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314A3" w14:textId="77777777" w:rsidR="004A29B3" w:rsidRDefault="005D337D">
      <w:pPr>
        <w:pStyle w:val="1"/>
        <w:numPr>
          <w:ilvl w:val="0"/>
          <w:numId w:val="7"/>
        </w:numPr>
        <w:spacing w:before="360" w:after="360"/>
        <w:rPr>
          <w:color w:val="000000" w:themeColor="text1"/>
        </w:rPr>
      </w:pPr>
      <w:bookmarkStart w:id="0" w:name="_Toc150259481"/>
      <w:bookmarkStart w:id="1" w:name="_Toc324839281"/>
      <w:bookmarkStart w:id="2" w:name="_Toc166576648"/>
      <w:bookmarkStart w:id="3" w:name="_Toc311812653"/>
      <w:bookmarkStart w:id="4" w:name="_Toc200653463"/>
      <w:bookmarkStart w:id="5" w:name="_Toc324839578"/>
      <w:bookmarkStart w:id="6" w:name="_Toc304300483"/>
      <w:r>
        <w:rPr>
          <w:rFonts w:hint="eastAsia"/>
          <w:color w:val="000000" w:themeColor="text1"/>
        </w:rPr>
        <w:t>环境保护措施及其可行性分析</w:t>
      </w:r>
      <w:bookmarkEnd w:id="0"/>
      <w:bookmarkEnd w:id="1"/>
      <w:bookmarkEnd w:id="2"/>
      <w:bookmarkEnd w:id="3"/>
      <w:bookmarkEnd w:id="4"/>
      <w:bookmarkEnd w:id="5"/>
    </w:p>
    <w:p w14:paraId="610314A4" w14:textId="77777777" w:rsidR="004A29B3" w:rsidRDefault="005D337D">
      <w:pPr>
        <w:pStyle w:val="20"/>
        <w:ind w:firstLine="301"/>
        <w:rPr>
          <w:color w:val="000000" w:themeColor="text1"/>
        </w:rPr>
      </w:pPr>
      <w:bookmarkStart w:id="7" w:name="_Toc200653464"/>
      <w:bookmarkStart w:id="8" w:name="_Toc166576650"/>
      <w:bookmarkStart w:id="9" w:name="_Toc117093633"/>
      <w:bookmarkStart w:id="10" w:name="_Toc311812655"/>
      <w:bookmarkStart w:id="11" w:name="_Toc324839580"/>
      <w:bookmarkStart w:id="12" w:name="_Toc150259482"/>
      <w:bookmarkStart w:id="13" w:name="_Toc324839283"/>
      <w:r>
        <w:rPr>
          <w:rFonts w:hint="eastAsia"/>
          <w:color w:val="000000" w:themeColor="text1"/>
        </w:rPr>
        <w:t>营运期污染防治措施分析</w:t>
      </w:r>
      <w:bookmarkEnd w:id="7"/>
      <w:bookmarkEnd w:id="8"/>
      <w:bookmarkEnd w:id="9"/>
    </w:p>
    <w:p w14:paraId="610314A5" w14:textId="77777777" w:rsidR="004A29B3" w:rsidRDefault="005D337D">
      <w:pPr>
        <w:pStyle w:val="3"/>
        <w:spacing w:before="240" w:after="120"/>
        <w:rPr>
          <w:color w:val="000000" w:themeColor="text1"/>
        </w:rPr>
      </w:pPr>
      <w:r>
        <w:rPr>
          <w:rFonts w:hint="eastAsia"/>
          <w:color w:val="000000" w:themeColor="text1"/>
        </w:rPr>
        <w:t>废水污染防治措施</w:t>
      </w:r>
      <w:bookmarkEnd w:id="10"/>
      <w:r>
        <w:rPr>
          <w:rFonts w:hint="eastAsia"/>
          <w:color w:val="000000" w:themeColor="text1"/>
        </w:rPr>
        <w:t>分析</w:t>
      </w:r>
      <w:bookmarkEnd w:id="11"/>
      <w:bookmarkEnd w:id="12"/>
      <w:bookmarkEnd w:id="13"/>
    </w:p>
    <w:p w14:paraId="610314A6" w14:textId="77777777" w:rsidR="004A29B3" w:rsidRDefault="005D337D">
      <w:pPr>
        <w:pStyle w:val="4"/>
        <w:ind w:left="120" w:firstLine="241"/>
        <w:rPr>
          <w:color w:val="000000" w:themeColor="text1"/>
        </w:rPr>
      </w:pPr>
      <w:r>
        <w:rPr>
          <w:rFonts w:hint="eastAsia"/>
          <w:color w:val="000000" w:themeColor="text1"/>
        </w:rPr>
        <w:t>工程废水特点及适合的处理工艺</w:t>
      </w:r>
    </w:p>
    <w:p w14:paraId="610314A7" w14:textId="77777777" w:rsidR="004A29B3" w:rsidRDefault="005D337D">
      <w:pPr>
        <w:pStyle w:val="afff6"/>
        <w:rPr>
          <w:color w:val="000000" w:themeColor="text1"/>
        </w:rPr>
      </w:pPr>
      <w:r>
        <w:rPr>
          <w:rFonts w:hint="eastAsia"/>
          <w:color w:val="000000" w:themeColor="text1"/>
        </w:rPr>
        <w:t>本次工程产生的废水主要有生活污水和生产废水，生产废水包括离心母液、循环冷却系统排水、蒸汽冷凝水、废气处理设施废水，其中离心母液、蒸汽冷凝水、废气处理设施废水全部直接回用于生产，循环冷却系统排水经三效蒸发器蒸发后冷凝水全部回用于循环冷却系统补水，外排废水仅为生活污水。生活污水经化粪池处理后排入原阳县产业集聚区污水处理厂进一步处理后排入东关排，最终汇入文岩渠。</w:t>
      </w:r>
    </w:p>
    <w:p w14:paraId="610314A8" w14:textId="77777777" w:rsidR="004A29B3" w:rsidRDefault="005D337D">
      <w:pPr>
        <w:rPr>
          <w:color w:val="000000" w:themeColor="text1"/>
        </w:rPr>
      </w:pPr>
      <w:r>
        <w:rPr>
          <w:rFonts w:hint="eastAsia"/>
          <w:color w:val="000000" w:themeColor="text1"/>
        </w:rPr>
        <w:t>生活污水经化粪池处理后满足污水处理厂收水标准，厂区内不需再另行设置污水处理站。</w:t>
      </w:r>
    </w:p>
    <w:p w14:paraId="610314A9" w14:textId="77777777" w:rsidR="004A29B3" w:rsidRDefault="005D337D">
      <w:pPr>
        <w:pStyle w:val="4"/>
        <w:ind w:left="120" w:firstLine="241"/>
        <w:rPr>
          <w:color w:val="000000" w:themeColor="text1"/>
        </w:rPr>
      </w:pPr>
      <w:r>
        <w:rPr>
          <w:rFonts w:hint="eastAsia"/>
          <w:color w:val="000000" w:themeColor="text1"/>
        </w:rPr>
        <w:t>生产废水回用可行性分析</w:t>
      </w:r>
    </w:p>
    <w:p w14:paraId="610314AA" w14:textId="77777777" w:rsidR="004A29B3" w:rsidRDefault="005D337D">
      <w:pPr>
        <w:pStyle w:val="afff6"/>
        <w:rPr>
          <w:color w:val="000000" w:themeColor="text1"/>
        </w:rPr>
      </w:pPr>
      <w:r>
        <w:rPr>
          <w:rFonts w:hint="eastAsia"/>
          <w:color w:val="000000" w:themeColor="text1"/>
        </w:rPr>
        <w:t>本项目生产废水包括离心母液、结晶冷凝水、蒸汽冷凝水、废气处理设施废水、循环冷却系统排污水，其中离心母液、结晶冷凝水、废气处理设施废水全部直接回用于高活性氟化钾生产线的化碱工序使用；循环冷却系统排污水经多效蒸发器蒸发处理后冷凝水回用于循环冷却系统作为补充水；蒸汽冷凝水全部直接回用于循环冷却系统、高活性氟化钾和现有工程高纯氟化钾生产。各部分废水主要成分及回用可行性分析如下：</w:t>
      </w:r>
    </w:p>
    <w:p w14:paraId="610314AB" w14:textId="77777777" w:rsidR="004A29B3" w:rsidRDefault="005D337D">
      <w:pPr>
        <w:pStyle w:val="afff6"/>
        <w:ind w:firstLineChars="0"/>
        <w:rPr>
          <w:color w:val="000000" w:themeColor="text1"/>
        </w:rPr>
      </w:pPr>
      <w:r>
        <w:rPr>
          <w:rFonts w:hint="eastAsia"/>
          <w:color w:val="000000" w:themeColor="text1"/>
        </w:rPr>
        <w:t>1</w:t>
      </w:r>
      <w:r>
        <w:rPr>
          <w:rFonts w:hint="eastAsia"/>
          <w:color w:val="000000" w:themeColor="text1"/>
        </w:rPr>
        <w:t>、离心母液</w:t>
      </w:r>
    </w:p>
    <w:p w14:paraId="610314AC" w14:textId="77777777" w:rsidR="004A29B3" w:rsidRDefault="005D337D">
      <w:pPr>
        <w:pStyle w:val="afff6"/>
        <w:ind w:firstLineChars="0"/>
        <w:rPr>
          <w:color w:val="000000" w:themeColor="text1"/>
        </w:rPr>
      </w:pPr>
      <w:r>
        <w:rPr>
          <w:rFonts w:hint="eastAsia"/>
          <w:color w:val="000000" w:themeColor="text1"/>
        </w:rPr>
        <w:t>离心母液主要成分为氟硅酸钾、氟化钾和大量水，产生量为</w:t>
      </w:r>
      <w:r>
        <w:rPr>
          <w:rFonts w:hint="eastAsia"/>
          <w:color w:val="000000" w:themeColor="text1"/>
        </w:rPr>
        <w:t>2092.8t/a</w:t>
      </w:r>
      <w:r>
        <w:rPr>
          <w:rFonts w:hint="eastAsia"/>
          <w:color w:val="000000" w:themeColor="text1"/>
        </w:rPr>
        <w:t>，根据物料平衡核算，可全部回用于高活性氟化钾生产线的化碱工序使用，不外排。</w:t>
      </w:r>
    </w:p>
    <w:p w14:paraId="610314AD" w14:textId="77777777" w:rsidR="004A29B3" w:rsidRDefault="005D337D">
      <w:pPr>
        <w:pStyle w:val="afff6"/>
        <w:rPr>
          <w:color w:val="000000" w:themeColor="text1"/>
        </w:rPr>
      </w:pPr>
      <w:r>
        <w:rPr>
          <w:rFonts w:hint="eastAsia"/>
          <w:color w:val="000000" w:themeColor="text1"/>
        </w:rPr>
        <w:t>2</w:t>
      </w:r>
      <w:r>
        <w:rPr>
          <w:rFonts w:hint="eastAsia"/>
          <w:color w:val="000000" w:themeColor="text1"/>
        </w:rPr>
        <w:t>、结晶冷凝水</w:t>
      </w:r>
    </w:p>
    <w:p w14:paraId="610314AE" w14:textId="77777777" w:rsidR="004A29B3" w:rsidRDefault="005D337D">
      <w:pPr>
        <w:pStyle w:val="afff6"/>
        <w:rPr>
          <w:color w:val="000000" w:themeColor="text1"/>
        </w:rPr>
      </w:pPr>
      <w:r>
        <w:rPr>
          <w:rFonts w:hint="eastAsia"/>
          <w:color w:val="000000" w:themeColor="text1"/>
        </w:rPr>
        <w:t>本次工程大比重氟化钾产品真空结晶过程产生大量水蒸气，经换热器冷却后即为冷凝水。冷凝水主要成分为氟化钾和大量水，产生量</w:t>
      </w:r>
      <w:r>
        <w:rPr>
          <w:rFonts w:hint="eastAsia"/>
          <w:color w:val="000000" w:themeColor="text1"/>
        </w:rPr>
        <w:t>1129t/a</w:t>
      </w:r>
      <w:r>
        <w:rPr>
          <w:rFonts w:hint="eastAsia"/>
          <w:color w:val="000000" w:themeColor="text1"/>
        </w:rPr>
        <w:t>（</w:t>
      </w:r>
      <w:r>
        <w:rPr>
          <w:rFonts w:hint="eastAsia"/>
          <w:color w:val="000000" w:themeColor="text1"/>
        </w:rPr>
        <w:t>3.76t/d</w:t>
      </w:r>
      <w:r>
        <w:rPr>
          <w:rFonts w:hint="eastAsia"/>
          <w:color w:val="000000" w:themeColor="text1"/>
        </w:rPr>
        <w:t>）。</w:t>
      </w:r>
      <w:r>
        <w:rPr>
          <w:rFonts w:hint="eastAsia"/>
          <w:color w:val="000000" w:themeColor="text1"/>
        </w:rPr>
        <w:lastRenderedPageBreak/>
        <w:t>根据物料平衡核算，冷凝水产生量为</w:t>
      </w:r>
      <w:r>
        <w:rPr>
          <w:rFonts w:hint="eastAsia"/>
          <w:color w:val="000000" w:themeColor="text1"/>
        </w:rPr>
        <w:t>1129kg/t</w:t>
      </w:r>
      <w:r>
        <w:rPr>
          <w:rFonts w:hint="eastAsia"/>
          <w:color w:val="000000" w:themeColor="text1"/>
        </w:rPr>
        <w:t>产品。大比重氟化钾产生量</w:t>
      </w:r>
      <w:r>
        <w:rPr>
          <w:rFonts w:hint="eastAsia"/>
          <w:color w:val="000000" w:themeColor="text1"/>
        </w:rPr>
        <w:t>1000t/a</w:t>
      </w:r>
      <w:r>
        <w:rPr>
          <w:rFonts w:hint="eastAsia"/>
          <w:color w:val="000000" w:themeColor="text1"/>
        </w:rPr>
        <w:t>，则结晶冷凝水。可全部回用于高活性氟化钾生产线的化碱工序使用，不外排。</w:t>
      </w:r>
    </w:p>
    <w:p w14:paraId="610314AF" w14:textId="77777777" w:rsidR="004A29B3" w:rsidRDefault="005D337D">
      <w:pPr>
        <w:pStyle w:val="afff6"/>
        <w:rPr>
          <w:color w:val="000000" w:themeColor="text1"/>
        </w:rPr>
      </w:pPr>
      <w:r>
        <w:rPr>
          <w:rFonts w:hint="eastAsia"/>
          <w:color w:val="000000" w:themeColor="text1"/>
        </w:rPr>
        <w:t>2</w:t>
      </w:r>
      <w:r>
        <w:rPr>
          <w:rFonts w:hint="eastAsia"/>
          <w:color w:val="000000" w:themeColor="text1"/>
        </w:rPr>
        <w:t>、废气处理设施废液</w:t>
      </w:r>
    </w:p>
    <w:p w14:paraId="610314B0" w14:textId="77777777" w:rsidR="004A29B3" w:rsidRDefault="005D337D">
      <w:pPr>
        <w:pStyle w:val="afff6"/>
        <w:rPr>
          <w:color w:val="000000" w:themeColor="text1"/>
        </w:rPr>
      </w:pPr>
      <w:r>
        <w:rPr>
          <w:rFonts w:hint="eastAsia"/>
          <w:color w:val="000000" w:themeColor="text1"/>
        </w:rPr>
        <w:t>多层净化塔、麻石除尘器、水洗塔、水吸收罐吸收液均为新鲜水，碱洗塔吸收液为</w:t>
      </w:r>
      <w:r>
        <w:rPr>
          <w:rFonts w:hint="eastAsia"/>
          <w:color w:val="000000" w:themeColor="text1"/>
        </w:rPr>
        <w:t>48%KOH</w:t>
      </w:r>
      <w:r>
        <w:rPr>
          <w:rFonts w:hint="eastAsia"/>
          <w:color w:val="000000" w:themeColor="text1"/>
        </w:rPr>
        <w:t>溶液，根据物料平衡和水平衡核算，废气处理设施更换下来的废液总量为</w:t>
      </w:r>
      <w:r>
        <w:rPr>
          <w:rFonts w:hint="eastAsia"/>
          <w:color w:val="000000" w:themeColor="text1"/>
        </w:rPr>
        <w:t>852.82t/a</w:t>
      </w:r>
      <w:r>
        <w:rPr>
          <w:rFonts w:hint="eastAsia"/>
          <w:color w:val="000000" w:themeColor="text1"/>
        </w:rPr>
        <w:t>，主要成分为氟化钾、未消耗完的</w:t>
      </w:r>
      <w:r>
        <w:rPr>
          <w:rFonts w:hint="eastAsia"/>
          <w:color w:val="000000" w:themeColor="text1"/>
        </w:rPr>
        <w:t>KOH</w:t>
      </w:r>
      <w:r>
        <w:rPr>
          <w:rFonts w:hint="eastAsia"/>
          <w:color w:val="000000" w:themeColor="text1"/>
        </w:rPr>
        <w:t>和大量水，可全部回用于高活性氟化钾生产线的化碱工序使用。</w:t>
      </w:r>
    </w:p>
    <w:p w14:paraId="610314B1" w14:textId="77777777" w:rsidR="004A29B3" w:rsidRDefault="005D337D">
      <w:pPr>
        <w:pStyle w:val="afff6"/>
        <w:rPr>
          <w:color w:val="000000" w:themeColor="text1"/>
        </w:rPr>
      </w:pPr>
      <w:r>
        <w:rPr>
          <w:rFonts w:hint="eastAsia"/>
          <w:color w:val="000000" w:themeColor="text1"/>
        </w:rPr>
        <w:t>3</w:t>
      </w:r>
      <w:r>
        <w:rPr>
          <w:rFonts w:hint="eastAsia"/>
          <w:color w:val="000000" w:themeColor="text1"/>
        </w:rPr>
        <w:t>、循环冷却系统排污水</w:t>
      </w:r>
    </w:p>
    <w:p w14:paraId="610314B2" w14:textId="018830B2" w:rsidR="004A29B3" w:rsidRDefault="005D337D">
      <w:pPr>
        <w:pStyle w:val="afff6"/>
        <w:rPr>
          <w:color w:val="000000" w:themeColor="text1"/>
        </w:rPr>
      </w:pPr>
      <w:r>
        <w:rPr>
          <w:rFonts w:hint="eastAsia"/>
          <w:color w:val="000000" w:themeColor="text1"/>
        </w:rPr>
        <w:t>循环冷却系统排污水含有少量盐分杂质，产生量为</w:t>
      </w:r>
      <w:r>
        <w:rPr>
          <w:rFonts w:hint="eastAsia"/>
          <w:color w:val="000000" w:themeColor="text1"/>
        </w:rPr>
        <w:t>936</w:t>
      </w:r>
      <w:r>
        <w:rPr>
          <w:color w:val="000000" w:themeColor="text1"/>
        </w:rPr>
        <w:t xml:space="preserve"> m</w:t>
      </w:r>
      <w:r>
        <w:rPr>
          <w:color w:val="000000" w:themeColor="text1"/>
          <w:vertAlign w:val="superscript"/>
        </w:rPr>
        <w:t>3</w:t>
      </w:r>
      <w:r>
        <w:rPr>
          <w:color w:val="000000" w:themeColor="text1"/>
        </w:rPr>
        <w:t>/</w:t>
      </w:r>
      <w:r>
        <w:rPr>
          <w:rFonts w:hint="eastAsia"/>
          <w:color w:val="000000" w:themeColor="text1"/>
        </w:rPr>
        <w:t>a</w:t>
      </w:r>
      <w:r>
        <w:rPr>
          <w:rFonts w:hint="eastAsia"/>
          <w:color w:val="000000" w:themeColor="text1"/>
        </w:rPr>
        <w:t>，本次采用多效蒸发器进行蒸发处理，蒸发得到的</w:t>
      </w:r>
      <w:r w:rsidR="00E73885">
        <w:rPr>
          <w:rFonts w:hint="eastAsia"/>
          <w:color w:val="000000" w:themeColor="text1"/>
        </w:rPr>
        <w:t>残渣</w:t>
      </w:r>
      <w:r>
        <w:rPr>
          <w:rFonts w:hint="eastAsia"/>
          <w:color w:val="000000" w:themeColor="text1"/>
        </w:rPr>
        <w:t>作为</w:t>
      </w:r>
      <w:r w:rsidR="00E73885">
        <w:rPr>
          <w:rFonts w:hint="eastAsia"/>
          <w:color w:val="000000" w:themeColor="text1"/>
        </w:rPr>
        <w:t>危险废物定期委托处置</w:t>
      </w:r>
      <w:r>
        <w:rPr>
          <w:rFonts w:hint="eastAsia"/>
          <w:color w:val="000000" w:themeColor="text1"/>
        </w:rPr>
        <w:t>，冷凝水较为洁净，可根据物料平衡和水平衡核算，冷凝水产生量为</w:t>
      </w:r>
      <w:r>
        <w:rPr>
          <w:rFonts w:hint="eastAsia"/>
          <w:color w:val="000000" w:themeColor="text1"/>
        </w:rPr>
        <w:t>898.7</w:t>
      </w:r>
      <w:r>
        <w:rPr>
          <w:color w:val="000000" w:themeColor="text1"/>
        </w:rPr>
        <w:t xml:space="preserve"> m</w:t>
      </w:r>
      <w:r>
        <w:rPr>
          <w:color w:val="000000" w:themeColor="text1"/>
          <w:vertAlign w:val="superscript"/>
        </w:rPr>
        <w:t>3</w:t>
      </w:r>
      <w:r>
        <w:rPr>
          <w:color w:val="000000" w:themeColor="text1"/>
        </w:rPr>
        <w:t>/</w:t>
      </w:r>
      <w:r>
        <w:rPr>
          <w:rFonts w:hint="eastAsia"/>
          <w:color w:val="000000" w:themeColor="text1"/>
        </w:rPr>
        <w:t>a</w:t>
      </w:r>
      <w:r>
        <w:rPr>
          <w:rFonts w:hint="eastAsia"/>
          <w:color w:val="000000" w:themeColor="text1"/>
        </w:rPr>
        <w:t>，可全部回用于循环冷却系统。</w:t>
      </w:r>
    </w:p>
    <w:p w14:paraId="610314B3" w14:textId="77777777" w:rsidR="004A29B3" w:rsidRDefault="005D337D">
      <w:pPr>
        <w:pStyle w:val="afff6"/>
        <w:rPr>
          <w:color w:val="000000" w:themeColor="text1"/>
        </w:rPr>
      </w:pPr>
      <w:r>
        <w:rPr>
          <w:rFonts w:hint="eastAsia"/>
          <w:color w:val="000000" w:themeColor="text1"/>
        </w:rPr>
        <w:t>4</w:t>
      </w:r>
      <w:r>
        <w:rPr>
          <w:rFonts w:hint="eastAsia"/>
          <w:color w:val="000000" w:themeColor="text1"/>
        </w:rPr>
        <w:t>、蒸汽冷凝水</w:t>
      </w:r>
    </w:p>
    <w:p w14:paraId="610314B4" w14:textId="77777777" w:rsidR="004A29B3" w:rsidRDefault="005D337D">
      <w:pPr>
        <w:pStyle w:val="afff6"/>
        <w:rPr>
          <w:color w:val="000000" w:themeColor="text1"/>
        </w:rPr>
      </w:pPr>
      <w:r>
        <w:rPr>
          <w:rFonts w:hint="eastAsia"/>
          <w:color w:val="000000" w:themeColor="text1"/>
        </w:rPr>
        <w:t>本工程及现有工程均使用蒸汽进行间接加热，蒸汽不与物料接触，蒸汽冷凝水不含有杂质。根据物料平衡及水平衡核算，本次改建工程建成后全厂蒸汽用量为</w:t>
      </w:r>
      <w:r>
        <w:rPr>
          <w:rFonts w:hint="eastAsia"/>
          <w:color w:val="000000" w:themeColor="text1"/>
        </w:rPr>
        <w:t>43.6</w:t>
      </w:r>
      <w:r>
        <w:rPr>
          <w:color w:val="000000" w:themeColor="text1"/>
        </w:rPr>
        <w:t xml:space="preserve"> m</w:t>
      </w:r>
      <w:r>
        <w:rPr>
          <w:color w:val="000000" w:themeColor="text1"/>
          <w:vertAlign w:val="superscript"/>
        </w:rPr>
        <w:t>3</w:t>
      </w:r>
      <w:r>
        <w:rPr>
          <w:color w:val="000000" w:themeColor="text1"/>
        </w:rPr>
        <w:t>/d</w:t>
      </w:r>
      <w:r>
        <w:rPr>
          <w:rFonts w:hint="eastAsia"/>
          <w:color w:val="000000" w:themeColor="text1"/>
        </w:rPr>
        <w:t>（</w:t>
      </w:r>
      <w:r>
        <w:rPr>
          <w:rFonts w:hint="eastAsia"/>
          <w:color w:val="000000" w:themeColor="text1"/>
        </w:rPr>
        <w:t>13080</w:t>
      </w:r>
      <w:r>
        <w:rPr>
          <w:color w:val="000000" w:themeColor="text1"/>
        </w:rPr>
        <w:t>m</w:t>
      </w:r>
      <w:r>
        <w:rPr>
          <w:color w:val="000000" w:themeColor="text1"/>
          <w:vertAlign w:val="superscript"/>
        </w:rPr>
        <w:t>3</w:t>
      </w:r>
      <w:r>
        <w:rPr>
          <w:color w:val="000000" w:themeColor="text1"/>
        </w:rPr>
        <w:t>/</w:t>
      </w:r>
      <w:r>
        <w:rPr>
          <w:rFonts w:hint="eastAsia"/>
          <w:color w:val="000000" w:themeColor="text1"/>
        </w:rPr>
        <w:t>a</w:t>
      </w:r>
      <w:r>
        <w:rPr>
          <w:rFonts w:hint="eastAsia"/>
          <w:color w:val="000000" w:themeColor="text1"/>
        </w:rPr>
        <w:t>），蒸汽冷凝水产生量为</w:t>
      </w:r>
      <w:r>
        <w:rPr>
          <w:rFonts w:hint="eastAsia"/>
          <w:color w:val="000000" w:themeColor="text1"/>
        </w:rPr>
        <w:t>37.06</w:t>
      </w:r>
      <w:r>
        <w:rPr>
          <w:color w:val="000000" w:themeColor="text1"/>
        </w:rPr>
        <w:t>m</w:t>
      </w:r>
      <w:r>
        <w:rPr>
          <w:color w:val="000000" w:themeColor="text1"/>
          <w:vertAlign w:val="superscript"/>
        </w:rPr>
        <w:t>3</w:t>
      </w:r>
      <w:r>
        <w:rPr>
          <w:color w:val="000000" w:themeColor="text1"/>
        </w:rPr>
        <w:t>/d</w:t>
      </w:r>
      <w:r>
        <w:rPr>
          <w:rFonts w:hint="eastAsia"/>
          <w:color w:val="000000" w:themeColor="text1"/>
        </w:rPr>
        <w:t>（</w:t>
      </w:r>
      <w:r>
        <w:rPr>
          <w:rFonts w:hint="eastAsia"/>
          <w:color w:val="000000" w:themeColor="text1"/>
        </w:rPr>
        <w:t>11118</w:t>
      </w:r>
      <w:r>
        <w:rPr>
          <w:color w:val="000000" w:themeColor="text1"/>
        </w:rPr>
        <w:t>m</w:t>
      </w:r>
      <w:r>
        <w:rPr>
          <w:color w:val="000000" w:themeColor="text1"/>
          <w:vertAlign w:val="superscript"/>
        </w:rPr>
        <w:t>3</w:t>
      </w:r>
      <w:r>
        <w:rPr>
          <w:color w:val="000000" w:themeColor="text1"/>
        </w:rPr>
        <w:t>/</w:t>
      </w:r>
      <w:r>
        <w:rPr>
          <w:rFonts w:hint="eastAsia"/>
          <w:color w:val="000000" w:themeColor="text1"/>
        </w:rPr>
        <w:t>a</w:t>
      </w:r>
      <w:r>
        <w:rPr>
          <w:rFonts w:hint="eastAsia"/>
          <w:color w:val="000000" w:themeColor="text1"/>
        </w:rPr>
        <w:t>），其中</w:t>
      </w:r>
      <w:r>
        <w:rPr>
          <w:rFonts w:hint="eastAsia"/>
          <w:color w:val="000000" w:themeColor="text1"/>
        </w:rPr>
        <w:t>7.8</w:t>
      </w:r>
      <w:r>
        <w:rPr>
          <w:color w:val="000000" w:themeColor="text1"/>
        </w:rPr>
        <w:t>m</w:t>
      </w:r>
      <w:r>
        <w:rPr>
          <w:color w:val="000000" w:themeColor="text1"/>
          <w:vertAlign w:val="superscript"/>
        </w:rPr>
        <w:t>3</w:t>
      </w:r>
      <w:r>
        <w:rPr>
          <w:color w:val="000000" w:themeColor="text1"/>
        </w:rPr>
        <w:t>/d</w:t>
      </w:r>
      <w:r>
        <w:rPr>
          <w:rFonts w:hint="eastAsia"/>
          <w:color w:val="000000" w:themeColor="text1"/>
        </w:rPr>
        <w:t>回用于循环冷却系统作为补充水，</w:t>
      </w:r>
      <w:r>
        <w:rPr>
          <w:rFonts w:hint="eastAsia"/>
          <w:color w:val="000000" w:themeColor="text1"/>
        </w:rPr>
        <w:t>0.72</w:t>
      </w:r>
      <w:r>
        <w:rPr>
          <w:color w:val="000000" w:themeColor="text1"/>
        </w:rPr>
        <w:t>m</w:t>
      </w:r>
      <w:r>
        <w:rPr>
          <w:color w:val="000000" w:themeColor="text1"/>
          <w:vertAlign w:val="superscript"/>
        </w:rPr>
        <w:t>3</w:t>
      </w:r>
      <w:r>
        <w:rPr>
          <w:color w:val="000000" w:themeColor="text1"/>
        </w:rPr>
        <w:t>/d</w:t>
      </w:r>
      <w:r>
        <w:rPr>
          <w:rFonts w:hint="eastAsia"/>
          <w:color w:val="000000" w:themeColor="text1"/>
        </w:rPr>
        <w:t>回用于高纯氟化钾生产线，</w:t>
      </w:r>
      <w:r>
        <w:rPr>
          <w:rFonts w:hint="eastAsia"/>
          <w:color w:val="000000" w:themeColor="text1"/>
        </w:rPr>
        <w:t>29.26</w:t>
      </w:r>
      <w:r>
        <w:rPr>
          <w:color w:val="000000" w:themeColor="text1"/>
        </w:rPr>
        <w:t>m</w:t>
      </w:r>
      <w:r>
        <w:rPr>
          <w:color w:val="000000" w:themeColor="text1"/>
          <w:vertAlign w:val="superscript"/>
        </w:rPr>
        <w:t>3</w:t>
      </w:r>
      <w:r>
        <w:rPr>
          <w:color w:val="000000" w:themeColor="text1"/>
        </w:rPr>
        <w:t>/d</w:t>
      </w:r>
      <w:r>
        <w:rPr>
          <w:rFonts w:hint="eastAsia"/>
          <w:color w:val="000000" w:themeColor="text1"/>
        </w:rPr>
        <w:t>回用于高活性氟化钾生产线，不外排。</w:t>
      </w:r>
    </w:p>
    <w:p w14:paraId="610314B5" w14:textId="77777777" w:rsidR="004A29B3" w:rsidRDefault="005D337D">
      <w:pPr>
        <w:pStyle w:val="4"/>
        <w:ind w:left="120" w:firstLine="241"/>
        <w:rPr>
          <w:color w:val="000000" w:themeColor="text1"/>
        </w:rPr>
      </w:pPr>
      <w:r>
        <w:rPr>
          <w:rFonts w:hint="eastAsia"/>
          <w:color w:val="000000" w:themeColor="text1"/>
        </w:rPr>
        <w:t>达标分析</w:t>
      </w:r>
    </w:p>
    <w:p w14:paraId="610314B6" w14:textId="77777777" w:rsidR="004A29B3" w:rsidRDefault="005D337D">
      <w:pPr>
        <w:rPr>
          <w:color w:val="000000" w:themeColor="text1"/>
        </w:rPr>
      </w:pPr>
      <w:r>
        <w:rPr>
          <w:rFonts w:hint="eastAsia"/>
          <w:color w:val="000000" w:themeColor="text1"/>
        </w:rPr>
        <w:t>本项目</w:t>
      </w:r>
      <w:r>
        <w:rPr>
          <w:rFonts w:hAnsi="宋体" w:hint="eastAsia"/>
          <w:color w:val="000000" w:themeColor="text1"/>
        </w:rPr>
        <w:t>生活污水</w:t>
      </w:r>
      <w:r>
        <w:rPr>
          <w:rFonts w:hint="eastAsia"/>
          <w:color w:val="000000" w:themeColor="text1"/>
        </w:rPr>
        <w:t>经化粪池处理后排入原阳县产业集聚区污水处理厂进一步处理，最终排入文岩渠。废水排放量为</w:t>
      </w:r>
      <w:r>
        <w:rPr>
          <w:rFonts w:hint="eastAsia"/>
          <w:color w:val="000000" w:themeColor="text1"/>
        </w:rPr>
        <w:t>2.2</w:t>
      </w:r>
      <w:r>
        <w:rPr>
          <w:color w:val="000000" w:themeColor="text1"/>
        </w:rPr>
        <w:t>t/d</w:t>
      </w:r>
      <w:r>
        <w:rPr>
          <w:rFonts w:hint="eastAsia"/>
          <w:color w:val="000000" w:themeColor="text1"/>
        </w:rPr>
        <w:t>（</w:t>
      </w:r>
      <w:r>
        <w:rPr>
          <w:rFonts w:hint="eastAsia"/>
          <w:color w:val="000000" w:themeColor="text1"/>
        </w:rPr>
        <w:t>66</w:t>
      </w:r>
      <w:r>
        <w:rPr>
          <w:color w:val="000000" w:themeColor="text1"/>
        </w:rPr>
        <w:t>0t/a</w:t>
      </w:r>
      <w:r>
        <w:rPr>
          <w:rFonts w:hint="eastAsia"/>
          <w:color w:val="000000" w:themeColor="text1"/>
        </w:rPr>
        <w:t>），废水排放浓度为</w:t>
      </w:r>
      <w:r>
        <w:rPr>
          <w:rFonts w:hint="eastAsia"/>
          <w:color w:val="000000" w:themeColor="text1"/>
        </w:rPr>
        <w:t>pH7-9</w:t>
      </w:r>
      <w:r>
        <w:rPr>
          <w:rFonts w:hint="eastAsia"/>
          <w:color w:val="000000" w:themeColor="text1"/>
        </w:rPr>
        <w:t>、</w:t>
      </w:r>
      <w:r>
        <w:rPr>
          <w:color w:val="000000" w:themeColor="text1"/>
        </w:rPr>
        <w:t>COD</w:t>
      </w:r>
      <w:r>
        <w:rPr>
          <w:rFonts w:hint="eastAsia"/>
          <w:color w:val="000000" w:themeColor="text1"/>
        </w:rPr>
        <w:t xml:space="preserve"> </w:t>
      </w:r>
      <w:r>
        <w:rPr>
          <w:color w:val="000000" w:themeColor="text1"/>
        </w:rPr>
        <w:t>250mg/L</w:t>
      </w:r>
      <w:r>
        <w:rPr>
          <w:color w:val="000000" w:themeColor="text1"/>
        </w:rPr>
        <w:t>、</w:t>
      </w:r>
      <w:r>
        <w:rPr>
          <w:color w:val="000000" w:themeColor="text1"/>
        </w:rPr>
        <w:t>SS</w:t>
      </w:r>
      <w:r>
        <w:rPr>
          <w:rFonts w:hint="eastAsia"/>
          <w:color w:val="000000" w:themeColor="text1"/>
        </w:rPr>
        <w:t xml:space="preserve"> </w:t>
      </w:r>
      <w:r>
        <w:rPr>
          <w:color w:val="000000" w:themeColor="text1"/>
        </w:rPr>
        <w:t>200mg/L</w:t>
      </w:r>
      <w:r>
        <w:rPr>
          <w:color w:val="000000" w:themeColor="text1"/>
        </w:rPr>
        <w:t>、</w:t>
      </w:r>
      <w:r>
        <w:rPr>
          <w:color w:val="000000" w:themeColor="text1"/>
        </w:rPr>
        <w:t>NH</w:t>
      </w:r>
      <w:r>
        <w:rPr>
          <w:color w:val="000000" w:themeColor="text1"/>
          <w:vertAlign w:val="subscript"/>
        </w:rPr>
        <w:t>3</w:t>
      </w:r>
      <w:r>
        <w:rPr>
          <w:color w:val="000000" w:themeColor="text1"/>
        </w:rPr>
        <w:t>-N</w:t>
      </w:r>
      <w:r>
        <w:rPr>
          <w:rFonts w:hint="eastAsia"/>
          <w:color w:val="000000" w:themeColor="text1"/>
        </w:rPr>
        <w:t xml:space="preserve"> </w:t>
      </w:r>
      <w:r>
        <w:rPr>
          <w:color w:val="000000" w:themeColor="text1"/>
        </w:rPr>
        <w:t>30mg/L</w:t>
      </w:r>
      <w:r>
        <w:rPr>
          <w:color w:val="000000" w:themeColor="text1"/>
        </w:rPr>
        <w:t>、</w:t>
      </w:r>
      <w:r>
        <w:rPr>
          <w:color w:val="000000" w:themeColor="text1"/>
        </w:rPr>
        <w:t>TP</w:t>
      </w:r>
      <w:r>
        <w:rPr>
          <w:rFonts w:hint="eastAsia"/>
          <w:color w:val="000000" w:themeColor="text1"/>
        </w:rPr>
        <w:t xml:space="preserve"> </w:t>
      </w:r>
      <w:r>
        <w:rPr>
          <w:color w:val="000000" w:themeColor="text1"/>
        </w:rPr>
        <w:t>3.5mg/L</w:t>
      </w:r>
      <w:r>
        <w:rPr>
          <w:color w:val="000000" w:themeColor="text1"/>
        </w:rPr>
        <w:t>、</w:t>
      </w:r>
      <w:r>
        <w:rPr>
          <w:color w:val="000000" w:themeColor="text1"/>
        </w:rPr>
        <w:t>TN</w:t>
      </w:r>
      <w:r>
        <w:rPr>
          <w:rFonts w:hint="eastAsia"/>
          <w:color w:val="000000" w:themeColor="text1"/>
        </w:rPr>
        <w:t xml:space="preserve"> </w:t>
      </w:r>
      <w:r>
        <w:rPr>
          <w:color w:val="000000" w:themeColor="text1"/>
        </w:rPr>
        <w:t>40mg/L</w:t>
      </w:r>
      <w:r>
        <w:rPr>
          <w:rFonts w:hAnsi="宋体" w:hint="eastAsia"/>
          <w:color w:val="000000" w:themeColor="text1"/>
        </w:rPr>
        <w:t>。</w:t>
      </w:r>
      <w:r>
        <w:rPr>
          <w:color w:val="000000" w:themeColor="text1"/>
        </w:rPr>
        <w:t>各污染因子均能够满足</w:t>
      </w:r>
      <w:r>
        <w:rPr>
          <w:rFonts w:hint="eastAsia"/>
          <w:color w:val="000000" w:themeColor="text1"/>
        </w:rPr>
        <w:t>原阳县产业集聚区污水处理厂</w:t>
      </w:r>
      <w:r>
        <w:rPr>
          <w:color w:val="000000" w:themeColor="text1"/>
        </w:rPr>
        <w:t>收水标准</w:t>
      </w:r>
      <w:r>
        <w:rPr>
          <w:rFonts w:hint="eastAsia"/>
          <w:color w:val="000000" w:themeColor="text1"/>
        </w:rPr>
        <w:t>，可以进入原阳县产业集聚区污水处理厂进一步处理。</w:t>
      </w:r>
    </w:p>
    <w:p w14:paraId="610314B7" w14:textId="77777777" w:rsidR="004A29B3" w:rsidRDefault="005D337D">
      <w:pPr>
        <w:pStyle w:val="4"/>
        <w:ind w:left="120" w:firstLine="241"/>
        <w:rPr>
          <w:color w:val="000000" w:themeColor="text1"/>
        </w:rPr>
      </w:pPr>
      <w:bookmarkStart w:id="14" w:name="_Toc324839286"/>
      <w:bookmarkStart w:id="15" w:name="_Toc324839583"/>
      <w:bookmarkStart w:id="16" w:name="_Toc311812656"/>
      <w:r>
        <w:rPr>
          <w:color w:val="000000" w:themeColor="text1"/>
        </w:rPr>
        <w:lastRenderedPageBreak/>
        <w:t>项目废水进入</w:t>
      </w:r>
      <w:r>
        <w:rPr>
          <w:rFonts w:hint="eastAsia"/>
          <w:color w:val="000000" w:themeColor="text1"/>
        </w:rPr>
        <w:t>原阳县产业集聚区污水处理厂</w:t>
      </w:r>
      <w:r>
        <w:rPr>
          <w:color w:val="000000" w:themeColor="text1"/>
        </w:rPr>
        <w:t>可行性分析</w:t>
      </w:r>
    </w:p>
    <w:p w14:paraId="610314B8" w14:textId="77777777" w:rsidR="004A29B3" w:rsidRDefault="005D337D">
      <w:pPr>
        <w:pStyle w:val="afff6"/>
        <w:rPr>
          <w:color w:val="000000" w:themeColor="text1"/>
        </w:rPr>
      </w:pPr>
      <w:r>
        <w:rPr>
          <w:rFonts w:hint="eastAsia"/>
          <w:color w:val="000000" w:themeColor="text1"/>
        </w:rPr>
        <w:t>原阳县产业集聚区污水处理厂位于原阳县</w:t>
      </w:r>
      <w:r>
        <w:rPr>
          <w:rFonts w:hint="eastAsia"/>
          <w:color w:val="000000" w:themeColor="text1"/>
        </w:rPr>
        <w:t>S</w:t>
      </w:r>
      <w:r>
        <w:rPr>
          <w:color w:val="000000" w:themeColor="text1"/>
        </w:rPr>
        <w:t>310</w:t>
      </w:r>
      <w:r>
        <w:rPr>
          <w:rFonts w:hint="eastAsia"/>
          <w:color w:val="000000" w:themeColor="text1"/>
        </w:rPr>
        <w:t>省道与滨河街交叉口南侧，占地面积</w:t>
      </w:r>
      <w:r>
        <w:rPr>
          <w:rFonts w:hint="eastAsia"/>
          <w:color w:val="000000" w:themeColor="text1"/>
        </w:rPr>
        <w:t>6</w:t>
      </w:r>
      <w:r>
        <w:rPr>
          <w:color w:val="000000" w:themeColor="text1"/>
        </w:rPr>
        <w:t>5</w:t>
      </w:r>
      <w:r>
        <w:rPr>
          <w:rFonts w:hint="eastAsia"/>
          <w:color w:val="000000" w:themeColor="text1"/>
        </w:rPr>
        <w:t>亩（</w:t>
      </w:r>
      <w:r>
        <w:rPr>
          <w:rFonts w:hint="eastAsia"/>
          <w:color w:val="000000" w:themeColor="text1"/>
        </w:rPr>
        <w:t>4</w:t>
      </w:r>
      <w:r>
        <w:rPr>
          <w:color w:val="000000" w:themeColor="text1"/>
        </w:rPr>
        <w:t>3333.5m</w:t>
      </w:r>
      <w:r>
        <w:rPr>
          <w:color w:val="000000" w:themeColor="text1"/>
          <w:vertAlign w:val="superscript"/>
        </w:rPr>
        <w:t>2</w:t>
      </w:r>
      <w:r>
        <w:rPr>
          <w:rFonts w:hint="eastAsia"/>
          <w:color w:val="000000" w:themeColor="text1"/>
        </w:rPr>
        <w:t>），设计规模</w:t>
      </w:r>
      <w:r>
        <w:rPr>
          <w:rFonts w:hint="eastAsia"/>
          <w:color w:val="000000" w:themeColor="text1"/>
        </w:rPr>
        <w:t>3</w:t>
      </w:r>
      <w:r>
        <w:rPr>
          <w:rFonts w:hint="eastAsia"/>
          <w:color w:val="000000" w:themeColor="text1"/>
        </w:rPr>
        <w:t>万</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，已于</w:t>
      </w:r>
      <w:r>
        <w:rPr>
          <w:color w:val="000000" w:themeColor="text1"/>
        </w:rPr>
        <w:t>20</w:t>
      </w:r>
      <w:r>
        <w:rPr>
          <w:rFonts w:hint="eastAsia"/>
          <w:color w:val="000000" w:themeColor="text1"/>
        </w:rPr>
        <w:t>20</w:t>
      </w:r>
      <w:r>
        <w:rPr>
          <w:rFonts w:hint="eastAsia"/>
          <w:color w:val="000000" w:themeColor="text1"/>
        </w:rPr>
        <w:t>年</w:t>
      </w:r>
      <w:r>
        <w:rPr>
          <w:color w:val="000000" w:themeColor="text1"/>
        </w:rPr>
        <w:t>1</w:t>
      </w:r>
      <w:r>
        <w:rPr>
          <w:rFonts w:hint="eastAsia"/>
          <w:color w:val="000000" w:themeColor="text1"/>
        </w:rPr>
        <w:t>1</w:t>
      </w:r>
      <w:r>
        <w:rPr>
          <w:rFonts w:hint="eastAsia"/>
          <w:color w:val="000000" w:themeColor="text1"/>
        </w:rPr>
        <w:t>月建设完成并投入运行，收水范围为原规划原阳县产业集聚区规划区域，污水处理工艺为“预处理</w:t>
      </w:r>
      <w:r>
        <w:rPr>
          <w:rFonts w:hint="eastAsia"/>
          <w:color w:val="000000" w:themeColor="text1"/>
        </w:rPr>
        <w:t>+</w:t>
      </w:r>
      <w:r>
        <w:rPr>
          <w:rFonts w:hint="eastAsia"/>
          <w:color w:val="000000" w:themeColor="text1"/>
        </w:rPr>
        <w:t>二级生化处理（多段式</w:t>
      </w:r>
      <w:r>
        <w:rPr>
          <w:rFonts w:hint="eastAsia"/>
          <w:color w:val="000000" w:themeColor="text1"/>
        </w:rPr>
        <w:t>A</w:t>
      </w:r>
      <w:r>
        <w:rPr>
          <w:color w:val="000000" w:themeColor="text1"/>
        </w:rPr>
        <w:t>AO</w:t>
      </w:r>
      <w:r>
        <w:rPr>
          <w:rFonts w:hint="eastAsia"/>
          <w:color w:val="000000" w:themeColor="text1"/>
        </w:rPr>
        <w:t>生化池）</w:t>
      </w:r>
      <w:r>
        <w:rPr>
          <w:rFonts w:hint="eastAsia"/>
          <w:color w:val="000000" w:themeColor="text1"/>
        </w:rPr>
        <w:t>+</w:t>
      </w:r>
      <w:r>
        <w:rPr>
          <w:rFonts w:hint="eastAsia"/>
          <w:color w:val="000000" w:themeColor="text1"/>
        </w:rPr>
        <w:t>三级深度处理”，</w:t>
      </w:r>
      <w:r>
        <w:rPr>
          <w:rFonts w:hint="eastAsia"/>
          <w:color w:val="000000" w:themeColor="text1"/>
        </w:rPr>
        <w:t>TN</w:t>
      </w:r>
      <w:r>
        <w:rPr>
          <w:rFonts w:hint="eastAsia"/>
          <w:color w:val="000000" w:themeColor="text1"/>
        </w:rPr>
        <w:t>指标执行</w:t>
      </w:r>
      <w:r>
        <w:rPr>
          <w:color w:val="000000" w:themeColor="text1"/>
        </w:rPr>
        <w:t>《河南省黄河流域水污染物排放标准》（</w:t>
      </w:r>
      <w:r>
        <w:rPr>
          <w:color w:val="000000" w:themeColor="text1"/>
        </w:rPr>
        <w:t>DB41/2087-2021</w:t>
      </w:r>
      <w:r>
        <w:rPr>
          <w:color w:val="000000" w:themeColor="text1"/>
        </w:rPr>
        <w:t>）表</w:t>
      </w:r>
      <w:r>
        <w:rPr>
          <w:color w:val="000000" w:themeColor="text1"/>
        </w:rPr>
        <w:t>1</w:t>
      </w:r>
      <w:r>
        <w:rPr>
          <w:color w:val="000000" w:themeColor="text1"/>
        </w:rPr>
        <w:t>一级标准</w:t>
      </w:r>
      <w:r>
        <w:rPr>
          <w:rFonts w:hint="eastAsia"/>
          <w:color w:val="000000" w:themeColor="text1"/>
        </w:rPr>
        <w:t>（</w:t>
      </w:r>
      <w:r>
        <w:rPr>
          <w:rFonts w:hint="eastAsia"/>
          <w:color w:val="000000" w:themeColor="text1"/>
        </w:rPr>
        <w:t>TN</w:t>
      </w:r>
      <w:r>
        <w:rPr>
          <w:color w:val="000000" w:themeColor="text1"/>
        </w:rPr>
        <w:t xml:space="preserve"> 1</w:t>
      </w:r>
      <w:r>
        <w:rPr>
          <w:rFonts w:hint="eastAsia"/>
          <w:color w:val="000000" w:themeColor="text1"/>
        </w:rPr>
        <w:t>2mg/L</w:t>
      </w:r>
      <w:r>
        <w:rPr>
          <w:rFonts w:hint="eastAsia"/>
          <w:color w:val="000000" w:themeColor="text1"/>
        </w:rPr>
        <w:t>），</w:t>
      </w:r>
      <w:r>
        <w:rPr>
          <w:rFonts w:hint="eastAsia"/>
          <w:color w:val="000000" w:themeColor="text1"/>
        </w:rPr>
        <w:t>COD</w:t>
      </w:r>
      <w:r>
        <w:rPr>
          <w:rFonts w:hint="eastAsia"/>
          <w:color w:val="000000" w:themeColor="text1"/>
        </w:rPr>
        <w:t>、</w:t>
      </w:r>
      <w:r>
        <w:rPr>
          <w:rFonts w:hint="eastAsia"/>
          <w:color w:val="000000" w:themeColor="text1"/>
        </w:rPr>
        <w:t>NH-N</w:t>
      </w:r>
      <w:r>
        <w:rPr>
          <w:rFonts w:hint="eastAsia"/>
          <w:color w:val="000000" w:themeColor="text1"/>
        </w:rPr>
        <w:t>、</w:t>
      </w:r>
      <w:r>
        <w:rPr>
          <w:rFonts w:hint="eastAsia"/>
          <w:color w:val="000000" w:themeColor="text1"/>
        </w:rPr>
        <w:t>TP</w:t>
      </w:r>
      <w:r>
        <w:rPr>
          <w:rFonts w:hint="eastAsia"/>
          <w:color w:val="000000" w:themeColor="text1"/>
        </w:rPr>
        <w:t>指标执行《地表水环境质量标准》（</w:t>
      </w:r>
      <w:r>
        <w:rPr>
          <w:rFonts w:hint="eastAsia"/>
          <w:color w:val="000000" w:themeColor="text1"/>
        </w:rPr>
        <w:t>GB3838-2002</w:t>
      </w:r>
      <w:r>
        <w:rPr>
          <w:rFonts w:hint="eastAsia"/>
          <w:color w:val="000000" w:themeColor="text1"/>
        </w:rPr>
        <w:t>）</w:t>
      </w:r>
      <w:r>
        <w:rPr>
          <w:rFonts w:hint="eastAsia"/>
          <w:color w:val="000000" w:themeColor="text1"/>
        </w:rPr>
        <w:t>V</w:t>
      </w:r>
      <w:r>
        <w:rPr>
          <w:rFonts w:hint="eastAsia"/>
          <w:color w:val="000000" w:themeColor="text1"/>
        </w:rPr>
        <w:t>类水质标准（</w:t>
      </w:r>
      <w:r>
        <w:rPr>
          <w:rFonts w:hint="eastAsia"/>
          <w:color w:val="000000" w:themeColor="text1"/>
        </w:rPr>
        <w:t>COD</w:t>
      </w:r>
      <w:r>
        <w:rPr>
          <w:color w:val="000000" w:themeColor="text1"/>
        </w:rPr>
        <w:t xml:space="preserve"> 40</w:t>
      </w:r>
      <w:r>
        <w:rPr>
          <w:rFonts w:hint="eastAsia"/>
          <w:color w:val="000000" w:themeColor="text1"/>
        </w:rPr>
        <w:t>mg/L</w:t>
      </w:r>
      <w:r>
        <w:rPr>
          <w:rFonts w:hint="eastAsia"/>
          <w:color w:val="000000" w:themeColor="text1"/>
        </w:rPr>
        <w:t>、</w:t>
      </w:r>
      <w:r>
        <w:rPr>
          <w:rFonts w:hint="eastAsia"/>
          <w:color w:val="000000" w:themeColor="text1"/>
        </w:rPr>
        <w:t>NH-N</w:t>
      </w:r>
      <w:r>
        <w:rPr>
          <w:color w:val="000000" w:themeColor="text1"/>
        </w:rPr>
        <w:t xml:space="preserve"> 2</w:t>
      </w:r>
      <w:r>
        <w:rPr>
          <w:rFonts w:hint="eastAsia"/>
          <w:color w:val="000000" w:themeColor="text1"/>
        </w:rPr>
        <w:t>mg/L</w:t>
      </w:r>
      <w:r>
        <w:rPr>
          <w:rFonts w:hint="eastAsia"/>
          <w:color w:val="000000" w:themeColor="text1"/>
        </w:rPr>
        <w:t>、</w:t>
      </w:r>
      <w:r>
        <w:rPr>
          <w:rFonts w:hint="eastAsia"/>
          <w:color w:val="000000" w:themeColor="text1"/>
        </w:rPr>
        <w:t>TP</w:t>
      </w:r>
      <w:r>
        <w:rPr>
          <w:color w:val="000000" w:themeColor="text1"/>
        </w:rPr>
        <w:t xml:space="preserve"> 0.4</w:t>
      </w:r>
      <w:r>
        <w:rPr>
          <w:rFonts w:hint="eastAsia"/>
          <w:color w:val="000000" w:themeColor="text1"/>
        </w:rPr>
        <w:t>mg/L</w:t>
      </w:r>
      <w:r>
        <w:rPr>
          <w:rFonts w:hint="eastAsia"/>
          <w:color w:val="000000" w:themeColor="text1"/>
        </w:rPr>
        <w:t>），排水进入东关排，最终汇入文岩渠。本项目属于原阳县产业集聚区污水处理厂的收水范围。</w:t>
      </w:r>
    </w:p>
    <w:p w14:paraId="610314B9" w14:textId="77777777" w:rsidR="004A29B3" w:rsidRDefault="005D337D">
      <w:pPr>
        <w:pStyle w:val="afff6"/>
        <w:rPr>
          <w:color w:val="000000" w:themeColor="text1"/>
        </w:rPr>
      </w:pPr>
      <w:r>
        <w:rPr>
          <w:rFonts w:hint="eastAsia"/>
          <w:color w:val="000000" w:themeColor="text1"/>
        </w:rPr>
        <w:t>本项目废水经厂区污水处理系统处理后排入原阳县产业集聚区污水处理厂进一步处理后排入东关排，最终汇入文岩渠。</w:t>
      </w:r>
      <w:r>
        <w:rPr>
          <w:color w:val="000000" w:themeColor="text1"/>
        </w:rPr>
        <w:t>根据</w:t>
      </w:r>
      <w:r>
        <w:rPr>
          <w:rFonts w:hint="eastAsia"/>
          <w:color w:val="000000" w:themeColor="text1"/>
        </w:rPr>
        <w:t>原阳县产业集聚区</w:t>
      </w:r>
      <w:r>
        <w:rPr>
          <w:color w:val="000000" w:themeColor="text1"/>
        </w:rPr>
        <w:t>污水处理厂</w:t>
      </w:r>
      <w:r>
        <w:rPr>
          <w:color w:val="000000" w:themeColor="text1"/>
        </w:rPr>
        <w:t>202</w:t>
      </w:r>
      <w:r>
        <w:rPr>
          <w:rFonts w:hint="eastAsia"/>
          <w:color w:val="000000" w:themeColor="text1"/>
        </w:rPr>
        <w:t>5</w:t>
      </w:r>
      <w:r>
        <w:rPr>
          <w:color w:val="000000" w:themeColor="text1"/>
        </w:rPr>
        <w:t>年</w:t>
      </w:r>
      <w:r>
        <w:rPr>
          <w:rFonts w:hint="eastAsia"/>
          <w:color w:val="000000" w:themeColor="text1"/>
        </w:rPr>
        <w:t>1-4</w:t>
      </w:r>
      <w:r>
        <w:rPr>
          <w:rFonts w:hint="eastAsia"/>
          <w:color w:val="000000" w:themeColor="text1"/>
        </w:rPr>
        <w:t>月在线监测数据可知</w:t>
      </w:r>
      <w:r>
        <w:rPr>
          <w:color w:val="000000" w:themeColor="text1"/>
        </w:rPr>
        <w:t>，</w:t>
      </w:r>
      <w:r>
        <w:rPr>
          <w:rFonts w:hint="eastAsia"/>
          <w:color w:val="000000" w:themeColor="text1"/>
        </w:rPr>
        <w:t>2</w:t>
      </w:r>
      <w:r>
        <w:rPr>
          <w:color w:val="000000" w:themeColor="text1"/>
        </w:rPr>
        <w:t>02</w:t>
      </w:r>
      <w:r>
        <w:rPr>
          <w:rFonts w:hint="eastAsia"/>
          <w:color w:val="000000" w:themeColor="text1"/>
        </w:rPr>
        <w:t>5</w:t>
      </w:r>
      <w:r>
        <w:rPr>
          <w:rFonts w:hint="eastAsia"/>
          <w:color w:val="000000" w:themeColor="text1"/>
        </w:rPr>
        <w:t>年</w:t>
      </w:r>
      <w:r>
        <w:rPr>
          <w:rFonts w:hint="eastAsia"/>
          <w:color w:val="000000" w:themeColor="text1"/>
        </w:rPr>
        <w:t>1-4</w:t>
      </w:r>
      <w:r>
        <w:rPr>
          <w:rFonts w:hint="eastAsia"/>
          <w:color w:val="000000" w:themeColor="text1"/>
        </w:rPr>
        <w:t>月原阳县产业集聚区污水处理厂废水处理量为</w:t>
      </w:r>
      <w:r>
        <w:rPr>
          <w:rFonts w:hint="eastAsia"/>
          <w:color w:val="000000" w:themeColor="text1"/>
        </w:rPr>
        <w:t>16637~21845m</w:t>
      </w:r>
      <w:r>
        <w:rPr>
          <w:rFonts w:hint="eastAsia"/>
          <w:color w:val="000000" w:themeColor="text1"/>
          <w:vertAlign w:val="superscript"/>
        </w:rPr>
        <w:t>3</w:t>
      </w:r>
      <w:r>
        <w:rPr>
          <w:rFonts w:hint="eastAsia"/>
          <w:color w:val="000000" w:themeColor="text1"/>
        </w:rPr>
        <w:t>/d</w:t>
      </w:r>
      <w:r>
        <w:rPr>
          <w:rFonts w:hint="eastAsia"/>
          <w:color w:val="000000" w:themeColor="text1"/>
        </w:rPr>
        <w:t>。原阳县产业集聚区污水处理厂剩余处理能力为</w:t>
      </w:r>
      <w:r>
        <w:rPr>
          <w:rFonts w:hint="eastAsia"/>
          <w:color w:val="000000" w:themeColor="text1"/>
        </w:rPr>
        <w:t>8155m</w:t>
      </w:r>
      <w:r>
        <w:rPr>
          <w:rFonts w:hint="eastAsia"/>
          <w:color w:val="000000" w:themeColor="text1"/>
          <w:vertAlign w:val="superscript"/>
        </w:rPr>
        <w:t>3</w:t>
      </w:r>
      <w:r>
        <w:rPr>
          <w:rFonts w:hint="eastAsia"/>
          <w:color w:val="000000" w:themeColor="text1"/>
        </w:rPr>
        <w:t>/d</w:t>
      </w:r>
      <w:r>
        <w:rPr>
          <w:rFonts w:hint="eastAsia"/>
          <w:color w:val="000000" w:themeColor="text1"/>
        </w:rPr>
        <w:t>。</w:t>
      </w:r>
      <w:r>
        <w:rPr>
          <w:color w:val="000000" w:themeColor="text1"/>
        </w:rPr>
        <w:t>本项目</w:t>
      </w:r>
      <w:r>
        <w:rPr>
          <w:rFonts w:hint="eastAsia"/>
          <w:color w:val="000000" w:themeColor="text1"/>
        </w:rPr>
        <w:t>预计</w:t>
      </w:r>
      <w:r>
        <w:rPr>
          <w:color w:val="000000" w:themeColor="text1"/>
        </w:rPr>
        <w:t>外排废水</w:t>
      </w:r>
      <w:r>
        <w:rPr>
          <w:rFonts w:hint="eastAsia"/>
          <w:color w:val="000000" w:themeColor="text1"/>
        </w:rPr>
        <w:t>量为</w:t>
      </w:r>
      <w:r>
        <w:rPr>
          <w:rFonts w:hint="eastAsia"/>
          <w:color w:val="000000" w:themeColor="text1"/>
        </w:rPr>
        <w:t>2.2m</w:t>
      </w:r>
      <w:r>
        <w:rPr>
          <w:rFonts w:hint="eastAsia"/>
          <w:color w:val="000000" w:themeColor="text1"/>
          <w:vertAlign w:val="superscript"/>
        </w:rPr>
        <w:t>3</w:t>
      </w:r>
      <w:r>
        <w:rPr>
          <w:rFonts w:hint="eastAsia"/>
          <w:color w:val="000000" w:themeColor="text1"/>
        </w:rPr>
        <w:t>/d</w:t>
      </w:r>
      <w:r>
        <w:rPr>
          <w:color w:val="000000" w:themeColor="text1"/>
        </w:rPr>
        <w:t>，占</w:t>
      </w:r>
      <w:r>
        <w:rPr>
          <w:rFonts w:hint="eastAsia"/>
          <w:color w:val="000000" w:themeColor="text1"/>
        </w:rPr>
        <w:t>污水处理厂剩余处理能力</w:t>
      </w:r>
      <w:r>
        <w:rPr>
          <w:color w:val="000000" w:themeColor="text1"/>
        </w:rPr>
        <w:t>的</w:t>
      </w:r>
      <w:r>
        <w:rPr>
          <w:rFonts w:hint="eastAsia"/>
          <w:color w:val="000000" w:themeColor="text1"/>
        </w:rPr>
        <w:t>0.03</w:t>
      </w:r>
      <w:r>
        <w:rPr>
          <w:color w:val="000000" w:themeColor="text1"/>
        </w:rPr>
        <w:t>%</w:t>
      </w:r>
      <w:r>
        <w:rPr>
          <w:color w:val="000000" w:themeColor="text1"/>
        </w:rPr>
        <w:t>，满足项目处理的需要</w:t>
      </w:r>
      <w:r>
        <w:rPr>
          <w:rFonts w:hint="eastAsia"/>
          <w:color w:val="000000" w:themeColor="text1"/>
        </w:rPr>
        <w:t>，因此不会对其产生冲击。</w:t>
      </w:r>
    </w:p>
    <w:p w14:paraId="610314BA" w14:textId="77777777" w:rsidR="004A29B3" w:rsidRDefault="005D337D">
      <w:pPr>
        <w:pStyle w:val="afff6"/>
        <w:rPr>
          <w:color w:val="000000" w:themeColor="text1"/>
        </w:rPr>
      </w:pPr>
      <w:r>
        <w:rPr>
          <w:rFonts w:hint="eastAsia"/>
          <w:color w:val="000000" w:themeColor="text1"/>
        </w:rPr>
        <w:t>同时，本项目所在区域污水处理厂</w:t>
      </w:r>
      <w:r>
        <w:rPr>
          <w:color w:val="000000" w:themeColor="text1"/>
        </w:rPr>
        <w:t>管网铺设已完善并运行良好，本工程废水进入</w:t>
      </w:r>
      <w:r>
        <w:rPr>
          <w:rFonts w:hint="eastAsia"/>
          <w:color w:val="000000" w:themeColor="text1"/>
        </w:rPr>
        <w:t>该污水处理厂</w:t>
      </w:r>
      <w:r>
        <w:rPr>
          <w:color w:val="000000" w:themeColor="text1"/>
        </w:rPr>
        <w:t>不存在管网制约因素。</w:t>
      </w:r>
    </w:p>
    <w:p w14:paraId="610314BB" w14:textId="77777777" w:rsidR="004A29B3" w:rsidRDefault="005D337D">
      <w:pPr>
        <w:pStyle w:val="afff6"/>
        <w:rPr>
          <w:color w:val="000000" w:themeColor="text1"/>
        </w:rPr>
      </w:pPr>
      <w:r>
        <w:rPr>
          <w:rFonts w:hint="eastAsia"/>
          <w:color w:val="000000" w:themeColor="text1"/>
        </w:rPr>
        <w:t>综上所述，评价认为本项目废水经污水管网排入</w:t>
      </w:r>
      <w:r>
        <w:rPr>
          <w:color w:val="000000" w:themeColor="text1"/>
        </w:rPr>
        <w:t>原阳县产业集聚区污水处理厂</w:t>
      </w:r>
      <w:r>
        <w:rPr>
          <w:rFonts w:hint="eastAsia"/>
          <w:color w:val="000000" w:themeColor="text1"/>
        </w:rPr>
        <w:t>的处理方案是可行的</w:t>
      </w:r>
      <w:r>
        <w:rPr>
          <w:color w:val="000000" w:themeColor="text1"/>
        </w:rPr>
        <w:t>。</w:t>
      </w:r>
    </w:p>
    <w:p w14:paraId="610314BC" w14:textId="77777777" w:rsidR="004A29B3" w:rsidRDefault="005D337D">
      <w:pPr>
        <w:pStyle w:val="3"/>
        <w:spacing w:before="240" w:after="120"/>
        <w:rPr>
          <w:color w:val="000000" w:themeColor="text1"/>
        </w:rPr>
      </w:pPr>
      <w:bookmarkStart w:id="17" w:name="_Toc150259483"/>
      <w:r>
        <w:rPr>
          <w:rFonts w:hint="eastAsia"/>
          <w:color w:val="000000" w:themeColor="text1"/>
        </w:rPr>
        <w:t>废气污染防治措施</w:t>
      </w:r>
      <w:bookmarkEnd w:id="14"/>
      <w:bookmarkEnd w:id="15"/>
      <w:bookmarkEnd w:id="16"/>
      <w:r>
        <w:rPr>
          <w:rFonts w:hint="eastAsia"/>
          <w:color w:val="000000" w:themeColor="text1"/>
        </w:rPr>
        <w:t>可行性分析</w:t>
      </w:r>
      <w:bookmarkEnd w:id="17"/>
    </w:p>
    <w:p w14:paraId="610314BD" w14:textId="77777777" w:rsidR="004A29B3" w:rsidRDefault="005D337D">
      <w:pPr>
        <w:pStyle w:val="afff6"/>
        <w:rPr>
          <w:color w:val="000000" w:themeColor="text1"/>
        </w:rPr>
      </w:pPr>
      <w:bookmarkStart w:id="18" w:name="_Toc267150068"/>
      <w:bookmarkStart w:id="19" w:name="_Toc254159699"/>
      <w:bookmarkStart w:id="20" w:name="_Toc257900141"/>
      <w:bookmarkStart w:id="21" w:name="_Toc312998137"/>
      <w:r>
        <w:rPr>
          <w:rFonts w:hint="eastAsia"/>
          <w:color w:val="000000" w:themeColor="text1"/>
        </w:rPr>
        <w:t>本项目废气主要有氢氧化钾和氟硅酸钾投料废气、烘干废气、蒸发浓缩废气、冷却包装废气及其他未被收集的无组织废气，污染因子主要为颗粒物、</w:t>
      </w:r>
      <w:r>
        <w:rPr>
          <w:rFonts w:hint="eastAsia"/>
          <w:color w:val="000000" w:themeColor="text1"/>
        </w:rPr>
        <w:t>SO</w:t>
      </w:r>
      <w:r>
        <w:rPr>
          <w:rFonts w:hint="eastAsia"/>
          <w:color w:val="000000" w:themeColor="text1"/>
          <w:vertAlign w:val="subscript"/>
        </w:rPr>
        <w:t>2</w:t>
      </w:r>
      <w:r>
        <w:rPr>
          <w:rFonts w:hint="eastAsia"/>
          <w:color w:val="000000" w:themeColor="text1"/>
        </w:rPr>
        <w:t>、</w:t>
      </w:r>
      <w:r>
        <w:rPr>
          <w:rFonts w:hint="eastAsia"/>
          <w:color w:val="000000" w:themeColor="text1"/>
        </w:rPr>
        <w:t>NOx</w:t>
      </w:r>
      <w:r>
        <w:rPr>
          <w:rFonts w:hint="eastAsia"/>
          <w:color w:val="000000" w:themeColor="text1"/>
        </w:rPr>
        <w:t>、氟化物。</w:t>
      </w:r>
    </w:p>
    <w:p w14:paraId="610314BE" w14:textId="77777777" w:rsidR="004A29B3" w:rsidRDefault="005D337D">
      <w:pPr>
        <w:pStyle w:val="4"/>
        <w:ind w:left="120" w:firstLine="241"/>
        <w:rPr>
          <w:color w:val="000000" w:themeColor="text1"/>
        </w:rPr>
      </w:pPr>
      <w:r>
        <w:rPr>
          <w:rFonts w:hint="eastAsia"/>
          <w:color w:val="000000" w:themeColor="text1"/>
        </w:rPr>
        <w:t>氢氧化钾和氟硅酸钾投料工序、烘干工序废气</w:t>
      </w:r>
    </w:p>
    <w:p w14:paraId="610314BF" w14:textId="77777777" w:rsidR="004A29B3" w:rsidRDefault="005D337D">
      <w:pPr>
        <w:pStyle w:val="afff6"/>
        <w:rPr>
          <w:color w:val="000000" w:themeColor="text1"/>
        </w:rPr>
      </w:pPr>
      <w:r>
        <w:rPr>
          <w:rFonts w:hint="eastAsia"/>
          <w:color w:val="000000" w:themeColor="text1"/>
        </w:rPr>
        <w:t>本项目</w:t>
      </w:r>
      <w:r>
        <w:rPr>
          <w:rFonts w:hint="eastAsia"/>
          <w:color w:val="000000" w:themeColor="text1"/>
        </w:rPr>
        <w:t>90%</w:t>
      </w:r>
      <w:r>
        <w:rPr>
          <w:rFonts w:hint="eastAsia"/>
          <w:color w:val="000000" w:themeColor="text1"/>
        </w:rPr>
        <w:t>氢氧化钾化碱工序投料过程会产生颗粒物废气，</w:t>
      </w:r>
      <w:r>
        <w:rPr>
          <w:rFonts w:hint="eastAsia"/>
          <w:color w:val="000000" w:themeColor="text1"/>
        </w:rPr>
        <w:t>99%</w:t>
      </w:r>
      <w:r>
        <w:rPr>
          <w:rFonts w:hint="eastAsia"/>
          <w:color w:val="000000" w:themeColor="text1"/>
        </w:rPr>
        <w:t>氟硅酸钾</w:t>
      </w:r>
      <w:r>
        <w:rPr>
          <w:rFonts w:hint="eastAsia"/>
          <w:color w:val="000000" w:themeColor="text1"/>
        </w:rPr>
        <w:lastRenderedPageBreak/>
        <w:t>投料过程会产生颗粒物废气，二氧化硅滤饼烘干工序会产生颗粒物废气，企业针对颗粒物采用覆膜袋式除尘器进行治理。</w:t>
      </w:r>
    </w:p>
    <w:p w14:paraId="610314C0" w14:textId="77777777" w:rsidR="004A29B3" w:rsidRDefault="005D337D">
      <w:pPr>
        <w:pStyle w:val="afff6"/>
        <w:rPr>
          <w:color w:val="000000" w:themeColor="text1"/>
        </w:rPr>
      </w:pPr>
      <w:r>
        <w:rPr>
          <w:color w:val="000000" w:themeColor="text1"/>
        </w:rPr>
        <w:t>袋式除尘器是含尘气体通过滤袋滤去其中粉尘粒子的分离捕集装置，是过滤式除尘器的一种。广泛应用于净化含有微小粉尘粒子的气体，可满足处理不同气量的含尘气体的要求；可以捕集多种干性粉尘；操作弹性大入口气体含尘浓度变化较大时，对除尘效果影响不大；适应性强，能处理不同类型的颗粒物，处理容量可大可小；结构简单，使用灵活，便于回收干料，维护简单。企业拟采用的脉冲除尘器是在袋式除尘器的基础上改进的新型高效脉冲除尘器，其除尘效率可达到</w:t>
      </w:r>
      <w:r>
        <w:rPr>
          <w:color w:val="000000" w:themeColor="text1"/>
        </w:rPr>
        <w:t>90%~99%</w:t>
      </w:r>
      <w:r>
        <w:rPr>
          <w:color w:val="000000" w:themeColor="text1"/>
        </w:rPr>
        <w:t>。含尘气体由进风口进入除尘器，碰到进出风口中间的斜板及挡板后转向流入灰斗，同时气流速度放慢，由于惯性作用，使气体中粗颗粒粉尘直接流入灰斗。进入灰斗的气流随后折而向上通过内部装有金属骨架的滤袋，粉尘被捕集在滤袋的外表面，净化后的气体进入滤袋室上部清洁室，汇集到出风口排出。</w:t>
      </w:r>
    </w:p>
    <w:p w14:paraId="610314C1" w14:textId="77777777" w:rsidR="004A29B3" w:rsidRDefault="005D337D">
      <w:pPr>
        <w:jc w:val="left"/>
        <w:rPr>
          <w:color w:val="000000" w:themeColor="text1"/>
          <w:szCs w:val="24"/>
        </w:rPr>
      </w:pPr>
      <w:r>
        <w:rPr>
          <w:color w:val="000000" w:themeColor="text1"/>
          <w:szCs w:val="24"/>
        </w:rPr>
        <w:t>为保证正常工作，必须对滤袋定期进行清灰，清灰时由脉冲控制仪顺序触发各控制阀开启脉冲阀，气包内的压缩空气由喷吹管各孔经文氏管喷射到各相应的滤袋内，滤袋瞬间急剧膨胀，使积附在滤袋表面的粉尘脱落使滤袋恢复初始状态，保证除尘系统正常运行。脉冲除尘器优点：</w:t>
      </w:r>
      <w:r>
        <w:rPr>
          <w:color w:val="000000" w:themeColor="text1"/>
          <w:szCs w:val="24"/>
        </w:rPr>
        <w:t>a</w:t>
      </w:r>
      <w:r>
        <w:rPr>
          <w:color w:val="000000" w:themeColor="text1"/>
          <w:szCs w:val="24"/>
        </w:rPr>
        <w:t>、采用分室停风脉冲喷吹清灰技术，清灰能力强，除尘效率高，漏风率小，能耗、钢耗少，占地面积小，运行稳定可靠；</w:t>
      </w:r>
      <w:r>
        <w:rPr>
          <w:color w:val="000000" w:themeColor="text1"/>
          <w:szCs w:val="24"/>
        </w:rPr>
        <w:t>b</w:t>
      </w:r>
      <w:r>
        <w:rPr>
          <w:color w:val="000000" w:themeColor="text1"/>
          <w:szCs w:val="24"/>
        </w:rPr>
        <w:t>、由于采用分室停风脉冲喷吹清灰，喷吹一次即可彻底清灰从而延长清灰周期，降低清灰能耗同时可延长滤袋与阀片的寿命。</w:t>
      </w:r>
    </w:p>
    <w:p w14:paraId="610314C2" w14:textId="77777777" w:rsidR="004A29B3" w:rsidRDefault="005D337D">
      <w:pPr>
        <w:pStyle w:val="afff6"/>
        <w:rPr>
          <w:color w:val="000000" w:themeColor="text1"/>
        </w:rPr>
      </w:pPr>
      <w:r>
        <w:rPr>
          <w:rFonts w:hint="eastAsia"/>
          <w:color w:val="000000" w:themeColor="text1"/>
        </w:rPr>
        <w:t>根据《排污许可证申请与核发技术规范</w:t>
      </w:r>
      <w:r>
        <w:rPr>
          <w:rFonts w:hint="eastAsia"/>
          <w:color w:val="000000" w:themeColor="text1"/>
        </w:rPr>
        <w:t xml:space="preserve"> </w:t>
      </w:r>
      <w:r>
        <w:rPr>
          <w:rFonts w:hint="eastAsia"/>
          <w:color w:val="000000" w:themeColor="text1"/>
        </w:rPr>
        <w:t>无机化学工业》（</w:t>
      </w:r>
      <w:r>
        <w:rPr>
          <w:rFonts w:hint="eastAsia"/>
          <w:color w:val="000000" w:themeColor="text1"/>
        </w:rPr>
        <w:t>HJ1035-2019</w:t>
      </w:r>
      <w:r>
        <w:rPr>
          <w:rFonts w:hint="eastAsia"/>
          <w:color w:val="000000" w:themeColor="text1"/>
        </w:rPr>
        <w:t>）表</w:t>
      </w:r>
      <w:r>
        <w:rPr>
          <w:rFonts w:hint="eastAsia"/>
          <w:color w:val="000000" w:themeColor="text1"/>
        </w:rPr>
        <w:t>A.1</w:t>
      </w:r>
      <w:r>
        <w:rPr>
          <w:rFonts w:hint="eastAsia"/>
          <w:color w:val="000000" w:themeColor="text1"/>
        </w:rPr>
        <w:t>废气治理可行技术表，所有行业“颗粒物”废气可行技术为“湿法除尘、旋风除尘、电除尘、袋式除尘、脉冲除尘”，本项目采用的覆膜袋式除尘器属于“袋式除尘”工艺，属于规范要求的可行治理技术，符合要求。</w:t>
      </w:r>
    </w:p>
    <w:p w14:paraId="610314C3" w14:textId="77777777" w:rsidR="004A29B3" w:rsidRDefault="005D337D">
      <w:pPr>
        <w:pStyle w:val="afff6"/>
        <w:rPr>
          <w:color w:val="000000" w:themeColor="text1"/>
        </w:rPr>
      </w:pPr>
      <w:r>
        <w:rPr>
          <w:rFonts w:hint="eastAsia"/>
          <w:color w:val="000000" w:themeColor="text1"/>
        </w:rPr>
        <w:t>经核算，经袋式除尘器治理后的颗粒物</w:t>
      </w:r>
      <w:r>
        <w:rPr>
          <w:color w:val="000000" w:themeColor="text1"/>
        </w:rPr>
        <w:t>的排放浓度、排放速率均可以</w:t>
      </w:r>
      <w:r>
        <w:rPr>
          <w:rFonts w:hint="eastAsia"/>
          <w:color w:val="000000" w:themeColor="text1"/>
        </w:rPr>
        <w:t>满足</w:t>
      </w:r>
      <w:r>
        <w:rPr>
          <w:color w:val="000000" w:themeColor="text1"/>
        </w:rPr>
        <w:t>《无机化学工业污染物排放标准》（</w:t>
      </w:r>
      <w:r>
        <w:rPr>
          <w:color w:val="000000" w:themeColor="text1"/>
        </w:rPr>
        <w:t>GB31573-2015</w:t>
      </w:r>
      <w:r>
        <w:rPr>
          <w:color w:val="000000" w:themeColor="text1"/>
        </w:rPr>
        <w:t>）</w:t>
      </w:r>
      <w:r>
        <w:rPr>
          <w:rFonts w:hint="eastAsia"/>
          <w:color w:val="000000" w:themeColor="text1"/>
        </w:rPr>
        <w:t>及修改单中</w:t>
      </w:r>
      <w:r>
        <w:rPr>
          <w:color w:val="000000" w:themeColor="text1"/>
        </w:rPr>
        <w:t>表</w:t>
      </w:r>
      <w:r>
        <w:rPr>
          <w:color w:val="000000" w:themeColor="text1"/>
        </w:rPr>
        <w:t>4</w:t>
      </w:r>
      <w:r>
        <w:rPr>
          <w:color w:val="000000" w:themeColor="text1"/>
        </w:rPr>
        <w:t>颗粒物</w:t>
      </w:r>
      <w:r>
        <w:rPr>
          <w:color w:val="000000" w:themeColor="text1"/>
        </w:rPr>
        <w:lastRenderedPageBreak/>
        <w:t>10mg/m</w:t>
      </w:r>
      <w:r>
        <w:rPr>
          <w:color w:val="000000" w:themeColor="text1"/>
          <w:vertAlign w:val="superscript"/>
        </w:rPr>
        <w:t>3</w:t>
      </w:r>
      <w:r>
        <w:rPr>
          <w:rFonts w:hint="eastAsia"/>
          <w:color w:val="000000" w:themeColor="text1"/>
        </w:rPr>
        <w:t>的标准限值</w:t>
      </w:r>
      <w:r>
        <w:rPr>
          <w:color w:val="000000" w:themeColor="text1"/>
        </w:rPr>
        <w:t>。</w:t>
      </w:r>
      <w:r>
        <w:rPr>
          <w:rFonts w:hint="eastAsia"/>
          <w:color w:val="000000" w:themeColor="text1"/>
        </w:rPr>
        <w:t>因此，评价认为氢氧化钾和氟硅酸钾投料工序、烘干工序采用</w:t>
      </w:r>
      <w:r>
        <w:rPr>
          <w:color w:val="000000" w:themeColor="text1"/>
        </w:rPr>
        <w:t>袋式除尘器处理</w:t>
      </w:r>
      <w:r>
        <w:rPr>
          <w:rFonts w:hint="eastAsia"/>
          <w:color w:val="000000" w:themeColor="text1"/>
        </w:rPr>
        <w:t>可行</w:t>
      </w:r>
      <w:r>
        <w:rPr>
          <w:color w:val="000000" w:themeColor="text1"/>
        </w:rPr>
        <w:t>。</w:t>
      </w:r>
    </w:p>
    <w:p w14:paraId="610314C4" w14:textId="77777777" w:rsidR="004A29B3" w:rsidRDefault="005D337D">
      <w:pPr>
        <w:pStyle w:val="4"/>
        <w:ind w:left="120" w:firstLine="241"/>
        <w:rPr>
          <w:color w:val="000000" w:themeColor="text1"/>
        </w:rPr>
      </w:pPr>
      <w:r>
        <w:rPr>
          <w:rFonts w:hint="eastAsia"/>
          <w:color w:val="000000" w:themeColor="text1"/>
        </w:rPr>
        <w:t>蒸发浓缩工序、冷却包装工序废气</w:t>
      </w:r>
    </w:p>
    <w:p w14:paraId="610314C5" w14:textId="77777777" w:rsidR="004A29B3" w:rsidRDefault="005D337D">
      <w:pPr>
        <w:textAlignment w:val="auto"/>
        <w:rPr>
          <w:color w:val="000000" w:themeColor="text1"/>
        </w:rPr>
      </w:pPr>
      <w:r>
        <w:rPr>
          <w:rFonts w:hint="eastAsia"/>
          <w:color w:val="000000" w:themeColor="text1"/>
        </w:rPr>
        <w:t>1</w:t>
      </w:r>
      <w:r>
        <w:rPr>
          <w:rFonts w:hint="eastAsia"/>
          <w:color w:val="000000" w:themeColor="text1"/>
        </w:rPr>
        <w:t>、废气收集及治理情况</w:t>
      </w:r>
    </w:p>
    <w:p w14:paraId="610314C6" w14:textId="77777777" w:rsidR="004A29B3" w:rsidRDefault="005D337D">
      <w:pPr>
        <w:textAlignment w:val="auto"/>
        <w:rPr>
          <w:color w:val="000000" w:themeColor="text1"/>
        </w:rPr>
      </w:pPr>
      <w:r>
        <w:rPr>
          <w:rFonts w:hint="eastAsia"/>
          <w:color w:val="000000" w:themeColor="text1"/>
        </w:rPr>
        <w:t>蒸发浓缩工序所用热源为喷雾干燥尾气，尾气中含有的氟化钾粉尘经蒸发浓缩过程吸收一部分，未被吸收的部分随水蒸气排出；冷却包装过程会产生氟化钾粉尘，经旋风除尘器进行预处理后与蒸发浓缩尾气一起进入多层净化塔</w:t>
      </w:r>
      <w:r>
        <w:rPr>
          <w:rFonts w:hint="eastAsia"/>
          <w:color w:val="000000" w:themeColor="text1"/>
        </w:rPr>
        <w:t>+</w:t>
      </w:r>
      <w:r>
        <w:rPr>
          <w:rFonts w:hint="eastAsia"/>
          <w:color w:val="000000" w:themeColor="text1"/>
        </w:rPr>
        <w:t>麻石除尘器进行处理。</w:t>
      </w:r>
    </w:p>
    <w:p w14:paraId="610314C7" w14:textId="77777777" w:rsidR="004A29B3" w:rsidRDefault="005D337D">
      <w:pPr>
        <w:pStyle w:val="ad"/>
        <w:spacing w:after="0"/>
        <w:rPr>
          <w:color w:val="000000" w:themeColor="text1"/>
          <w:szCs w:val="28"/>
        </w:rPr>
      </w:pPr>
      <w:r>
        <w:rPr>
          <w:rFonts w:hint="eastAsia"/>
          <w:color w:val="000000" w:themeColor="text1"/>
          <w:szCs w:val="28"/>
        </w:rPr>
        <w:t>2</w:t>
      </w:r>
      <w:r>
        <w:rPr>
          <w:rFonts w:hint="eastAsia"/>
          <w:color w:val="000000" w:themeColor="text1"/>
          <w:szCs w:val="28"/>
        </w:rPr>
        <w:t>、废气治理措施</w:t>
      </w:r>
      <w:r>
        <w:rPr>
          <w:rFonts w:hint="eastAsia"/>
          <w:color w:val="000000" w:themeColor="text1"/>
          <w:szCs w:val="28"/>
        </w:rPr>
        <w:t xml:space="preserve"> </w:t>
      </w:r>
    </w:p>
    <w:p w14:paraId="610314C8" w14:textId="77777777" w:rsidR="004A29B3" w:rsidRDefault="005D337D">
      <w:pPr>
        <w:pStyle w:val="ad"/>
        <w:spacing w:after="0"/>
        <w:rPr>
          <w:color w:val="000000" w:themeColor="text1"/>
          <w:szCs w:val="28"/>
        </w:rPr>
      </w:pPr>
      <w:r>
        <w:rPr>
          <w:rFonts w:hint="eastAsia"/>
          <w:color w:val="000000" w:themeColor="text1"/>
          <w:szCs w:val="28"/>
        </w:rPr>
        <w:t>（</w:t>
      </w:r>
      <w:r>
        <w:rPr>
          <w:rFonts w:hint="eastAsia"/>
          <w:color w:val="000000" w:themeColor="text1"/>
          <w:szCs w:val="28"/>
        </w:rPr>
        <w:t>1</w:t>
      </w:r>
      <w:r>
        <w:rPr>
          <w:rFonts w:hint="eastAsia"/>
          <w:color w:val="000000" w:themeColor="text1"/>
          <w:szCs w:val="28"/>
        </w:rPr>
        <w:t>）多层净化塔</w:t>
      </w:r>
    </w:p>
    <w:p w14:paraId="610314C9" w14:textId="77777777" w:rsidR="004A29B3" w:rsidRDefault="005D337D">
      <w:pPr>
        <w:pStyle w:val="ad"/>
        <w:spacing w:after="0"/>
        <w:rPr>
          <w:color w:val="000000" w:themeColor="text1"/>
          <w:szCs w:val="24"/>
        </w:rPr>
      </w:pPr>
      <w:r>
        <w:rPr>
          <w:rFonts w:hint="eastAsia"/>
          <w:color w:val="000000" w:themeColor="text1"/>
          <w:szCs w:val="28"/>
        </w:rPr>
        <w:t>多层净化塔采用新鲜水作为吸收液，属于喷淋吸收法工艺。</w:t>
      </w:r>
      <w:r>
        <w:rPr>
          <w:rFonts w:hint="eastAsia"/>
          <w:color w:val="000000" w:themeColor="text1"/>
          <w:szCs w:val="24"/>
        </w:rPr>
        <w:t>喷淋吸收法是指在喷淋塔内装载填料，废气由填料塔底层进入塔体，自下而上穿过填料层，最后由塔顶排出，喷淋剂则由塔顶通过布水器均匀的喷洒到填料层并沿着填料层表面向下流动，直至塔底排出。由于上升气流和下降喷淋剂在填料层中不断接触，上升气流中污染物被喷淋剂吸收从而浓度越来越低，到达塔顶时达到吸收要求排出塔外。喷淋法操作简单，设备和运行费用也不高，是比较常用的废气处理方法，主要用来处理具有可溶性的废气。</w:t>
      </w:r>
    </w:p>
    <w:p w14:paraId="610314CA" w14:textId="77777777" w:rsidR="004A29B3" w:rsidRDefault="005D337D">
      <w:pPr>
        <w:pStyle w:val="ad"/>
        <w:spacing w:after="0"/>
        <w:rPr>
          <w:color w:val="000000" w:themeColor="text1"/>
          <w:szCs w:val="24"/>
        </w:rPr>
      </w:pPr>
      <w:r>
        <w:rPr>
          <w:rFonts w:hint="eastAsia"/>
          <w:color w:val="000000" w:themeColor="text1"/>
          <w:szCs w:val="24"/>
        </w:rPr>
        <w:t>喷淋塔一般由塔体、喷淋系统、填料组成。</w:t>
      </w:r>
      <w:r>
        <w:rPr>
          <w:color w:val="000000" w:themeColor="text1"/>
          <w:szCs w:val="24"/>
        </w:rPr>
        <w:t>a</w:t>
      </w:r>
      <w:r>
        <w:rPr>
          <w:rFonts w:hint="eastAsia"/>
          <w:color w:val="000000" w:themeColor="text1"/>
          <w:szCs w:val="24"/>
        </w:rPr>
        <w:t>、塔体：塔体一般采用耐腐蚀的</w:t>
      </w:r>
      <w:r>
        <w:rPr>
          <w:color w:val="000000" w:themeColor="text1"/>
          <w:szCs w:val="24"/>
        </w:rPr>
        <w:t>FRP</w:t>
      </w:r>
      <w:r>
        <w:rPr>
          <w:rFonts w:hint="eastAsia"/>
          <w:color w:val="000000" w:themeColor="text1"/>
          <w:szCs w:val="24"/>
        </w:rPr>
        <w:t>或</w:t>
      </w:r>
      <w:r>
        <w:rPr>
          <w:color w:val="000000" w:themeColor="text1"/>
          <w:szCs w:val="24"/>
        </w:rPr>
        <w:t>PP</w:t>
      </w:r>
      <w:r>
        <w:rPr>
          <w:rFonts w:hint="eastAsia"/>
          <w:color w:val="000000" w:themeColor="text1"/>
          <w:szCs w:val="24"/>
        </w:rPr>
        <w:t>材质，制造加工简单、耐老化、使用寿命长、外表美观。</w:t>
      </w:r>
      <w:r>
        <w:rPr>
          <w:color w:val="000000" w:themeColor="text1"/>
          <w:szCs w:val="24"/>
        </w:rPr>
        <w:t>b</w:t>
      </w:r>
      <w:r>
        <w:rPr>
          <w:rFonts w:hint="eastAsia"/>
          <w:color w:val="000000" w:themeColor="text1"/>
          <w:szCs w:val="24"/>
        </w:rPr>
        <w:t>、喷淋系统：喷淋系统是由管线（路）喷淋架及喷头组成。管线（路）及喷淋架采用成型</w:t>
      </w:r>
      <w:r>
        <w:rPr>
          <w:color w:val="000000" w:themeColor="text1"/>
          <w:szCs w:val="24"/>
        </w:rPr>
        <w:t>PVC</w:t>
      </w:r>
      <w:r>
        <w:rPr>
          <w:rFonts w:hint="eastAsia"/>
          <w:color w:val="000000" w:themeColor="text1"/>
          <w:szCs w:val="24"/>
        </w:rPr>
        <w:t>管焊制，喷头采用多层螺旋式不堵塞喷头，材料为</w:t>
      </w:r>
      <w:r>
        <w:rPr>
          <w:color w:val="000000" w:themeColor="text1"/>
          <w:szCs w:val="24"/>
        </w:rPr>
        <w:t>PVC</w:t>
      </w:r>
      <w:r>
        <w:rPr>
          <w:rFonts w:hint="eastAsia"/>
          <w:color w:val="000000" w:themeColor="text1"/>
          <w:szCs w:val="24"/>
        </w:rPr>
        <w:t>或</w:t>
      </w:r>
      <w:r>
        <w:rPr>
          <w:color w:val="000000" w:themeColor="text1"/>
          <w:szCs w:val="24"/>
        </w:rPr>
        <w:t>PP</w:t>
      </w:r>
      <w:r>
        <w:rPr>
          <w:rFonts w:hint="eastAsia"/>
          <w:color w:val="000000" w:themeColor="text1"/>
          <w:szCs w:val="24"/>
        </w:rPr>
        <w:t>材质。喷头按德国增强塑料协会（</w:t>
      </w:r>
      <w:r>
        <w:rPr>
          <w:color w:val="000000" w:themeColor="text1"/>
          <w:szCs w:val="24"/>
        </w:rPr>
        <w:t>AVK)</w:t>
      </w:r>
      <w:r>
        <w:rPr>
          <w:rFonts w:hint="eastAsia"/>
          <w:color w:val="000000" w:themeColor="text1"/>
          <w:szCs w:val="24"/>
        </w:rPr>
        <w:t>标准设计生产，具有流量大，喷淋均匀，喷淋面积大，不堵塞等特点。</w:t>
      </w:r>
      <w:r>
        <w:rPr>
          <w:color w:val="000000" w:themeColor="text1"/>
          <w:szCs w:val="24"/>
        </w:rPr>
        <w:t>c</w:t>
      </w:r>
      <w:r>
        <w:rPr>
          <w:rFonts w:hint="eastAsia"/>
          <w:color w:val="000000" w:themeColor="text1"/>
          <w:szCs w:val="24"/>
        </w:rPr>
        <w:t>、填料：塔内的填料要有较大的比表面积以促进气、液相充分接触；良好的温润性能有利于气液均匀分布；适宜的空隙率可使气流阻力小，气液通过能力强；较高的传质速率；良好的机械强度，耐腐蚀，易清洗而不易破碎。</w:t>
      </w:r>
    </w:p>
    <w:p w14:paraId="610314CB" w14:textId="77777777" w:rsidR="004A29B3" w:rsidRDefault="005D337D">
      <w:pPr>
        <w:pStyle w:val="ad"/>
        <w:spacing w:after="0"/>
        <w:rPr>
          <w:color w:val="000000" w:themeColor="text1"/>
          <w:szCs w:val="28"/>
        </w:rPr>
      </w:pPr>
      <w:r>
        <w:rPr>
          <w:rFonts w:hint="eastAsia"/>
          <w:color w:val="000000" w:themeColor="text1"/>
          <w:szCs w:val="28"/>
        </w:rPr>
        <w:lastRenderedPageBreak/>
        <w:t>本次工程产生的氟化钾粉尘具有吸湿性，易溶于水，采用吸收法是适用于废气特性的。本次工程使用的多层净化塔设置三层填料和喷淋系统组合，可逐级去除氟化钾粉尘，总净化效率可达到</w:t>
      </w:r>
      <w:r>
        <w:rPr>
          <w:rFonts w:hint="eastAsia"/>
          <w:color w:val="000000" w:themeColor="text1"/>
          <w:szCs w:val="28"/>
        </w:rPr>
        <w:t>85%</w:t>
      </w:r>
      <w:r>
        <w:rPr>
          <w:rFonts w:hint="eastAsia"/>
          <w:color w:val="000000" w:themeColor="text1"/>
          <w:szCs w:val="28"/>
        </w:rPr>
        <w:t>以上；采用新鲜水作为喷淋吸收液，吸收液定期更换回用于生产线，可以有效回收其中的氟化钾，降低物料消耗，提高产品收率，同时操作简单，管理方便，便于日常维护使用。</w:t>
      </w:r>
    </w:p>
    <w:p w14:paraId="610314CC" w14:textId="77777777" w:rsidR="004A29B3" w:rsidRDefault="005D337D">
      <w:pPr>
        <w:pStyle w:val="ad"/>
        <w:spacing w:after="0"/>
        <w:rPr>
          <w:color w:val="000000" w:themeColor="text1"/>
          <w:szCs w:val="28"/>
        </w:rPr>
      </w:pPr>
      <w:r>
        <w:rPr>
          <w:rFonts w:hint="eastAsia"/>
          <w:color w:val="000000" w:themeColor="text1"/>
          <w:szCs w:val="28"/>
        </w:rPr>
        <w:t>（</w:t>
      </w:r>
      <w:r>
        <w:rPr>
          <w:rFonts w:hint="eastAsia"/>
          <w:color w:val="000000" w:themeColor="text1"/>
          <w:szCs w:val="28"/>
        </w:rPr>
        <w:t>2</w:t>
      </w:r>
      <w:r>
        <w:rPr>
          <w:rFonts w:hint="eastAsia"/>
          <w:color w:val="000000" w:themeColor="text1"/>
          <w:szCs w:val="28"/>
        </w:rPr>
        <w:t>）麻石除尘器</w:t>
      </w:r>
    </w:p>
    <w:p w14:paraId="610314CD" w14:textId="77777777" w:rsidR="004A29B3" w:rsidRDefault="005D337D">
      <w:pPr>
        <w:pStyle w:val="afff6"/>
        <w:rPr>
          <w:snapToGrid w:val="0"/>
          <w:color w:val="000000" w:themeColor="text1"/>
        </w:rPr>
      </w:pPr>
      <w:r>
        <w:rPr>
          <w:snapToGrid w:val="0"/>
          <w:color w:val="000000" w:themeColor="text1"/>
        </w:rPr>
        <w:t>麻石除尘器</w:t>
      </w:r>
      <w:r>
        <w:rPr>
          <w:rFonts w:hint="eastAsia"/>
          <w:snapToGrid w:val="0"/>
          <w:color w:val="000000" w:themeColor="text1"/>
        </w:rPr>
        <w:t>是采用天然石材麻石而加工成的砌块，用耐酸胶水泥砌筑而成的圆筒形除尘设备，属于</w:t>
      </w:r>
      <w:r>
        <w:rPr>
          <w:snapToGrid w:val="0"/>
          <w:color w:val="000000" w:themeColor="text1"/>
        </w:rPr>
        <w:t>湿式除尘设备</w:t>
      </w:r>
      <w:r>
        <w:rPr>
          <w:rFonts w:hint="eastAsia"/>
          <w:snapToGrid w:val="0"/>
          <w:color w:val="000000" w:themeColor="text1"/>
        </w:rPr>
        <w:t>。</w:t>
      </w:r>
      <w:r>
        <w:rPr>
          <w:snapToGrid w:val="0"/>
          <w:color w:val="000000" w:themeColor="text1"/>
        </w:rPr>
        <w:t>花岗岩耐腐蚀、耐磨损，适合处理含有酸性或腐蚀性成分的烟气长期使用</w:t>
      </w:r>
      <w:r>
        <w:rPr>
          <w:rFonts w:hint="eastAsia"/>
          <w:snapToGrid w:val="0"/>
          <w:color w:val="000000" w:themeColor="text1"/>
        </w:rPr>
        <w:t>。</w:t>
      </w:r>
      <w:r>
        <w:rPr>
          <w:rFonts w:hint="eastAsia"/>
          <w:color w:val="000000" w:themeColor="text1"/>
          <w:szCs w:val="28"/>
        </w:rPr>
        <w:t>氟化钾粉尘具有腐蚀性，易吸湿结块，麻石水膜除尘器</w:t>
      </w:r>
      <w:r>
        <w:rPr>
          <w:rFonts w:hint="eastAsia"/>
          <w:snapToGrid w:val="0"/>
          <w:color w:val="000000" w:themeColor="text1"/>
        </w:rPr>
        <w:t>筒体内壁经麻石材质加工后光滑平整，有助于形成均匀水膜，降低水流阻力，水溶性粉尘进入筒体后，易与水膜充分接触溶解，同时</w:t>
      </w:r>
      <w:r>
        <w:rPr>
          <w:rFonts w:hint="eastAsia"/>
          <w:color w:val="000000" w:themeColor="text1"/>
          <w:szCs w:val="28"/>
        </w:rPr>
        <w:t>通过筒体内壁连续水膜冲刷，可有效防止粉尘黏附堵塞，保障系统连续运行。</w:t>
      </w:r>
    </w:p>
    <w:p w14:paraId="610314CE" w14:textId="77777777" w:rsidR="004A29B3" w:rsidRDefault="005D337D">
      <w:pPr>
        <w:pStyle w:val="ad"/>
        <w:spacing w:after="0"/>
        <w:rPr>
          <w:color w:val="000000" w:themeColor="text1"/>
          <w:szCs w:val="28"/>
        </w:rPr>
      </w:pPr>
      <w:r>
        <w:rPr>
          <w:rFonts w:hint="eastAsia"/>
          <w:color w:val="000000" w:themeColor="text1"/>
          <w:szCs w:val="28"/>
        </w:rPr>
        <w:t>根据《生态环境部关于印发</w:t>
      </w:r>
      <w:r>
        <w:rPr>
          <w:rFonts w:hint="eastAsia"/>
          <w:color w:val="000000" w:themeColor="text1"/>
          <w:szCs w:val="28"/>
        </w:rPr>
        <w:t>2025</w:t>
      </w:r>
      <w:r>
        <w:rPr>
          <w:rFonts w:hint="eastAsia"/>
          <w:color w:val="000000" w:themeColor="text1"/>
          <w:szCs w:val="28"/>
        </w:rPr>
        <w:t>年</w:t>
      </w:r>
      <w:r>
        <w:rPr>
          <w:rFonts w:hint="eastAsia"/>
          <w:color w:val="000000" w:themeColor="text1"/>
          <w:szCs w:val="28"/>
        </w:rPr>
        <w:t>&lt;</w:t>
      </w:r>
      <w:r>
        <w:rPr>
          <w:rFonts w:hint="eastAsia"/>
          <w:color w:val="000000" w:themeColor="text1"/>
          <w:szCs w:val="28"/>
        </w:rPr>
        <w:t>国家污染防治技术指导目录〉的通知》（环办科财</w:t>
      </w:r>
      <w:r>
        <w:rPr>
          <w:rFonts w:hint="eastAsia"/>
          <w:color w:val="000000" w:themeColor="text1"/>
          <w:szCs w:val="28"/>
        </w:rPr>
        <w:t>[2025]197</w:t>
      </w:r>
      <w:r>
        <w:rPr>
          <w:rFonts w:hint="eastAsia"/>
          <w:color w:val="000000" w:themeColor="text1"/>
          <w:szCs w:val="28"/>
        </w:rPr>
        <w:t>号），“洗涤、水膜（浴）、文丘里湿式除尘器技术”为低效类技术，排除范围为：“（</w:t>
      </w:r>
      <w:r>
        <w:rPr>
          <w:rFonts w:hint="eastAsia"/>
          <w:color w:val="000000" w:themeColor="text1"/>
          <w:szCs w:val="28"/>
        </w:rPr>
        <w:t>1</w:t>
      </w:r>
      <w:r>
        <w:rPr>
          <w:rFonts w:hint="eastAsia"/>
          <w:color w:val="000000" w:themeColor="text1"/>
          <w:szCs w:val="28"/>
        </w:rPr>
        <w:t>）易燃易爆粉尘气体洗涤净化；（</w:t>
      </w:r>
      <w:r>
        <w:rPr>
          <w:rFonts w:hint="eastAsia"/>
          <w:color w:val="000000" w:themeColor="text1"/>
          <w:szCs w:val="28"/>
        </w:rPr>
        <w:t>2</w:t>
      </w:r>
      <w:r>
        <w:rPr>
          <w:rFonts w:hint="eastAsia"/>
          <w:color w:val="000000" w:themeColor="text1"/>
          <w:szCs w:val="28"/>
        </w:rPr>
        <w:t>）高温高湿、易结露，黏性，含油，含水溶性颗粒物气体除尘；（</w:t>
      </w:r>
      <w:r>
        <w:rPr>
          <w:rFonts w:hint="eastAsia"/>
          <w:color w:val="000000" w:themeColor="text1"/>
          <w:szCs w:val="28"/>
        </w:rPr>
        <w:t>3</w:t>
      </w:r>
      <w:r>
        <w:rPr>
          <w:rFonts w:hint="eastAsia"/>
          <w:color w:val="000000" w:themeColor="text1"/>
          <w:szCs w:val="28"/>
        </w:rPr>
        <w:t>）预除尘。”本项目氟化钾粉尘含湿度高，为水溶性粉尘，采用麻石除尘器处理属于排除范围内的类别，不属于低效类技术。</w:t>
      </w:r>
    </w:p>
    <w:p w14:paraId="610314CF" w14:textId="77777777" w:rsidR="004A29B3" w:rsidRDefault="005D337D">
      <w:pPr>
        <w:pStyle w:val="afff6"/>
        <w:rPr>
          <w:color w:val="000000" w:themeColor="text1"/>
        </w:rPr>
      </w:pPr>
      <w:r>
        <w:rPr>
          <w:rFonts w:hint="eastAsia"/>
          <w:color w:val="000000" w:themeColor="text1"/>
        </w:rPr>
        <w:t>企业现有工程与本次工程采用同一套多层净化塔</w:t>
      </w:r>
      <w:r>
        <w:rPr>
          <w:rFonts w:hint="eastAsia"/>
          <w:color w:val="000000" w:themeColor="text1"/>
        </w:rPr>
        <w:t>+</w:t>
      </w:r>
      <w:r>
        <w:rPr>
          <w:rFonts w:hint="eastAsia"/>
          <w:color w:val="000000" w:themeColor="text1"/>
        </w:rPr>
        <w:t>麻石除尘器对氟化钾粉尘进行处理，根据现有工程实际运行经验和监测数据，氟化物和颗粒物排放浓度均可满足</w:t>
      </w:r>
      <w:r>
        <w:rPr>
          <w:color w:val="000000" w:themeColor="text1"/>
        </w:rPr>
        <w:t>《无机化学工业污染物排放标准》</w:t>
      </w:r>
      <w:r>
        <w:rPr>
          <w:color w:val="000000" w:themeColor="text1"/>
        </w:rPr>
        <w:t>(GB31573-2015)</w:t>
      </w:r>
      <w:r>
        <w:rPr>
          <w:color w:val="000000" w:themeColor="text1"/>
        </w:rPr>
        <w:t>表</w:t>
      </w:r>
      <w:r>
        <w:rPr>
          <w:color w:val="000000" w:themeColor="text1"/>
        </w:rPr>
        <w:t>4-</w:t>
      </w:r>
      <w:r>
        <w:rPr>
          <w:color w:val="000000" w:themeColor="text1"/>
        </w:rPr>
        <w:t>氟化物（以氟计）</w:t>
      </w:r>
      <w:r>
        <w:rPr>
          <w:color w:val="000000" w:themeColor="text1"/>
        </w:rPr>
        <w:t>3.0mg/m</w:t>
      </w:r>
      <w:r>
        <w:rPr>
          <w:color w:val="000000" w:themeColor="text1"/>
          <w:vertAlign w:val="superscript"/>
        </w:rPr>
        <w:t>3</w:t>
      </w:r>
      <w:r>
        <w:rPr>
          <w:rFonts w:hint="eastAsia"/>
          <w:color w:val="000000" w:themeColor="text1"/>
        </w:rPr>
        <w:t>、颗粒物</w:t>
      </w:r>
      <w:r>
        <w:rPr>
          <w:rFonts w:hint="eastAsia"/>
          <w:color w:val="000000" w:themeColor="text1"/>
        </w:rPr>
        <w:t>10</w:t>
      </w:r>
      <w:r>
        <w:rPr>
          <w:color w:val="000000" w:themeColor="text1"/>
        </w:rPr>
        <w:t>mg/m</w:t>
      </w:r>
      <w:r>
        <w:rPr>
          <w:color w:val="000000" w:themeColor="text1"/>
          <w:vertAlign w:val="superscript"/>
        </w:rPr>
        <w:t>3</w:t>
      </w:r>
      <w:r>
        <w:rPr>
          <w:color w:val="000000" w:themeColor="text1"/>
        </w:rPr>
        <w:t>的限值要求。</w:t>
      </w:r>
      <w:r>
        <w:rPr>
          <w:rFonts w:hint="eastAsia"/>
          <w:color w:val="000000" w:themeColor="text1"/>
        </w:rPr>
        <w:t>因此，评价认为本次工程氟化钾粉尘采用多层净化塔</w:t>
      </w:r>
      <w:r>
        <w:rPr>
          <w:rFonts w:hint="eastAsia"/>
          <w:color w:val="000000" w:themeColor="text1"/>
        </w:rPr>
        <w:t>+</w:t>
      </w:r>
      <w:r>
        <w:rPr>
          <w:rFonts w:hint="eastAsia"/>
          <w:color w:val="000000" w:themeColor="text1"/>
        </w:rPr>
        <w:t>麻石除尘器处理可行。</w:t>
      </w:r>
    </w:p>
    <w:p w14:paraId="610314D0" w14:textId="77777777" w:rsidR="004A29B3" w:rsidRDefault="005D337D">
      <w:pPr>
        <w:pStyle w:val="4"/>
        <w:ind w:left="120" w:firstLine="241"/>
        <w:rPr>
          <w:color w:val="000000" w:themeColor="text1"/>
        </w:rPr>
      </w:pPr>
      <w:r>
        <w:rPr>
          <w:rFonts w:hint="eastAsia"/>
          <w:color w:val="000000" w:themeColor="text1"/>
        </w:rPr>
        <w:t>中和反应废气</w:t>
      </w:r>
    </w:p>
    <w:p w14:paraId="610314D1" w14:textId="77777777" w:rsidR="004A29B3" w:rsidRDefault="005D337D">
      <w:pPr>
        <w:rPr>
          <w:color w:val="000000" w:themeColor="text1"/>
        </w:rPr>
      </w:pPr>
      <w:r>
        <w:rPr>
          <w:rFonts w:hint="eastAsia"/>
          <w:color w:val="000000" w:themeColor="text1"/>
        </w:rPr>
        <w:t>本次工程产生的氟化钾粉尘具有吸湿性，易溶于水，采用吸收法是适用于废气特性的。本次工程中和反应废气处理使用的是两级碱洗装置</w:t>
      </w:r>
      <w:r>
        <w:rPr>
          <w:rFonts w:hint="eastAsia"/>
          <w:color w:val="000000" w:themeColor="text1"/>
        </w:rPr>
        <w:t>+</w:t>
      </w:r>
      <w:r>
        <w:rPr>
          <w:rFonts w:hint="eastAsia"/>
          <w:color w:val="000000" w:themeColor="text1"/>
        </w:rPr>
        <w:t>一级水洗装置，</w:t>
      </w:r>
      <w:r>
        <w:rPr>
          <w:rFonts w:hint="eastAsia"/>
          <w:color w:val="000000" w:themeColor="text1"/>
        </w:rPr>
        <w:lastRenderedPageBreak/>
        <w:t>碱洗装置采用</w:t>
      </w:r>
      <w:r>
        <w:rPr>
          <w:rFonts w:hint="eastAsia"/>
          <w:color w:val="000000" w:themeColor="text1"/>
        </w:rPr>
        <w:t>48%</w:t>
      </w:r>
      <w:r>
        <w:rPr>
          <w:rFonts w:hint="eastAsia"/>
          <w:color w:val="000000" w:themeColor="text1"/>
        </w:rPr>
        <w:t>氢氧化钾溶液作为吸收液，水洗装置采用新鲜水作为吸收液。中和反应废气主要成分为氟化氢和氟化钾，均易溶于水，且氟化氢易与氢氧化钾发生反应生成氟化钾，吸收液定期更换回用于生产线，可以有效回收其中的氟化钾，降低物料消耗，提高产品收率，同时操作简单，管理方便，便于日常维护使用。</w:t>
      </w:r>
    </w:p>
    <w:p w14:paraId="610314D2" w14:textId="77777777" w:rsidR="004A29B3" w:rsidRDefault="005D337D">
      <w:pPr>
        <w:pStyle w:val="afff6"/>
        <w:rPr>
          <w:color w:val="000000" w:themeColor="text1"/>
        </w:rPr>
      </w:pPr>
      <w:r>
        <w:rPr>
          <w:rFonts w:hint="eastAsia"/>
          <w:color w:val="000000" w:themeColor="text1"/>
        </w:rPr>
        <w:t>企业现有工程与本次工程采用同一套两级碱洗装置</w:t>
      </w:r>
      <w:r>
        <w:rPr>
          <w:rFonts w:hint="eastAsia"/>
          <w:color w:val="000000" w:themeColor="text1"/>
        </w:rPr>
        <w:t>+</w:t>
      </w:r>
      <w:r>
        <w:rPr>
          <w:rFonts w:hint="eastAsia"/>
          <w:color w:val="000000" w:themeColor="text1"/>
        </w:rPr>
        <w:t>一级水洗装置对中和废气进行处理，根据现有工程实际运行经验和监测数据，氟化物和颗粒物排放浓度均可满足</w:t>
      </w:r>
      <w:r>
        <w:rPr>
          <w:color w:val="000000" w:themeColor="text1"/>
        </w:rPr>
        <w:t>《无机化学工业污染物排放标准》</w:t>
      </w:r>
      <w:r>
        <w:rPr>
          <w:color w:val="000000" w:themeColor="text1"/>
        </w:rPr>
        <w:t>(GB31573-2015)</w:t>
      </w:r>
      <w:r>
        <w:rPr>
          <w:color w:val="000000" w:themeColor="text1"/>
        </w:rPr>
        <w:t>表</w:t>
      </w:r>
      <w:r>
        <w:rPr>
          <w:color w:val="000000" w:themeColor="text1"/>
        </w:rPr>
        <w:t>4-</w:t>
      </w:r>
      <w:r>
        <w:rPr>
          <w:color w:val="000000" w:themeColor="text1"/>
        </w:rPr>
        <w:t>氟化物（以氟计）</w:t>
      </w:r>
      <w:r>
        <w:rPr>
          <w:color w:val="000000" w:themeColor="text1"/>
        </w:rPr>
        <w:t>3.0mg/m</w:t>
      </w:r>
      <w:r>
        <w:rPr>
          <w:color w:val="000000" w:themeColor="text1"/>
          <w:vertAlign w:val="superscript"/>
        </w:rPr>
        <w:t>3</w:t>
      </w:r>
      <w:r>
        <w:rPr>
          <w:color w:val="000000" w:themeColor="text1"/>
        </w:rPr>
        <w:t>、</w:t>
      </w:r>
      <w:r>
        <w:rPr>
          <w:rFonts w:hint="eastAsia"/>
          <w:color w:val="000000" w:themeColor="text1"/>
        </w:rPr>
        <w:t>颗粒物</w:t>
      </w:r>
      <w:r>
        <w:rPr>
          <w:rFonts w:hint="eastAsia"/>
          <w:color w:val="000000" w:themeColor="text1"/>
        </w:rPr>
        <w:t>10</w:t>
      </w:r>
      <w:r>
        <w:rPr>
          <w:color w:val="000000" w:themeColor="text1"/>
        </w:rPr>
        <w:t>mg/m</w:t>
      </w:r>
      <w:r>
        <w:rPr>
          <w:color w:val="000000" w:themeColor="text1"/>
          <w:vertAlign w:val="superscript"/>
        </w:rPr>
        <w:t>3</w:t>
      </w:r>
      <w:r>
        <w:rPr>
          <w:color w:val="000000" w:themeColor="text1"/>
        </w:rPr>
        <w:t>的限值要求。</w:t>
      </w:r>
      <w:r>
        <w:rPr>
          <w:rFonts w:hint="eastAsia"/>
          <w:color w:val="000000" w:themeColor="text1"/>
        </w:rPr>
        <w:t>因此，评价认为本次工程氟化钾粉尘采用两级碱洗装置</w:t>
      </w:r>
      <w:r>
        <w:rPr>
          <w:rFonts w:hint="eastAsia"/>
          <w:color w:val="000000" w:themeColor="text1"/>
        </w:rPr>
        <w:t>+</w:t>
      </w:r>
      <w:r>
        <w:rPr>
          <w:rFonts w:hint="eastAsia"/>
          <w:color w:val="000000" w:themeColor="text1"/>
        </w:rPr>
        <w:t>一级水洗装置处理可行。</w:t>
      </w:r>
    </w:p>
    <w:p w14:paraId="610314D3" w14:textId="77777777" w:rsidR="004A29B3" w:rsidRDefault="005D337D">
      <w:pPr>
        <w:pStyle w:val="4"/>
        <w:ind w:left="120" w:firstLine="241"/>
        <w:rPr>
          <w:color w:val="000000" w:themeColor="text1"/>
        </w:rPr>
      </w:pPr>
      <w:r>
        <w:rPr>
          <w:rFonts w:hint="eastAsia"/>
          <w:color w:val="000000" w:themeColor="text1"/>
        </w:rPr>
        <w:t>燃气热风炉废气</w:t>
      </w:r>
    </w:p>
    <w:p w14:paraId="610314D4" w14:textId="77777777" w:rsidR="004A29B3" w:rsidRDefault="005D337D">
      <w:pPr>
        <w:pStyle w:val="ad"/>
        <w:spacing w:after="0"/>
        <w:rPr>
          <w:color w:val="000000" w:themeColor="text1"/>
          <w:szCs w:val="28"/>
          <w:lang w:bidi="zh-TW"/>
        </w:rPr>
      </w:pPr>
      <w:r>
        <w:rPr>
          <w:rFonts w:hint="eastAsia"/>
          <w:color w:val="000000" w:themeColor="text1"/>
          <w:szCs w:val="28"/>
        </w:rPr>
        <w:t>本项目喷雾干燥炉采用燃气热风炉提供热风，燃气热风炉采用低氮燃烧技术</w:t>
      </w:r>
      <w:r>
        <w:rPr>
          <w:rFonts w:hint="eastAsia"/>
          <w:color w:val="000000" w:themeColor="text1"/>
          <w:szCs w:val="28"/>
          <w:lang w:bidi="zh-TW"/>
        </w:rPr>
        <w:t>。</w:t>
      </w:r>
    </w:p>
    <w:p w14:paraId="610314D5" w14:textId="77777777" w:rsidR="004A29B3" w:rsidRDefault="005D337D">
      <w:pPr>
        <w:rPr>
          <w:color w:val="000000" w:themeColor="text1"/>
        </w:rPr>
      </w:pPr>
      <w:r>
        <w:rPr>
          <w:rFonts w:hint="eastAsia"/>
          <w:color w:val="000000" w:themeColor="text1"/>
          <w:szCs w:val="28"/>
        </w:rPr>
        <w:t>根据</w:t>
      </w:r>
      <w:r>
        <w:rPr>
          <w:color w:val="000000" w:themeColor="text1"/>
        </w:rPr>
        <w:t>《排污许可证申请与核发技术规范</w:t>
      </w:r>
      <w:r>
        <w:rPr>
          <w:color w:val="000000" w:themeColor="text1"/>
        </w:rPr>
        <w:t xml:space="preserve"> </w:t>
      </w:r>
      <w:r>
        <w:rPr>
          <w:rFonts w:hint="eastAsia"/>
          <w:color w:val="000000" w:themeColor="text1"/>
        </w:rPr>
        <w:t>无机化学工业</w:t>
      </w:r>
      <w:r>
        <w:rPr>
          <w:color w:val="000000" w:themeColor="text1"/>
        </w:rPr>
        <w:t>》（</w:t>
      </w:r>
      <w:r>
        <w:rPr>
          <w:color w:val="000000" w:themeColor="text1"/>
        </w:rPr>
        <w:t>HJ1035-2019</w:t>
      </w:r>
      <w:r>
        <w:rPr>
          <w:color w:val="000000" w:themeColor="text1"/>
        </w:rPr>
        <w:t>）</w:t>
      </w:r>
      <w:r>
        <w:rPr>
          <w:rFonts w:hint="eastAsia"/>
          <w:color w:val="000000" w:themeColor="text1"/>
          <w:szCs w:val="28"/>
        </w:rPr>
        <w:t>表</w:t>
      </w:r>
      <w:r>
        <w:rPr>
          <w:rFonts w:hint="eastAsia"/>
          <w:color w:val="000000" w:themeColor="text1"/>
          <w:szCs w:val="28"/>
        </w:rPr>
        <w:t>A.1</w:t>
      </w:r>
      <w:r>
        <w:rPr>
          <w:rFonts w:hint="eastAsia"/>
          <w:color w:val="000000" w:themeColor="text1"/>
          <w:szCs w:val="28"/>
        </w:rPr>
        <w:t>废气治理可行技术表，所有行业“氮氧化物”可行技术为：“选择性催化还原法、选择性非催化还原法、低氮燃烧法”</w:t>
      </w:r>
      <w:r>
        <w:rPr>
          <w:rFonts w:hint="eastAsia"/>
          <w:color w:val="000000" w:themeColor="text1"/>
        </w:rPr>
        <w:t>。本次工程</w:t>
      </w:r>
      <w:r>
        <w:rPr>
          <w:rFonts w:hint="eastAsia"/>
          <w:color w:val="000000" w:themeColor="text1"/>
          <w:szCs w:val="28"/>
        </w:rPr>
        <w:t>燃气热风炉采用低氮燃烧技术</w:t>
      </w:r>
      <w:r>
        <w:rPr>
          <w:rFonts w:hint="eastAsia"/>
          <w:color w:val="000000" w:themeColor="text1"/>
        </w:rPr>
        <w:t>符合技术规范的要求，属于可行技术。</w:t>
      </w:r>
    </w:p>
    <w:p w14:paraId="610314D6" w14:textId="77777777" w:rsidR="004A29B3" w:rsidRDefault="005D337D">
      <w:pPr>
        <w:pStyle w:val="afff6"/>
        <w:rPr>
          <w:color w:val="000000" w:themeColor="text1"/>
        </w:rPr>
      </w:pPr>
      <w:r>
        <w:rPr>
          <w:rFonts w:hint="eastAsia"/>
          <w:color w:val="000000" w:themeColor="text1"/>
        </w:rPr>
        <w:t>根据工程分析核算，</w:t>
      </w:r>
      <w:r>
        <w:rPr>
          <w:rFonts w:hint="eastAsia"/>
          <w:color w:val="000000" w:themeColor="text1"/>
        </w:rPr>
        <w:t>N</w:t>
      </w:r>
      <w:r>
        <w:rPr>
          <w:color w:val="000000" w:themeColor="text1"/>
        </w:rPr>
        <w:t>Ox</w:t>
      </w:r>
      <w:r>
        <w:rPr>
          <w:rFonts w:hint="eastAsia"/>
          <w:color w:val="000000" w:themeColor="text1"/>
        </w:rPr>
        <w:t>排放浓度满足</w:t>
      </w:r>
      <w:r>
        <w:rPr>
          <w:color w:val="000000" w:themeColor="text1"/>
        </w:rPr>
        <w:t>《无机化学工业污染物排放标准》</w:t>
      </w:r>
      <w:r>
        <w:rPr>
          <w:color w:val="000000" w:themeColor="text1"/>
        </w:rPr>
        <w:t>(GB31573-2015)</w:t>
      </w:r>
      <w:r>
        <w:rPr>
          <w:color w:val="000000" w:themeColor="text1"/>
        </w:rPr>
        <w:t>表</w:t>
      </w:r>
      <w:r>
        <w:rPr>
          <w:color w:val="000000" w:themeColor="text1"/>
        </w:rPr>
        <w:t>4NO</w:t>
      </w:r>
      <w:r>
        <w:rPr>
          <w:color w:val="000000" w:themeColor="text1"/>
          <w:vertAlign w:val="subscript"/>
        </w:rPr>
        <w:t>X</w:t>
      </w:r>
      <w:r>
        <w:rPr>
          <w:color w:val="000000" w:themeColor="text1"/>
        </w:rPr>
        <w:t>10</w:t>
      </w:r>
      <w:r>
        <w:rPr>
          <w:rFonts w:hint="eastAsia"/>
          <w:color w:val="000000" w:themeColor="text1"/>
        </w:rPr>
        <w:t>0</w:t>
      </w:r>
      <w:r>
        <w:rPr>
          <w:color w:val="000000" w:themeColor="text1"/>
        </w:rPr>
        <w:t>mg/m</w:t>
      </w:r>
      <w:r>
        <w:rPr>
          <w:color w:val="000000" w:themeColor="text1"/>
          <w:vertAlign w:val="superscript"/>
        </w:rPr>
        <w:t>3</w:t>
      </w:r>
      <w:r>
        <w:rPr>
          <w:color w:val="000000" w:themeColor="text1"/>
        </w:rPr>
        <w:t>的限值要求</w:t>
      </w:r>
      <w:r>
        <w:rPr>
          <w:rFonts w:hint="eastAsia"/>
          <w:color w:val="000000" w:themeColor="text1"/>
        </w:rPr>
        <w:t>，因此，评价认为燃气热风炉采用低氮燃烧技术</w:t>
      </w:r>
      <w:r>
        <w:rPr>
          <w:color w:val="000000" w:themeColor="text1"/>
        </w:rPr>
        <w:t>处理</w:t>
      </w:r>
      <w:r>
        <w:rPr>
          <w:rFonts w:hint="eastAsia"/>
          <w:color w:val="000000" w:themeColor="text1"/>
        </w:rPr>
        <w:t>可行</w:t>
      </w:r>
      <w:r>
        <w:rPr>
          <w:color w:val="000000" w:themeColor="text1"/>
        </w:rPr>
        <w:t>。</w:t>
      </w:r>
    </w:p>
    <w:p w14:paraId="610314D7" w14:textId="77777777" w:rsidR="004A29B3" w:rsidRDefault="005D337D">
      <w:pPr>
        <w:pStyle w:val="3"/>
        <w:spacing w:before="240" w:after="120"/>
        <w:rPr>
          <w:color w:val="000000" w:themeColor="text1"/>
        </w:rPr>
      </w:pPr>
      <w:bookmarkStart w:id="22" w:name="_Toc150259484"/>
      <w:r>
        <w:rPr>
          <w:rFonts w:hint="eastAsia"/>
          <w:color w:val="000000" w:themeColor="text1"/>
        </w:rPr>
        <w:t>噪声污染防治措施可行性分析</w:t>
      </w:r>
      <w:bookmarkEnd w:id="18"/>
      <w:bookmarkEnd w:id="19"/>
      <w:bookmarkEnd w:id="20"/>
      <w:bookmarkEnd w:id="21"/>
      <w:bookmarkEnd w:id="22"/>
    </w:p>
    <w:p w14:paraId="610314D8" w14:textId="77777777" w:rsidR="004A29B3" w:rsidRDefault="005D337D">
      <w:pPr>
        <w:pStyle w:val="afff6"/>
        <w:rPr>
          <w:color w:val="000000" w:themeColor="text1"/>
        </w:rPr>
      </w:pPr>
      <w:bookmarkStart w:id="23" w:name="_Toc257900142"/>
      <w:bookmarkStart w:id="24" w:name="_Toc267150069"/>
      <w:bookmarkStart w:id="25" w:name="_Toc312998138"/>
      <w:bookmarkStart w:id="26" w:name="_Toc254159700"/>
      <w:r>
        <w:rPr>
          <w:rFonts w:hint="eastAsia"/>
          <w:color w:val="000000" w:themeColor="text1"/>
        </w:rPr>
        <w:t>工程高噪声源主要为离心机</w:t>
      </w:r>
      <w:r>
        <w:rPr>
          <w:rFonts w:ascii="宋体" w:cs="宋体" w:hint="eastAsia"/>
          <w:color w:val="000000" w:themeColor="text1"/>
        </w:rPr>
        <w:t>、压滤机、空气压缩机、</w:t>
      </w:r>
      <w:r>
        <w:rPr>
          <w:rFonts w:hint="eastAsia"/>
          <w:color w:val="000000" w:themeColor="text1"/>
        </w:rPr>
        <w:t>风机、泵类等，噪声源声级值在</w:t>
      </w:r>
      <w:r>
        <w:rPr>
          <w:rFonts w:hint="eastAsia"/>
          <w:color w:val="000000" w:themeColor="text1"/>
        </w:rPr>
        <w:t>80~95</w:t>
      </w:r>
      <w:r>
        <w:rPr>
          <w:color w:val="000000" w:themeColor="text1"/>
        </w:rPr>
        <w:t>dB</w:t>
      </w:r>
      <w:r>
        <w:rPr>
          <w:rFonts w:hint="eastAsia"/>
          <w:color w:val="000000" w:themeColor="text1"/>
        </w:rPr>
        <w:t>(</w:t>
      </w:r>
      <w:r>
        <w:rPr>
          <w:color w:val="000000" w:themeColor="text1"/>
        </w:rPr>
        <w:t>A</w:t>
      </w:r>
      <w:r>
        <w:rPr>
          <w:rFonts w:hint="eastAsia"/>
          <w:color w:val="000000" w:themeColor="text1"/>
        </w:rPr>
        <w:t>)</w:t>
      </w:r>
      <w:r>
        <w:rPr>
          <w:rFonts w:hint="eastAsia"/>
          <w:color w:val="000000" w:themeColor="text1"/>
        </w:rPr>
        <w:t>之间</w:t>
      </w:r>
      <w:r>
        <w:rPr>
          <w:color w:val="000000" w:themeColor="text1"/>
        </w:rPr>
        <w:t>，为保证厂界噪声值达到《工业企业厂界环境噪声排放标准》中</w:t>
      </w:r>
      <w:r>
        <w:rPr>
          <w:rFonts w:hint="eastAsia"/>
          <w:color w:val="000000" w:themeColor="text1"/>
        </w:rPr>
        <w:t>3</w:t>
      </w:r>
      <w:r>
        <w:rPr>
          <w:color w:val="000000" w:themeColor="text1"/>
        </w:rPr>
        <w:t>类标准要求，</w:t>
      </w:r>
      <w:r>
        <w:rPr>
          <w:rFonts w:hint="eastAsia"/>
          <w:color w:val="000000" w:themeColor="text1"/>
        </w:rPr>
        <w:t>需</w:t>
      </w:r>
      <w:r>
        <w:rPr>
          <w:color w:val="000000" w:themeColor="text1"/>
        </w:rPr>
        <w:t>采取隔声措施处理。针对项目噪声源及周边环境情况，项目设计采用以下防治措施：</w:t>
      </w:r>
    </w:p>
    <w:p w14:paraId="610314D9" w14:textId="77777777" w:rsidR="004A29B3" w:rsidRDefault="005D337D">
      <w:pPr>
        <w:pStyle w:val="afff6"/>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）本项目噪声源主要为离心机</w:t>
      </w:r>
      <w:r>
        <w:rPr>
          <w:rFonts w:ascii="宋体" w:cs="宋体" w:hint="eastAsia"/>
          <w:color w:val="000000" w:themeColor="text1"/>
        </w:rPr>
        <w:t>、压滤机、空气压缩机、</w:t>
      </w:r>
      <w:r>
        <w:rPr>
          <w:rFonts w:hint="eastAsia"/>
          <w:color w:val="000000" w:themeColor="text1"/>
        </w:rPr>
        <w:t>风机、泵类等，</w:t>
      </w:r>
      <w:r>
        <w:rPr>
          <w:color w:val="000000" w:themeColor="text1"/>
        </w:rPr>
        <w:lastRenderedPageBreak/>
        <w:t>为减轻环境噪声，最重要的应从声源上控制，即选用先进的低噪声设备</w:t>
      </w:r>
      <w:r>
        <w:rPr>
          <w:rFonts w:hint="eastAsia"/>
          <w:color w:val="000000" w:themeColor="text1"/>
        </w:rPr>
        <w:t>；</w:t>
      </w:r>
    </w:p>
    <w:p w14:paraId="610314DA" w14:textId="77777777" w:rsidR="004A29B3" w:rsidRDefault="005D337D">
      <w:pPr>
        <w:pStyle w:val="afff6"/>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）加强厂区周围及厂内绿化，</w:t>
      </w:r>
      <w:r>
        <w:rPr>
          <w:color w:val="000000" w:themeColor="text1"/>
        </w:rPr>
        <w:t>建议在厂区周围和进出厂道路以及厂区运输干道两侧，种植树木隔离带，降低噪声对环境的影响</w:t>
      </w:r>
      <w:r>
        <w:rPr>
          <w:rFonts w:hint="eastAsia"/>
          <w:color w:val="000000" w:themeColor="text1"/>
        </w:rPr>
        <w:t>；</w:t>
      </w:r>
    </w:p>
    <w:p w14:paraId="610314DB" w14:textId="77777777" w:rsidR="004A29B3" w:rsidRDefault="005D337D">
      <w:pPr>
        <w:pStyle w:val="afff6"/>
        <w:rPr>
          <w:color w:val="000000" w:themeColor="text1"/>
        </w:rPr>
      </w:pPr>
      <w:r>
        <w:rPr>
          <w:color w:val="000000" w:themeColor="text1"/>
        </w:rPr>
        <w:t>（</w:t>
      </w:r>
      <w:r>
        <w:rPr>
          <w:rFonts w:hint="eastAsia"/>
          <w:color w:val="000000" w:themeColor="text1"/>
        </w:rPr>
        <w:t>3</w:t>
      </w:r>
      <w:r>
        <w:rPr>
          <w:color w:val="000000" w:themeColor="text1"/>
        </w:rPr>
        <w:t>）厂区辅助区内的办公场所等是厂区内声污染的保护目标，所以应</w:t>
      </w:r>
      <w:r>
        <w:rPr>
          <w:rFonts w:hint="eastAsia"/>
          <w:color w:val="000000" w:themeColor="text1"/>
        </w:rPr>
        <w:t>与生产区隔开，有明确的功能分区，企业实际建设情况可以满足要求。</w:t>
      </w:r>
    </w:p>
    <w:p w14:paraId="610314DC" w14:textId="77777777" w:rsidR="004A29B3" w:rsidRDefault="005D337D">
      <w:pPr>
        <w:pStyle w:val="afff6"/>
        <w:rPr>
          <w:color w:val="000000" w:themeColor="text1"/>
        </w:rPr>
      </w:pPr>
      <w:r>
        <w:rPr>
          <w:color w:val="000000" w:themeColor="text1"/>
        </w:rPr>
        <w:t>采取上述防治措施后，预测工程</w:t>
      </w:r>
      <w:r>
        <w:rPr>
          <w:rFonts w:hint="eastAsia"/>
          <w:color w:val="000000" w:themeColor="text1"/>
        </w:rPr>
        <w:t>各</w:t>
      </w:r>
      <w:r>
        <w:rPr>
          <w:color w:val="000000" w:themeColor="text1"/>
        </w:rPr>
        <w:t>厂界昼间、夜间噪声</w:t>
      </w:r>
      <w:r>
        <w:rPr>
          <w:rFonts w:hint="eastAsia"/>
          <w:color w:val="000000" w:themeColor="text1"/>
        </w:rPr>
        <w:t>贡献</w:t>
      </w:r>
      <w:r>
        <w:rPr>
          <w:color w:val="000000" w:themeColor="text1"/>
        </w:rPr>
        <w:t>值均能满足《工业企业厂界环境噪声排放标准》（</w:t>
      </w:r>
      <w:r>
        <w:rPr>
          <w:color w:val="000000" w:themeColor="text1"/>
        </w:rPr>
        <w:t>GB12348-2008</w:t>
      </w:r>
      <w:r>
        <w:rPr>
          <w:color w:val="000000" w:themeColor="text1"/>
        </w:rPr>
        <w:t>）</w:t>
      </w:r>
      <w:r>
        <w:rPr>
          <w:rFonts w:hint="eastAsia"/>
          <w:color w:val="000000" w:themeColor="text1"/>
        </w:rPr>
        <w:t>3</w:t>
      </w:r>
      <w:r>
        <w:rPr>
          <w:color w:val="000000" w:themeColor="text1"/>
        </w:rPr>
        <w:t>类标准</w:t>
      </w:r>
      <w:r>
        <w:rPr>
          <w:rFonts w:hint="eastAsia"/>
          <w:color w:val="000000" w:themeColor="text1"/>
        </w:rPr>
        <w:t>；敏感点处任庄村的噪声预测值均能够达到</w:t>
      </w:r>
      <w:r>
        <w:rPr>
          <w:rFonts w:hint="eastAsia"/>
          <w:color w:val="000000" w:themeColor="text1"/>
          <w:kern w:val="2"/>
        </w:rPr>
        <w:t>《声环境质量标准》（</w:t>
      </w:r>
      <w:r>
        <w:rPr>
          <w:rFonts w:hint="eastAsia"/>
          <w:color w:val="000000" w:themeColor="text1"/>
          <w:kern w:val="2"/>
        </w:rPr>
        <w:t>GB3096-2008</w:t>
      </w:r>
      <w:r>
        <w:rPr>
          <w:rFonts w:hint="eastAsia"/>
          <w:color w:val="000000" w:themeColor="text1"/>
          <w:kern w:val="2"/>
        </w:rPr>
        <w:t>）</w:t>
      </w:r>
      <w:r>
        <w:rPr>
          <w:rFonts w:hint="eastAsia"/>
          <w:color w:val="000000" w:themeColor="text1"/>
          <w:kern w:val="2"/>
        </w:rPr>
        <w:t>2</w:t>
      </w:r>
      <w:r>
        <w:rPr>
          <w:rFonts w:hint="eastAsia"/>
          <w:color w:val="000000" w:themeColor="text1"/>
          <w:kern w:val="2"/>
        </w:rPr>
        <w:t>类</w:t>
      </w:r>
      <w:r>
        <w:rPr>
          <w:color w:val="000000" w:themeColor="text1"/>
        </w:rPr>
        <w:t>昼间</w:t>
      </w:r>
      <w:r>
        <w:rPr>
          <w:color w:val="000000" w:themeColor="text1"/>
        </w:rPr>
        <w:t>6</w:t>
      </w:r>
      <w:r>
        <w:rPr>
          <w:rFonts w:hint="eastAsia"/>
          <w:color w:val="000000" w:themeColor="text1"/>
        </w:rPr>
        <w:t>0</w:t>
      </w:r>
      <w:r>
        <w:rPr>
          <w:color w:val="000000" w:themeColor="text1"/>
        </w:rPr>
        <w:t>dB(A)</w:t>
      </w:r>
      <w:r>
        <w:rPr>
          <w:rFonts w:hint="eastAsia"/>
          <w:color w:val="000000" w:themeColor="text1"/>
        </w:rPr>
        <w:t>、</w:t>
      </w:r>
      <w:r>
        <w:rPr>
          <w:color w:val="000000" w:themeColor="text1"/>
        </w:rPr>
        <w:t>夜间</w:t>
      </w:r>
      <w:r>
        <w:rPr>
          <w:color w:val="000000" w:themeColor="text1"/>
        </w:rPr>
        <w:t>5</w:t>
      </w:r>
      <w:r>
        <w:rPr>
          <w:rFonts w:hint="eastAsia"/>
          <w:color w:val="000000" w:themeColor="text1"/>
        </w:rPr>
        <w:t>0</w:t>
      </w:r>
      <w:r>
        <w:rPr>
          <w:color w:val="000000" w:themeColor="text1"/>
        </w:rPr>
        <w:t>dB(A)</w:t>
      </w:r>
      <w:r>
        <w:rPr>
          <w:rFonts w:hint="eastAsia"/>
          <w:color w:val="000000" w:themeColor="text1"/>
          <w:kern w:val="2"/>
        </w:rPr>
        <w:t>的标准要求，</w:t>
      </w:r>
      <w:r>
        <w:rPr>
          <w:color w:val="000000" w:themeColor="text1"/>
        </w:rPr>
        <w:t>工程噪声对周围声环境影响不大</w:t>
      </w:r>
      <w:r>
        <w:rPr>
          <w:rFonts w:hint="eastAsia"/>
          <w:color w:val="000000" w:themeColor="text1"/>
        </w:rPr>
        <w:t>，可接受</w:t>
      </w:r>
      <w:r>
        <w:rPr>
          <w:color w:val="000000" w:themeColor="text1"/>
        </w:rPr>
        <w:t>。</w:t>
      </w:r>
    </w:p>
    <w:p w14:paraId="610314DD" w14:textId="77777777" w:rsidR="004A29B3" w:rsidRDefault="005D337D">
      <w:pPr>
        <w:pStyle w:val="3"/>
        <w:spacing w:before="240" w:after="120"/>
        <w:rPr>
          <w:color w:val="000000" w:themeColor="text1"/>
        </w:rPr>
      </w:pPr>
      <w:bookmarkStart w:id="27" w:name="_Toc150259485"/>
      <w:r>
        <w:rPr>
          <w:rFonts w:hint="eastAsia"/>
          <w:color w:val="000000" w:themeColor="text1"/>
        </w:rPr>
        <w:t>固体废物防治措施可行性分析</w:t>
      </w:r>
      <w:bookmarkEnd w:id="23"/>
      <w:bookmarkEnd w:id="24"/>
      <w:bookmarkEnd w:id="25"/>
      <w:bookmarkEnd w:id="26"/>
      <w:bookmarkEnd w:id="27"/>
    </w:p>
    <w:p w14:paraId="610314DE" w14:textId="77777777" w:rsidR="004A29B3" w:rsidRDefault="005D337D">
      <w:pPr>
        <w:pStyle w:val="afff6"/>
        <w:rPr>
          <w:snapToGrid w:val="0"/>
          <w:color w:val="000000" w:themeColor="text1"/>
        </w:rPr>
      </w:pPr>
      <w:bookmarkStart w:id="28" w:name="_Toc324839586"/>
      <w:bookmarkStart w:id="29" w:name="_Toc311812661"/>
      <w:bookmarkStart w:id="30" w:name="_Toc324839289"/>
      <w:r>
        <w:rPr>
          <w:rFonts w:hint="eastAsia"/>
          <w:color w:val="000000" w:themeColor="text1"/>
        </w:rPr>
        <w:t>该工程营运期间产生的固废包括一般固废和危险废物两大类。</w:t>
      </w:r>
      <w:r>
        <w:rPr>
          <w:rFonts w:hint="eastAsia"/>
          <w:snapToGrid w:val="0"/>
          <w:color w:val="000000" w:themeColor="text1"/>
        </w:rPr>
        <w:t>各类固废产生及处置措施见下表。</w:t>
      </w:r>
    </w:p>
    <w:p w14:paraId="610314DF" w14:textId="77777777" w:rsidR="004A29B3" w:rsidRDefault="005D337D">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7</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一般固废</w:t>
      </w:r>
      <w:r>
        <w:rPr>
          <w:color w:val="000000" w:themeColor="text1"/>
        </w:rPr>
        <w:t>产生情况和污染防治措施一览表</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Look w:val="04A0" w:firstRow="1" w:lastRow="0" w:firstColumn="1" w:lastColumn="0" w:noHBand="0" w:noVBand="1"/>
      </w:tblPr>
      <w:tblGrid>
        <w:gridCol w:w="891"/>
        <w:gridCol w:w="1515"/>
        <w:gridCol w:w="1448"/>
        <w:gridCol w:w="1288"/>
        <w:gridCol w:w="2093"/>
        <w:gridCol w:w="1058"/>
      </w:tblGrid>
      <w:tr w:rsidR="004A29B3" w14:paraId="610314E7" w14:textId="77777777">
        <w:trPr>
          <w:trHeight w:val="397"/>
          <w:jc w:val="center"/>
        </w:trPr>
        <w:tc>
          <w:tcPr>
            <w:tcW w:w="891" w:type="dxa"/>
            <w:vAlign w:val="center"/>
          </w:tcPr>
          <w:p w14:paraId="610314E0" w14:textId="77777777" w:rsidR="004A29B3" w:rsidRDefault="005D337D">
            <w:pPr>
              <w:pStyle w:val="afff2"/>
              <w:rPr>
                <w:color w:val="000000" w:themeColor="text1"/>
              </w:rPr>
            </w:pPr>
            <w:r>
              <w:rPr>
                <w:color w:val="000000" w:themeColor="text1"/>
              </w:rPr>
              <w:t>固废</w:t>
            </w:r>
          </w:p>
          <w:p w14:paraId="610314E1" w14:textId="77777777" w:rsidR="004A29B3" w:rsidRDefault="005D337D">
            <w:pPr>
              <w:pStyle w:val="afff2"/>
              <w:rPr>
                <w:color w:val="000000" w:themeColor="text1"/>
              </w:rPr>
            </w:pPr>
            <w:r>
              <w:rPr>
                <w:color w:val="000000" w:themeColor="text1"/>
              </w:rPr>
              <w:t>属性</w:t>
            </w:r>
          </w:p>
        </w:tc>
        <w:tc>
          <w:tcPr>
            <w:tcW w:w="1515" w:type="dxa"/>
            <w:vAlign w:val="center"/>
          </w:tcPr>
          <w:p w14:paraId="610314E2" w14:textId="77777777" w:rsidR="004A29B3" w:rsidRDefault="005D337D">
            <w:pPr>
              <w:pStyle w:val="afff2"/>
              <w:rPr>
                <w:color w:val="000000" w:themeColor="text1"/>
              </w:rPr>
            </w:pPr>
            <w:r>
              <w:rPr>
                <w:color w:val="000000" w:themeColor="text1"/>
              </w:rPr>
              <w:t>固废名称</w:t>
            </w:r>
          </w:p>
        </w:tc>
        <w:tc>
          <w:tcPr>
            <w:tcW w:w="1448" w:type="dxa"/>
            <w:vAlign w:val="center"/>
          </w:tcPr>
          <w:p w14:paraId="610314E3" w14:textId="77777777" w:rsidR="004A29B3" w:rsidRDefault="005D337D">
            <w:pPr>
              <w:pStyle w:val="afff2"/>
              <w:rPr>
                <w:color w:val="000000" w:themeColor="text1"/>
              </w:rPr>
            </w:pPr>
            <w:r>
              <w:rPr>
                <w:rFonts w:hint="eastAsia"/>
                <w:color w:val="000000" w:themeColor="text1"/>
              </w:rPr>
              <w:t>类别代码</w:t>
            </w:r>
          </w:p>
        </w:tc>
        <w:tc>
          <w:tcPr>
            <w:tcW w:w="1288" w:type="dxa"/>
            <w:vAlign w:val="center"/>
          </w:tcPr>
          <w:p w14:paraId="610314E4" w14:textId="77777777" w:rsidR="004A29B3" w:rsidRDefault="005D337D">
            <w:pPr>
              <w:pStyle w:val="afff2"/>
              <w:rPr>
                <w:color w:val="000000" w:themeColor="text1"/>
              </w:rPr>
            </w:pPr>
            <w:r>
              <w:rPr>
                <w:color w:val="000000" w:themeColor="text1"/>
              </w:rPr>
              <w:t>产生量（</w:t>
            </w:r>
            <w:r>
              <w:rPr>
                <w:color w:val="000000" w:themeColor="text1"/>
              </w:rPr>
              <w:t>t/a</w:t>
            </w:r>
            <w:r>
              <w:rPr>
                <w:color w:val="000000" w:themeColor="text1"/>
              </w:rPr>
              <w:t>）</w:t>
            </w:r>
          </w:p>
        </w:tc>
        <w:tc>
          <w:tcPr>
            <w:tcW w:w="2093" w:type="dxa"/>
            <w:vAlign w:val="center"/>
          </w:tcPr>
          <w:p w14:paraId="610314E5" w14:textId="77777777" w:rsidR="004A29B3" w:rsidRDefault="005D337D">
            <w:pPr>
              <w:pStyle w:val="afff2"/>
              <w:rPr>
                <w:color w:val="000000" w:themeColor="text1"/>
              </w:rPr>
            </w:pPr>
            <w:r>
              <w:rPr>
                <w:color w:val="000000" w:themeColor="text1"/>
              </w:rPr>
              <w:t>处置措施</w:t>
            </w:r>
          </w:p>
        </w:tc>
        <w:tc>
          <w:tcPr>
            <w:tcW w:w="1058" w:type="dxa"/>
            <w:vAlign w:val="center"/>
          </w:tcPr>
          <w:p w14:paraId="610314E6" w14:textId="77777777" w:rsidR="004A29B3" w:rsidRDefault="005D337D">
            <w:pPr>
              <w:pStyle w:val="afff2"/>
              <w:rPr>
                <w:color w:val="000000" w:themeColor="text1"/>
              </w:rPr>
            </w:pPr>
            <w:bookmarkStart w:id="31" w:name="OLE_LINK599"/>
            <w:r>
              <w:rPr>
                <w:color w:val="000000" w:themeColor="text1"/>
              </w:rPr>
              <w:t>排放量</w:t>
            </w:r>
            <w:r>
              <w:rPr>
                <w:rFonts w:hint="eastAsia"/>
                <w:color w:val="000000" w:themeColor="text1"/>
              </w:rPr>
              <w:t>（</w:t>
            </w:r>
            <w:r>
              <w:rPr>
                <w:rFonts w:hint="eastAsia"/>
                <w:color w:val="000000" w:themeColor="text1"/>
              </w:rPr>
              <w:t>t/a</w:t>
            </w:r>
            <w:r>
              <w:rPr>
                <w:rFonts w:hint="eastAsia"/>
                <w:color w:val="000000" w:themeColor="text1"/>
              </w:rPr>
              <w:t>）</w:t>
            </w:r>
            <w:bookmarkEnd w:id="31"/>
          </w:p>
        </w:tc>
      </w:tr>
      <w:tr w:rsidR="004A29B3" w14:paraId="610314EE" w14:textId="77777777">
        <w:trPr>
          <w:trHeight w:val="397"/>
          <w:jc w:val="center"/>
        </w:trPr>
        <w:tc>
          <w:tcPr>
            <w:tcW w:w="891" w:type="dxa"/>
            <w:vMerge w:val="restart"/>
            <w:vAlign w:val="center"/>
          </w:tcPr>
          <w:p w14:paraId="610314E8" w14:textId="77777777" w:rsidR="004A29B3" w:rsidRDefault="005D337D">
            <w:pPr>
              <w:pStyle w:val="affe"/>
              <w:rPr>
                <w:color w:val="000000" w:themeColor="text1"/>
              </w:rPr>
            </w:pPr>
            <w:r>
              <w:rPr>
                <w:color w:val="000000" w:themeColor="text1"/>
              </w:rPr>
              <w:t>一般工业固废</w:t>
            </w:r>
          </w:p>
        </w:tc>
        <w:tc>
          <w:tcPr>
            <w:tcW w:w="1515" w:type="dxa"/>
            <w:vAlign w:val="center"/>
          </w:tcPr>
          <w:p w14:paraId="610314E9" w14:textId="77777777" w:rsidR="004A29B3" w:rsidRDefault="005D337D">
            <w:pPr>
              <w:pStyle w:val="affe"/>
              <w:rPr>
                <w:color w:val="000000" w:themeColor="text1"/>
              </w:rPr>
            </w:pPr>
            <w:r>
              <w:rPr>
                <w:rFonts w:hint="eastAsia"/>
                <w:color w:val="000000" w:themeColor="text1"/>
                <w:szCs w:val="16"/>
              </w:rPr>
              <w:t>大比重氟化钾压滤杂质</w:t>
            </w:r>
          </w:p>
        </w:tc>
        <w:tc>
          <w:tcPr>
            <w:tcW w:w="1448" w:type="dxa"/>
            <w:vAlign w:val="center"/>
          </w:tcPr>
          <w:p w14:paraId="610314EA" w14:textId="77777777" w:rsidR="004A29B3" w:rsidRDefault="005D337D">
            <w:pPr>
              <w:pStyle w:val="affe"/>
              <w:rPr>
                <w:color w:val="000000" w:themeColor="text1"/>
                <w:kern w:val="2"/>
              </w:rPr>
            </w:pPr>
            <w:r>
              <w:rPr>
                <w:rFonts w:hint="eastAsia"/>
                <w:color w:val="000000" w:themeColor="text1"/>
                <w:kern w:val="2"/>
                <w:szCs w:val="16"/>
              </w:rPr>
              <w:t>216-013-S16</w:t>
            </w:r>
          </w:p>
        </w:tc>
        <w:tc>
          <w:tcPr>
            <w:tcW w:w="1288" w:type="dxa"/>
            <w:vAlign w:val="center"/>
          </w:tcPr>
          <w:p w14:paraId="610314EB" w14:textId="77777777" w:rsidR="004A29B3" w:rsidRDefault="005D337D">
            <w:pPr>
              <w:pStyle w:val="affe"/>
              <w:rPr>
                <w:color w:val="000000" w:themeColor="text1"/>
              </w:rPr>
            </w:pPr>
            <w:r>
              <w:rPr>
                <w:rFonts w:hint="eastAsia"/>
                <w:color w:val="000000" w:themeColor="text1"/>
                <w:szCs w:val="16"/>
              </w:rPr>
              <w:t>0.4</w:t>
            </w:r>
          </w:p>
        </w:tc>
        <w:tc>
          <w:tcPr>
            <w:tcW w:w="2093" w:type="dxa"/>
            <w:vAlign w:val="center"/>
          </w:tcPr>
          <w:p w14:paraId="610314EC" w14:textId="77777777" w:rsidR="004A29B3" w:rsidRDefault="005D337D">
            <w:pPr>
              <w:pStyle w:val="affe"/>
              <w:rPr>
                <w:color w:val="000000" w:themeColor="text1"/>
              </w:rPr>
            </w:pPr>
            <w:r>
              <w:rPr>
                <w:rFonts w:hint="eastAsia"/>
                <w:color w:val="000000" w:themeColor="text1"/>
              </w:rPr>
              <w:t>一般固废间暂存，定期外售</w:t>
            </w:r>
          </w:p>
        </w:tc>
        <w:tc>
          <w:tcPr>
            <w:tcW w:w="1058" w:type="dxa"/>
            <w:vAlign w:val="center"/>
          </w:tcPr>
          <w:p w14:paraId="610314ED" w14:textId="77777777" w:rsidR="004A29B3" w:rsidRDefault="005D337D">
            <w:pPr>
              <w:pStyle w:val="affe"/>
              <w:rPr>
                <w:color w:val="000000" w:themeColor="text1"/>
              </w:rPr>
            </w:pPr>
            <w:r>
              <w:rPr>
                <w:rFonts w:hint="eastAsia"/>
                <w:color w:val="000000" w:themeColor="text1"/>
              </w:rPr>
              <w:t>0</w:t>
            </w:r>
          </w:p>
        </w:tc>
      </w:tr>
      <w:tr w:rsidR="004A29B3" w14:paraId="610314FB" w14:textId="77777777">
        <w:trPr>
          <w:trHeight w:val="397"/>
          <w:jc w:val="center"/>
        </w:trPr>
        <w:tc>
          <w:tcPr>
            <w:tcW w:w="891" w:type="dxa"/>
            <w:vMerge/>
            <w:vAlign w:val="center"/>
          </w:tcPr>
          <w:p w14:paraId="610314F6" w14:textId="77777777" w:rsidR="004A29B3" w:rsidRDefault="004A29B3">
            <w:pPr>
              <w:pStyle w:val="affe"/>
              <w:rPr>
                <w:color w:val="000000" w:themeColor="text1"/>
              </w:rPr>
            </w:pPr>
          </w:p>
        </w:tc>
        <w:tc>
          <w:tcPr>
            <w:tcW w:w="2963" w:type="dxa"/>
            <w:gridSpan w:val="2"/>
            <w:vAlign w:val="center"/>
          </w:tcPr>
          <w:p w14:paraId="610314F7" w14:textId="77777777" w:rsidR="004A29B3" w:rsidRDefault="005D337D">
            <w:pPr>
              <w:pStyle w:val="affe"/>
              <w:rPr>
                <w:color w:val="000000" w:themeColor="text1"/>
                <w:u w:val="single"/>
              </w:rPr>
            </w:pPr>
            <w:r>
              <w:rPr>
                <w:rFonts w:hint="eastAsia"/>
                <w:color w:val="000000" w:themeColor="text1"/>
              </w:rPr>
              <w:t>合计</w:t>
            </w:r>
          </w:p>
        </w:tc>
        <w:tc>
          <w:tcPr>
            <w:tcW w:w="1288" w:type="dxa"/>
            <w:vAlign w:val="center"/>
          </w:tcPr>
          <w:p w14:paraId="610314F8" w14:textId="1155A7F0" w:rsidR="004A29B3" w:rsidRDefault="00E73885">
            <w:pPr>
              <w:pStyle w:val="affe"/>
              <w:rPr>
                <w:color w:val="000000" w:themeColor="text1"/>
                <w:u w:val="single"/>
              </w:rPr>
            </w:pPr>
            <w:r>
              <w:rPr>
                <w:rFonts w:hint="eastAsia"/>
                <w:color w:val="000000" w:themeColor="text1"/>
              </w:rPr>
              <w:t>0.4</w:t>
            </w:r>
          </w:p>
        </w:tc>
        <w:tc>
          <w:tcPr>
            <w:tcW w:w="2093" w:type="dxa"/>
            <w:vAlign w:val="center"/>
          </w:tcPr>
          <w:p w14:paraId="610314F9" w14:textId="77777777" w:rsidR="004A29B3" w:rsidRDefault="005D337D">
            <w:pPr>
              <w:pStyle w:val="affe"/>
              <w:rPr>
                <w:color w:val="000000" w:themeColor="text1"/>
              </w:rPr>
            </w:pPr>
            <w:r>
              <w:rPr>
                <w:rFonts w:hint="eastAsia"/>
                <w:color w:val="000000" w:themeColor="text1"/>
              </w:rPr>
              <w:t>/</w:t>
            </w:r>
          </w:p>
        </w:tc>
        <w:tc>
          <w:tcPr>
            <w:tcW w:w="1058" w:type="dxa"/>
            <w:vAlign w:val="center"/>
          </w:tcPr>
          <w:p w14:paraId="610314FA" w14:textId="77777777" w:rsidR="004A29B3" w:rsidRDefault="005D337D">
            <w:pPr>
              <w:pStyle w:val="affe"/>
              <w:rPr>
                <w:color w:val="000000" w:themeColor="text1"/>
              </w:rPr>
            </w:pPr>
            <w:r>
              <w:rPr>
                <w:rFonts w:hint="eastAsia"/>
                <w:color w:val="000000" w:themeColor="text1"/>
              </w:rPr>
              <w:t>0</w:t>
            </w:r>
          </w:p>
        </w:tc>
      </w:tr>
    </w:tbl>
    <w:p w14:paraId="610314FC" w14:textId="77777777" w:rsidR="004A29B3" w:rsidRDefault="005D337D">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7</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w:t>
      </w:r>
      <w:r>
        <w:rPr>
          <w:color w:val="000000" w:themeColor="text1"/>
        </w:rPr>
        <w:fldChar w:fldCharType="end"/>
      </w:r>
      <w:r>
        <w:rPr>
          <w:color w:val="000000" w:themeColor="text1"/>
        </w:rPr>
        <w:t>危险废物产生情况和污染防治措施一览表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6"/>
        <w:gridCol w:w="1172"/>
        <w:gridCol w:w="993"/>
        <w:gridCol w:w="727"/>
        <w:gridCol w:w="639"/>
        <w:gridCol w:w="548"/>
        <w:gridCol w:w="811"/>
        <w:gridCol w:w="813"/>
        <w:gridCol w:w="538"/>
        <w:gridCol w:w="563"/>
        <w:gridCol w:w="1123"/>
      </w:tblGrid>
      <w:tr w:rsidR="004A29B3" w14:paraId="6103150A" w14:textId="77777777">
        <w:trPr>
          <w:trHeight w:val="397"/>
          <w:tblHeader/>
          <w:jc w:val="center"/>
        </w:trPr>
        <w:tc>
          <w:tcPr>
            <w:tcW w:w="366" w:type="dxa"/>
            <w:vAlign w:val="center"/>
          </w:tcPr>
          <w:p w14:paraId="610314FD" w14:textId="77777777" w:rsidR="004A29B3" w:rsidRDefault="005D337D">
            <w:pPr>
              <w:pStyle w:val="afff2"/>
              <w:rPr>
                <w:color w:val="000000" w:themeColor="text1"/>
              </w:rPr>
            </w:pPr>
            <w:r>
              <w:rPr>
                <w:rFonts w:hint="eastAsia"/>
                <w:color w:val="000000" w:themeColor="text1"/>
              </w:rPr>
              <w:t>序号</w:t>
            </w:r>
          </w:p>
        </w:tc>
        <w:tc>
          <w:tcPr>
            <w:tcW w:w="1172" w:type="dxa"/>
            <w:vAlign w:val="center"/>
          </w:tcPr>
          <w:p w14:paraId="610314FE" w14:textId="77777777" w:rsidR="004A29B3" w:rsidRDefault="005D337D">
            <w:pPr>
              <w:pStyle w:val="afff2"/>
              <w:rPr>
                <w:color w:val="000000" w:themeColor="text1"/>
              </w:rPr>
            </w:pPr>
            <w:r>
              <w:rPr>
                <w:color w:val="000000" w:themeColor="text1"/>
              </w:rPr>
              <w:t>危险废物名称</w:t>
            </w:r>
          </w:p>
        </w:tc>
        <w:tc>
          <w:tcPr>
            <w:tcW w:w="993" w:type="dxa"/>
            <w:vAlign w:val="center"/>
          </w:tcPr>
          <w:p w14:paraId="610314FF" w14:textId="77777777" w:rsidR="004A29B3" w:rsidRDefault="005D337D">
            <w:pPr>
              <w:pStyle w:val="afff2"/>
              <w:rPr>
                <w:color w:val="000000" w:themeColor="text1"/>
              </w:rPr>
            </w:pPr>
            <w:r>
              <w:rPr>
                <w:color w:val="000000" w:themeColor="text1"/>
              </w:rPr>
              <w:t>危险废物类别</w:t>
            </w:r>
          </w:p>
        </w:tc>
        <w:tc>
          <w:tcPr>
            <w:tcW w:w="727" w:type="dxa"/>
            <w:vAlign w:val="center"/>
          </w:tcPr>
          <w:p w14:paraId="61031500" w14:textId="77777777" w:rsidR="004A29B3" w:rsidRDefault="005D337D">
            <w:pPr>
              <w:pStyle w:val="afff2"/>
              <w:rPr>
                <w:color w:val="000000" w:themeColor="text1"/>
              </w:rPr>
            </w:pPr>
            <w:r>
              <w:rPr>
                <w:color w:val="000000" w:themeColor="text1"/>
              </w:rPr>
              <w:t>危险废物代码</w:t>
            </w:r>
          </w:p>
        </w:tc>
        <w:tc>
          <w:tcPr>
            <w:tcW w:w="639" w:type="dxa"/>
            <w:vAlign w:val="center"/>
          </w:tcPr>
          <w:p w14:paraId="61031501" w14:textId="77777777" w:rsidR="004A29B3" w:rsidRDefault="005D337D">
            <w:pPr>
              <w:pStyle w:val="afff2"/>
              <w:rPr>
                <w:color w:val="000000" w:themeColor="text1"/>
              </w:rPr>
            </w:pPr>
            <w:r>
              <w:rPr>
                <w:color w:val="000000" w:themeColor="text1"/>
              </w:rPr>
              <w:t>产生量</w:t>
            </w:r>
            <w:r>
              <w:rPr>
                <w:rFonts w:hint="eastAsia"/>
                <w:color w:val="000000" w:themeColor="text1"/>
              </w:rPr>
              <w:t>(</w:t>
            </w:r>
            <w:r>
              <w:rPr>
                <w:color w:val="000000" w:themeColor="text1"/>
              </w:rPr>
              <w:t>t/a</w:t>
            </w:r>
            <w:r>
              <w:rPr>
                <w:rFonts w:hint="eastAsia"/>
                <w:color w:val="000000" w:themeColor="text1"/>
              </w:rPr>
              <w:t>)</w:t>
            </w:r>
          </w:p>
        </w:tc>
        <w:tc>
          <w:tcPr>
            <w:tcW w:w="548" w:type="dxa"/>
            <w:vAlign w:val="center"/>
          </w:tcPr>
          <w:p w14:paraId="61031502" w14:textId="77777777" w:rsidR="004A29B3" w:rsidRDefault="005D337D">
            <w:pPr>
              <w:pStyle w:val="afff2"/>
              <w:rPr>
                <w:color w:val="000000" w:themeColor="text1"/>
              </w:rPr>
            </w:pPr>
            <w:r>
              <w:rPr>
                <w:color w:val="000000" w:themeColor="text1"/>
              </w:rPr>
              <w:t>形态</w:t>
            </w:r>
          </w:p>
        </w:tc>
        <w:tc>
          <w:tcPr>
            <w:tcW w:w="811" w:type="dxa"/>
            <w:vAlign w:val="center"/>
          </w:tcPr>
          <w:p w14:paraId="61031503" w14:textId="77777777" w:rsidR="004A29B3" w:rsidRDefault="005D337D">
            <w:pPr>
              <w:pStyle w:val="afff2"/>
              <w:rPr>
                <w:color w:val="000000" w:themeColor="text1"/>
              </w:rPr>
            </w:pPr>
            <w:r>
              <w:rPr>
                <w:color w:val="000000" w:themeColor="text1"/>
              </w:rPr>
              <w:t>主要成分</w:t>
            </w:r>
          </w:p>
        </w:tc>
        <w:tc>
          <w:tcPr>
            <w:tcW w:w="813" w:type="dxa"/>
            <w:vAlign w:val="center"/>
          </w:tcPr>
          <w:p w14:paraId="61031504" w14:textId="77777777" w:rsidR="004A29B3" w:rsidRDefault="005D337D">
            <w:pPr>
              <w:pStyle w:val="afff2"/>
              <w:rPr>
                <w:color w:val="000000" w:themeColor="text1"/>
              </w:rPr>
            </w:pPr>
            <w:r>
              <w:rPr>
                <w:color w:val="000000" w:themeColor="text1"/>
              </w:rPr>
              <w:t>有害成分</w:t>
            </w:r>
          </w:p>
        </w:tc>
        <w:tc>
          <w:tcPr>
            <w:tcW w:w="538" w:type="dxa"/>
            <w:vAlign w:val="center"/>
          </w:tcPr>
          <w:p w14:paraId="61031505" w14:textId="77777777" w:rsidR="004A29B3" w:rsidRDefault="005D337D">
            <w:pPr>
              <w:pStyle w:val="afff2"/>
              <w:rPr>
                <w:color w:val="000000" w:themeColor="text1"/>
              </w:rPr>
            </w:pPr>
            <w:r>
              <w:rPr>
                <w:color w:val="000000" w:themeColor="text1"/>
              </w:rPr>
              <w:t>产废</w:t>
            </w:r>
          </w:p>
          <w:p w14:paraId="61031506" w14:textId="77777777" w:rsidR="004A29B3" w:rsidRDefault="005D337D">
            <w:pPr>
              <w:pStyle w:val="afff2"/>
              <w:rPr>
                <w:color w:val="000000" w:themeColor="text1"/>
              </w:rPr>
            </w:pPr>
            <w:r>
              <w:rPr>
                <w:color w:val="000000" w:themeColor="text1"/>
              </w:rPr>
              <w:t>周期</w:t>
            </w:r>
          </w:p>
        </w:tc>
        <w:tc>
          <w:tcPr>
            <w:tcW w:w="563" w:type="dxa"/>
            <w:vAlign w:val="center"/>
          </w:tcPr>
          <w:p w14:paraId="61031507" w14:textId="77777777" w:rsidR="004A29B3" w:rsidRDefault="005D337D">
            <w:pPr>
              <w:pStyle w:val="afff2"/>
              <w:rPr>
                <w:color w:val="000000" w:themeColor="text1"/>
              </w:rPr>
            </w:pPr>
            <w:r>
              <w:rPr>
                <w:color w:val="000000" w:themeColor="text1"/>
              </w:rPr>
              <w:t>危险</w:t>
            </w:r>
          </w:p>
          <w:p w14:paraId="61031508" w14:textId="77777777" w:rsidR="004A29B3" w:rsidRDefault="005D337D">
            <w:pPr>
              <w:pStyle w:val="afff2"/>
              <w:rPr>
                <w:color w:val="000000" w:themeColor="text1"/>
              </w:rPr>
            </w:pPr>
            <w:r>
              <w:rPr>
                <w:color w:val="000000" w:themeColor="text1"/>
              </w:rPr>
              <w:t>特性</w:t>
            </w:r>
          </w:p>
        </w:tc>
        <w:tc>
          <w:tcPr>
            <w:tcW w:w="1123" w:type="dxa"/>
            <w:vAlign w:val="center"/>
          </w:tcPr>
          <w:p w14:paraId="61031509" w14:textId="77777777" w:rsidR="004A29B3" w:rsidRDefault="005D337D">
            <w:pPr>
              <w:pStyle w:val="afff2"/>
              <w:rPr>
                <w:color w:val="000000" w:themeColor="text1"/>
              </w:rPr>
            </w:pPr>
            <w:r>
              <w:rPr>
                <w:color w:val="000000" w:themeColor="text1"/>
              </w:rPr>
              <w:t>污染防治措施</w:t>
            </w:r>
          </w:p>
        </w:tc>
      </w:tr>
      <w:tr w:rsidR="004A29B3" w14:paraId="61031516" w14:textId="77777777">
        <w:trPr>
          <w:trHeight w:val="397"/>
          <w:jc w:val="center"/>
        </w:trPr>
        <w:tc>
          <w:tcPr>
            <w:tcW w:w="366" w:type="dxa"/>
            <w:vAlign w:val="center"/>
          </w:tcPr>
          <w:p w14:paraId="6103150B" w14:textId="77777777" w:rsidR="004A29B3" w:rsidRDefault="005D337D">
            <w:pPr>
              <w:pStyle w:val="affe"/>
              <w:rPr>
                <w:color w:val="000000" w:themeColor="text1"/>
              </w:rPr>
            </w:pPr>
            <w:r>
              <w:rPr>
                <w:color w:val="000000" w:themeColor="text1"/>
              </w:rPr>
              <w:t>1</w:t>
            </w:r>
          </w:p>
        </w:tc>
        <w:tc>
          <w:tcPr>
            <w:tcW w:w="1172" w:type="dxa"/>
            <w:vAlign w:val="center"/>
          </w:tcPr>
          <w:p w14:paraId="6103150C" w14:textId="77777777" w:rsidR="004A29B3" w:rsidRDefault="005D337D">
            <w:pPr>
              <w:pStyle w:val="affe"/>
              <w:rPr>
                <w:color w:val="000000" w:themeColor="text1"/>
              </w:rPr>
            </w:pPr>
            <w:r>
              <w:rPr>
                <w:rFonts w:hint="eastAsia"/>
                <w:color w:val="000000" w:themeColor="text1"/>
              </w:rPr>
              <w:t>废包装袋</w:t>
            </w:r>
          </w:p>
        </w:tc>
        <w:tc>
          <w:tcPr>
            <w:tcW w:w="993" w:type="dxa"/>
            <w:vAlign w:val="center"/>
          </w:tcPr>
          <w:p w14:paraId="6103150D" w14:textId="77777777" w:rsidR="004A29B3" w:rsidRDefault="005D337D">
            <w:pPr>
              <w:pStyle w:val="affe"/>
              <w:rPr>
                <w:color w:val="000000" w:themeColor="text1"/>
              </w:rPr>
            </w:pPr>
            <w:r>
              <w:rPr>
                <w:color w:val="000000" w:themeColor="text1"/>
              </w:rPr>
              <w:t>HW</w:t>
            </w:r>
            <w:r>
              <w:rPr>
                <w:rFonts w:hint="eastAsia"/>
                <w:color w:val="000000" w:themeColor="text1"/>
              </w:rPr>
              <w:t>49</w:t>
            </w:r>
            <w:r>
              <w:rPr>
                <w:rFonts w:hint="eastAsia"/>
                <w:color w:val="000000" w:themeColor="text1"/>
              </w:rPr>
              <w:t>其他废物</w:t>
            </w:r>
          </w:p>
        </w:tc>
        <w:tc>
          <w:tcPr>
            <w:tcW w:w="727" w:type="dxa"/>
            <w:vAlign w:val="center"/>
          </w:tcPr>
          <w:p w14:paraId="6103150E" w14:textId="77777777" w:rsidR="004A29B3" w:rsidRDefault="005D337D">
            <w:pPr>
              <w:pStyle w:val="affe"/>
              <w:rPr>
                <w:color w:val="000000" w:themeColor="text1"/>
              </w:rPr>
            </w:pPr>
            <w:r>
              <w:rPr>
                <w:color w:val="000000" w:themeColor="text1"/>
              </w:rPr>
              <w:t>900-041-49</w:t>
            </w:r>
          </w:p>
        </w:tc>
        <w:tc>
          <w:tcPr>
            <w:tcW w:w="639" w:type="dxa"/>
            <w:vAlign w:val="center"/>
          </w:tcPr>
          <w:p w14:paraId="6103150F" w14:textId="77777777" w:rsidR="004A29B3" w:rsidRDefault="005D337D">
            <w:pPr>
              <w:pStyle w:val="affe"/>
              <w:rPr>
                <w:color w:val="000000" w:themeColor="text1"/>
              </w:rPr>
            </w:pPr>
            <w:r>
              <w:rPr>
                <w:rFonts w:hint="eastAsia"/>
                <w:color w:val="000000" w:themeColor="text1"/>
              </w:rPr>
              <w:t>62.6</w:t>
            </w:r>
          </w:p>
        </w:tc>
        <w:tc>
          <w:tcPr>
            <w:tcW w:w="548" w:type="dxa"/>
            <w:vAlign w:val="center"/>
          </w:tcPr>
          <w:p w14:paraId="61031510" w14:textId="77777777" w:rsidR="004A29B3" w:rsidRDefault="005D337D">
            <w:pPr>
              <w:pStyle w:val="affe"/>
              <w:rPr>
                <w:color w:val="000000" w:themeColor="text1"/>
              </w:rPr>
            </w:pPr>
            <w:r>
              <w:rPr>
                <w:rFonts w:hint="eastAsia"/>
                <w:color w:val="000000" w:themeColor="text1"/>
                <w:kern w:val="2"/>
              </w:rPr>
              <w:t>固态</w:t>
            </w:r>
          </w:p>
        </w:tc>
        <w:tc>
          <w:tcPr>
            <w:tcW w:w="811" w:type="dxa"/>
            <w:vAlign w:val="center"/>
          </w:tcPr>
          <w:p w14:paraId="61031511" w14:textId="77777777" w:rsidR="004A29B3" w:rsidRDefault="005D337D">
            <w:pPr>
              <w:pStyle w:val="affe"/>
              <w:rPr>
                <w:color w:val="000000" w:themeColor="text1"/>
              </w:rPr>
            </w:pPr>
            <w:r>
              <w:rPr>
                <w:rFonts w:hint="eastAsia"/>
                <w:color w:val="000000" w:themeColor="text1"/>
                <w:spacing w:val="-8"/>
              </w:rPr>
              <w:t>氟硅酸钾、氢氧化钾</w:t>
            </w:r>
          </w:p>
        </w:tc>
        <w:tc>
          <w:tcPr>
            <w:tcW w:w="813" w:type="dxa"/>
            <w:vAlign w:val="center"/>
          </w:tcPr>
          <w:p w14:paraId="61031512" w14:textId="77777777" w:rsidR="004A29B3" w:rsidRDefault="005D337D">
            <w:pPr>
              <w:pStyle w:val="affe"/>
              <w:rPr>
                <w:color w:val="000000" w:themeColor="text1"/>
              </w:rPr>
            </w:pPr>
            <w:r>
              <w:rPr>
                <w:rFonts w:hint="eastAsia"/>
                <w:color w:val="000000" w:themeColor="text1"/>
                <w:spacing w:val="-8"/>
              </w:rPr>
              <w:t>氟硅酸钾、氢氧化钾</w:t>
            </w:r>
          </w:p>
        </w:tc>
        <w:tc>
          <w:tcPr>
            <w:tcW w:w="538" w:type="dxa"/>
            <w:vAlign w:val="center"/>
          </w:tcPr>
          <w:p w14:paraId="61031513" w14:textId="77777777" w:rsidR="004A29B3" w:rsidRDefault="005D337D">
            <w:pPr>
              <w:pStyle w:val="affe"/>
              <w:rPr>
                <w:color w:val="000000" w:themeColor="text1"/>
              </w:rPr>
            </w:pPr>
            <w:r>
              <w:rPr>
                <w:rFonts w:hint="eastAsia"/>
                <w:color w:val="000000" w:themeColor="text1"/>
                <w:kern w:val="2"/>
              </w:rPr>
              <w:t>连续</w:t>
            </w:r>
          </w:p>
        </w:tc>
        <w:tc>
          <w:tcPr>
            <w:tcW w:w="563" w:type="dxa"/>
            <w:vAlign w:val="center"/>
          </w:tcPr>
          <w:p w14:paraId="61031514" w14:textId="77777777" w:rsidR="004A29B3" w:rsidRDefault="005D337D">
            <w:pPr>
              <w:pStyle w:val="affe"/>
              <w:rPr>
                <w:color w:val="000000" w:themeColor="text1"/>
              </w:rPr>
            </w:pPr>
            <w:r>
              <w:rPr>
                <w:rFonts w:hint="eastAsia"/>
                <w:color w:val="000000" w:themeColor="text1"/>
                <w:kern w:val="2"/>
              </w:rPr>
              <w:t>T</w:t>
            </w:r>
          </w:p>
        </w:tc>
        <w:tc>
          <w:tcPr>
            <w:tcW w:w="1123" w:type="dxa"/>
            <w:vAlign w:val="center"/>
          </w:tcPr>
          <w:p w14:paraId="61031515" w14:textId="77777777" w:rsidR="004A29B3" w:rsidRDefault="005D337D">
            <w:pPr>
              <w:pStyle w:val="affe"/>
              <w:rPr>
                <w:color w:val="000000" w:themeColor="text1"/>
              </w:rPr>
            </w:pPr>
            <w:r>
              <w:rPr>
                <w:color w:val="000000" w:themeColor="text1"/>
                <w:kern w:val="2"/>
              </w:rPr>
              <w:t>危废暂存间贮存，</w:t>
            </w:r>
            <w:r>
              <w:rPr>
                <w:rFonts w:hint="eastAsia"/>
                <w:color w:val="000000" w:themeColor="text1"/>
                <w:spacing w:val="-8"/>
              </w:rPr>
              <w:t>由厂家回收再利用</w:t>
            </w:r>
          </w:p>
        </w:tc>
      </w:tr>
      <w:tr w:rsidR="00BC06C8" w14:paraId="61031523" w14:textId="77777777">
        <w:trPr>
          <w:trHeight w:val="397"/>
          <w:jc w:val="center"/>
        </w:trPr>
        <w:tc>
          <w:tcPr>
            <w:tcW w:w="366" w:type="dxa"/>
            <w:vAlign w:val="center"/>
          </w:tcPr>
          <w:p w14:paraId="61031517" w14:textId="77777777" w:rsidR="00BC06C8" w:rsidRDefault="00BC06C8" w:rsidP="00BC06C8">
            <w:pPr>
              <w:pStyle w:val="affe"/>
              <w:rPr>
                <w:color w:val="000000" w:themeColor="text1"/>
              </w:rPr>
            </w:pPr>
            <w:r>
              <w:rPr>
                <w:rFonts w:hint="eastAsia"/>
                <w:color w:val="000000" w:themeColor="text1"/>
              </w:rPr>
              <w:t>2</w:t>
            </w:r>
          </w:p>
        </w:tc>
        <w:tc>
          <w:tcPr>
            <w:tcW w:w="1172" w:type="dxa"/>
            <w:vAlign w:val="center"/>
          </w:tcPr>
          <w:p w14:paraId="61031518" w14:textId="77777777" w:rsidR="00BC06C8" w:rsidRDefault="00BC06C8" w:rsidP="00BC06C8">
            <w:pPr>
              <w:pStyle w:val="affe"/>
              <w:rPr>
                <w:color w:val="000000" w:themeColor="text1"/>
              </w:rPr>
            </w:pPr>
            <w:r>
              <w:rPr>
                <w:rFonts w:hint="eastAsia"/>
                <w:color w:val="000000" w:themeColor="text1"/>
              </w:rPr>
              <w:t>废导热油</w:t>
            </w:r>
          </w:p>
        </w:tc>
        <w:tc>
          <w:tcPr>
            <w:tcW w:w="993" w:type="dxa"/>
            <w:vAlign w:val="center"/>
          </w:tcPr>
          <w:p w14:paraId="61031519" w14:textId="77777777" w:rsidR="00BC06C8" w:rsidRDefault="00BC06C8" w:rsidP="00BC06C8">
            <w:pPr>
              <w:spacing w:line="240" w:lineRule="auto"/>
              <w:ind w:firstLineChars="0" w:firstLine="0"/>
              <w:jc w:val="center"/>
              <w:rPr>
                <w:color w:val="000000" w:themeColor="text1"/>
                <w:sz w:val="21"/>
                <w:szCs w:val="21"/>
              </w:rPr>
            </w:pPr>
            <w:r>
              <w:rPr>
                <w:color w:val="000000" w:themeColor="text1"/>
                <w:sz w:val="21"/>
                <w:szCs w:val="21"/>
              </w:rPr>
              <w:t>HW08</w:t>
            </w:r>
          </w:p>
          <w:p w14:paraId="6103151A" w14:textId="77777777" w:rsidR="00BC06C8" w:rsidRDefault="00BC06C8" w:rsidP="00BC06C8">
            <w:pPr>
              <w:pStyle w:val="affe"/>
              <w:rPr>
                <w:color w:val="000000" w:themeColor="text1"/>
              </w:rPr>
            </w:pPr>
            <w:r>
              <w:rPr>
                <w:rFonts w:hint="eastAsia"/>
                <w:color w:val="000000" w:themeColor="text1"/>
              </w:rPr>
              <w:t>废矿物油与含矿物油废物</w:t>
            </w:r>
          </w:p>
        </w:tc>
        <w:tc>
          <w:tcPr>
            <w:tcW w:w="727" w:type="dxa"/>
            <w:vAlign w:val="center"/>
          </w:tcPr>
          <w:p w14:paraId="6103151B" w14:textId="77777777" w:rsidR="00BC06C8" w:rsidRDefault="00BC06C8" w:rsidP="00BC06C8">
            <w:pPr>
              <w:pStyle w:val="affe"/>
              <w:rPr>
                <w:color w:val="000000" w:themeColor="text1"/>
              </w:rPr>
            </w:pPr>
            <w:r>
              <w:rPr>
                <w:rFonts w:hint="eastAsia"/>
                <w:color w:val="000000" w:themeColor="text1"/>
              </w:rPr>
              <w:t>900-249-08</w:t>
            </w:r>
          </w:p>
        </w:tc>
        <w:tc>
          <w:tcPr>
            <w:tcW w:w="639" w:type="dxa"/>
            <w:vAlign w:val="center"/>
          </w:tcPr>
          <w:p w14:paraId="6103151C" w14:textId="77777777" w:rsidR="00BC06C8" w:rsidRDefault="00BC06C8" w:rsidP="00BC06C8">
            <w:pPr>
              <w:pStyle w:val="affe"/>
              <w:rPr>
                <w:color w:val="000000" w:themeColor="text1"/>
              </w:rPr>
            </w:pPr>
            <w:r>
              <w:rPr>
                <w:rFonts w:hint="eastAsia"/>
                <w:color w:val="000000" w:themeColor="text1"/>
              </w:rPr>
              <w:t>0.15t/2a</w:t>
            </w:r>
          </w:p>
        </w:tc>
        <w:tc>
          <w:tcPr>
            <w:tcW w:w="548" w:type="dxa"/>
            <w:vAlign w:val="center"/>
          </w:tcPr>
          <w:p w14:paraId="6103151D" w14:textId="7B349533" w:rsidR="00BC06C8" w:rsidRDefault="00BC06C8" w:rsidP="00BC06C8">
            <w:pPr>
              <w:pStyle w:val="affe"/>
              <w:rPr>
                <w:color w:val="000000" w:themeColor="text1"/>
                <w:kern w:val="2"/>
              </w:rPr>
            </w:pPr>
            <w:r>
              <w:rPr>
                <w:rFonts w:hint="eastAsia"/>
                <w:color w:val="000000" w:themeColor="text1"/>
                <w:kern w:val="2"/>
              </w:rPr>
              <w:t>液态</w:t>
            </w:r>
          </w:p>
        </w:tc>
        <w:tc>
          <w:tcPr>
            <w:tcW w:w="811" w:type="dxa"/>
            <w:vAlign w:val="center"/>
          </w:tcPr>
          <w:p w14:paraId="6103151E" w14:textId="190ADAA6" w:rsidR="00BC06C8" w:rsidRDefault="00BC06C8" w:rsidP="00BC06C8">
            <w:pPr>
              <w:pStyle w:val="affe"/>
              <w:rPr>
                <w:color w:val="000000" w:themeColor="text1"/>
                <w:spacing w:val="-8"/>
              </w:rPr>
            </w:pPr>
            <w:r>
              <w:rPr>
                <w:rFonts w:hint="eastAsia"/>
                <w:color w:val="000000" w:themeColor="text1"/>
                <w:spacing w:val="-8"/>
              </w:rPr>
              <w:t>矿物油</w:t>
            </w:r>
          </w:p>
        </w:tc>
        <w:tc>
          <w:tcPr>
            <w:tcW w:w="813" w:type="dxa"/>
            <w:vAlign w:val="center"/>
          </w:tcPr>
          <w:p w14:paraId="6103151F" w14:textId="77777777" w:rsidR="00BC06C8" w:rsidRDefault="00BC06C8" w:rsidP="00BC06C8">
            <w:pPr>
              <w:pStyle w:val="affe"/>
              <w:rPr>
                <w:color w:val="000000" w:themeColor="text1"/>
                <w:spacing w:val="-8"/>
              </w:rPr>
            </w:pPr>
            <w:r>
              <w:rPr>
                <w:rFonts w:hint="eastAsia"/>
                <w:color w:val="000000" w:themeColor="text1"/>
                <w:spacing w:val="-8"/>
              </w:rPr>
              <w:t>矿物油</w:t>
            </w:r>
          </w:p>
        </w:tc>
        <w:tc>
          <w:tcPr>
            <w:tcW w:w="538" w:type="dxa"/>
            <w:vAlign w:val="center"/>
          </w:tcPr>
          <w:p w14:paraId="61031520" w14:textId="668806BF" w:rsidR="00BC06C8" w:rsidRDefault="00BC06C8" w:rsidP="00BC06C8">
            <w:pPr>
              <w:pStyle w:val="affe"/>
              <w:rPr>
                <w:color w:val="000000" w:themeColor="text1"/>
                <w:kern w:val="2"/>
              </w:rPr>
            </w:pPr>
            <w:r w:rsidRPr="0078489D">
              <w:rPr>
                <w:rFonts w:hint="eastAsia"/>
                <w:color w:val="000000" w:themeColor="text1"/>
                <w:kern w:val="2"/>
              </w:rPr>
              <w:t>2</w:t>
            </w:r>
            <w:r w:rsidRPr="0078489D">
              <w:rPr>
                <w:rFonts w:hint="eastAsia"/>
                <w:color w:val="000000" w:themeColor="text1"/>
                <w:kern w:val="2"/>
              </w:rPr>
              <w:t>年</w:t>
            </w:r>
          </w:p>
        </w:tc>
        <w:tc>
          <w:tcPr>
            <w:tcW w:w="563" w:type="dxa"/>
            <w:vAlign w:val="center"/>
          </w:tcPr>
          <w:p w14:paraId="61031521" w14:textId="0D67936B" w:rsidR="00BC06C8" w:rsidRDefault="00BC06C8" w:rsidP="00BC06C8">
            <w:pPr>
              <w:pStyle w:val="affe"/>
              <w:rPr>
                <w:color w:val="000000" w:themeColor="text1"/>
                <w:kern w:val="2"/>
              </w:rPr>
            </w:pPr>
            <w:r w:rsidRPr="0078489D">
              <w:rPr>
                <w:rFonts w:hint="eastAsia"/>
                <w:color w:val="000000" w:themeColor="text1"/>
                <w:kern w:val="2"/>
              </w:rPr>
              <w:t>T</w:t>
            </w:r>
            <w:r w:rsidRPr="0078489D">
              <w:rPr>
                <w:rFonts w:hint="eastAsia"/>
                <w:color w:val="000000" w:themeColor="text1"/>
                <w:kern w:val="2"/>
              </w:rPr>
              <w:t>，</w:t>
            </w:r>
            <w:r w:rsidRPr="0078489D">
              <w:rPr>
                <w:rFonts w:hint="eastAsia"/>
                <w:color w:val="000000" w:themeColor="text1"/>
                <w:kern w:val="2"/>
              </w:rPr>
              <w:t>I</w:t>
            </w:r>
          </w:p>
        </w:tc>
        <w:tc>
          <w:tcPr>
            <w:tcW w:w="1123" w:type="dxa"/>
            <w:vMerge w:val="restart"/>
            <w:vAlign w:val="center"/>
          </w:tcPr>
          <w:p w14:paraId="61031522" w14:textId="1A4BD23C" w:rsidR="00BC06C8" w:rsidRDefault="00BC06C8" w:rsidP="00BC06C8">
            <w:pPr>
              <w:pStyle w:val="affe"/>
              <w:rPr>
                <w:color w:val="000000" w:themeColor="text1"/>
                <w:kern w:val="2"/>
              </w:rPr>
            </w:pPr>
            <w:r>
              <w:rPr>
                <w:bCs/>
                <w:color w:val="000000" w:themeColor="text1"/>
              </w:rPr>
              <w:t>危废暂存间</w:t>
            </w:r>
            <w:r>
              <w:rPr>
                <w:color w:val="000000" w:themeColor="text1"/>
              </w:rPr>
              <w:t>暂存，定期委托有相应类别危废资质单位安全处置</w:t>
            </w:r>
          </w:p>
        </w:tc>
      </w:tr>
      <w:tr w:rsidR="00BC06C8" w14:paraId="486B407D" w14:textId="77777777">
        <w:trPr>
          <w:trHeight w:val="397"/>
          <w:jc w:val="center"/>
        </w:trPr>
        <w:tc>
          <w:tcPr>
            <w:tcW w:w="366" w:type="dxa"/>
            <w:vAlign w:val="center"/>
          </w:tcPr>
          <w:p w14:paraId="2550A0DE" w14:textId="1C3CCA50" w:rsidR="00BC06C8" w:rsidRDefault="00BC06C8" w:rsidP="00BC06C8">
            <w:pPr>
              <w:pStyle w:val="affe"/>
              <w:rPr>
                <w:color w:val="000000" w:themeColor="text1"/>
              </w:rPr>
            </w:pPr>
            <w:r w:rsidRPr="0078489D">
              <w:rPr>
                <w:rFonts w:hint="eastAsia"/>
                <w:color w:val="000000" w:themeColor="text1"/>
              </w:rPr>
              <w:t>3</w:t>
            </w:r>
          </w:p>
        </w:tc>
        <w:tc>
          <w:tcPr>
            <w:tcW w:w="1172" w:type="dxa"/>
            <w:vAlign w:val="center"/>
          </w:tcPr>
          <w:p w14:paraId="213826F6" w14:textId="632A2A4A" w:rsidR="00BC06C8" w:rsidRDefault="00BC06C8" w:rsidP="00BC06C8">
            <w:pPr>
              <w:pStyle w:val="affe"/>
              <w:rPr>
                <w:color w:val="000000" w:themeColor="text1"/>
              </w:rPr>
            </w:pPr>
            <w:r w:rsidRPr="0078489D">
              <w:rPr>
                <w:rFonts w:hint="eastAsia"/>
                <w:color w:val="000000" w:themeColor="text1"/>
              </w:rPr>
              <w:t>残渣</w:t>
            </w:r>
          </w:p>
        </w:tc>
        <w:tc>
          <w:tcPr>
            <w:tcW w:w="993" w:type="dxa"/>
            <w:vAlign w:val="center"/>
          </w:tcPr>
          <w:p w14:paraId="023B7BB2" w14:textId="63A540CE" w:rsidR="00BC06C8" w:rsidRDefault="00BC06C8" w:rsidP="00BC06C8">
            <w:pPr>
              <w:spacing w:line="240" w:lineRule="auto"/>
              <w:ind w:firstLineChars="0" w:firstLine="0"/>
              <w:jc w:val="center"/>
              <w:rPr>
                <w:color w:val="000000" w:themeColor="text1"/>
                <w:sz w:val="21"/>
                <w:szCs w:val="21"/>
              </w:rPr>
            </w:pPr>
            <w:r w:rsidRPr="0078489D">
              <w:rPr>
                <w:rFonts w:hint="eastAsia"/>
                <w:color w:val="000000" w:themeColor="text1"/>
                <w:sz w:val="21"/>
                <w:szCs w:val="21"/>
              </w:rPr>
              <w:t>HW11</w:t>
            </w:r>
            <w:r w:rsidRPr="0078489D">
              <w:rPr>
                <w:rFonts w:hint="eastAsia"/>
                <w:color w:val="000000" w:themeColor="text1"/>
                <w:sz w:val="21"/>
                <w:szCs w:val="21"/>
              </w:rPr>
              <w:t>精（蒸）馏残渣</w:t>
            </w:r>
          </w:p>
        </w:tc>
        <w:tc>
          <w:tcPr>
            <w:tcW w:w="727" w:type="dxa"/>
            <w:vAlign w:val="center"/>
          </w:tcPr>
          <w:p w14:paraId="3F05045A" w14:textId="55B41C91" w:rsidR="00BC06C8" w:rsidRDefault="00BC06C8" w:rsidP="00BC06C8">
            <w:pPr>
              <w:pStyle w:val="affe"/>
              <w:rPr>
                <w:color w:val="000000" w:themeColor="text1"/>
              </w:rPr>
            </w:pPr>
            <w:r w:rsidRPr="0078489D">
              <w:rPr>
                <w:rFonts w:hint="eastAsia"/>
                <w:color w:val="000000" w:themeColor="text1"/>
              </w:rPr>
              <w:t>900-013-11</w:t>
            </w:r>
          </w:p>
        </w:tc>
        <w:tc>
          <w:tcPr>
            <w:tcW w:w="639" w:type="dxa"/>
            <w:vAlign w:val="center"/>
          </w:tcPr>
          <w:p w14:paraId="3E84BC60" w14:textId="79B8B892" w:rsidR="00BC06C8" w:rsidRDefault="00BC06C8" w:rsidP="00BC06C8">
            <w:pPr>
              <w:pStyle w:val="affe"/>
              <w:rPr>
                <w:color w:val="000000" w:themeColor="text1"/>
              </w:rPr>
            </w:pPr>
            <w:r w:rsidRPr="0078489D">
              <w:rPr>
                <w:rFonts w:hint="eastAsia"/>
                <w:color w:val="000000" w:themeColor="text1"/>
              </w:rPr>
              <w:t>1.3</w:t>
            </w:r>
          </w:p>
        </w:tc>
        <w:tc>
          <w:tcPr>
            <w:tcW w:w="548" w:type="dxa"/>
            <w:vAlign w:val="center"/>
          </w:tcPr>
          <w:p w14:paraId="053B8AE4" w14:textId="3B53085E" w:rsidR="00BC06C8" w:rsidRDefault="00BC06C8" w:rsidP="00BC06C8">
            <w:pPr>
              <w:pStyle w:val="affe"/>
              <w:rPr>
                <w:color w:val="000000" w:themeColor="text1"/>
              </w:rPr>
            </w:pPr>
            <w:r w:rsidRPr="0078489D">
              <w:rPr>
                <w:rFonts w:hint="eastAsia"/>
                <w:color w:val="000000" w:themeColor="text1"/>
                <w:kern w:val="2"/>
              </w:rPr>
              <w:t>液态</w:t>
            </w:r>
          </w:p>
        </w:tc>
        <w:tc>
          <w:tcPr>
            <w:tcW w:w="811" w:type="dxa"/>
            <w:vAlign w:val="center"/>
          </w:tcPr>
          <w:p w14:paraId="584C0267" w14:textId="5F22CF6E" w:rsidR="00BC06C8" w:rsidRDefault="00BC06C8" w:rsidP="00BC06C8">
            <w:pPr>
              <w:pStyle w:val="affe"/>
              <w:rPr>
                <w:color w:val="000000" w:themeColor="text1"/>
                <w:kern w:val="2"/>
              </w:rPr>
            </w:pPr>
            <w:r w:rsidRPr="0078489D">
              <w:rPr>
                <w:rFonts w:hint="eastAsia"/>
                <w:color w:val="000000" w:themeColor="text1"/>
                <w:spacing w:val="-8"/>
              </w:rPr>
              <w:t>废盐杂质</w:t>
            </w:r>
          </w:p>
        </w:tc>
        <w:tc>
          <w:tcPr>
            <w:tcW w:w="813" w:type="dxa"/>
            <w:vAlign w:val="center"/>
          </w:tcPr>
          <w:p w14:paraId="7704FE62" w14:textId="0C62E8B0" w:rsidR="00BC06C8" w:rsidRDefault="00BC06C8" w:rsidP="00BC06C8">
            <w:pPr>
              <w:pStyle w:val="affe"/>
              <w:rPr>
                <w:color w:val="000000" w:themeColor="text1"/>
                <w:spacing w:val="-8"/>
              </w:rPr>
            </w:pPr>
            <w:r w:rsidRPr="0078489D">
              <w:rPr>
                <w:rFonts w:hint="eastAsia"/>
                <w:color w:val="000000" w:themeColor="text1"/>
                <w:spacing w:val="-8"/>
              </w:rPr>
              <w:t>废盐杂质</w:t>
            </w:r>
          </w:p>
        </w:tc>
        <w:tc>
          <w:tcPr>
            <w:tcW w:w="538" w:type="dxa"/>
            <w:vAlign w:val="center"/>
          </w:tcPr>
          <w:p w14:paraId="159FF50F" w14:textId="66681B2E" w:rsidR="00BC06C8" w:rsidRDefault="00BC06C8" w:rsidP="00BC06C8">
            <w:pPr>
              <w:pStyle w:val="affe"/>
              <w:rPr>
                <w:color w:val="000000" w:themeColor="text1"/>
                <w:spacing w:val="-8"/>
              </w:rPr>
            </w:pPr>
            <w:r w:rsidRPr="0078489D">
              <w:rPr>
                <w:rFonts w:hint="eastAsia"/>
                <w:color w:val="000000" w:themeColor="text1"/>
                <w:kern w:val="2"/>
              </w:rPr>
              <w:t>连续</w:t>
            </w:r>
          </w:p>
        </w:tc>
        <w:tc>
          <w:tcPr>
            <w:tcW w:w="563" w:type="dxa"/>
            <w:vAlign w:val="center"/>
          </w:tcPr>
          <w:p w14:paraId="3488F2E1" w14:textId="49843C81" w:rsidR="00BC06C8" w:rsidRDefault="00BC06C8" w:rsidP="00BC06C8">
            <w:pPr>
              <w:pStyle w:val="affe"/>
              <w:rPr>
                <w:color w:val="000000" w:themeColor="text1"/>
                <w:kern w:val="2"/>
              </w:rPr>
            </w:pPr>
            <w:r w:rsidRPr="0078489D">
              <w:rPr>
                <w:rFonts w:hint="eastAsia"/>
                <w:color w:val="000000" w:themeColor="text1"/>
                <w:kern w:val="2"/>
              </w:rPr>
              <w:t>I</w:t>
            </w:r>
          </w:p>
        </w:tc>
        <w:tc>
          <w:tcPr>
            <w:tcW w:w="1123" w:type="dxa"/>
            <w:vMerge/>
            <w:vAlign w:val="center"/>
          </w:tcPr>
          <w:p w14:paraId="04DA5E96" w14:textId="3846D455" w:rsidR="00BC06C8" w:rsidRDefault="00BC06C8" w:rsidP="00BC06C8">
            <w:pPr>
              <w:pStyle w:val="affe"/>
              <w:rPr>
                <w:bCs/>
                <w:color w:val="000000" w:themeColor="text1"/>
              </w:rPr>
            </w:pPr>
          </w:p>
        </w:tc>
      </w:tr>
      <w:tr w:rsidR="008B33C4" w14:paraId="6103152F" w14:textId="77777777">
        <w:trPr>
          <w:trHeight w:val="397"/>
          <w:jc w:val="center"/>
        </w:trPr>
        <w:tc>
          <w:tcPr>
            <w:tcW w:w="366" w:type="dxa"/>
            <w:vAlign w:val="center"/>
          </w:tcPr>
          <w:p w14:paraId="61031524" w14:textId="5D30A43A" w:rsidR="008B33C4" w:rsidRDefault="005207A6" w:rsidP="008B33C4">
            <w:pPr>
              <w:pStyle w:val="affe"/>
              <w:rPr>
                <w:color w:val="000000" w:themeColor="text1"/>
              </w:rPr>
            </w:pPr>
            <w:r>
              <w:rPr>
                <w:rFonts w:hint="eastAsia"/>
                <w:color w:val="000000" w:themeColor="text1"/>
              </w:rPr>
              <w:t>4</w:t>
            </w:r>
          </w:p>
        </w:tc>
        <w:tc>
          <w:tcPr>
            <w:tcW w:w="1172" w:type="dxa"/>
            <w:vAlign w:val="center"/>
          </w:tcPr>
          <w:p w14:paraId="61031525" w14:textId="77777777" w:rsidR="008B33C4" w:rsidRDefault="008B33C4" w:rsidP="008B33C4">
            <w:pPr>
              <w:pStyle w:val="affe"/>
              <w:rPr>
                <w:color w:val="000000" w:themeColor="text1"/>
              </w:rPr>
            </w:pPr>
            <w:r>
              <w:rPr>
                <w:rFonts w:hint="eastAsia"/>
                <w:color w:val="000000" w:themeColor="text1"/>
              </w:rPr>
              <w:t>回收粉尘</w:t>
            </w:r>
          </w:p>
        </w:tc>
        <w:tc>
          <w:tcPr>
            <w:tcW w:w="993" w:type="dxa"/>
            <w:vAlign w:val="center"/>
          </w:tcPr>
          <w:p w14:paraId="61031526" w14:textId="77777777" w:rsidR="008B33C4" w:rsidRDefault="008B33C4" w:rsidP="008B33C4">
            <w:pPr>
              <w:pStyle w:val="affe"/>
              <w:rPr>
                <w:color w:val="000000" w:themeColor="text1"/>
              </w:rPr>
            </w:pPr>
            <w:r>
              <w:rPr>
                <w:color w:val="000000" w:themeColor="text1"/>
              </w:rPr>
              <w:t>HW</w:t>
            </w:r>
            <w:r>
              <w:rPr>
                <w:rFonts w:hint="eastAsia"/>
                <w:color w:val="000000" w:themeColor="text1"/>
              </w:rPr>
              <w:t>49</w:t>
            </w:r>
            <w:r>
              <w:rPr>
                <w:rFonts w:hint="eastAsia"/>
                <w:color w:val="000000" w:themeColor="text1"/>
              </w:rPr>
              <w:t>其他废物</w:t>
            </w:r>
          </w:p>
        </w:tc>
        <w:tc>
          <w:tcPr>
            <w:tcW w:w="727" w:type="dxa"/>
            <w:vAlign w:val="center"/>
          </w:tcPr>
          <w:p w14:paraId="61031527" w14:textId="77777777" w:rsidR="008B33C4" w:rsidRDefault="008B33C4" w:rsidP="008B33C4">
            <w:pPr>
              <w:pStyle w:val="affe"/>
              <w:rPr>
                <w:color w:val="000000" w:themeColor="text1"/>
              </w:rPr>
            </w:pPr>
            <w:r>
              <w:rPr>
                <w:color w:val="000000" w:themeColor="text1"/>
              </w:rPr>
              <w:t>900-041-49</w:t>
            </w:r>
          </w:p>
        </w:tc>
        <w:tc>
          <w:tcPr>
            <w:tcW w:w="639" w:type="dxa"/>
            <w:vAlign w:val="center"/>
          </w:tcPr>
          <w:p w14:paraId="61031528" w14:textId="77777777" w:rsidR="008B33C4" w:rsidRDefault="008B33C4" w:rsidP="008B33C4">
            <w:pPr>
              <w:pStyle w:val="affe"/>
              <w:rPr>
                <w:color w:val="000000" w:themeColor="text1"/>
              </w:rPr>
            </w:pPr>
            <w:r>
              <w:rPr>
                <w:rFonts w:hint="eastAsia"/>
                <w:color w:val="000000" w:themeColor="text1"/>
                <w:szCs w:val="16"/>
              </w:rPr>
              <w:t>4.56</w:t>
            </w:r>
          </w:p>
        </w:tc>
        <w:tc>
          <w:tcPr>
            <w:tcW w:w="548" w:type="dxa"/>
            <w:vAlign w:val="center"/>
          </w:tcPr>
          <w:p w14:paraId="61031529" w14:textId="77777777" w:rsidR="008B33C4" w:rsidRDefault="008B33C4" w:rsidP="008B33C4">
            <w:pPr>
              <w:pStyle w:val="affe"/>
              <w:rPr>
                <w:color w:val="000000" w:themeColor="text1"/>
              </w:rPr>
            </w:pPr>
            <w:r>
              <w:rPr>
                <w:rFonts w:hint="eastAsia"/>
                <w:color w:val="000000" w:themeColor="text1"/>
                <w:kern w:val="2"/>
              </w:rPr>
              <w:t>固态</w:t>
            </w:r>
          </w:p>
        </w:tc>
        <w:tc>
          <w:tcPr>
            <w:tcW w:w="811" w:type="dxa"/>
            <w:vAlign w:val="center"/>
          </w:tcPr>
          <w:p w14:paraId="6103152A" w14:textId="77777777" w:rsidR="008B33C4" w:rsidRDefault="008B33C4" w:rsidP="008B33C4">
            <w:pPr>
              <w:pStyle w:val="affe"/>
              <w:rPr>
                <w:color w:val="000000" w:themeColor="text1"/>
              </w:rPr>
            </w:pPr>
            <w:r>
              <w:rPr>
                <w:rFonts w:hint="eastAsia"/>
                <w:color w:val="000000" w:themeColor="text1"/>
                <w:spacing w:val="-8"/>
              </w:rPr>
              <w:t>氟化钾</w:t>
            </w:r>
          </w:p>
        </w:tc>
        <w:tc>
          <w:tcPr>
            <w:tcW w:w="813" w:type="dxa"/>
            <w:vAlign w:val="center"/>
          </w:tcPr>
          <w:p w14:paraId="6103152B" w14:textId="77777777" w:rsidR="008B33C4" w:rsidRDefault="008B33C4" w:rsidP="008B33C4">
            <w:pPr>
              <w:pStyle w:val="affe"/>
              <w:rPr>
                <w:color w:val="000000" w:themeColor="text1"/>
              </w:rPr>
            </w:pPr>
            <w:r>
              <w:rPr>
                <w:rFonts w:hint="eastAsia"/>
                <w:color w:val="000000" w:themeColor="text1"/>
                <w:spacing w:val="-8"/>
              </w:rPr>
              <w:t>氟化钾</w:t>
            </w:r>
          </w:p>
        </w:tc>
        <w:tc>
          <w:tcPr>
            <w:tcW w:w="538" w:type="dxa"/>
            <w:vAlign w:val="center"/>
          </w:tcPr>
          <w:p w14:paraId="6103152C" w14:textId="77777777" w:rsidR="008B33C4" w:rsidRDefault="008B33C4" w:rsidP="008B33C4">
            <w:pPr>
              <w:pStyle w:val="affe"/>
              <w:rPr>
                <w:color w:val="000000" w:themeColor="text1"/>
              </w:rPr>
            </w:pPr>
            <w:r>
              <w:rPr>
                <w:rFonts w:hint="eastAsia"/>
                <w:color w:val="000000" w:themeColor="text1"/>
                <w:kern w:val="2"/>
              </w:rPr>
              <w:t>连续</w:t>
            </w:r>
          </w:p>
        </w:tc>
        <w:tc>
          <w:tcPr>
            <w:tcW w:w="563" w:type="dxa"/>
            <w:vAlign w:val="center"/>
          </w:tcPr>
          <w:p w14:paraId="6103152D" w14:textId="77777777" w:rsidR="008B33C4" w:rsidRDefault="008B33C4" w:rsidP="008B33C4">
            <w:pPr>
              <w:pStyle w:val="affe"/>
              <w:rPr>
                <w:color w:val="000000" w:themeColor="text1"/>
              </w:rPr>
            </w:pPr>
            <w:r>
              <w:rPr>
                <w:rFonts w:hint="eastAsia"/>
                <w:color w:val="000000" w:themeColor="text1"/>
                <w:kern w:val="2"/>
              </w:rPr>
              <w:t>T</w:t>
            </w:r>
          </w:p>
        </w:tc>
        <w:tc>
          <w:tcPr>
            <w:tcW w:w="1123" w:type="dxa"/>
            <w:vMerge w:val="restart"/>
            <w:vAlign w:val="center"/>
          </w:tcPr>
          <w:p w14:paraId="6103152E" w14:textId="77777777" w:rsidR="008B33C4" w:rsidRDefault="008B33C4" w:rsidP="008B33C4">
            <w:pPr>
              <w:pStyle w:val="affe"/>
              <w:rPr>
                <w:color w:val="000000" w:themeColor="text1"/>
              </w:rPr>
            </w:pPr>
            <w:r>
              <w:rPr>
                <w:rFonts w:hint="eastAsia"/>
                <w:color w:val="000000" w:themeColor="text1"/>
                <w:kern w:val="2"/>
              </w:rPr>
              <w:t>直接回用于生产，无需储存</w:t>
            </w:r>
          </w:p>
        </w:tc>
      </w:tr>
      <w:tr w:rsidR="008B33C4" w14:paraId="6103153B" w14:textId="77777777">
        <w:trPr>
          <w:trHeight w:val="397"/>
          <w:jc w:val="center"/>
        </w:trPr>
        <w:tc>
          <w:tcPr>
            <w:tcW w:w="366" w:type="dxa"/>
            <w:vAlign w:val="center"/>
          </w:tcPr>
          <w:p w14:paraId="61031530" w14:textId="2E1937C9" w:rsidR="008B33C4" w:rsidRDefault="005207A6" w:rsidP="008B33C4">
            <w:pPr>
              <w:pStyle w:val="affe"/>
              <w:rPr>
                <w:color w:val="000000" w:themeColor="text1"/>
              </w:rPr>
            </w:pPr>
            <w:r>
              <w:rPr>
                <w:rFonts w:hint="eastAsia"/>
                <w:color w:val="000000" w:themeColor="text1"/>
              </w:rPr>
              <w:t>5</w:t>
            </w:r>
          </w:p>
        </w:tc>
        <w:tc>
          <w:tcPr>
            <w:tcW w:w="1172" w:type="dxa"/>
            <w:vAlign w:val="center"/>
          </w:tcPr>
          <w:p w14:paraId="61031531" w14:textId="77777777" w:rsidR="008B33C4" w:rsidRDefault="008B33C4" w:rsidP="008B33C4">
            <w:pPr>
              <w:pStyle w:val="affe"/>
              <w:rPr>
                <w:color w:val="000000" w:themeColor="text1"/>
              </w:rPr>
            </w:pPr>
            <w:r>
              <w:rPr>
                <w:rFonts w:hint="eastAsia"/>
                <w:color w:val="000000" w:themeColor="text1"/>
              </w:rPr>
              <w:t>回收粉尘</w:t>
            </w:r>
          </w:p>
        </w:tc>
        <w:tc>
          <w:tcPr>
            <w:tcW w:w="993" w:type="dxa"/>
            <w:vAlign w:val="center"/>
          </w:tcPr>
          <w:p w14:paraId="61031532" w14:textId="77777777" w:rsidR="008B33C4" w:rsidRDefault="008B33C4" w:rsidP="008B33C4">
            <w:pPr>
              <w:pStyle w:val="affe"/>
              <w:rPr>
                <w:color w:val="000000" w:themeColor="text1"/>
              </w:rPr>
            </w:pPr>
            <w:r>
              <w:rPr>
                <w:color w:val="000000" w:themeColor="text1"/>
              </w:rPr>
              <w:t>HW</w:t>
            </w:r>
            <w:r>
              <w:rPr>
                <w:rFonts w:hint="eastAsia"/>
                <w:color w:val="000000" w:themeColor="text1"/>
              </w:rPr>
              <w:t>49</w:t>
            </w:r>
            <w:r>
              <w:rPr>
                <w:rFonts w:hint="eastAsia"/>
                <w:color w:val="000000" w:themeColor="text1"/>
              </w:rPr>
              <w:t>其他废物</w:t>
            </w:r>
          </w:p>
        </w:tc>
        <w:tc>
          <w:tcPr>
            <w:tcW w:w="727" w:type="dxa"/>
            <w:vAlign w:val="center"/>
          </w:tcPr>
          <w:p w14:paraId="61031533" w14:textId="77777777" w:rsidR="008B33C4" w:rsidRDefault="008B33C4" w:rsidP="008B33C4">
            <w:pPr>
              <w:pStyle w:val="affe"/>
              <w:rPr>
                <w:color w:val="000000" w:themeColor="text1"/>
              </w:rPr>
            </w:pPr>
            <w:r>
              <w:rPr>
                <w:color w:val="000000" w:themeColor="text1"/>
              </w:rPr>
              <w:t>900-041-49</w:t>
            </w:r>
          </w:p>
        </w:tc>
        <w:tc>
          <w:tcPr>
            <w:tcW w:w="639" w:type="dxa"/>
            <w:vAlign w:val="center"/>
          </w:tcPr>
          <w:p w14:paraId="61031534" w14:textId="77777777" w:rsidR="008B33C4" w:rsidRDefault="008B33C4" w:rsidP="008B33C4">
            <w:pPr>
              <w:pStyle w:val="affe"/>
              <w:rPr>
                <w:color w:val="000000" w:themeColor="text1"/>
              </w:rPr>
            </w:pPr>
            <w:r>
              <w:rPr>
                <w:rFonts w:hint="eastAsia"/>
                <w:color w:val="000000" w:themeColor="text1"/>
                <w:szCs w:val="16"/>
              </w:rPr>
              <w:t>9.108</w:t>
            </w:r>
          </w:p>
        </w:tc>
        <w:tc>
          <w:tcPr>
            <w:tcW w:w="548" w:type="dxa"/>
            <w:vAlign w:val="center"/>
          </w:tcPr>
          <w:p w14:paraId="61031535" w14:textId="77777777" w:rsidR="008B33C4" w:rsidRDefault="008B33C4" w:rsidP="008B33C4">
            <w:pPr>
              <w:pStyle w:val="affe"/>
              <w:rPr>
                <w:color w:val="000000" w:themeColor="text1"/>
              </w:rPr>
            </w:pPr>
            <w:r>
              <w:rPr>
                <w:rFonts w:hint="eastAsia"/>
                <w:color w:val="000000" w:themeColor="text1"/>
                <w:kern w:val="2"/>
              </w:rPr>
              <w:t>固态</w:t>
            </w:r>
          </w:p>
        </w:tc>
        <w:tc>
          <w:tcPr>
            <w:tcW w:w="811" w:type="dxa"/>
            <w:vAlign w:val="center"/>
          </w:tcPr>
          <w:p w14:paraId="61031536" w14:textId="77777777" w:rsidR="008B33C4" w:rsidRDefault="008B33C4" w:rsidP="008B33C4">
            <w:pPr>
              <w:pStyle w:val="affe"/>
              <w:rPr>
                <w:color w:val="000000" w:themeColor="text1"/>
              </w:rPr>
            </w:pPr>
            <w:r>
              <w:rPr>
                <w:rFonts w:hint="eastAsia"/>
                <w:color w:val="000000" w:themeColor="text1"/>
                <w:spacing w:val="-8"/>
              </w:rPr>
              <w:t>氟化钾、氟</w:t>
            </w:r>
            <w:r>
              <w:rPr>
                <w:rFonts w:hint="eastAsia"/>
                <w:color w:val="000000" w:themeColor="text1"/>
                <w:spacing w:val="-8"/>
              </w:rPr>
              <w:lastRenderedPageBreak/>
              <w:t>硅酸钾、二氧化硅</w:t>
            </w:r>
          </w:p>
        </w:tc>
        <w:tc>
          <w:tcPr>
            <w:tcW w:w="813" w:type="dxa"/>
            <w:vAlign w:val="center"/>
          </w:tcPr>
          <w:p w14:paraId="61031537" w14:textId="77777777" w:rsidR="008B33C4" w:rsidRDefault="008B33C4" w:rsidP="008B33C4">
            <w:pPr>
              <w:pStyle w:val="affe"/>
              <w:rPr>
                <w:color w:val="000000" w:themeColor="text1"/>
              </w:rPr>
            </w:pPr>
            <w:r>
              <w:rPr>
                <w:rFonts w:hint="eastAsia"/>
                <w:color w:val="000000" w:themeColor="text1"/>
                <w:spacing w:val="-8"/>
              </w:rPr>
              <w:lastRenderedPageBreak/>
              <w:t>氟化钾、氟</w:t>
            </w:r>
            <w:r>
              <w:rPr>
                <w:rFonts w:hint="eastAsia"/>
                <w:color w:val="000000" w:themeColor="text1"/>
                <w:spacing w:val="-8"/>
              </w:rPr>
              <w:lastRenderedPageBreak/>
              <w:t>硅酸钾</w:t>
            </w:r>
          </w:p>
        </w:tc>
        <w:tc>
          <w:tcPr>
            <w:tcW w:w="538" w:type="dxa"/>
            <w:vAlign w:val="center"/>
          </w:tcPr>
          <w:p w14:paraId="61031538" w14:textId="77777777" w:rsidR="008B33C4" w:rsidRDefault="008B33C4" w:rsidP="008B33C4">
            <w:pPr>
              <w:pStyle w:val="affe"/>
              <w:rPr>
                <w:color w:val="000000" w:themeColor="text1"/>
              </w:rPr>
            </w:pPr>
            <w:r>
              <w:rPr>
                <w:rFonts w:hint="eastAsia"/>
                <w:color w:val="000000" w:themeColor="text1"/>
                <w:kern w:val="2"/>
              </w:rPr>
              <w:lastRenderedPageBreak/>
              <w:t>连续</w:t>
            </w:r>
          </w:p>
        </w:tc>
        <w:tc>
          <w:tcPr>
            <w:tcW w:w="563" w:type="dxa"/>
            <w:vAlign w:val="center"/>
          </w:tcPr>
          <w:p w14:paraId="61031539" w14:textId="77777777" w:rsidR="008B33C4" w:rsidRDefault="008B33C4" w:rsidP="008B33C4">
            <w:pPr>
              <w:pStyle w:val="affe"/>
              <w:rPr>
                <w:color w:val="000000" w:themeColor="text1"/>
              </w:rPr>
            </w:pPr>
            <w:r>
              <w:rPr>
                <w:rFonts w:hint="eastAsia"/>
                <w:color w:val="000000" w:themeColor="text1"/>
                <w:kern w:val="2"/>
              </w:rPr>
              <w:t>T</w:t>
            </w:r>
          </w:p>
        </w:tc>
        <w:tc>
          <w:tcPr>
            <w:tcW w:w="1123" w:type="dxa"/>
            <w:vMerge/>
            <w:vAlign w:val="center"/>
          </w:tcPr>
          <w:p w14:paraId="6103153A" w14:textId="77777777" w:rsidR="008B33C4" w:rsidRDefault="008B33C4" w:rsidP="008B33C4">
            <w:pPr>
              <w:pStyle w:val="affe"/>
              <w:rPr>
                <w:color w:val="000000" w:themeColor="text1"/>
              </w:rPr>
            </w:pPr>
          </w:p>
        </w:tc>
      </w:tr>
      <w:tr w:rsidR="008B33C4" w14:paraId="61031544" w14:textId="77777777">
        <w:trPr>
          <w:trHeight w:val="397"/>
          <w:jc w:val="center"/>
        </w:trPr>
        <w:tc>
          <w:tcPr>
            <w:tcW w:w="3258" w:type="dxa"/>
            <w:gridSpan w:val="4"/>
            <w:vAlign w:val="center"/>
          </w:tcPr>
          <w:p w14:paraId="6103153C" w14:textId="77777777" w:rsidR="008B33C4" w:rsidRDefault="008B33C4" w:rsidP="008B33C4">
            <w:pPr>
              <w:pStyle w:val="affe"/>
              <w:rPr>
                <w:color w:val="000000" w:themeColor="text1"/>
                <w:u w:val="single"/>
              </w:rPr>
            </w:pPr>
            <w:r>
              <w:rPr>
                <w:color w:val="000000" w:themeColor="text1"/>
              </w:rPr>
              <w:t>合计</w:t>
            </w:r>
          </w:p>
        </w:tc>
        <w:tc>
          <w:tcPr>
            <w:tcW w:w="639" w:type="dxa"/>
            <w:vAlign w:val="center"/>
          </w:tcPr>
          <w:p w14:paraId="6103153D" w14:textId="26EF9C5A" w:rsidR="008B33C4" w:rsidRDefault="008B33C4" w:rsidP="008B33C4">
            <w:pPr>
              <w:pStyle w:val="affe"/>
              <w:rPr>
                <w:color w:val="000000" w:themeColor="text1"/>
                <w:u w:val="single"/>
              </w:rPr>
            </w:pPr>
            <w:r>
              <w:rPr>
                <w:rFonts w:eastAsia="等线"/>
                <w:color w:val="000000" w:themeColor="text1"/>
                <w:sz w:val="22"/>
                <w:szCs w:val="22"/>
              </w:rPr>
              <w:t>7</w:t>
            </w:r>
            <w:r w:rsidR="00C364A9">
              <w:rPr>
                <w:rFonts w:eastAsia="等线" w:hint="eastAsia"/>
                <w:color w:val="000000" w:themeColor="text1"/>
                <w:sz w:val="22"/>
                <w:szCs w:val="22"/>
              </w:rPr>
              <w:t>7.6</w:t>
            </w:r>
            <w:r>
              <w:rPr>
                <w:rFonts w:eastAsia="等线"/>
                <w:color w:val="000000" w:themeColor="text1"/>
                <w:sz w:val="22"/>
                <w:szCs w:val="22"/>
              </w:rPr>
              <w:t>43</w:t>
            </w:r>
          </w:p>
        </w:tc>
        <w:tc>
          <w:tcPr>
            <w:tcW w:w="548" w:type="dxa"/>
            <w:vAlign w:val="center"/>
          </w:tcPr>
          <w:p w14:paraId="6103153E" w14:textId="77777777" w:rsidR="008B33C4" w:rsidRDefault="008B33C4" w:rsidP="008B33C4">
            <w:pPr>
              <w:pStyle w:val="affe"/>
              <w:rPr>
                <w:color w:val="000000" w:themeColor="text1"/>
              </w:rPr>
            </w:pPr>
            <w:r>
              <w:rPr>
                <w:color w:val="000000" w:themeColor="text1"/>
              </w:rPr>
              <w:t>/</w:t>
            </w:r>
          </w:p>
        </w:tc>
        <w:tc>
          <w:tcPr>
            <w:tcW w:w="811" w:type="dxa"/>
            <w:vAlign w:val="center"/>
          </w:tcPr>
          <w:p w14:paraId="6103153F" w14:textId="77777777" w:rsidR="008B33C4" w:rsidRDefault="008B33C4" w:rsidP="008B33C4">
            <w:pPr>
              <w:pStyle w:val="affe"/>
              <w:rPr>
                <w:color w:val="000000" w:themeColor="text1"/>
              </w:rPr>
            </w:pPr>
            <w:r>
              <w:rPr>
                <w:color w:val="000000" w:themeColor="text1"/>
              </w:rPr>
              <w:t>/</w:t>
            </w:r>
          </w:p>
        </w:tc>
        <w:tc>
          <w:tcPr>
            <w:tcW w:w="813" w:type="dxa"/>
            <w:vAlign w:val="center"/>
          </w:tcPr>
          <w:p w14:paraId="61031540" w14:textId="77777777" w:rsidR="008B33C4" w:rsidRDefault="008B33C4" w:rsidP="008B33C4">
            <w:pPr>
              <w:pStyle w:val="affe"/>
              <w:rPr>
                <w:color w:val="000000" w:themeColor="text1"/>
              </w:rPr>
            </w:pPr>
            <w:r>
              <w:rPr>
                <w:color w:val="000000" w:themeColor="text1"/>
              </w:rPr>
              <w:t>/</w:t>
            </w:r>
          </w:p>
        </w:tc>
        <w:tc>
          <w:tcPr>
            <w:tcW w:w="538" w:type="dxa"/>
            <w:vAlign w:val="center"/>
          </w:tcPr>
          <w:p w14:paraId="61031541" w14:textId="77777777" w:rsidR="008B33C4" w:rsidRDefault="008B33C4" w:rsidP="008B33C4">
            <w:pPr>
              <w:pStyle w:val="affe"/>
              <w:rPr>
                <w:color w:val="000000" w:themeColor="text1"/>
              </w:rPr>
            </w:pPr>
            <w:r>
              <w:rPr>
                <w:rFonts w:hint="eastAsia"/>
                <w:color w:val="000000" w:themeColor="text1"/>
              </w:rPr>
              <w:t>/</w:t>
            </w:r>
          </w:p>
        </w:tc>
        <w:tc>
          <w:tcPr>
            <w:tcW w:w="563" w:type="dxa"/>
            <w:vAlign w:val="center"/>
          </w:tcPr>
          <w:p w14:paraId="61031542" w14:textId="77777777" w:rsidR="008B33C4" w:rsidRDefault="008B33C4" w:rsidP="008B33C4">
            <w:pPr>
              <w:pStyle w:val="affe"/>
              <w:rPr>
                <w:color w:val="000000" w:themeColor="text1"/>
              </w:rPr>
            </w:pPr>
            <w:r>
              <w:rPr>
                <w:color w:val="000000" w:themeColor="text1"/>
              </w:rPr>
              <w:t>/</w:t>
            </w:r>
          </w:p>
        </w:tc>
        <w:tc>
          <w:tcPr>
            <w:tcW w:w="1123" w:type="dxa"/>
            <w:vAlign w:val="center"/>
          </w:tcPr>
          <w:p w14:paraId="61031543" w14:textId="77777777" w:rsidR="008B33C4" w:rsidRDefault="008B33C4" w:rsidP="008B33C4">
            <w:pPr>
              <w:pStyle w:val="affe"/>
              <w:rPr>
                <w:color w:val="000000" w:themeColor="text1"/>
              </w:rPr>
            </w:pPr>
            <w:r>
              <w:rPr>
                <w:color w:val="000000" w:themeColor="text1"/>
              </w:rPr>
              <w:t>/</w:t>
            </w:r>
          </w:p>
        </w:tc>
      </w:tr>
    </w:tbl>
    <w:p w14:paraId="61031545" w14:textId="77777777" w:rsidR="004A29B3" w:rsidRDefault="005D337D">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7</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w:t>
      </w:r>
      <w:r>
        <w:rPr>
          <w:color w:val="000000" w:themeColor="text1"/>
        </w:rPr>
        <w:fldChar w:fldCharType="end"/>
      </w:r>
      <w:r>
        <w:rPr>
          <w:color w:val="000000" w:themeColor="text1"/>
        </w:rPr>
        <w:t>危险废物贮存场所（设施）基本情况表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5"/>
        <w:gridCol w:w="1037"/>
        <w:gridCol w:w="836"/>
        <w:gridCol w:w="1539"/>
        <w:gridCol w:w="1257"/>
        <w:gridCol w:w="544"/>
        <w:gridCol w:w="690"/>
        <w:gridCol w:w="688"/>
        <w:gridCol w:w="630"/>
        <w:gridCol w:w="657"/>
      </w:tblGrid>
      <w:tr w:rsidR="00EE5F19" w:rsidRPr="0078489D" w14:paraId="029BCEEC" w14:textId="77777777" w:rsidTr="001359E9">
        <w:trPr>
          <w:trHeight w:val="397"/>
          <w:tblHeader/>
          <w:jc w:val="center"/>
        </w:trPr>
        <w:tc>
          <w:tcPr>
            <w:tcW w:w="250" w:type="pct"/>
            <w:vAlign w:val="center"/>
          </w:tcPr>
          <w:p w14:paraId="09B85F16" w14:textId="77777777" w:rsidR="00EE5F19" w:rsidRPr="0078489D" w:rsidRDefault="00EE5F19" w:rsidP="001359E9">
            <w:pPr>
              <w:pStyle w:val="afff2"/>
              <w:adjustRightInd w:val="0"/>
              <w:snapToGrid w:val="0"/>
              <w:rPr>
                <w:color w:val="000000" w:themeColor="text1"/>
                <w:lang w:eastAsia="en-US"/>
              </w:rPr>
            </w:pPr>
            <w:r w:rsidRPr="0078489D">
              <w:rPr>
                <w:rFonts w:hint="eastAsia"/>
                <w:color w:val="000000" w:themeColor="text1"/>
              </w:rPr>
              <w:t>序号</w:t>
            </w:r>
          </w:p>
        </w:tc>
        <w:tc>
          <w:tcPr>
            <w:tcW w:w="625" w:type="pct"/>
            <w:vAlign w:val="center"/>
          </w:tcPr>
          <w:p w14:paraId="01248698" w14:textId="77777777" w:rsidR="00EE5F19" w:rsidRPr="0078489D" w:rsidRDefault="00EE5F19" w:rsidP="001359E9">
            <w:pPr>
              <w:pStyle w:val="afff2"/>
              <w:adjustRightInd w:val="0"/>
              <w:snapToGrid w:val="0"/>
              <w:rPr>
                <w:color w:val="000000" w:themeColor="text1"/>
              </w:rPr>
            </w:pPr>
            <w:r w:rsidRPr="0078489D">
              <w:rPr>
                <w:rFonts w:hint="eastAsia"/>
                <w:color w:val="000000" w:themeColor="text1"/>
              </w:rPr>
              <w:t>贮存场所</w:t>
            </w:r>
            <w:r w:rsidRPr="0078489D">
              <w:rPr>
                <w:rFonts w:hint="eastAsia"/>
                <w:color w:val="000000" w:themeColor="text1"/>
              </w:rPr>
              <w:t>(</w:t>
            </w:r>
            <w:r w:rsidRPr="0078489D">
              <w:rPr>
                <w:rFonts w:hint="eastAsia"/>
                <w:color w:val="000000" w:themeColor="text1"/>
              </w:rPr>
              <w:t>设施</w:t>
            </w:r>
            <w:r w:rsidRPr="0078489D">
              <w:rPr>
                <w:rFonts w:hint="eastAsia"/>
                <w:color w:val="000000" w:themeColor="text1"/>
              </w:rPr>
              <w:t>)</w:t>
            </w:r>
            <w:r w:rsidRPr="0078489D">
              <w:rPr>
                <w:rFonts w:hint="eastAsia"/>
                <w:color w:val="000000" w:themeColor="text1"/>
              </w:rPr>
              <w:t>名称</w:t>
            </w:r>
          </w:p>
        </w:tc>
        <w:tc>
          <w:tcPr>
            <w:tcW w:w="504" w:type="pct"/>
            <w:vAlign w:val="center"/>
          </w:tcPr>
          <w:p w14:paraId="714C2026" w14:textId="77777777" w:rsidR="00EE5F19" w:rsidRPr="0078489D" w:rsidRDefault="00EE5F19" w:rsidP="001359E9">
            <w:pPr>
              <w:pStyle w:val="afff2"/>
              <w:adjustRightInd w:val="0"/>
              <w:snapToGrid w:val="0"/>
              <w:rPr>
                <w:color w:val="000000" w:themeColor="text1"/>
                <w:lang w:eastAsia="en-US"/>
              </w:rPr>
            </w:pPr>
            <w:r w:rsidRPr="0078489D">
              <w:rPr>
                <w:rFonts w:hint="eastAsia"/>
                <w:color w:val="000000" w:themeColor="text1"/>
              </w:rPr>
              <w:t>危险废物名称</w:t>
            </w:r>
          </w:p>
        </w:tc>
        <w:tc>
          <w:tcPr>
            <w:tcW w:w="928" w:type="pct"/>
            <w:vAlign w:val="center"/>
          </w:tcPr>
          <w:p w14:paraId="107A5515" w14:textId="77777777" w:rsidR="00EE5F19" w:rsidRPr="0078489D" w:rsidRDefault="00EE5F19" w:rsidP="001359E9">
            <w:pPr>
              <w:pStyle w:val="afff2"/>
              <w:adjustRightInd w:val="0"/>
              <w:snapToGrid w:val="0"/>
              <w:rPr>
                <w:color w:val="000000" w:themeColor="text1"/>
                <w:lang w:eastAsia="en-US"/>
              </w:rPr>
            </w:pPr>
            <w:r w:rsidRPr="0078489D">
              <w:rPr>
                <w:rFonts w:hint="eastAsia"/>
                <w:color w:val="000000" w:themeColor="text1"/>
              </w:rPr>
              <w:t>危险废物类别</w:t>
            </w:r>
          </w:p>
        </w:tc>
        <w:tc>
          <w:tcPr>
            <w:tcW w:w="758" w:type="pct"/>
            <w:vAlign w:val="center"/>
          </w:tcPr>
          <w:p w14:paraId="401ECEA3" w14:textId="77777777" w:rsidR="00EE5F19" w:rsidRPr="0078489D" w:rsidRDefault="00EE5F19" w:rsidP="001359E9">
            <w:pPr>
              <w:pStyle w:val="afff2"/>
              <w:adjustRightInd w:val="0"/>
              <w:snapToGrid w:val="0"/>
              <w:rPr>
                <w:color w:val="000000" w:themeColor="text1"/>
                <w:lang w:eastAsia="en-US"/>
              </w:rPr>
            </w:pPr>
            <w:r w:rsidRPr="0078489D">
              <w:rPr>
                <w:rFonts w:hint="eastAsia"/>
                <w:color w:val="000000" w:themeColor="text1"/>
              </w:rPr>
              <w:t>危险废物代码</w:t>
            </w:r>
          </w:p>
        </w:tc>
        <w:tc>
          <w:tcPr>
            <w:tcW w:w="328" w:type="pct"/>
            <w:vAlign w:val="center"/>
          </w:tcPr>
          <w:p w14:paraId="78EA0C0B" w14:textId="77777777" w:rsidR="00EE5F19" w:rsidRPr="0078489D" w:rsidRDefault="00EE5F19" w:rsidP="001359E9">
            <w:pPr>
              <w:pStyle w:val="afff2"/>
              <w:adjustRightInd w:val="0"/>
              <w:snapToGrid w:val="0"/>
              <w:rPr>
                <w:color w:val="000000" w:themeColor="text1"/>
                <w:lang w:eastAsia="en-US"/>
              </w:rPr>
            </w:pPr>
            <w:r w:rsidRPr="0078489D">
              <w:rPr>
                <w:rFonts w:hint="eastAsia"/>
                <w:color w:val="000000" w:themeColor="text1"/>
              </w:rPr>
              <w:t>位置</w:t>
            </w:r>
          </w:p>
        </w:tc>
        <w:tc>
          <w:tcPr>
            <w:tcW w:w="416" w:type="pct"/>
            <w:vAlign w:val="center"/>
          </w:tcPr>
          <w:p w14:paraId="45DCF11D" w14:textId="77777777" w:rsidR="00EE5F19" w:rsidRPr="0078489D" w:rsidRDefault="00EE5F19" w:rsidP="001359E9">
            <w:pPr>
              <w:pStyle w:val="afff2"/>
              <w:adjustRightInd w:val="0"/>
              <w:snapToGrid w:val="0"/>
              <w:rPr>
                <w:color w:val="000000" w:themeColor="text1"/>
              </w:rPr>
            </w:pPr>
            <w:r w:rsidRPr="0078489D">
              <w:rPr>
                <w:rFonts w:hint="eastAsia"/>
                <w:color w:val="000000" w:themeColor="text1"/>
              </w:rPr>
              <w:t>占地</w:t>
            </w:r>
          </w:p>
          <w:p w14:paraId="481ACDC3" w14:textId="77777777" w:rsidR="00EE5F19" w:rsidRPr="0078489D" w:rsidRDefault="00EE5F19" w:rsidP="001359E9">
            <w:pPr>
              <w:pStyle w:val="afff2"/>
              <w:adjustRightInd w:val="0"/>
              <w:snapToGrid w:val="0"/>
              <w:rPr>
                <w:color w:val="000000" w:themeColor="text1"/>
                <w:lang w:eastAsia="en-US"/>
              </w:rPr>
            </w:pPr>
            <w:r w:rsidRPr="0078489D">
              <w:rPr>
                <w:rFonts w:hint="eastAsia"/>
                <w:color w:val="000000" w:themeColor="text1"/>
              </w:rPr>
              <w:t>面积</w:t>
            </w:r>
          </w:p>
        </w:tc>
        <w:tc>
          <w:tcPr>
            <w:tcW w:w="415" w:type="pct"/>
            <w:vAlign w:val="center"/>
          </w:tcPr>
          <w:p w14:paraId="47547EB7" w14:textId="77777777" w:rsidR="00EE5F19" w:rsidRPr="0078489D" w:rsidRDefault="00EE5F19" w:rsidP="001359E9">
            <w:pPr>
              <w:pStyle w:val="afff2"/>
              <w:adjustRightInd w:val="0"/>
              <w:snapToGrid w:val="0"/>
              <w:rPr>
                <w:color w:val="000000" w:themeColor="text1"/>
                <w:lang w:eastAsia="en-US"/>
              </w:rPr>
            </w:pPr>
            <w:r w:rsidRPr="0078489D">
              <w:rPr>
                <w:rFonts w:hint="eastAsia"/>
                <w:color w:val="000000" w:themeColor="text1"/>
              </w:rPr>
              <w:t>贮存方式</w:t>
            </w:r>
          </w:p>
        </w:tc>
        <w:tc>
          <w:tcPr>
            <w:tcW w:w="380" w:type="pct"/>
            <w:vAlign w:val="center"/>
          </w:tcPr>
          <w:p w14:paraId="0F8E1A42" w14:textId="77777777" w:rsidR="00EE5F19" w:rsidRPr="0078489D" w:rsidRDefault="00EE5F19" w:rsidP="001359E9">
            <w:pPr>
              <w:pStyle w:val="afff2"/>
              <w:adjustRightInd w:val="0"/>
              <w:snapToGrid w:val="0"/>
              <w:rPr>
                <w:color w:val="000000" w:themeColor="text1"/>
              </w:rPr>
            </w:pPr>
            <w:r w:rsidRPr="0078489D">
              <w:rPr>
                <w:rFonts w:hint="eastAsia"/>
                <w:color w:val="000000" w:themeColor="text1"/>
              </w:rPr>
              <w:t>贮存能力</w:t>
            </w:r>
          </w:p>
        </w:tc>
        <w:tc>
          <w:tcPr>
            <w:tcW w:w="396" w:type="pct"/>
            <w:vAlign w:val="center"/>
          </w:tcPr>
          <w:p w14:paraId="59921F68" w14:textId="77777777" w:rsidR="00EE5F19" w:rsidRPr="0078489D" w:rsidRDefault="00EE5F19" w:rsidP="001359E9">
            <w:pPr>
              <w:pStyle w:val="afff2"/>
              <w:adjustRightInd w:val="0"/>
              <w:snapToGrid w:val="0"/>
              <w:rPr>
                <w:color w:val="000000" w:themeColor="text1"/>
                <w:lang w:eastAsia="en-US"/>
              </w:rPr>
            </w:pPr>
            <w:r w:rsidRPr="0078489D">
              <w:rPr>
                <w:rFonts w:hint="eastAsia"/>
                <w:color w:val="000000" w:themeColor="text1"/>
              </w:rPr>
              <w:t>贮存</w:t>
            </w:r>
          </w:p>
          <w:p w14:paraId="55CBB2EB" w14:textId="77777777" w:rsidR="00EE5F19" w:rsidRPr="0078489D" w:rsidRDefault="00EE5F19" w:rsidP="001359E9">
            <w:pPr>
              <w:pStyle w:val="afff2"/>
              <w:adjustRightInd w:val="0"/>
              <w:snapToGrid w:val="0"/>
              <w:rPr>
                <w:color w:val="000000" w:themeColor="text1"/>
                <w:lang w:eastAsia="en-US"/>
              </w:rPr>
            </w:pPr>
            <w:r w:rsidRPr="0078489D">
              <w:rPr>
                <w:rFonts w:hint="eastAsia"/>
                <w:color w:val="000000" w:themeColor="text1"/>
              </w:rPr>
              <w:t>周期</w:t>
            </w:r>
          </w:p>
        </w:tc>
      </w:tr>
      <w:tr w:rsidR="00EE5F19" w:rsidRPr="0078489D" w14:paraId="700BAC4A" w14:textId="77777777" w:rsidTr="001359E9">
        <w:trPr>
          <w:trHeight w:val="397"/>
          <w:jc w:val="center"/>
        </w:trPr>
        <w:tc>
          <w:tcPr>
            <w:tcW w:w="250" w:type="pct"/>
            <w:vAlign w:val="center"/>
          </w:tcPr>
          <w:p w14:paraId="2E5DD647" w14:textId="77777777" w:rsidR="00EE5F19" w:rsidRPr="0078489D" w:rsidRDefault="00EE5F19" w:rsidP="001359E9">
            <w:pPr>
              <w:pStyle w:val="affe"/>
              <w:adjustRightInd w:val="0"/>
              <w:snapToGrid w:val="0"/>
              <w:contextualSpacing w:val="0"/>
              <w:rPr>
                <w:color w:val="000000" w:themeColor="text1"/>
                <w:kern w:val="2"/>
                <w:lang w:eastAsia="en-US"/>
              </w:rPr>
            </w:pPr>
            <w:r w:rsidRPr="0078489D">
              <w:rPr>
                <w:color w:val="000000" w:themeColor="text1"/>
                <w:kern w:val="2"/>
              </w:rPr>
              <w:t>1</w:t>
            </w:r>
          </w:p>
        </w:tc>
        <w:tc>
          <w:tcPr>
            <w:tcW w:w="625" w:type="pct"/>
            <w:vMerge w:val="restart"/>
            <w:vAlign w:val="center"/>
          </w:tcPr>
          <w:p w14:paraId="60F23184" w14:textId="77777777" w:rsidR="00EE5F19" w:rsidRPr="0078489D" w:rsidRDefault="00EE5F19" w:rsidP="001359E9">
            <w:pPr>
              <w:pStyle w:val="affe"/>
              <w:adjustRightInd w:val="0"/>
              <w:snapToGrid w:val="0"/>
              <w:contextualSpacing w:val="0"/>
              <w:rPr>
                <w:color w:val="000000" w:themeColor="text1"/>
                <w:kern w:val="2"/>
                <w:lang w:eastAsia="en-US"/>
              </w:rPr>
            </w:pPr>
            <w:r w:rsidRPr="0078489D">
              <w:rPr>
                <w:rFonts w:hint="eastAsia"/>
                <w:color w:val="000000" w:themeColor="text1"/>
                <w:kern w:val="2"/>
              </w:rPr>
              <w:t>危废暂存间</w:t>
            </w:r>
          </w:p>
        </w:tc>
        <w:tc>
          <w:tcPr>
            <w:tcW w:w="504" w:type="pct"/>
            <w:vAlign w:val="center"/>
          </w:tcPr>
          <w:p w14:paraId="46628FFC"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r w:rsidRPr="0078489D">
              <w:rPr>
                <w:rFonts w:hint="eastAsia"/>
                <w:color w:val="000000" w:themeColor="text1"/>
                <w:sz w:val="21"/>
                <w:szCs w:val="21"/>
              </w:rPr>
              <w:t>废包装袋</w:t>
            </w:r>
          </w:p>
        </w:tc>
        <w:tc>
          <w:tcPr>
            <w:tcW w:w="928" w:type="pct"/>
            <w:vAlign w:val="center"/>
          </w:tcPr>
          <w:p w14:paraId="4E3A9A20"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r w:rsidRPr="0078489D">
              <w:rPr>
                <w:color w:val="000000" w:themeColor="text1"/>
                <w:sz w:val="21"/>
                <w:szCs w:val="21"/>
              </w:rPr>
              <w:t>HW</w:t>
            </w:r>
            <w:r w:rsidRPr="0078489D">
              <w:rPr>
                <w:rFonts w:hint="eastAsia"/>
                <w:color w:val="000000" w:themeColor="text1"/>
                <w:sz w:val="21"/>
                <w:szCs w:val="21"/>
              </w:rPr>
              <w:t>49</w:t>
            </w:r>
            <w:r w:rsidRPr="0078489D">
              <w:rPr>
                <w:rFonts w:hint="eastAsia"/>
                <w:color w:val="000000" w:themeColor="text1"/>
                <w:sz w:val="21"/>
                <w:szCs w:val="21"/>
              </w:rPr>
              <w:t>其他废物</w:t>
            </w:r>
          </w:p>
        </w:tc>
        <w:tc>
          <w:tcPr>
            <w:tcW w:w="758" w:type="pct"/>
            <w:vAlign w:val="center"/>
          </w:tcPr>
          <w:p w14:paraId="3937A6D3" w14:textId="77777777" w:rsidR="00EE5F19" w:rsidRPr="0078489D" w:rsidRDefault="00EE5F19" w:rsidP="001359E9">
            <w:pPr>
              <w:pStyle w:val="affe"/>
              <w:adjustRightInd w:val="0"/>
              <w:snapToGrid w:val="0"/>
              <w:contextualSpacing w:val="0"/>
              <w:rPr>
                <w:color w:val="000000" w:themeColor="text1"/>
                <w:kern w:val="2"/>
              </w:rPr>
            </w:pPr>
            <w:r w:rsidRPr="0078489D">
              <w:rPr>
                <w:color w:val="000000" w:themeColor="text1"/>
              </w:rPr>
              <w:t>900-041-49</w:t>
            </w:r>
          </w:p>
        </w:tc>
        <w:tc>
          <w:tcPr>
            <w:tcW w:w="328" w:type="pct"/>
            <w:vMerge w:val="restart"/>
            <w:vAlign w:val="center"/>
          </w:tcPr>
          <w:p w14:paraId="2707C764"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r w:rsidRPr="0078489D">
              <w:rPr>
                <w:rFonts w:hint="eastAsia"/>
                <w:color w:val="000000" w:themeColor="text1"/>
                <w:kern w:val="2"/>
                <w:sz w:val="21"/>
                <w:szCs w:val="21"/>
              </w:rPr>
              <w:t>厂区内</w:t>
            </w:r>
          </w:p>
        </w:tc>
        <w:tc>
          <w:tcPr>
            <w:tcW w:w="416" w:type="pct"/>
            <w:vMerge w:val="restart"/>
            <w:vAlign w:val="center"/>
          </w:tcPr>
          <w:p w14:paraId="70791FE4"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r w:rsidRPr="0078489D">
              <w:rPr>
                <w:rFonts w:hint="eastAsia"/>
                <w:color w:val="000000" w:themeColor="text1"/>
                <w:kern w:val="2"/>
                <w:sz w:val="21"/>
                <w:szCs w:val="21"/>
              </w:rPr>
              <w:t>50m</w:t>
            </w:r>
            <w:r w:rsidRPr="0078489D">
              <w:rPr>
                <w:rFonts w:hint="eastAsia"/>
                <w:color w:val="000000" w:themeColor="text1"/>
                <w:kern w:val="2"/>
                <w:sz w:val="21"/>
                <w:szCs w:val="21"/>
              </w:rPr>
              <w:t>²</w:t>
            </w:r>
          </w:p>
        </w:tc>
        <w:tc>
          <w:tcPr>
            <w:tcW w:w="415" w:type="pct"/>
            <w:vAlign w:val="center"/>
          </w:tcPr>
          <w:p w14:paraId="71C9627D"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r w:rsidRPr="0078489D">
              <w:rPr>
                <w:rFonts w:hint="eastAsia"/>
                <w:color w:val="000000" w:themeColor="text1"/>
                <w:kern w:val="2"/>
                <w:sz w:val="21"/>
                <w:szCs w:val="21"/>
              </w:rPr>
              <w:t>池存</w:t>
            </w:r>
          </w:p>
        </w:tc>
        <w:tc>
          <w:tcPr>
            <w:tcW w:w="380" w:type="pct"/>
            <w:vAlign w:val="center"/>
          </w:tcPr>
          <w:p w14:paraId="55D44E91"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r w:rsidRPr="0078489D">
              <w:rPr>
                <w:rFonts w:hint="eastAsia"/>
                <w:color w:val="000000" w:themeColor="text1"/>
                <w:kern w:val="2"/>
                <w:sz w:val="21"/>
                <w:szCs w:val="21"/>
              </w:rPr>
              <w:t>20t</w:t>
            </w:r>
          </w:p>
        </w:tc>
        <w:tc>
          <w:tcPr>
            <w:tcW w:w="396" w:type="pct"/>
            <w:vAlign w:val="center"/>
          </w:tcPr>
          <w:p w14:paraId="4CD705F0" w14:textId="77777777" w:rsidR="00EE5F19" w:rsidRPr="0078489D" w:rsidRDefault="00EE5F19" w:rsidP="001359E9">
            <w:pPr>
              <w:pStyle w:val="affe"/>
              <w:adjustRightInd w:val="0"/>
              <w:snapToGrid w:val="0"/>
              <w:contextualSpacing w:val="0"/>
              <w:rPr>
                <w:color w:val="000000" w:themeColor="text1"/>
                <w:kern w:val="2"/>
              </w:rPr>
            </w:pPr>
            <w:r w:rsidRPr="0078489D">
              <w:rPr>
                <w:color w:val="000000" w:themeColor="text1"/>
                <w:kern w:val="2"/>
              </w:rPr>
              <w:t>1</w:t>
            </w:r>
            <w:r w:rsidRPr="0078489D">
              <w:rPr>
                <w:rFonts w:hint="eastAsia"/>
                <w:color w:val="000000" w:themeColor="text1"/>
                <w:kern w:val="2"/>
              </w:rPr>
              <w:t>年</w:t>
            </w:r>
          </w:p>
        </w:tc>
      </w:tr>
      <w:tr w:rsidR="00EE5F19" w:rsidRPr="0078489D" w14:paraId="7698F29C" w14:textId="77777777" w:rsidTr="001359E9">
        <w:trPr>
          <w:trHeight w:val="397"/>
          <w:jc w:val="center"/>
        </w:trPr>
        <w:tc>
          <w:tcPr>
            <w:tcW w:w="250" w:type="pct"/>
            <w:vAlign w:val="center"/>
          </w:tcPr>
          <w:p w14:paraId="0ADD8680" w14:textId="77777777" w:rsidR="00EE5F19" w:rsidRPr="0078489D" w:rsidRDefault="00EE5F19" w:rsidP="001359E9">
            <w:pPr>
              <w:pStyle w:val="affe"/>
              <w:adjustRightInd w:val="0"/>
              <w:snapToGrid w:val="0"/>
              <w:contextualSpacing w:val="0"/>
              <w:rPr>
                <w:color w:val="000000" w:themeColor="text1"/>
                <w:kern w:val="2"/>
              </w:rPr>
            </w:pPr>
            <w:r w:rsidRPr="0078489D">
              <w:rPr>
                <w:rFonts w:hint="eastAsia"/>
                <w:color w:val="000000" w:themeColor="text1"/>
              </w:rPr>
              <w:t>2</w:t>
            </w:r>
          </w:p>
        </w:tc>
        <w:tc>
          <w:tcPr>
            <w:tcW w:w="625" w:type="pct"/>
            <w:vMerge/>
            <w:vAlign w:val="center"/>
          </w:tcPr>
          <w:p w14:paraId="6F7D9A77" w14:textId="77777777" w:rsidR="00EE5F19" w:rsidRPr="0078489D" w:rsidRDefault="00EE5F19" w:rsidP="001359E9">
            <w:pPr>
              <w:pStyle w:val="affe"/>
              <w:adjustRightInd w:val="0"/>
              <w:snapToGrid w:val="0"/>
              <w:contextualSpacing w:val="0"/>
              <w:rPr>
                <w:color w:val="000000" w:themeColor="text1"/>
                <w:kern w:val="2"/>
              </w:rPr>
            </w:pPr>
          </w:p>
        </w:tc>
        <w:tc>
          <w:tcPr>
            <w:tcW w:w="504" w:type="pct"/>
            <w:vAlign w:val="center"/>
          </w:tcPr>
          <w:p w14:paraId="409BA963" w14:textId="77777777" w:rsidR="00EE5F19" w:rsidRPr="0078489D" w:rsidRDefault="00EE5F19" w:rsidP="001359E9">
            <w:pPr>
              <w:spacing w:line="240" w:lineRule="auto"/>
              <w:ind w:firstLineChars="0" w:firstLine="0"/>
              <w:jc w:val="center"/>
              <w:textAlignment w:val="auto"/>
              <w:rPr>
                <w:color w:val="000000" w:themeColor="text1"/>
                <w:sz w:val="21"/>
                <w:szCs w:val="21"/>
              </w:rPr>
            </w:pPr>
            <w:r w:rsidRPr="0078489D">
              <w:rPr>
                <w:rFonts w:hint="eastAsia"/>
                <w:color w:val="000000" w:themeColor="text1"/>
                <w:sz w:val="21"/>
                <w:szCs w:val="21"/>
              </w:rPr>
              <w:t>废导热油</w:t>
            </w:r>
          </w:p>
        </w:tc>
        <w:tc>
          <w:tcPr>
            <w:tcW w:w="928" w:type="pct"/>
            <w:vAlign w:val="center"/>
          </w:tcPr>
          <w:p w14:paraId="2EBE1302" w14:textId="77777777" w:rsidR="00EE5F19" w:rsidRPr="0078489D" w:rsidRDefault="00EE5F19" w:rsidP="001359E9">
            <w:pPr>
              <w:spacing w:line="240" w:lineRule="auto"/>
              <w:ind w:firstLineChars="0" w:firstLine="0"/>
              <w:jc w:val="center"/>
              <w:rPr>
                <w:color w:val="000000" w:themeColor="text1"/>
                <w:sz w:val="21"/>
                <w:szCs w:val="21"/>
              </w:rPr>
            </w:pPr>
            <w:r w:rsidRPr="0078489D">
              <w:rPr>
                <w:color w:val="000000" w:themeColor="text1"/>
                <w:sz w:val="21"/>
                <w:szCs w:val="21"/>
              </w:rPr>
              <w:t>HW08</w:t>
            </w:r>
          </w:p>
          <w:p w14:paraId="4CEBF79C" w14:textId="77777777" w:rsidR="00EE5F19" w:rsidRPr="0078489D" w:rsidRDefault="00EE5F19" w:rsidP="001359E9">
            <w:pPr>
              <w:spacing w:line="240" w:lineRule="auto"/>
              <w:ind w:firstLineChars="0" w:firstLine="0"/>
              <w:jc w:val="center"/>
              <w:textAlignment w:val="auto"/>
              <w:rPr>
                <w:color w:val="000000" w:themeColor="text1"/>
                <w:sz w:val="21"/>
                <w:szCs w:val="21"/>
              </w:rPr>
            </w:pPr>
            <w:r w:rsidRPr="0078489D">
              <w:rPr>
                <w:rFonts w:hint="eastAsia"/>
                <w:color w:val="000000" w:themeColor="text1"/>
                <w:sz w:val="21"/>
                <w:szCs w:val="21"/>
              </w:rPr>
              <w:t>废矿物油与含矿物油废物</w:t>
            </w:r>
          </w:p>
        </w:tc>
        <w:tc>
          <w:tcPr>
            <w:tcW w:w="758" w:type="pct"/>
            <w:vAlign w:val="center"/>
          </w:tcPr>
          <w:p w14:paraId="13870B3E" w14:textId="77777777" w:rsidR="00EE5F19" w:rsidRPr="0078489D" w:rsidRDefault="00EE5F19" w:rsidP="001359E9">
            <w:pPr>
              <w:pStyle w:val="affe"/>
              <w:adjustRightInd w:val="0"/>
              <w:snapToGrid w:val="0"/>
              <w:contextualSpacing w:val="0"/>
              <w:rPr>
                <w:color w:val="000000" w:themeColor="text1"/>
              </w:rPr>
            </w:pPr>
            <w:r w:rsidRPr="0078489D">
              <w:rPr>
                <w:rFonts w:hint="eastAsia"/>
                <w:color w:val="000000" w:themeColor="text1"/>
              </w:rPr>
              <w:t>900-249-08</w:t>
            </w:r>
          </w:p>
        </w:tc>
        <w:tc>
          <w:tcPr>
            <w:tcW w:w="328" w:type="pct"/>
            <w:vMerge/>
            <w:vAlign w:val="center"/>
          </w:tcPr>
          <w:p w14:paraId="3EC70EC2"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p>
        </w:tc>
        <w:tc>
          <w:tcPr>
            <w:tcW w:w="416" w:type="pct"/>
            <w:vMerge/>
            <w:vAlign w:val="center"/>
          </w:tcPr>
          <w:p w14:paraId="758DFC05"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p>
        </w:tc>
        <w:tc>
          <w:tcPr>
            <w:tcW w:w="415" w:type="pct"/>
            <w:vAlign w:val="center"/>
          </w:tcPr>
          <w:p w14:paraId="630A39F6"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r w:rsidRPr="0078489D">
              <w:rPr>
                <w:rFonts w:hint="eastAsia"/>
                <w:color w:val="000000" w:themeColor="text1"/>
                <w:kern w:val="2"/>
                <w:sz w:val="21"/>
                <w:szCs w:val="21"/>
              </w:rPr>
              <w:t>桶装</w:t>
            </w:r>
          </w:p>
        </w:tc>
        <w:tc>
          <w:tcPr>
            <w:tcW w:w="380" w:type="pct"/>
            <w:vAlign w:val="center"/>
          </w:tcPr>
          <w:p w14:paraId="1A5E6CCF"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r w:rsidRPr="0078489D">
              <w:rPr>
                <w:rFonts w:hint="eastAsia"/>
                <w:color w:val="000000" w:themeColor="text1"/>
                <w:kern w:val="2"/>
                <w:sz w:val="21"/>
                <w:szCs w:val="21"/>
              </w:rPr>
              <w:t>1t</w:t>
            </w:r>
          </w:p>
        </w:tc>
        <w:tc>
          <w:tcPr>
            <w:tcW w:w="396" w:type="pct"/>
            <w:vAlign w:val="center"/>
          </w:tcPr>
          <w:p w14:paraId="3380FDE4" w14:textId="77777777" w:rsidR="00EE5F19" w:rsidRPr="0078489D" w:rsidRDefault="00EE5F19" w:rsidP="001359E9">
            <w:pPr>
              <w:pStyle w:val="affe"/>
              <w:adjustRightInd w:val="0"/>
              <w:snapToGrid w:val="0"/>
              <w:contextualSpacing w:val="0"/>
              <w:rPr>
                <w:color w:val="000000" w:themeColor="text1"/>
                <w:kern w:val="2"/>
              </w:rPr>
            </w:pPr>
            <w:r w:rsidRPr="0078489D">
              <w:rPr>
                <w:color w:val="000000" w:themeColor="text1"/>
                <w:kern w:val="2"/>
              </w:rPr>
              <w:t>1</w:t>
            </w:r>
            <w:r w:rsidRPr="0078489D">
              <w:rPr>
                <w:rFonts w:hint="eastAsia"/>
                <w:color w:val="000000" w:themeColor="text1"/>
                <w:kern w:val="2"/>
              </w:rPr>
              <w:t>年</w:t>
            </w:r>
          </w:p>
        </w:tc>
      </w:tr>
      <w:tr w:rsidR="00EE5F19" w:rsidRPr="0078489D" w14:paraId="5882FEDA" w14:textId="77777777" w:rsidTr="001359E9">
        <w:trPr>
          <w:trHeight w:val="397"/>
          <w:jc w:val="center"/>
        </w:trPr>
        <w:tc>
          <w:tcPr>
            <w:tcW w:w="250" w:type="pct"/>
            <w:vAlign w:val="center"/>
          </w:tcPr>
          <w:p w14:paraId="64A04241" w14:textId="77777777" w:rsidR="00EE5F19" w:rsidRPr="0078489D" w:rsidRDefault="00EE5F19" w:rsidP="001359E9">
            <w:pPr>
              <w:pStyle w:val="affe"/>
              <w:adjustRightInd w:val="0"/>
              <w:snapToGrid w:val="0"/>
              <w:contextualSpacing w:val="0"/>
              <w:rPr>
                <w:color w:val="000000" w:themeColor="text1"/>
              </w:rPr>
            </w:pPr>
            <w:r w:rsidRPr="0078489D">
              <w:rPr>
                <w:rFonts w:hint="eastAsia"/>
                <w:color w:val="000000" w:themeColor="text1"/>
              </w:rPr>
              <w:t>3</w:t>
            </w:r>
          </w:p>
        </w:tc>
        <w:tc>
          <w:tcPr>
            <w:tcW w:w="625" w:type="pct"/>
            <w:vMerge/>
            <w:vAlign w:val="center"/>
          </w:tcPr>
          <w:p w14:paraId="731AB3EB" w14:textId="77777777" w:rsidR="00EE5F19" w:rsidRPr="0078489D" w:rsidRDefault="00EE5F19" w:rsidP="001359E9">
            <w:pPr>
              <w:pStyle w:val="affe"/>
              <w:adjustRightInd w:val="0"/>
              <w:snapToGrid w:val="0"/>
              <w:contextualSpacing w:val="0"/>
              <w:rPr>
                <w:color w:val="000000" w:themeColor="text1"/>
                <w:kern w:val="2"/>
              </w:rPr>
            </w:pPr>
          </w:p>
        </w:tc>
        <w:tc>
          <w:tcPr>
            <w:tcW w:w="504" w:type="pct"/>
            <w:vAlign w:val="center"/>
          </w:tcPr>
          <w:p w14:paraId="62752552" w14:textId="77777777" w:rsidR="00EE5F19" w:rsidRPr="0078489D" w:rsidRDefault="00EE5F19" w:rsidP="001359E9">
            <w:pPr>
              <w:spacing w:line="240" w:lineRule="auto"/>
              <w:ind w:firstLineChars="0" w:firstLine="0"/>
              <w:jc w:val="center"/>
              <w:textAlignment w:val="auto"/>
              <w:rPr>
                <w:color w:val="000000" w:themeColor="text1"/>
                <w:sz w:val="21"/>
                <w:szCs w:val="21"/>
              </w:rPr>
            </w:pPr>
            <w:r w:rsidRPr="0078489D">
              <w:rPr>
                <w:rFonts w:hint="eastAsia"/>
                <w:color w:val="000000" w:themeColor="text1"/>
                <w:sz w:val="21"/>
                <w:szCs w:val="21"/>
              </w:rPr>
              <w:t>残渣</w:t>
            </w:r>
          </w:p>
        </w:tc>
        <w:tc>
          <w:tcPr>
            <w:tcW w:w="928" w:type="pct"/>
            <w:vAlign w:val="center"/>
          </w:tcPr>
          <w:p w14:paraId="4325AACF" w14:textId="77777777" w:rsidR="00EE5F19" w:rsidRPr="0078489D" w:rsidRDefault="00EE5F19" w:rsidP="001359E9">
            <w:pPr>
              <w:spacing w:line="240" w:lineRule="auto"/>
              <w:ind w:firstLineChars="0" w:firstLine="0"/>
              <w:jc w:val="center"/>
              <w:rPr>
                <w:color w:val="000000" w:themeColor="text1"/>
                <w:sz w:val="21"/>
                <w:szCs w:val="21"/>
              </w:rPr>
            </w:pPr>
            <w:r w:rsidRPr="0078489D">
              <w:rPr>
                <w:rFonts w:hint="eastAsia"/>
                <w:color w:val="000000" w:themeColor="text1"/>
                <w:sz w:val="21"/>
                <w:szCs w:val="21"/>
              </w:rPr>
              <w:t>HW11</w:t>
            </w:r>
            <w:r w:rsidRPr="0078489D">
              <w:rPr>
                <w:rFonts w:hint="eastAsia"/>
                <w:color w:val="000000" w:themeColor="text1"/>
                <w:sz w:val="21"/>
                <w:szCs w:val="21"/>
              </w:rPr>
              <w:t>精（蒸）馏残渣</w:t>
            </w:r>
          </w:p>
        </w:tc>
        <w:tc>
          <w:tcPr>
            <w:tcW w:w="758" w:type="pct"/>
            <w:vAlign w:val="center"/>
          </w:tcPr>
          <w:p w14:paraId="17168FE2" w14:textId="77777777" w:rsidR="00EE5F19" w:rsidRPr="0078489D" w:rsidRDefault="00EE5F19" w:rsidP="001359E9">
            <w:pPr>
              <w:pStyle w:val="affe"/>
              <w:adjustRightInd w:val="0"/>
              <w:snapToGrid w:val="0"/>
              <w:contextualSpacing w:val="0"/>
              <w:rPr>
                <w:color w:val="000000" w:themeColor="text1"/>
              </w:rPr>
            </w:pPr>
            <w:r w:rsidRPr="0078489D">
              <w:rPr>
                <w:rFonts w:hint="eastAsia"/>
                <w:color w:val="000000" w:themeColor="text1"/>
              </w:rPr>
              <w:t>900-013-11</w:t>
            </w:r>
          </w:p>
        </w:tc>
        <w:tc>
          <w:tcPr>
            <w:tcW w:w="328" w:type="pct"/>
            <w:vMerge/>
            <w:vAlign w:val="center"/>
          </w:tcPr>
          <w:p w14:paraId="579A8BEB"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p>
        </w:tc>
        <w:tc>
          <w:tcPr>
            <w:tcW w:w="416" w:type="pct"/>
            <w:vMerge/>
            <w:vAlign w:val="center"/>
          </w:tcPr>
          <w:p w14:paraId="5EF6A6C3"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p>
        </w:tc>
        <w:tc>
          <w:tcPr>
            <w:tcW w:w="415" w:type="pct"/>
            <w:vAlign w:val="center"/>
          </w:tcPr>
          <w:p w14:paraId="3768725D"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r w:rsidRPr="0078489D">
              <w:rPr>
                <w:rFonts w:hint="eastAsia"/>
                <w:color w:val="000000" w:themeColor="text1"/>
                <w:kern w:val="2"/>
                <w:sz w:val="21"/>
                <w:szCs w:val="21"/>
              </w:rPr>
              <w:t>桶装</w:t>
            </w:r>
          </w:p>
        </w:tc>
        <w:tc>
          <w:tcPr>
            <w:tcW w:w="380" w:type="pct"/>
            <w:vAlign w:val="center"/>
          </w:tcPr>
          <w:p w14:paraId="3CF8265D" w14:textId="77777777" w:rsidR="00EE5F19" w:rsidRPr="0078489D" w:rsidRDefault="00EE5F19" w:rsidP="001359E9">
            <w:pPr>
              <w:spacing w:line="240" w:lineRule="auto"/>
              <w:ind w:firstLineChars="0" w:firstLine="0"/>
              <w:jc w:val="center"/>
              <w:textAlignment w:val="auto"/>
              <w:rPr>
                <w:color w:val="000000" w:themeColor="text1"/>
                <w:kern w:val="2"/>
                <w:sz w:val="21"/>
                <w:szCs w:val="21"/>
              </w:rPr>
            </w:pPr>
            <w:r w:rsidRPr="0078489D">
              <w:rPr>
                <w:rFonts w:hint="eastAsia"/>
                <w:color w:val="000000" w:themeColor="text1"/>
                <w:kern w:val="2"/>
                <w:sz w:val="21"/>
                <w:szCs w:val="21"/>
              </w:rPr>
              <w:t>10t</w:t>
            </w:r>
          </w:p>
        </w:tc>
        <w:tc>
          <w:tcPr>
            <w:tcW w:w="396" w:type="pct"/>
            <w:vAlign w:val="center"/>
          </w:tcPr>
          <w:p w14:paraId="16E489B1" w14:textId="77777777" w:rsidR="00EE5F19" w:rsidRPr="0078489D" w:rsidRDefault="00EE5F19" w:rsidP="001359E9">
            <w:pPr>
              <w:pStyle w:val="affe"/>
              <w:adjustRightInd w:val="0"/>
              <w:snapToGrid w:val="0"/>
              <w:contextualSpacing w:val="0"/>
              <w:rPr>
                <w:color w:val="000000" w:themeColor="text1"/>
                <w:kern w:val="2"/>
              </w:rPr>
            </w:pPr>
            <w:r w:rsidRPr="0078489D">
              <w:rPr>
                <w:color w:val="000000" w:themeColor="text1"/>
                <w:kern w:val="2"/>
              </w:rPr>
              <w:t>1</w:t>
            </w:r>
            <w:r w:rsidRPr="0078489D">
              <w:rPr>
                <w:rFonts w:hint="eastAsia"/>
                <w:color w:val="000000" w:themeColor="text1"/>
                <w:kern w:val="2"/>
              </w:rPr>
              <w:t>年</w:t>
            </w:r>
          </w:p>
        </w:tc>
      </w:tr>
    </w:tbl>
    <w:p w14:paraId="61031568" w14:textId="77777777" w:rsidR="004A29B3" w:rsidRDefault="005D337D">
      <w:pPr>
        <w:pStyle w:val="ad"/>
        <w:spacing w:after="0"/>
        <w:rPr>
          <w:color w:val="000000" w:themeColor="text1"/>
        </w:rPr>
      </w:pPr>
      <w:r>
        <w:rPr>
          <w:rFonts w:hint="eastAsia"/>
          <w:color w:val="000000" w:themeColor="text1"/>
        </w:rPr>
        <w:t>企业利用现有的一般固废间</w:t>
      </w:r>
      <w:r>
        <w:rPr>
          <w:bCs/>
          <w:color w:val="000000" w:themeColor="text1"/>
        </w:rPr>
        <w:t>1</w:t>
      </w:r>
      <w:r>
        <w:rPr>
          <w:rFonts w:hint="eastAsia"/>
          <w:bCs/>
          <w:color w:val="000000" w:themeColor="text1"/>
        </w:rPr>
        <w:t>座约</w:t>
      </w:r>
      <w:r>
        <w:rPr>
          <w:rFonts w:hint="eastAsia"/>
          <w:bCs/>
          <w:color w:val="000000" w:themeColor="text1"/>
        </w:rPr>
        <w:t>500</w:t>
      </w:r>
      <w:r>
        <w:rPr>
          <w:bCs/>
          <w:color w:val="000000" w:themeColor="text1"/>
        </w:rPr>
        <w:t>m</w:t>
      </w:r>
      <w:r>
        <w:rPr>
          <w:bCs/>
          <w:color w:val="000000" w:themeColor="text1"/>
          <w:vertAlign w:val="superscript"/>
        </w:rPr>
        <w:t>2</w:t>
      </w:r>
      <w:r>
        <w:rPr>
          <w:rFonts w:hint="eastAsia"/>
          <w:bCs/>
          <w:color w:val="000000" w:themeColor="text1"/>
        </w:rPr>
        <w:t>，</w:t>
      </w:r>
      <w:r>
        <w:rPr>
          <w:rFonts w:hint="eastAsia"/>
          <w:color w:val="000000" w:themeColor="text1"/>
        </w:rPr>
        <w:t>已</w:t>
      </w:r>
      <w:r>
        <w:rPr>
          <w:color w:val="000000" w:themeColor="text1"/>
        </w:rPr>
        <w:t>按照《一般工业固体废物贮存和填埋污染控制标准》（</w:t>
      </w:r>
      <w:r>
        <w:rPr>
          <w:color w:val="000000" w:themeColor="text1"/>
        </w:rPr>
        <w:t>GB18599-2020</w:t>
      </w:r>
      <w:r>
        <w:rPr>
          <w:color w:val="000000" w:themeColor="text1"/>
        </w:rPr>
        <w:t>）的相关要求进行建设，暂存间地面</w:t>
      </w:r>
      <w:r>
        <w:rPr>
          <w:rFonts w:hint="eastAsia"/>
          <w:color w:val="000000" w:themeColor="text1"/>
        </w:rPr>
        <w:t>已硬化</w:t>
      </w:r>
      <w:r>
        <w:rPr>
          <w:color w:val="000000" w:themeColor="text1"/>
        </w:rPr>
        <w:t>，并且能做到防渗、防风、防晒、防雨淋</w:t>
      </w:r>
      <w:r>
        <w:rPr>
          <w:snapToGrid w:val="0"/>
          <w:color w:val="000000" w:themeColor="text1"/>
        </w:rPr>
        <w:t>。</w:t>
      </w:r>
    </w:p>
    <w:p w14:paraId="61031569" w14:textId="77777777" w:rsidR="004A29B3" w:rsidRDefault="005D337D">
      <w:pPr>
        <w:pStyle w:val="afff6"/>
        <w:rPr>
          <w:color w:val="000000" w:themeColor="text1"/>
        </w:rPr>
      </w:pPr>
      <w:r>
        <w:rPr>
          <w:rFonts w:hint="eastAsia"/>
          <w:color w:val="000000" w:themeColor="text1"/>
        </w:rPr>
        <w:t>企业利用现有的</w:t>
      </w:r>
      <w:r>
        <w:rPr>
          <w:rFonts w:hint="eastAsia"/>
          <w:bCs/>
          <w:color w:val="000000" w:themeColor="text1"/>
        </w:rPr>
        <w:t>危废贮存库</w:t>
      </w:r>
      <w:r>
        <w:rPr>
          <w:bCs/>
          <w:color w:val="000000" w:themeColor="text1"/>
        </w:rPr>
        <w:t>1</w:t>
      </w:r>
      <w:r>
        <w:rPr>
          <w:rFonts w:hint="eastAsia"/>
          <w:bCs/>
          <w:color w:val="000000" w:themeColor="text1"/>
        </w:rPr>
        <w:t>座约</w:t>
      </w:r>
      <w:r>
        <w:rPr>
          <w:rFonts w:hint="eastAsia"/>
          <w:bCs/>
          <w:color w:val="000000" w:themeColor="text1"/>
        </w:rPr>
        <w:t>50</w:t>
      </w:r>
      <w:r>
        <w:rPr>
          <w:bCs/>
          <w:color w:val="000000" w:themeColor="text1"/>
        </w:rPr>
        <w:t>m</w:t>
      </w:r>
      <w:r>
        <w:rPr>
          <w:bCs/>
          <w:color w:val="000000" w:themeColor="text1"/>
          <w:vertAlign w:val="superscript"/>
        </w:rPr>
        <w:t>2</w:t>
      </w:r>
      <w:r>
        <w:rPr>
          <w:rFonts w:hint="eastAsia"/>
          <w:bCs/>
          <w:color w:val="000000" w:themeColor="text1"/>
        </w:rPr>
        <w:t>，</w:t>
      </w:r>
      <w:r>
        <w:rPr>
          <w:rFonts w:hint="eastAsia"/>
          <w:color w:val="000000" w:themeColor="text1"/>
        </w:rPr>
        <w:t>已采用</w:t>
      </w:r>
      <w:r>
        <w:rPr>
          <w:rFonts w:hint="eastAsia"/>
          <w:bCs/>
          <w:color w:val="000000" w:themeColor="text1"/>
        </w:rPr>
        <w:t>防风、防晒、防雨淋、防扬散、防流失、防渗漏措施，符合</w:t>
      </w:r>
      <w:r>
        <w:rPr>
          <w:rFonts w:hint="eastAsia"/>
          <w:color w:val="000000" w:themeColor="text1"/>
        </w:rPr>
        <w:t>《危险废物贮存污染控制标准》（</w:t>
      </w:r>
      <w:r>
        <w:rPr>
          <w:rFonts w:hint="eastAsia"/>
          <w:color w:val="000000" w:themeColor="text1"/>
        </w:rPr>
        <w:t>GB18597-2023</w:t>
      </w:r>
      <w:r>
        <w:rPr>
          <w:rFonts w:hint="eastAsia"/>
          <w:color w:val="000000" w:themeColor="text1"/>
        </w:rPr>
        <w:t>）的要求。危险废物产生与贮存均在厂区内，生产车间地面、运输线路和危废贮存库均采取硬化和防腐防渗措施，危险废物从产生工艺环节运输到贮存场所的过程中一旦产生散落、泄漏，可以将其用铜铲铲起，倒入专用桶或池内，存于危废贮存库，可以将影响控制在厂区内，不会对周围环境产生不利影响。</w:t>
      </w:r>
    </w:p>
    <w:p w14:paraId="6103156A" w14:textId="77777777" w:rsidR="004A29B3" w:rsidRDefault="005D337D">
      <w:pPr>
        <w:pStyle w:val="afff6"/>
        <w:rPr>
          <w:color w:val="000000" w:themeColor="text1"/>
        </w:rPr>
      </w:pPr>
      <w:r>
        <w:rPr>
          <w:color w:val="000000" w:themeColor="text1"/>
        </w:rPr>
        <w:t>综上所述，</w:t>
      </w:r>
      <w:r>
        <w:rPr>
          <w:rFonts w:hint="eastAsia"/>
          <w:color w:val="000000" w:themeColor="text1"/>
        </w:rPr>
        <w:t>通过采取以上措施，固废均有相应的处置措施，评价认为工程在认真落实以上措施的前提下，不会对区域环境造成不利影响。</w:t>
      </w:r>
    </w:p>
    <w:p w14:paraId="6103156B" w14:textId="77777777" w:rsidR="004A29B3" w:rsidRDefault="005D337D">
      <w:pPr>
        <w:pStyle w:val="3"/>
        <w:spacing w:before="240" w:after="120"/>
        <w:rPr>
          <w:color w:val="000000" w:themeColor="text1"/>
        </w:rPr>
      </w:pPr>
      <w:bookmarkStart w:id="32" w:name="_Toc150259486"/>
      <w:r>
        <w:rPr>
          <w:rFonts w:hint="eastAsia"/>
          <w:color w:val="000000" w:themeColor="text1"/>
        </w:rPr>
        <w:t>地下水污染防治措施</w:t>
      </w:r>
      <w:bookmarkEnd w:id="32"/>
    </w:p>
    <w:p w14:paraId="6103156C" w14:textId="77777777" w:rsidR="004A29B3" w:rsidRDefault="005D337D">
      <w:pPr>
        <w:rPr>
          <w:color w:val="000000" w:themeColor="text1"/>
          <w:szCs w:val="24"/>
        </w:rPr>
      </w:pPr>
      <w:bookmarkStart w:id="33" w:name="OLE_LINK431"/>
      <w:r>
        <w:rPr>
          <w:rFonts w:hint="eastAsia"/>
          <w:color w:val="000000" w:themeColor="text1"/>
        </w:rPr>
        <w:t>项目所在的区域</w:t>
      </w:r>
      <w:bookmarkStart w:id="34" w:name="OLE_LINK602"/>
      <w:r>
        <w:rPr>
          <w:rFonts w:hint="eastAsia"/>
          <w:color w:val="000000" w:themeColor="text1"/>
        </w:rPr>
        <w:t>地下水水位埋深</w:t>
      </w:r>
      <w:bookmarkEnd w:id="34"/>
      <w:r>
        <w:rPr>
          <w:rFonts w:hint="eastAsia"/>
          <w:color w:val="000000" w:themeColor="text1"/>
        </w:rPr>
        <w:t>较浅，约为</w:t>
      </w:r>
      <w:r>
        <w:rPr>
          <w:rFonts w:hint="eastAsia"/>
          <w:color w:val="000000" w:themeColor="text1"/>
        </w:rPr>
        <w:t>6.43m</w:t>
      </w:r>
      <w:r>
        <w:rPr>
          <w:rFonts w:hint="eastAsia"/>
          <w:color w:val="000000" w:themeColor="text1"/>
        </w:rPr>
        <w:t>，</w:t>
      </w:r>
      <w:r>
        <w:rPr>
          <w:rFonts w:hint="eastAsia"/>
          <w:color w:val="000000" w:themeColor="text1"/>
          <w:szCs w:val="24"/>
        </w:rPr>
        <w:t>轻易不会受到污染，场区地下水属</w:t>
      </w:r>
      <w:r>
        <w:rPr>
          <w:color w:val="000000" w:themeColor="text1"/>
          <w:szCs w:val="24"/>
        </w:rPr>
        <w:t>HCO</w:t>
      </w:r>
      <w:r>
        <w:rPr>
          <w:color w:val="000000" w:themeColor="text1"/>
          <w:szCs w:val="24"/>
          <w:vertAlign w:val="subscript"/>
        </w:rPr>
        <w:t>3</w:t>
      </w:r>
      <w:r>
        <w:rPr>
          <w:color w:val="000000" w:themeColor="text1"/>
          <w:szCs w:val="24"/>
        </w:rPr>
        <w:t>—Ca—</w:t>
      </w:r>
      <w:r>
        <w:rPr>
          <w:rFonts w:hint="eastAsia"/>
          <w:color w:val="000000" w:themeColor="text1"/>
          <w:szCs w:val="24"/>
        </w:rPr>
        <w:t>M</w:t>
      </w:r>
      <w:r>
        <w:rPr>
          <w:color w:val="000000" w:themeColor="text1"/>
          <w:szCs w:val="24"/>
        </w:rPr>
        <w:t>g</w:t>
      </w:r>
      <w:r>
        <w:rPr>
          <w:rFonts w:hint="eastAsia"/>
          <w:color w:val="000000" w:themeColor="text1"/>
          <w:szCs w:val="24"/>
        </w:rPr>
        <w:t>类型</w:t>
      </w:r>
      <w:r>
        <w:rPr>
          <w:rFonts w:hint="eastAsia"/>
          <w:color w:val="000000" w:themeColor="text1"/>
        </w:rPr>
        <w:t>。</w:t>
      </w:r>
      <w:r>
        <w:rPr>
          <w:rFonts w:hint="eastAsia"/>
          <w:color w:val="000000" w:themeColor="text1"/>
          <w:szCs w:val="24"/>
        </w:rPr>
        <w:t>在原辅材料、产品的储存、输送、生产和污水处理过程中，主要污染物为含氟化物</w:t>
      </w:r>
      <w:r>
        <w:rPr>
          <w:rFonts w:hint="eastAsia"/>
          <w:color w:val="000000" w:themeColor="text1"/>
        </w:rPr>
        <w:t>的液体，且场地防渗性能一般，储罐及事故废水如不采取合理的防渗措施或在非正常状况下，渗滤液有可能渗入包</w:t>
      </w:r>
      <w:r>
        <w:rPr>
          <w:rFonts w:hint="eastAsia"/>
          <w:color w:val="000000" w:themeColor="text1"/>
        </w:rPr>
        <w:lastRenderedPageBreak/>
        <w:t>气带，从而影响土壤和地下水环境。</w:t>
      </w:r>
      <w:r>
        <w:rPr>
          <w:rFonts w:hint="eastAsia"/>
          <w:color w:val="000000" w:themeColor="text1"/>
          <w:szCs w:val="24"/>
        </w:rPr>
        <w:t>为减少和防止本项目生产过程中产生的废水污染物对地下水造成污染影响，项目已对生产车间、道路全部采用水泥硬化，对污水处理设施、输水沟渠及固废暂存间采取了防渗处理，以防止各种构筑物渗漏对区域地下水造成污染。本项目地下水污染防治按照“源头控制、分区防渗、污染监控、应急响应”的原则，防止本工程建设及运营中对地下水环境造成污染。</w:t>
      </w:r>
    </w:p>
    <w:bookmarkEnd w:id="33"/>
    <w:p w14:paraId="6103156D" w14:textId="77777777" w:rsidR="004A29B3" w:rsidRDefault="005D337D">
      <w:pPr>
        <w:pStyle w:val="4"/>
        <w:ind w:left="120" w:firstLine="241"/>
        <w:rPr>
          <w:color w:val="000000" w:themeColor="text1"/>
        </w:rPr>
      </w:pPr>
      <w:r>
        <w:rPr>
          <w:rFonts w:hint="eastAsia"/>
          <w:color w:val="000000" w:themeColor="text1"/>
        </w:rPr>
        <w:t>源头控制措施</w:t>
      </w:r>
    </w:p>
    <w:p w14:paraId="6103156E" w14:textId="77777777" w:rsidR="004A29B3" w:rsidRDefault="005D337D">
      <w:pPr>
        <w:rPr>
          <w:color w:val="000000" w:themeColor="text1"/>
        </w:rPr>
      </w:pPr>
      <w:bookmarkStart w:id="35" w:name="OLE_LINK430"/>
      <w:r>
        <w:rPr>
          <w:rFonts w:hint="eastAsia"/>
          <w:color w:val="000000" w:themeColor="text1"/>
          <w:szCs w:val="24"/>
        </w:rPr>
        <w:t>定期对厂区现有</w:t>
      </w:r>
      <w:r>
        <w:rPr>
          <w:color w:val="000000" w:themeColor="text1"/>
          <w:szCs w:val="24"/>
        </w:rPr>
        <w:t>废水输送管线、调节池、</w:t>
      </w:r>
      <w:r>
        <w:rPr>
          <w:rFonts w:hint="eastAsia"/>
          <w:color w:val="000000" w:themeColor="text1"/>
          <w:szCs w:val="24"/>
        </w:rPr>
        <w:t>事故池进行检查，对出现的裂缝、防渗层破损处进行及时的修复，防止和降低污染物的跑、冒、滴、漏。同时，建设单位应尽可能从源头上减少污染物排放，将污染物泄漏的环境风险事故降到最低程度。</w:t>
      </w:r>
    </w:p>
    <w:bookmarkEnd w:id="35"/>
    <w:p w14:paraId="6103156F" w14:textId="77777777" w:rsidR="004A29B3" w:rsidRDefault="005D337D">
      <w:pPr>
        <w:pStyle w:val="4"/>
        <w:ind w:left="120" w:firstLine="241"/>
        <w:rPr>
          <w:color w:val="000000" w:themeColor="text1"/>
        </w:rPr>
      </w:pPr>
      <w:r>
        <w:rPr>
          <w:rFonts w:hint="eastAsia"/>
          <w:color w:val="000000" w:themeColor="text1"/>
        </w:rPr>
        <w:t>分区防渗措施</w:t>
      </w:r>
    </w:p>
    <w:p w14:paraId="61031570" w14:textId="77777777" w:rsidR="004A29B3" w:rsidRDefault="005D337D">
      <w:pPr>
        <w:pStyle w:val="afff6"/>
        <w:rPr>
          <w:color w:val="000000" w:themeColor="text1"/>
        </w:rPr>
      </w:pPr>
      <w:bookmarkStart w:id="36" w:name="OLE_LINK433"/>
      <w:r>
        <w:rPr>
          <w:rFonts w:hint="eastAsia"/>
          <w:color w:val="000000" w:themeColor="text1"/>
        </w:rPr>
        <w:t>本项目在现有厂区内建设，利用现有车间并在现有闲置车间内布置新增设备。企业现有</w:t>
      </w:r>
      <w:r>
        <w:rPr>
          <w:color w:val="000000" w:themeColor="text1"/>
        </w:rPr>
        <w:t>厂区</w:t>
      </w:r>
      <w:r>
        <w:rPr>
          <w:rFonts w:hint="eastAsia"/>
          <w:color w:val="000000" w:themeColor="text1"/>
        </w:rPr>
        <w:t>已采取分区防渗，</w:t>
      </w:r>
      <w:r>
        <w:rPr>
          <w:color w:val="000000" w:themeColor="text1"/>
        </w:rPr>
        <w:t>划分为重点污染防渗区、一般污染防渗区、非污染防渗区</w:t>
      </w:r>
      <w:r>
        <w:rPr>
          <w:rFonts w:hint="eastAsia"/>
          <w:color w:val="000000" w:themeColor="text1"/>
        </w:rPr>
        <w:t>，地下水监测结果表明各项因子均能满足《地下水质量标准》（</w:t>
      </w:r>
      <w:r>
        <w:rPr>
          <w:rFonts w:hint="eastAsia"/>
          <w:color w:val="000000" w:themeColor="text1"/>
        </w:rPr>
        <w:t>GB/T14848-2017</w:t>
      </w:r>
      <w:r>
        <w:rPr>
          <w:rFonts w:hint="eastAsia"/>
          <w:color w:val="000000" w:themeColor="text1"/>
        </w:rPr>
        <w:t>）Ⅲ类标准要求，项目所在区域地下水质量较好。</w:t>
      </w:r>
    </w:p>
    <w:bookmarkEnd w:id="36"/>
    <w:p w14:paraId="61031571" w14:textId="77777777" w:rsidR="004A29B3" w:rsidRDefault="005D337D">
      <w:pPr>
        <w:rPr>
          <w:color w:val="000000" w:themeColor="text1"/>
        </w:rPr>
      </w:pPr>
      <w:r>
        <w:rPr>
          <w:rFonts w:hint="eastAsia"/>
          <w:color w:val="000000" w:themeColor="text1"/>
        </w:rPr>
        <w:t>根据企业提供的厂区设计资料，项目厂区内已采取分区防渗，</w:t>
      </w:r>
      <w:r>
        <w:rPr>
          <w:color w:val="000000" w:themeColor="text1"/>
        </w:rPr>
        <w:t>划分为重点污染防渗区</w:t>
      </w:r>
      <w:r>
        <w:rPr>
          <w:rFonts w:hint="eastAsia"/>
          <w:color w:val="000000" w:themeColor="text1"/>
        </w:rPr>
        <w:t>、</w:t>
      </w:r>
      <w:r>
        <w:rPr>
          <w:color w:val="000000" w:themeColor="text1"/>
        </w:rPr>
        <w:t>一般污染防渗区</w:t>
      </w:r>
      <w:r>
        <w:rPr>
          <w:rFonts w:hint="eastAsia"/>
          <w:color w:val="000000" w:themeColor="text1"/>
        </w:rPr>
        <w:t>、</w:t>
      </w:r>
      <w:r>
        <w:rPr>
          <w:color w:val="000000" w:themeColor="text1"/>
        </w:rPr>
        <w:t>非污染防渗区</w:t>
      </w:r>
      <w:r>
        <w:rPr>
          <w:rFonts w:hint="eastAsia"/>
          <w:color w:val="000000" w:themeColor="text1"/>
        </w:rPr>
        <w:t>，其采取的防渗措施和防渗分区如下：</w:t>
      </w:r>
    </w:p>
    <w:p w14:paraId="61031572" w14:textId="77777777" w:rsidR="004A29B3" w:rsidRDefault="005D337D">
      <w:pPr>
        <w:rPr>
          <w:color w:val="000000" w:themeColor="text1"/>
        </w:rPr>
      </w:pPr>
      <w:r>
        <w:rPr>
          <w:color w:val="000000" w:themeColor="text1"/>
        </w:rPr>
        <w:t>重点污染防渗区：位于地下或半地下的生产功能单元，污染地下水环境的物料或污染物泄漏后，不易及时发现和处理的区域或部位</w:t>
      </w:r>
      <w:r>
        <w:rPr>
          <w:rFonts w:hint="eastAsia"/>
          <w:color w:val="000000" w:themeColor="text1"/>
        </w:rPr>
        <w:t>，采取措施为：</w:t>
      </w:r>
      <w:r>
        <w:rPr>
          <w:color w:val="000000" w:themeColor="text1"/>
        </w:rPr>
        <w:t>底层采用</w:t>
      </w:r>
      <w:r>
        <w:rPr>
          <w:color w:val="000000" w:themeColor="text1"/>
        </w:rPr>
        <w:t>0.3m</w:t>
      </w:r>
      <w:r>
        <w:rPr>
          <w:color w:val="000000" w:themeColor="text1"/>
        </w:rPr>
        <w:t>压实粘土层；上层采用合成高密度人工防渗膜，厚度不小于</w:t>
      </w:r>
      <w:r>
        <w:rPr>
          <w:color w:val="000000" w:themeColor="text1"/>
        </w:rPr>
        <w:t>1.50mm</w:t>
      </w:r>
      <w:r>
        <w:rPr>
          <w:color w:val="000000" w:themeColor="text1"/>
        </w:rPr>
        <w:t>膜铺设由中心坡向四周，坡度不小于</w:t>
      </w:r>
      <w:r>
        <w:rPr>
          <w:color w:val="000000" w:themeColor="text1"/>
        </w:rPr>
        <w:t>1.5%</w:t>
      </w:r>
      <w:r>
        <w:rPr>
          <w:color w:val="000000" w:themeColor="text1"/>
        </w:rPr>
        <w:t>；膜上、膜下设置保护层，保护层采用长丝无纺土工布。本项目的重点污染防治区为：</w:t>
      </w:r>
      <w:r>
        <w:rPr>
          <w:rFonts w:hint="eastAsia"/>
          <w:color w:val="000000" w:themeColor="text1"/>
        </w:rPr>
        <w:t>生产车间、废污水处理设施及管道、废水事故池、储罐区、危险废物暂存间。</w:t>
      </w:r>
    </w:p>
    <w:p w14:paraId="61031573" w14:textId="77777777" w:rsidR="004A29B3" w:rsidRDefault="005D337D">
      <w:pPr>
        <w:rPr>
          <w:color w:val="000000" w:themeColor="text1"/>
        </w:rPr>
      </w:pPr>
      <w:r>
        <w:rPr>
          <w:color w:val="000000" w:themeColor="text1"/>
        </w:rPr>
        <w:t>一般污染防渗区：</w:t>
      </w:r>
      <w:r>
        <w:rPr>
          <w:rFonts w:hint="eastAsia"/>
          <w:color w:val="000000" w:themeColor="text1"/>
        </w:rPr>
        <w:t>裸露</w:t>
      </w:r>
      <w:r>
        <w:rPr>
          <w:color w:val="000000" w:themeColor="text1"/>
        </w:rPr>
        <w:t>于地面的生产功能单元，污染地下水环境的物料或</w:t>
      </w:r>
      <w:r>
        <w:rPr>
          <w:color w:val="000000" w:themeColor="text1"/>
        </w:rPr>
        <w:lastRenderedPageBreak/>
        <w:t>污染物泄漏后，可及时发现和处理的区域或部位</w:t>
      </w:r>
      <w:r>
        <w:rPr>
          <w:rFonts w:hint="eastAsia"/>
          <w:color w:val="000000" w:themeColor="text1"/>
        </w:rPr>
        <w:t>，采取措施为：</w:t>
      </w:r>
      <w:r>
        <w:rPr>
          <w:color w:val="000000" w:themeColor="text1"/>
        </w:rPr>
        <w:t>1m</w:t>
      </w:r>
      <w:r>
        <w:rPr>
          <w:color w:val="000000" w:themeColor="text1"/>
        </w:rPr>
        <w:t>厚黏土层（渗透系数不大于</w:t>
      </w:r>
      <w:r>
        <w:rPr>
          <w:color w:val="000000" w:themeColor="text1"/>
        </w:rPr>
        <w:t>1×10</w:t>
      </w:r>
      <w:r>
        <w:rPr>
          <w:color w:val="000000" w:themeColor="text1"/>
          <w:vertAlign w:val="superscript"/>
        </w:rPr>
        <w:t>-7</w:t>
      </w:r>
      <w:r>
        <w:rPr>
          <w:color w:val="000000" w:themeColor="text1"/>
        </w:rPr>
        <w:t>m/s</w:t>
      </w:r>
      <w:r>
        <w:rPr>
          <w:color w:val="000000" w:themeColor="text1"/>
        </w:rPr>
        <w:t>）</w:t>
      </w:r>
      <w:r>
        <w:rPr>
          <w:rFonts w:hint="eastAsia"/>
          <w:color w:val="000000" w:themeColor="text1"/>
        </w:rPr>
        <w:t>，</w:t>
      </w:r>
      <w:r>
        <w:rPr>
          <w:color w:val="000000" w:themeColor="text1"/>
        </w:rPr>
        <w:t>做好防风、防雨及防渗的</w:t>
      </w:r>
      <w:r>
        <w:rPr>
          <w:color w:val="000000" w:themeColor="text1"/>
        </w:rPr>
        <w:t>“</w:t>
      </w:r>
      <w:r>
        <w:rPr>
          <w:color w:val="000000" w:themeColor="text1"/>
        </w:rPr>
        <w:t>三防</w:t>
      </w:r>
      <w:r>
        <w:rPr>
          <w:color w:val="000000" w:themeColor="text1"/>
        </w:rPr>
        <w:t>”</w:t>
      </w:r>
      <w:r>
        <w:rPr>
          <w:color w:val="000000" w:themeColor="text1"/>
        </w:rPr>
        <w:t>措施，并保证其贮存过程中不易老化、破损和变形。本项目的一般污染防治区为：</w:t>
      </w:r>
      <w:r>
        <w:rPr>
          <w:rFonts w:hint="eastAsia"/>
          <w:color w:val="000000" w:themeColor="text1"/>
        </w:rPr>
        <w:t>成品仓库、原料棚、</w:t>
      </w:r>
      <w:r>
        <w:rPr>
          <w:color w:val="000000" w:themeColor="text1"/>
        </w:rPr>
        <w:t>一般固废暂存间。</w:t>
      </w:r>
    </w:p>
    <w:p w14:paraId="61031574" w14:textId="77777777" w:rsidR="004A29B3" w:rsidRDefault="005D337D">
      <w:pPr>
        <w:rPr>
          <w:color w:val="000000" w:themeColor="text1"/>
        </w:rPr>
      </w:pPr>
      <w:r>
        <w:rPr>
          <w:color w:val="000000" w:themeColor="text1"/>
        </w:rPr>
        <w:t>非污染防渗区：没有物料或污染物泄漏，不会对地下水环境造成污染的区域或部位</w:t>
      </w:r>
      <w:r>
        <w:rPr>
          <w:rFonts w:hint="eastAsia"/>
          <w:color w:val="000000" w:themeColor="text1"/>
        </w:rPr>
        <w:t>，采取措施为：</w:t>
      </w:r>
      <w:r>
        <w:rPr>
          <w:color w:val="000000" w:themeColor="text1"/>
        </w:rPr>
        <w:t>地面硬化，未硬化部分进行绿化</w:t>
      </w:r>
      <w:r>
        <w:rPr>
          <w:rFonts w:hint="eastAsia"/>
          <w:color w:val="000000" w:themeColor="text1"/>
        </w:rPr>
        <w:t>。</w:t>
      </w:r>
      <w:r>
        <w:rPr>
          <w:color w:val="000000" w:themeColor="text1"/>
        </w:rPr>
        <w:t>本项目的非污染防治区为：厂区其他区域。</w:t>
      </w:r>
    </w:p>
    <w:p w14:paraId="61031575" w14:textId="77777777" w:rsidR="004A29B3" w:rsidRDefault="005D337D">
      <w:pPr>
        <w:rPr>
          <w:color w:val="000000" w:themeColor="text1"/>
        </w:rPr>
      </w:pPr>
      <w:r>
        <w:rPr>
          <w:color w:val="000000" w:themeColor="text1"/>
        </w:rPr>
        <w:t>各污染防治区在满足上述防渗要求的前提下，厂区地面除绿化区外均要进行硬化处理；工程产生的固废必须堆放在固废贮存场内，贮存场必须有防雨、防渗、防流失的</w:t>
      </w:r>
      <w:r>
        <w:rPr>
          <w:color w:val="000000" w:themeColor="text1"/>
        </w:rPr>
        <w:t>“</w:t>
      </w:r>
      <w:r>
        <w:rPr>
          <w:color w:val="000000" w:themeColor="text1"/>
        </w:rPr>
        <w:t>三防</w:t>
      </w:r>
      <w:r>
        <w:rPr>
          <w:color w:val="000000" w:themeColor="text1"/>
        </w:rPr>
        <w:t>”</w:t>
      </w:r>
      <w:r>
        <w:rPr>
          <w:color w:val="000000" w:themeColor="text1"/>
        </w:rPr>
        <w:t>措施。综上所述，在落实环评所提的相关建议后，本项目产生的废水不会对区域地下水质量有较大影响，地下水质量仍维持现有水平。</w:t>
      </w:r>
    </w:p>
    <w:p w14:paraId="61031576" w14:textId="77777777" w:rsidR="004A29B3" w:rsidRDefault="005D337D">
      <w:pPr>
        <w:pStyle w:val="4"/>
        <w:ind w:left="120" w:firstLine="241"/>
        <w:rPr>
          <w:color w:val="000000" w:themeColor="text1"/>
        </w:rPr>
      </w:pPr>
      <w:r>
        <w:rPr>
          <w:rFonts w:hint="eastAsia"/>
          <w:color w:val="000000" w:themeColor="text1"/>
        </w:rPr>
        <w:t>污染监控</w:t>
      </w:r>
    </w:p>
    <w:p w14:paraId="61031577" w14:textId="77777777" w:rsidR="004A29B3" w:rsidRDefault="005D337D">
      <w:pPr>
        <w:pStyle w:val="afff6"/>
        <w:rPr>
          <w:color w:val="000000" w:themeColor="text1"/>
        </w:rPr>
      </w:pPr>
      <w:r>
        <w:rPr>
          <w:rFonts w:hint="eastAsia"/>
          <w:color w:val="000000" w:themeColor="text1"/>
        </w:rPr>
        <w:t>本工程位于原阳县先进制造业开发区内，根据工程分析内容，正常状况下，本项目无地下水污染源存在，对区域地下水环境影响较小，评价建议建立地下水污染监控制度和环境管理体系，制定监测计划，以便及时发现问题，采取措施。制定地下水风险事故应急预案，明确地下水风险事故状态下应采取封闭、截流等措施。</w:t>
      </w:r>
    </w:p>
    <w:p w14:paraId="61031578" w14:textId="77777777" w:rsidR="004A29B3" w:rsidRDefault="005D337D">
      <w:pPr>
        <w:pStyle w:val="afff6"/>
        <w:rPr>
          <w:color w:val="000000" w:themeColor="text1"/>
        </w:rPr>
      </w:pPr>
      <w:r>
        <w:rPr>
          <w:rFonts w:hint="eastAsia"/>
          <w:color w:val="000000" w:themeColor="text1"/>
        </w:rPr>
        <w:t>1</w:t>
      </w:r>
      <w:r>
        <w:rPr>
          <w:rFonts w:hint="eastAsia"/>
          <w:color w:val="000000" w:themeColor="text1"/>
        </w:rPr>
        <w:t>、监测点布设</w:t>
      </w:r>
    </w:p>
    <w:p w14:paraId="61031579" w14:textId="77777777" w:rsidR="004A29B3" w:rsidRDefault="005D337D">
      <w:pPr>
        <w:pStyle w:val="0"/>
        <w:spacing w:line="520" w:lineRule="exact"/>
        <w:ind w:firstLine="480"/>
        <w:jc w:val="both"/>
        <w:rPr>
          <w:rFonts w:ascii="Times New Roman" w:hAnsi="Times New Roman"/>
          <w:color w:val="000000" w:themeColor="text1"/>
        </w:rPr>
      </w:pPr>
      <w:r>
        <w:rPr>
          <w:rFonts w:ascii="Times New Roman" w:hAnsi="Times New Roman"/>
          <w:color w:val="000000" w:themeColor="text1"/>
        </w:rPr>
        <w:t>本项目所在区域地下水流向由西南向东北流。项目位于</w:t>
      </w:r>
      <w:r>
        <w:rPr>
          <w:rFonts w:hint="eastAsia"/>
          <w:color w:val="000000" w:themeColor="text1"/>
        </w:rPr>
        <w:t>原阳县先进制造业开发区内</w:t>
      </w:r>
      <w:r>
        <w:rPr>
          <w:rFonts w:ascii="Times New Roman" w:hint="eastAsia"/>
          <w:color w:val="000000" w:themeColor="text1"/>
          <w:szCs w:val="24"/>
        </w:rPr>
        <w:t>，</w:t>
      </w:r>
      <w:r>
        <w:rPr>
          <w:rFonts w:ascii="Times New Roman" w:hAnsi="Times New Roman"/>
          <w:color w:val="000000" w:themeColor="text1"/>
        </w:rPr>
        <w:t>根据《环境影响评价技术导则</w:t>
      </w:r>
      <w:r>
        <w:rPr>
          <w:rFonts w:ascii="Times New Roman" w:hAnsi="Times New Roman"/>
          <w:color w:val="000000" w:themeColor="text1"/>
        </w:rPr>
        <w:t xml:space="preserve"> </w:t>
      </w:r>
      <w:r>
        <w:rPr>
          <w:rFonts w:ascii="Times New Roman" w:hAnsi="Times New Roman"/>
          <w:color w:val="000000" w:themeColor="text1"/>
        </w:rPr>
        <w:t>地下水环境》（</w:t>
      </w:r>
      <w:r>
        <w:rPr>
          <w:rFonts w:ascii="Times New Roman" w:hAnsi="Times New Roman"/>
          <w:color w:val="000000" w:themeColor="text1"/>
        </w:rPr>
        <w:t>HJ 610-2016</w:t>
      </w:r>
      <w:r>
        <w:rPr>
          <w:rFonts w:ascii="Times New Roman" w:hAnsi="Times New Roman"/>
          <w:color w:val="000000" w:themeColor="text1"/>
        </w:rPr>
        <w:t>），对于一级评价的项目，跟踪监测点一般不少于</w:t>
      </w:r>
      <w:r>
        <w:rPr>
          <w:rFonts w:ascii="Times New Roman" w:hAnsi="Times New Roman"/>
          <w:color w:val="000000" w:themeColor="text1"/>
        </w:rPr>
        <w:t>3</w:t>
      </w:r>
      <w:r>
        <w:rPr>
          <w:rFonts w:ascii="Times New Roman" w:hAnsi="Times New Roman"/>
          <w:color w:val="000000" w:themeColor="text1"/>
        </w:rPr>
        <w:t>个，应至少在建设项目场地，上、下游各布设</w:t>
      </w:r>
      <w:r>
        <w:rPr>
          <w:rFonts w:ascii="Times New Roman" w:hAnsi="Times New Roman"/>
          <w:color w:val="000000" w:themeColor="text1"/>
        </w:rPr>
        <w:t>1</w:t>
      </w:r>
      <w:r>
        <w:rPr>
          <w:rFonts w:ascii="Times New Roman" w:hAnsi="Times New Roman"/>
          <w:color w:val="000000" w:themeColor="text1"/>
        </w:rPr>
        <w:t>个。</w:t>
      </w:r>
    </w:p>
    <w:p w14:paraId="6103157A" w14:textId="77777777" w:rsidR="004A29B3" w:rsidRDefault="005D337D">
      <w:pPr>
        <w:pStyle w:val="0"/>
        <w:spacing w:line="520" w:lineRule="exact"/>
        <w:ind w:firstLine="480"/>
        <w:jc w:val="both"/>
        <w:rPr>
          <w:rFonts w:ascii="Times New Roman" w:hAnsi="Times New Roman"/>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w:t>
      </w:r>
      <w:r>
        <w:rPr>
          <w:rFonts w:ascii="Times New Roman" w:hAnsi="Times New Roman"/>
          <w:color w:val="000000" w:themeColor="text1"/>
        </w:rPr>
        <w:t>监测频率</w:t>
      </w:r>
    </w:p>
    <w:p w14:paraId="6103157B" w14:textId="77777777" w:rsidR="004A29B3" w:rsidRDefault="005D337D">
      <w:pPr>
        <w:pStyle w:val="0"/>
        <w:spacing w:line="520" w:lineRule="exact"/>
        <w:ind w:firstLine="480"/>
        <w:jc w:val="both"/>
        <w:rPr>
          <w:rFonts w:ascii="Times New Roman" w:hAnsi="Times New Roman"/>
          <w:color w:val="000000" w:themeColor="text1"/>
        </w:rPr>
      </w:pPr>
      <w:r>
        <w:rPr>
          <w:rFonts w:ascii="Times New Roman" w:hAnsi="Times New Roman"/>
          <w:color w:val="000000" w:themeColor="text1"/>
        </w:rPr>
        <w:t>参照《地下水环境监测技术规范》（</w:t>
      </w:r>
      <w:r>
        <w:rPr>
          <w:rFonts w:ascii="Times New Roman" w:hAnsi="Times New Roman"/>
          <w:color w:val="000000" w:themeColor="text1"/>
        </w:rPr>
        <w:t>HJ164-2020</w:t>
      </w:r>
      <w:r>
        <w:rPr>
          <w:rFonts w:ascii="Times New Roman" w:hAnsi="Times New Roman"/>
          <w:color w:val="000000" w:themeColor="text1"/>
        </w:rPr>
        <w:t>）、《工业企业土壤和地下水自行监测</w:t>
      </w:r>
      <w:r>
        <w:rPr>
          <w:rFonts w:ascii="Times New Roman" w:hAnsi="Times New Roman"/>
          <w:color w:val="000000" w:themeColor="text1"/>
        </w:rPr>
        <w:t xml:space="preserve"> </w:t>
      </w:r>
      <w:r>
        <w:rPr>
          <w:rFonts w:ascii="Times New Roman" w:hAnsi="Times New Roman"/>
          <w:color w:val="000000" w:themeColor="text1"/>
        </w:rPr>
        <w:t>技术指南（试行）》（</w:t>
      </w:r>
      <w:r>
        <w:rPr>
          <w:rFonts w:ascii="Times New Roman" w:hAnsi="Times New Roman"/>
          <w:color w:val="000000" w:themeColor="text1"/>
        </w:rPr>
        <w:t>HJ 1209—2021</w:t>
      </w:r>
      <w:r>
        <w:rPr>
          <w:rFonts w:ascii="Times New Roman" w:hAnsi="Times New Roman"/>
          <w:color w:val="000000" w:themeColor="text1"/>
        </w:rPr>
        <w:t>），对照监测井每年采样</w:t>
      </w:r>
      <w:r>
        <w:rPr>
          <w:rFonts w:ascii="Times New Roman" w:hAnsi="Times New Roman"/>
          <w:color w:val="000000" w:themeColor="text1"/>
        </w:rPr>
        <w:t>1</w:t>
      </w:r>
      <w:r>
        <w:rPr>
          <w:rFonts w:ascii="Times New Roman" w:hAnsi="Times New Roman"/>
          <w:color w:val="000000" w:themeColor="text1"/>
        </w:rPr>
        <w:t>次，全年</w:t>
      </w:r>
      <w:r>
        <w:rPr>
          <w:rFonts w:ascii="Times New Roman" w:hAnsi="Times New Roman"/>
          <w:color w:val="000000" w:themeColor="text1"/>
        </w:rPr>
        <w:t>1</w:t>
      </w:r>
      <w:r>
        <w:rPr>
          <w:rFonts w:ascii="Times New Roman" w:hAnsi="Times New Roman"/>
          <w:color w:val="000000" w:themeColor="text1"/>
        </w:rPr>
        <w:t>次；污染控制监测井每半年采样</w:t>
      </w:r>
      <w:r>
        <w:rPr>
          <w:rFonts w:ascii="Times New Roman" w:hAnsi="Times New Roman"/>
          <w:color w:val="000000" w:themeColor="text1"/>
        </w:rPr>
        <w:t>1</w:t>
      </w:r>
      <w:r>
        <w:rPr>
          <w:rFonts w:ascii="Times New Roman" w:hAnsi="Times New Roman"/>
          <w:color w:val="000000" w:themeColor="text1"/>
        </w:rPr>
        <w:t>次，全年</w:t>
      </w:r>
      <w:r>
        <w:rPr>
          <w:rFonts w:ascii="Times New Roman" w:hAnsi="Times New Roman"/>
          <w:color w:val="000000" w:themeColor="text1"/>
        </w:rPr>
        <w:t>2</w:t>
      </w:r>
      <w:r>
        <w:rPr>
          <w:rFonts w:ascii="Times New Roman" w:hAnsi="Times New Roman"/>
          <w:color w:val="000000" w:themeColor="text1"/>
        </w:rPr>
        <w:t>次。</w:t>
      </w:r>
    </w:p>
    <w:p w14:paraId="6103157C" w14:textId="77777777" w:rsidR="004A29B3" w:rsidRDefault="005D337D">
      <w:pPr>
        <w:pStyle w:val="0"/>
        <w:spacing w:line="520" w:lineRule="exact"/>
        <w:ind w:firstLine="480"/>
        <w:jc w:val="both"/>
        <w:rPr>
          <w:rFonts w:ascii="Times New Roman" w:hAnsi="Times New Roman"/>
          <w:color w:val="000000" w:themeColor="text1"/>
        </w:rPr>
      </w:pPr>
      <w:r>
        <w:rPr>
          <w:rFonts w:ascii="Times New Roman" w:hAnsi="Times New Roman" w:hint="eastAsia"/>
          <w:color w:val="000000" w:themeColor="text1"/>
        </w:rPr>
        <w:lastRenderedPageBreak/>
        <w:t>3</w:t>
      </w:r>
      <w:r>
        <w:rPr>
          <w:rFonts w:ascii="Times New Roman" w:hAnsi="Times New Roman" w:hint="eastAsia"/>
          <w:color w:val="000000" w:themeColor="text1"/>
        </w:rPr>
        <w:t>、</w:t>
      </w:r>
      <w:r>
        <w:rPr>
          <w:rFonts w:ascii="Times New Roman" w:hAnsi="Times New Roman"/>
          <w:color w:val="000000" w:themeColor="text1"/>
        </w:rPr>
        <w:t>监测项目</w:t>
      </w:r>
    </w:p>
    <w:p w14:paraId="6103157D" w14:textId="77777777" w:rsidR="004A29B3" w:rsidRDefault="005D337D">
      <w:pPr>
        <w:pStyle w:val="0"/>
        <w:spacing w:line="520" w:lineRule="exact"/>
        <w:ind w:firstLine="480"/>
        <w:jc w:val="both"/>
        <w:rPr>
          <w:rFonts w:ascii="Times New Roman" w:hAnsi="Times New Roman"/>
          <w:color w:val="000000" w:themeColor="text1"/>
        </w:rPr>
      </w:pPr>
      <w:r>
        <w:rPr>
          <w:rFonts w:ascii="Times New Roman" w:hAnsi="Times New Roman"/>
          <w:color w:val="000000" w:themeColor="text1"/>
        </w:rPr>
        <w:t>初次监测：监测指标至少应包括</w:t>
      </w:r>
      <w:r>
        <w:rPr>
          <w:rFonts w:ascii="Times New Roman" w:hAnsi="Times New Roman"/>
          <w:color w:val="000000" w:themeColor="text1"/>
        </w:rPr>
        <w:t xml:space="preserve"> GB/T 14848 </w:t>
      </w:r>
      <w:r>
        <w:rPr>
          <w:rFonts w:ascii="Times New Roman" w:hAnsi="Times New Roman"/>
          <w:color w:val="000000" w:themeColor="text1"/>
        </w:rPr>
        <w:t>表</w:t>
      </w:r>
      <w:r>
        <w:rPr>
          <w:rFonts w:ascii="Times New Roman" w:hAnsi="Times New Roman"/>
          <w:color w:val="000000" w:themeColor="text1"/>
        </w:rPr>
        <w:t xml:space="preserve"> 1 </w:t>
      </w:r>
      <w:r>
        <w:rPr>
          <w:rFonts w:ascii="Times New Roman" w:hAnsi="Times New Roman"/>
          <w:color w:val="000000" w:themeColor="text1"/>
        </w:rPr>
        <w:t>常规指标（微生物指标、放射性指标除外）。</w:t>
      </w:r>
    </w:p>
    <w:p w14:paraId="6103157E" w14:textId="77777777" w:rsidR="004A29B3" w:rsidRDefault="005D337D">
      <w:pPr>
        <w:pStyle w:val="0"/>
        <w:spacing w:line="520" w:lineRule="exact"/>
        <w:ind w:firstLine="480"/>
        <w:jc w:val="both"/>
        <w:rPr>
          <w:rFonts w:ascii="Times New Roman" w:hAnsi="Times New Roman"/>
          <w:color w:val="000000" w:themeColor="text1"/>
        </w:rPr>
      </w:pPr>
      <w:r>
        <w:rPr>
          <w:rFonts w:ascii="Times New Roman" w:hAnsi="Times New Roman"/>
          <w:color w:val="000000" w:themeColor="text1"/>
        </w:rPr>
        <w:t>后续监测：后续监测按照重点单元确定监测指标，每个重点单元对应的监测指标至少应包括：</w:t>
      </w:r>
      <w:r>
        <w:rPr>
          <w:rFonts w:ascii="Times New Roman" w:hAnsi="Times New Roman"/>
          <w:color w:val="000000" w:themeColor="text1"/>
        </w:rPr>
        <w:t>1</w:t>
      </w:r>
      <w:r>
        <w:rPr>
          <w:rFonts w:ascii="Times New Roman" w:hAnsi="Times New Roman"/>
          <w:color w:val="000000" w:themeColor="text1"/>
        </w:rPr>
        <w:t>）该重点单元对应的任一地下水监测井在前期监测中曾超标的污染物，受地质背景等因素影响造成超标的指标可不监测：</w:t>
      </w:r>
      <w:r>
        <w:rPr>
          <w:rFonts w:ascii="Times New Roman" w:hAnsi="Times New Roman"/>
          <w:color w:val="000000" w:themeColor="text1"/>
        </w:rPr>
        <w:t>2</w:t>
      </w:r>
      <w:r>
        <w:rPr>
          <w:rFonts w:ascii="Times New Roman" w:hAnsi="Times New Roman"/>
          <w:color w:val="000000" w:themeColor="text1"/>
        </w:rPr>
        <w:t>）该重点单元涉及的所有关注污染物。</w:t>
      </w:r>
    </w:p>
    <w:p w14:paraId="6103157F" w14:textId="77777777" w:rsidR="004A29B3" w:rsidRDefault="005D337D">
      <w:pPr>
        <w:pStyle w:val="afff6"/>
        <w:rPr>
          <w:color w:val="000000" w:themeColor="text1"/>
        </w:rPr>
      </w:pPr>
      <w:r>
        <w:rPr>
          <w:rFonts w:hint="eastAsia"/>
          <w:color w:val="000000" w:themeColor="text1"/>
        </w:rPr>
        <w:t>地下水跟踪监测点位及监测要求见下表：</w:t>
      </w:r>
    </w:p>
    <w:p w14:paraId="61031580" w14:textId="77777777" w:rsidR="004A29B3" w:rsidRDefault="005D337D">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7</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rFonts w:hint="eastAsia"/>
          <w:color w:val="000000" w:themeColor="text1"/>
        </w:rPr>
        <w:t xml:space="preserve">                </w:t>
      </w:r>
      <w:r>
        <w:rPr>
          <w:rFonts w:hint="eastAsia"/>
          <w:color w:val="000000" w:themeColor="text1"/>
        </w:rPr>
        <w:t>本项目地下水</w:t>
      </w:r>
      <w:r>
        <w:rPr>
          <w:color w:val="000000" w:themeColor="text1"/>
        </w:rPr>
        <w:t>环境监测点位及跟踪监测要求</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6"/>
        <w:gridCol w:w="1390"/>
        <w:gridCol w:w="2027"/>
        <w:gridCol w:w="2023"/>
        <w:gridCol w:w="2027"/>
      </w:tblGrid>
      <w:tr w:rsidR="004A29B3" w14:paraId="61031584" w14:textId="77777777">
        <w:trPr>
          <w:trHeight w:val="397"/>
          <w:jc w:val="center"/>
        </w:trPr>
        <w:tc>
          <w:tcPr>
            <w:tcW w:w="498" w:type="pct"/>
            <w:vAlign w:val="center"/>
          </w:tcPr>
          <w:p w14:paraId="61031581" w14:textId="77777777" w:rsidR="004A29B3" w:rsidRDefault="005D337D">
            <w:pPr>
              <w:pStyle w:val="afff2"/>
              <w:rPr>
                <w:color w:val="000000" w:themeColor="text1"/>
              </w:rPr>
            </w:pPr>
            <w:r>
              <w:rPr>
                <w:color w:val="000000" w:themeColor="text1"/>
              </w:rPr>
              <w:t>序号</w:t>
            </w:r>
          </w:p>
        </w:tc>
        <w:tc>
          <w:tcPr>
            <w:tcW w:w="838" w:type="pct"/>
            <w:vAlign w:val="center"/>
          </w:tcPr>
          <w:p w14:paraId="61031582" w14:textId="77777777" w:rsidR="004A29B3" w:rsidRDefault="005D337D">
            <w:pPr>
              <w:pStyle w:val="afff2"/>
              <w:rPr>
                <w:color w:val="000000" w:themeColor="text1"/>
              </w:rPr>
            </w:pPr>
            <w:r>
              <w:rPr>
                <w:color w:val="000000" w:themeColor="text1"/>
              </w:rPr>
              <w:t>类别</w:t>
            </w:r>
          </w:p>
        </w:tc>
        <w:tc>
          <w:tcPr>
            <w:tcW w:w="3664" w:type="pct"/>
            <w:gridSpan w:val="3"/>
            <w:vAlign w:val="center"/>
          </w:tcPr>
          <w:p w14:paraId="61031583" w14:textId="77777777" w:rsidR="004A29B3" w:rsidRDefault="005D337D">
            <w:pPr>
              <w:pStyle w:val="afff2"/>
              <w:rPr>
                <w:color w:val="000000" w:themeColor="text1"/>
              </w:rPr>
            </w:pPr>
            <w:r>
              <w:rPr>
                <w:color w:val="000000" w:themeColor="text1"/>
              </w:rPr>
              <w:t>内容</w:t>
            </w:r>
          </w:p>
        </w:tc>
      </w:tr>
      <w:tr w:rsidR="004A29B3" w14:paraId="6103158A" w14:textId="77777777">
        <w:trPr>
          <w:trHeight w:val="397"/>
          <w:jc w:val="center"/>
        </w:trPr>
        <w:tc>
          <w:tcPr>
            <w:tcW w:w="498" w:type="pct"/>
            <w:vAlign w:val="center"/>
          </w:tcPr>
          <w:p w14:paraId="61031585" w14:textId="77777777" w:rsidR="004A29B3" w:rsidRDefault="005D337D">
            <w:pPr>
              <w:pStyle w:val="affe"/>
              <w:rPr>
                <w:color w:val="000000" w:themeColor="text1"/>
              </w:rPr>
            </w:pPr>
            <w:r>
              <w:rPr>
                <w:rFonts w:hint="eastAsia"/>
                <w:color w:val="000000" w:themeColor="text1"/>
              </w:rPr>
              <w:t>1</w:t>
            </w:r>
          </w:p>
        </w:tc>
        <w:tc>
          <w:tcPr>
            <w:tcW w:w="838" w:type="pct"/>
            <w:vAlign w:val="center"/>
          </w:tcPr>
          <w:p w14:paraId="61031586" w14:textId="77777777" w:rsidR="004A29B3" w:rsidRDefault="005D337D">
            <w:pPr>
              <w:pStyle w:val="affe"/>
              <w:rPr>
                <w:color w:val="000000" w:themeColor="text1"/>
              </w:rPr>
            </w:pPr>
            <w:r>
              <w:rPr>
                <w:rFonts w:hint="eastAsia"/>
                <w:color w:val="000000" w:themeColor="text1"/>
              </w:rPr>
              <w:t>编号</w:t>
            </w:r>
          </w:p>
        </w:tc>
        <w:tc>
          <w:tcPr>
            <w:tcW w:w="1222" w:type="pct"/>
            <w:vAlign w:val="center"/>
          </w:tcPr>
          <w:p w14:paraId="61031587" w14:textId="77777777" w:rsidR="004A29B3" w:rsidRDefault="005D337D">
            <w:pPr>
              <w:pStyle w:val="affe"/>
              <w:rPr>
                <w:color w:val="000000" w:themeColor="text1"/>
              </w:rPr>
            </w:pPr>
            <w:r>
              <w:rPr>
                <w:rFonts w:hint="eastAsia"/>
                <w:color w:val="000000" w:themeColor="text1"/>
              </w:rPr>
              <w:t>JC</w:t>
            </w:r>
            <w:r>
              <w:rPr>
                <w:color w:val="000000" w:themeColor="text1"/>
              </w:rPr>
              <w:t>01</w:t>
            </w:r>
          </w:p>
        </w:tc>
        <w:tc>
          <w:tcPr>
            <w:tcW w:w="1220" w:type="pct"/>
            <w:vAlign w:val="center"/>
          </w:tcPr>
          <w:p w14:paraId="61031588" w14:textId="77777777" w:rsidR="004A29B3" w:rsidRDefault="005D337D">
            <w:pPr>
              <w:pStyle w:val="affe"/>
              <w:rPr>
                <w:color w:val="000000" w:themeColor="text1"/>
              </w:rPr>
            </w:pPr>
            <w:r>
              <w:rPr>
                <w:rFonts w:hint="eastAsia"/>
                <w:color w:val="000000" w:themeColor="text1"/>
              </w:rPr>
              <w:t>JC</w:t>
            </w:r>
            <w:r>
              <w:rPr>
                <w:color w:val="000000" w:themeColor="text1"/>
              </w:rPr>
              <w:t>02</w:t>
            </w:r>
          </w:p>
        </w:tc>
        <w:tc>
          <w:tcPr>
            <w:tcW w:w="1222" w:type="pct"/>
            <w:vAlign w:val="center"/>
          </w:tcPr>
          <w:p w14:paraId="61031589" w14:textId="77777777" w:rsidR="004A29B3" w:rsidRDefault="005D337D">
            <w:pPr>
              <w:pStyle w:val="affe"/>
              <w:rPr>
                <w:color w:val="000000" w:themeColor="text1"/>
              </w:rPr>
            </w:pPr>
            <w:r>
              <w:rPr>
                <w:rFonts w:hint="eastAsia"/>
                <w:color w:val="000000" w:themeColor="text1"/>
              </w:rPr>
              <w:t>JC</w:t>
            </w:r>
            <w:r>
              <w:rPr>
                <w:color w:val="000000" w:themeColor="text1"/>
              </w:rPr>
              <w:t>03</w:t>
            </w:r>
          </w:p>
        </w:tc>
      </w:tr>
      <w:tr w:rsidR="004A29B3" w14:paraId="61031592" w14:textId="77777777">
        <w:trPr>
          <w:trHeight w:val="397"/>
          <w:jc w:val="center"/>
        </w:trPr>
        <w:tc>
          <w:tcPr>
            <w:tcW w:w="498" w:type="pct"/>
            <w:vAlign w:val="center"/>
          </w:tcPr>
          <w:p w14:paraId="6103158B" w14:textId="77777777" w:rsidR="004A29B3" w:rsidRDefault="005D337D">
            <w:pPr>
              <w:pStyle w:val="affe"/>
              <w:rPr>
                <w:color w:val="000000" w:themeColor="text1"/>
              </w:rPr>
            </w:pPr>
            <w:r>
              <w:rPr>
                <w:color w:val="000000" w:themeColor="text1"/>
              </w:rPr>
              <w:t>2</w:t>
            </w:r>
          </w:p>
        </w:tc>
        <w:tc>
          <w:tcPr>
            <w:tcW w:w="838" w:type="pct"/>
            <w:vAlign w:val="center"/>
          </w:tcPr>
          <w:p w14:paraId="6103158C" w14:textId="77777777" w:rsidR="004A29B3" w:rsidRDefault="005D337D">
            <w:pPr>
              <w:pStyle w:val="affe"/>
              <w:rPr>
                <w:color w:val="000000" w:themeColor="text1"/>
              </w:rPr>
            </w:pPr>
            <w:r>
              <w:rPr>
                <w:color w:val="000000" w:themeColor="text1"/>
              </w:rPr>
              <w:t>监测点位</w:t>
            </w:r>
          </w:p>
        </w:tc>
        <w:tc>
          <w:tcPr>
            <w:tcW w:w="1222" w:type="pct"/>
            <w:vAlign w:val="center"/>
          </w:tcPr>
          <w:p w14:paraId="6103158D" w14:textId="77777777" w:rsidR="004A29B3" w:rsidRDefault="005D337D">
            <w:pPr>
              <w:pStyle w:val="affe"/>
              <w:rPr>
                <w:color w:val="000000" w:themeColor="text1"/>
              </w:rPr>
            </w:pPr>
            <w:r>
              <w:rPr>
                <w:rFonts w:hint="eastAsia"/>
                <w:color w:val="000000" w:themeColor="text1"/>
              </w:rPr>
              <w:t>厂区上游</w:t>
            </w:r>
          </w:p>
          <w:p w14:paraId="6103158E" w14:textId="77777777" w:rsidR="004A29B3" w:rsidRDefault="005D337D">
            <w:pPr>
              <w:pStyle w:val="affe"/>
              <w:rPr>
                <w:color w:val="000000" w:themeColor="text1"/>
              </w:rPr>
            </w:pPr>
            <w:r>
              <w:rPr>
                <w:rFonts w:hint="eastAsia"/>
                <w:color w:val="000000" w:themeColor="text1"/>
              </w:rPr>
              <w:t>（</w:t>
            </w:r>
            <w:r>
              <w:rPr>
                <w:rFonts w:hint="eastAsia"/>
                <w:color w:val="000000" w:themeColor="text1"/>
                <w:szCs w:val="24"/>
              </w:rPr>
              <w:t>卢圪垱村</w:t>
            </w:r>
            <w:r>
              <w:rPr>
                <w:rFonts w:hint="eastAsia"/>
                <w:color w:val="000000" w:themeColor="text1"/>
              </w:rPr>
              <w:t>）</w:t>
            </w:r>
          </w:p>
        </w:tc>
        <w:tc>
          <w:tcPr>
            <w:tcW w:w="1220" w:type="pct"/>
            <w:vAlign w:val="center"/>
          </w:tcPr>
          <w:p w14:paraId="6103158F" w14:textId="77777777" w:rsidR="004A29B3" w:rsidRDefault="005D337D">
            <w:pPr>
              <w:pStyle w:val="affe"/>
              <w:rPr>
                <w:color w:val="000000" w:themeColor="text1"/>
              </w:rPr>
            </w:pPr>
            <w:r>
              <w:rPr>
                <w:rFonts w:hint="eastAsia"/>
                <w:color w:val="000000" w:themeColor="text1"/>
              </w:rPr>
              <w:t>厂区</w:t>
            </w:r>
          </w:p>
        </w:tc>
        <w:tc>
          <w:tcPr>
            <w:tcW w:w="1222" w:type="pct"/>
            <w:vAlign w:val="center"/>
          </w:tcPr>
          <w:p w14:paraId="61031590" w14:textId="77777777" w:rsidR="004A29B3" w:rsidRDefault="005D337D">
            <w:pPr>
              <w:pStyle w:val="affe"/>
              <w:rPr>
                <w:color w:val="000000" w:themeColor="text1"/>
              </w:rPr>
            </w:pPr>
            <w:r>
              <w:rPr>
                <w:rFonts w:hint="eastAsia"/>
                <w:color w:val="000000" w:themeColor="text1"/>
              </w:rPr>
              <w:t>厂区下游</w:t>
            </w:r>
          </w:p>
          <w:p w14:paraId="61031591" w14:textId="77777777" w:rsidR="004A29B3" w:rsidRDefault="005D337D">
            <w:pPr>
              <w:pStyle w:val="affe"/>
              <w:rPr>
                <w:color w:val="000000" w:themeColor="text1"/>
              </w:rPr>
            </w:pPr>
            <w:r>
              <w:rPr>
                <w:rFonts w:hint="eastAsia"/>
                <w:color w:val="000000" w:themeColor="text1"/>
              </w:rPr>
              <w:t>（</w:t>
            </w:r>
            <w:r>
              <w:rPr>
                <w:rFonts w:hint="eastAsia"/>
                <w:color w:val="000000" w:themeColor="text1"/>
                <w:szCs w:val="24"/>
              </w:rPr>
              <w:t>汤庄村</w:t>
            </w:r>
            <w:r>
              <w:rPr>
                <w:rFonts w:hint="eastAsia"/>
                <w:color w:val="000000" w:themeColor="text1"/>
              </w:rPr>
              <w:t>）</w:t>
            </w:r>
          </w:p>
        </w:tc>
      </w:tr>
      <w:tr w:rsidR="004A29B3" w14:paraId="61031598" w14:textId="77777777">
        <w:trPr>
          <w:trHeight w:val="397"/>
          <w:jc w:val="center"/>
        </w:trPr>
        <w:tc>
          <w:tcPr>
            <w:tcW w:w="498" w:type="pct"/>
            <w:vAlign w:val="center"/>
          </w:tcPr>
          <w:p w14:paraId="61031593" w14:textId="77777777" w:rsidR="004A29B3" w:rsidRDefault="005D337D">
            <w:pPr>
              <w:pStyle w:val="affe"/>
              <w:rPr>
                <w:color w:val="000000" w:themeColor="text1"/>
              </w:rPr>
            </w:pPr>
            <w:r>
              <w:rPr>
                <w:color w:val="000000" w:themeColor="text1"/>
              </w:rPr>
              <w:t>3</w:t>
            </w:r>
          </w:p>
        </w:tc>
        <w:tc>
          <w:tcPr>
            <w:tcW w:w="838" w:type="pct"/>
            <w:vAlign w:val="center"/>
          </w:tcPr>
          <w:p w14:paraId="61031594" w14:textId="77777777" w:rsidR="004A29B3" w:rsidRDefault="005D337D">
            <w:pPr>
              <w:pStyle w:val="affe"/>
              <w:rPr>
                <w:color w:val="000000" w:themeColor="text1"/>
              </w:rPr>
            </w:pPr>
            <w:r>
              <w:rPr>
                <w:color w:val="000000" w:themeColor="text1"/>
              </w:rPr>
              <w:t>功能</w:t>
            </w:r>
          </w:p>
        </w:tc>
        <w:tc>
          <w:tcPr>
            <w:tcW w:w="1222" w:type="pct"/>
            <w:vAlign w:val="center"/>
          </w:tcPr>
          <w:p w14:paraId="61031595" w14:textId="77777777" w:rsidR="004A29B3" w:rsidRDefault="005D337D">
            <w:pPr>
              <w:pStyle w:val="affe"/>
              <w:rPr>
                <w:color w:val="000000" w:themeColor="text1"/>
              </w:rPr>
            </w:pPr>
            <w:r>
              <w:rPr>
                <w:rFonts w:hint="eastAsia"/>
                <w:color w:val="000000" w:themeColor="text1"/>
              </w:rPr>
              <w:t>地下水对照监测点</w:t>
            </w:r>
          </w:p>
        </w:tc>
        <w:tc>
          <w:tcPr>
            <w:tcW w:w="1220" w:type="pct"/>
            <w:vAlign w:val="center"/>
          </w:tcPr>
          <w:p w14:paraId="61031596" w14:textId="77777777" w:rsidR="004A29B3" w:rsidRDefault="005D337D">
            <w:pPr>
              <w:pStyle w:val="affe"/>
              <w:rPr>
                <w:color w:val="000000" w:themeColor="text1"/>
              </w:rPr>
            </w:pPr>
            <w:r>
              <w:rPr>
                <w:rFonts w:hint="eastAsia"/>
                <w:color w:val="000000" w:themeColor="text1"/>
              </w:rPr>
              <w:t>地下水跟踪监测点</w:t>
            </w:r>
          </w:p>
        </w:tc>
        <w:tc>
          <w:tcPr>
            <w:tcW w:w="1222" w:type="pct"/>
            <w:vAlign w:val="center"/>
          </w:tcPr>
          <w:p w14:paraId="61031597" w14:textId="77777777" w:rsidR="004A29B3" w:rsidRDefault="005D337D">
            <w:pPr>
              <w:pStyle w:val="affe"/>
              <w:rPr>
                <w:color w:val="000000" w:themeColor="text1"/>
              </w:rPr>
            </w:pPr>
            <w:r>
              <w:rPr>
                <w:rFonts w:hint="eastAsia"/>
                <w:color w:val="000000" w:themeColor="text1"/>
              </w:rPr>
              <w:t>地下水跟踪监测点</w:t>
            </w:r>
          </w:p>
        </w:tc>
      </w:tr>
      <w:tr w:rsidR="004A29B3" w14:paraId="6103159E" w14:textId="77777777">
        <w:trPr>
          <w:trHeight w:val="397"/>
          <w:jc w:val="center"/>
        </w:trPr>
        <w:tc>
          <w:tcPr>
            <w:tcW w:w="498" w:type="pct"/>
            <w:vAlign w:val="center"/>
          </w:tcPr>
          <w:p w14:paraId="61031599" w14:textId="77777777" w:rsidR="004A29B3" w:rsidRDefault="005D337D">
            <w:pPr>
              <w:pStyle w:val="affe"/>
              <w:rPr>
                <w:color w:val="000000" w:themeColor="text1"/>
              </w:rPr>
            </w:pPr>
            <w:r>
              <w:rPr>
                <w:color w:val="000000" w:themeColor="text1"/>
              </w:rPr>
              <w:t>4</w:t>
            </w:r>
          </w:p>
        </w:tc>
        <w:tc>
          <w:tcPr>
            <w:tcW w:w="838" w:type="pct"/>
            <w:vAlign w:val="center"/>
          </w:tcPr>
          <w:p w14:paraId="6103159A" w14:textId="77777777" w:rsidR="004A29B3" w:rsidRDefault="005D337D">
            <w:pPr>
              <w:pStyle w:val="affe"/>
              <w:rPr>
                <w:color w:val="000000" w:themeColor="text1"/>
              </w:rPr>
            </w:pPr>
            <w:r>
              <w:rPr>
                <w:color w:val="000000" w:themeColor="text1"/>
              </w:rPr>
              <w:t>井结构</w:t>
            </w:r>
          </w:p>
        </w:tc>
        <w:tc>
          <w:tcPr>
            <w:tcW w:w="1222" w:type="pct"/>
            <w:vAlign w:val="center"/>
          </w:tcPr>
          <w:p w14:paraId="6103159B" w14:textId="77777777" w:rsidR="004A29B3" w:rsidRDefault="005D337D">
            <w:pPr>
              <w:pStyle w:val="affe"/>
              <w:rPr>
                <w:color w:val="000000" w:themeColor="text1"/>
              </w:rPr>
            </w:pPr>
            <w:r>
              <w:rPr>
                <w:color w:val="000000" w:themeColor="text1"/>
              </w:rPr>
              <w:t>竖向圆形</w:t>
            </w:r>
          </w:p>
        </w:tc>
        <w:tc>
          <w:tcPr>
            <w:tcW w:w="1220" w:type="pct"/>
            <w:vAlign w:val="center"/>
          </w:tcPr>
          <w:p w14:paraId="6103159C" w14:textId="77777777" w:rsidR="004A29B3" w:rsidRDefault="005D337D">
            <w:pPr>
              <w:pStyle w:val="affe"/>
              <w:rPr>
                <w:color w:val="000000" w:themeColor="text1"/>
              </w:rPr>
            </w:pPr>
            <w:r>
              <w:rPr>
                <w:color w:val="000000" w:themeColor="text1"/>
              </w:rPr>
              <w:t>竖向圆形</w:t>
            </w:r>
          </w:p>
        </w:tc>
        <w:tc>
          <w:tcPr>
            <w:tcW w:w="1222" w:type="pct"/>
            <w:vAlign w:val="center"/>
          </w:tcPr>
          <w:p w14:paraId="6103159D" w14:textId="77777777" w:rsidR="004A29B3" w:rsidRDefault="005D337D">
            <w:pPr>
              <w:pStyle w:val="affe"/>
              <w:rPr>
                <w:color w:val="000000" w:themeColor="text1"/>
              </w:rPr>
            </w:pPr>
            <w:r>
              <w:rPr>
                <w:color w:val="000000" w:themeColor="text1"/>
              </w:rPr>
              <w:t>竖向圆形</w:t>
            </w:r>
          </w:p>
        </w:tc>
      </w:tr>
      <w:tr w:rsidR="004A29B3" w14:paraId="610315A4" w14:textId="77777777">
        <w:trPr>
          <w:trHeight w:val="397"/>
          <w:jc w:val="center"/>
        </w:trPr>
        <w:tc>
          <w:tcPr>
            <w:tcW w:w="498" w:type="pct"/>
            <w:vAlign w:val="center"/>
          </w:tcPr>
          <w:p w14:paraId="6103159F" w14:textId="77777777" w:rsidR="004A29B3" w:rsidRDefault="005D337D">
            <w:pPr>
              <w:pStyle w:val="affe"/>
              <w:rPr>
                <w:color w:val="000000" w:themeColor="text1"/>
              </w:rPr>
            </w:pPr>
            <w:r>
              <w:rPr>
                <w:color w:val="000000" w:themeColor="text1"/>
              </w:rPr>
              <w:t>5</w:t>
            </w:r>
          </w:p>
        </w:tc>
        <w:tc>
          <w:tcPr>
            <w:tcW w:w="838" w:type="pct"/>
            <w:vAlign w:val="center"/>
          </w:tcPr>
          <w:p w14:paraId="610315A0" w14:textId="77777777" w:rsidR="004A29B3" w:rsidRDefault="005D337D">
            <w:pPr>
              <w:pStyle w:val="affe"/>
              <w:rPr>
                <w:color w:val="000000" w:themeColor="text1"/>
              </w:rPr>
            </w:pPr>
            <w:r>
              <w:rPr>
                <w:color w:val="000000" w:themeColor="text1"/>
              </w:rPr>
              <w:t>监测层位</w:t>
            </w:r>
          </w:p>
        </w:tc>
        <w:tc>
          <w:tcPr>
            <w:tcW w:w="1222" w:type="pct"/>
            <w:vAlign w:val="center"/>
          </w:tcPr>
          <w:p w14:paraId="610315A1" w14:textId="77777777" w:rsidR="004A29B3" w:rsidRDefault="005D337D">
            <w:pPr>
              <w:pStyle w:val="affe"/>
              <w:rPr>
                <w:color w:val="000000" w:themeColor="text1"/>
              </w:rPr>
            </w:pPr>
            <w:r>
              <w:rPr>
                <w:rFonts w:hint="eastAsia"/>
                <w:color w:val="000000" w:themeColor="text1"/>
              </w:rPr>
              <w:t>含水层，</w:t>
            </w:r>
            <w:r>
              <w:rPr>
                <w:color w:val="000000" w:themeColor="text1"/>
              </w:rPr>
              <w:t>水位线下</w:t>
            </w:r>
            <w:r>
              <w:rPr>
                <w:rFonts w:hint="eastAsia"/>
                <w:color w:val="000000" w:themeColor="text1"/>
              </w:rPr>
              <w:t>1</w:t>
            </w:r>
            <w:r>
              <w:rPr>
                <w:rFonts w:hint="eastAsia"/>
                <w:color w:val="000000" w:themeColor="text1"/>
              </w:rPr>
              <w:t>米</w:t>
            </w:r>
          </w:p>
        </w:tc>
        <w:tc>
          <w:tcPr>
            <w:tcW w:w="1220" w:type="pct"/>
            <w:vAlign w:val="center"/>
          </w:tcPr>
          <w:p w14:paraId="610315A2" w14:textId="77777777" w:rsidR="004A29B3" w:rsidRDefault="005D337D">
            <w:pPr>
              <w:pStyle w:val="affe"/>
              <w:rPr>
                <w:color w:val="000000" w:themeColor="text1"/>
              </w:rPr>
            </w:pPr>
            <w:r>
              <w:rPr>
                <w:rFonts w:hint="eastAsia"/>
                <w:color w:val="000000" w:themeColor="text1"/>
              </w:rPr>
              <w:t>含水层，</w:t>
            </w:r>
            <w:r>
              <w:rPr>
                <w:color w:val="000000" w:themeColor="text1"/>
              </w:rPr>
              <w:t>水位线下</w:t>
            </w:r>
            <w:r>
              <w:rPr>
                <w:rFonts w:hint="eastAsia"/>
                <w:color w:val="000000" w:themeColor="text1"/>
              </w:rPr>
              <w:t>1</w:t>
            </w:r>
            <w:r>
              <w:rPr>
                <w:rFonts w:hint="eastAsia"/>
                <w:color w:val="000000" w:themeColor="text1"/>
              </w:rPr>
              <w:t>米</w:t>
            </w:r>
          </w:p>
        </w:tc>
        <w:tc>
          <w:tcPr>
            <w:tcW w:w="1222" w:type="pct"/>
            <w:vAlign w:val="center"/>
          </w:tcPr>
          <w:p w14:paraId="610315A3" w14:textId="77777777" w:rsidR="004A29B3" w:rsidRDefault="005D337D">
            <w:pPr>
              <w:pStyle w:val="affe"/>
              <w:rPr>
                <w:color w:val="000000" w:themeColor="text1"/>
              </w:rPr>
            </w:pPr>
            <w:r>
              <w:rPr>
                <w:rFonts w:hint="eastAsia"/>
                <w:color w:val="000000" w:themeColor="text1"/>
              </w:rPr>
              <w:t>含水层，</w:t>
            </w:r>
            <w:r>
              <w:rPr>
                <w:color w:val="000000" w:themeColor="text1"/>
              </w:rPr>
              <w:t>水位线下</w:t>
            </w:r>
            <w:r>
              <w:rPr>
                <w:rFonts w:hint="eastAsia"/>
                <w:color w:val="000000" w:themeColor="text1"/>
              </w:rPr>
              <w:t>1</w:t>
            </w:r>
            <w:r>
              <w:rPr>
                <w:rFonts w:hint="eastAsia"/>
                <w:color w:val="000000" w:themeColor="text1"/>
              </w:rPr>
              <w:t>米</w:t>
            </w:r>
          </w:p>
        </w:tc>
      </w:tr>
      <w:tr w:rsidR="004A29B3" w14:paraId="610315AA" w14:textId="77777777">
        <w:trPr>
          <w:trHeight w:val="397"/>
          <w:jc w:val="center"/>
        </w:trPr>
        <w:tc>
          <w:tcPr>
            <w:tcW w:w="498" w:type="pct"/>
            <w:vAlign w:val="center"/>
          </w:tcPr>
          <w:p w14:paraId="610315A5" w14:textId="77777777" w:rsidR="004A29B3" w:rsidRDefault="005D337D">
            <w:pPr>
              <w:pStyle w:val="affe"/>
              <w:rPr>
                <w:color w:val="000000" w:themeColor="text1"/>
              </w:rPr>
            </w:pPr>
            <w:r>
              <w:rPr>
                <w:color w:val="000000" w:themeColor="text1"/>
              </w:rPr>
              <w:t>6</w:t>
            </w:r>
          </w:p>
        </w:tc>
        <w:tc>
          <w:tcPr>
            <w:tcW w:w="838" w:type="pct"/>
            <w:vAlign w:val="center"/>
          </w:tcPr>
          <w:p w14:paraId="610315A6" w14:textId="77777777" w:rsidR="004A29B3" w:rsidRDefault="005D337D">
            <w:pPr>
              <w:pStyle w:val="affe"/>
              <w:rPr>
                <w:color w:val="000000" w:themeColor="text1"/>
              </w:rPr>
            </w:pPr>
            <w:r>
              <w:rPr>
                <w:color w:val="000000" w:themeColor="text1"/>
              </w:rPr>
              <w:t>监测频次</w:t>
            </w:r>
          </w:p>
        </w:tc>
        <w:tc>
          <w:tcPr>
            <w:tcW w:w="1222" w:type="pct"/>
            <w:vAlign w:val="center"/>
          </w:tcPr>
          <w:p w14:paraId="610315A7" w14:textId="77777777" w:rsidR="004A29B3" w:rsidRDefault="005D337D">
            <w:pPr>
              <w:pStyle w:val="affe"/>
              <w:rPr>
                <w:color w:val="000000" w:themeColor="text1"/>
              </w:rPr>
            </w:pPr>
            <w:r>
              <w:rPr>
                <w:color w:val="000000" w:themeColor="text1"/>
              </w:rPr>
              <w:t>每</w:t>
            </w:r>
            <w:r>
              <w:rPr>
                <w:rFonts w:hint="eastAsia"/>
                <w:color w:val="000000" w:themeColor="text1"/>
              </w:rPr>
              <w:t>年</w:t>
            </w:r>
            <w:r>
              <w:rPr>
                <w:rFonts w:hint="eastAsia"/>
                <w:color w:val="000000" w:themeColor="text1"/>
              </w:rPr>
              <w:t>1</w:t>
            </w:r>
            <w:r>
              <w:rPr>
                <w:rFonts w:hint="eastAsia"/>
                <w:color w:val="000000" w:themeColor="text1"/>
              </w:rPr>
              <w:t>次</w:t>
            </w:r>
          </w:p>
        </w:tc>
        <w:tc>
          <w:tcPr>
            <w:tcW w:w="1220" w:type="pct"/>
            <w:vAlign w:val="center"/>
          </w:tcPr>
          <w:p w14:paraId="610315A8" w14:textId="77777777" w:rsidR="004A29B3" w:rsidRDefault="005D337D">
            <w:pPr>
              <w:pStyle w:val="affe"/>
              <w:rPr>
                <w:color w:val="000000" w:themeColor="text1"/>
              </w:rPr>
            </w:pPr>
            <w:r>
              <w:rPr>
                <w:color w:val="000000" w:themeColor="text1"/>
              </w:rPr>
              <w:t>每</w:t>
            </w:r>
            <w:r>
              <w:rPr>
                <w:rFonts w:hint="eastAsia"/>
                <w:color w:val="000000" w:themeColor="text1"/>
              </w:rPr>
              <w:t>年</w:t>
            </w:r>
            <w:r>
              <w:rPr>
                <w:color w:val="000000" w:themeColor="text1"/>
              </w:rPr>
              <w:t>2</w:t>
            </w:r>
            <w:r>
              <w:rPr>
                <w:rFonts w:hint="eastAsia"/>
                <w:color w:val="000000" w:themeColor="text1"/>
              </w:rPr>
              <w:t>次</w:t>
            </w:r>
          </w:p>
        </w:tc>
        <w:tc>
          <w:tcPr>
            <w:tcW w:w="1222" w:type="pct"/>
            <w:vAlign w:val="center"/>
          </w:tcPr>
          <w:p w14:paraId="610315A9" w14:textId="77777777" w:rsidR="004A29B3" w:rsidRDefault="005D337D">
            <w:pPr>
              <w:pStyle w:val="affe"/>
              <w:rPr>
                <w:color w:val="000000" w:themeColor="text1"/>
              </w:rPr>
            </w:pPr>
            <w:r>
              <w:rPr>
                <w:color w:val="000000" w:themeColor="text1"/>
              </w:rPr>
              <w:t>每</w:t>
            </w:r>
            <w:r>
              <w:rPr>
                <w:rFonts w:hint="eastAsia"/>
                <w:color w:val="000000" w:themeColor="text1"/>
              </w:rPr>
              <w:t>年</w:t>
            </w:r>
            <w:r>
              <w:rPr>
                <w:color w:val="000000" w:themeColor="text1"/>
              </w:rPr>
              <w:t>2</w:t>
            </w:r>
            <w:r>
              <w:rPr>
                <w:rFonts w:hint="eastAsia"/>
                <w:color w:val="000000" w:themeColor="text1"/>
              </w:rPr>
              <w:t>次</w:t>
            </w:r>
          </w:p>
        </w:tc>
      </w:tr>
      <w:tr w:rsidR="004A29B3" w14:paraId="610315AF" w14:textId="77777777">
        <w:trPr>
          <w:trHeight w:val="397"/>
          <w:jc w:val="center"/>
        </w:trPr>
        <w:tc>
          <w:tcPr>
            <w:tcW w:w="498" w:type="pct"/>
            <w:vAlign w:val="center"/>
          </w:tcPr>
          <w:p w14:paraId="610315AB" w14:textId="77777777" w:rsidR="004A29B3" w:rsidRDefault="005D337D">
            <w:pPr>
              <w:pStyle w:val="affe"/>
              <w:rPr>
                <w:color w:val="000000" w:themeColor="text1"/>
              </w:rPr>
            </w:pPr>
            <w:r>
              <w:rPr>
                <w:color w:val="000000" w:themeColor="text1"/>
              </w:rPr>
              <w:t>7</w:t>
            </w:r>
          </w:p>
        </w:tc>
        <w:tc>
          <w:tcPr>
            <w:tcW w:w="838" w:type="pct"/>
            <w:vAlign w:val="center"/>
          </w:tcPr>
          <w:p w14:paraId="610315AC" w14:textId="77777777" w:rsidR="004A29B3" w:rsidRDefault="005D337D">
            <w:pPr>
              <w:pStyle w:val="affe"/>
              <w:rPr>
                <w:color w:val="000000" w:themeColor="text1"/>
              </w:rPr>
            </w:pPr>
            <w:r>
              <w:rPr>
                <w:color w:val="000000" w:themeColor="text1"/>
              </w:rPr>
              <w:t>监测因子</w:t>
            </w:r>
          </w:p>
        </w:tc>
        <w:tc>
          <w:tcPr>
            <w:tcW w:w="3664" w:type="pct"/>
            <w:gridSpan w:val="3"/>
            <w:vAlign w:val="center"/>
          </w:tcPr>
          <w:p w14:paraId="610315AD" w14:textId="77777777" w:rsidR="004A29B3" w:rsidRDefault="005D337D">
            <w:pPr>
              <w:pStyle w:val="affe"/>
              <w:jc w:val="both"/>
              <w:rPr>
                <w:color w:val="000000" w:themeColor="text1"/>
              </w:rPr>
            </w:pPr>
            <w:r>
              <w:rPr>
                <w:color w:val="000000" w:themeColor="text1"/>
              </w:rPr>
              <w:t>初次监测：监测指标至少应包括</w:t>
            </w:r>
            <w:r>
              <w:rPr>
                <w:color w:val="000000" w:themeColor="text1"/>
              </w:rPr>
              <w:t xml:space="preserve"> GB/T 14848 </w:t>
            </w:r>
            <w:r>
              <w:rPr>
                <w:color w:val="000000" w:themeColor="text1"/>
              </w:rPr>
              <w:t>表</w:t>
            </w:r>
            <w:r>
              <w:rPr>
                <w:color w:val="000000" w:themeColor="text1"/>
              </w:rPr>
              <w:t xml:space="preserve"> 1 </w:t>
            </w:r>
            <w:r>
              <w:rPr>
                <w:color w:val="000000" w:themeColor="text1"/>
              </w:rPr>
              <w:t>常规指标（微生物指标、放射性指标除外）。</w:t>
            </w:r>
          </w:p>
          <w:p w14:paraId="610315AE" w14:textId="77777777" w:rsidR="004A29B3" w:rsidRDefault="005D337D">
            <w:pPr>
              <w:pStyle w:val="affe"/>
              <w:jc w:val="both"/>
              <w:rPr>
                <w:color w:val="000000" w:themeColor="text1"/>
              </w:rPr>
            </w:pPr>
            <w:r>
              <w:rPr>
                <w:color w:val="000000" w:themeColor="text1"/>
              </w:rPr>
              <w:t>后续监测：后续监测按照重点单元确定监测指标，每个重点单元对应的监测指标至少应包括：</w:t>
            </w:r>
            <w:r>
              <w:rPr>
                <w:color w:val="000000" w:themeColor="text1"/>
              </w:rPr>
              <w:t>1</w:t>
            </w:r>
            <w:r>
              <w:rPr>
                <w:color w:val="000000" w:themeColor="text1"/>
              </w:rPr>
              <w:t>）该重点单元对应的任一地下水监测井在前期监测中曾超标的污染物，受地质背景等因素影响造成超标的指标可不监测：</w:t>
            </w:r>
            <w:r>
              <w:rPr>
                <w:color w:val="000000" w:themeColor="text1"/>
              </w:rPr>
              <w:t>2</w:t>
            </w:r>
            <w:r>
              <w:rPr>
                <w:color w:val="000000" w:themeColor="text1"/>
              </w:rPr>
              <w:t>）该重点单元涉及的所有关注污染物。</w:t>
            </w:r>
          </w:p>
        </w:tc>
      </w:tr>
    </w:tbl>
    <w:p w14:paraId="610315B0" w14:textId="77777777" w:rsidR="004A29B3" w:rsidRDefault="005D337D">
      <w:pPr>
        <w:pStyle w:val="afff6"/>
        <w:rPr>
          <w:color w:val="000000" w:themeColor="text1"/>
        </w:rPr>
      </w:pPr>
      <w:r>
        <w:rPr>
          <w:rFonts w:hint="eastAsia"/>
          <w:color w:val="000000" w:themeColor="text1"/>
        </w:rPr>
        <w:t>如发现异常或发生事故，加密监测频次，改为每天监测一次，并分析污染原因，确定泄漏污染源，及时采取应急措施。</w:t>
      </w:r>
    </w:p>
    <w:p w14:paraId="610315B1" w14:textId="77777777" w:rsidR="004A29B3" w:rsidRDefault="005D337D">
      <w:pPr>
        <w:pStyle w:val="4"/>
        <w:ind w:left="120" w:firstLine="241"/>
        <w:rPr>
          <w:color w:val="000000" w:themeColor="text1"/>
        </w:rPr>
      </w:pPr>
      <w:r>
        <w:rPr>
          <w:rFonts w:hint="eastAsia"/>
          <w:color w:val="000000" w:themeColor="text1"/>
        </w:rPr>
        <w:t>风险事故应急响应</w:t>
      </w:r>
    </w:p>
    <w:p w14:paraId="610315B2" w14:textId="77777777" w:rsidR="004A29B3" w:rsidRDefault="005D337D">
      <w:pPr>
        <w:pStyle w:val="afff6"/>
        <w:rPr>
          <w:color w:val="000000" w:themeColor="text1"/>
        </w:rPr>
      </w:pPr>
      <w:r>
        <w:rPr>
          <w:rFonts w:hint="eastAsia"/>
          <w:color w:val="000000" w:themeColor="text1"/>
        </w:rPr>
        <w:t>建设单位应严格按照相关要求制定地下水风险事故应急响应预案，在事故状态下，应紧急启动应急预案，查明污染源所在位置，并及时采取措施进行污染源处理，并制定行之有效的地下水污染防治措施和实施方案。</w:t>
      </w:r>
    </w:p>
    <w:p w14:paraId="610315B3" w14:textId="77777777" w:rsidR="004A29B3" w:rsidRDefault="005D337D">
      <w:pPr>
        <w:pStyle w:val="afff6"/>
        <w:rPr>
          <w:color w:val="000000" w:themeColor="text1"/>
        </w:rPr>
      </w:pPr>
      <w:r>
        <w:rPr>
          <w:rFonts w:hint="eastAsia"/>
          <w:color w:val="000000" w:themeColor="text1"/>
        </w:rPr>
        <w:t>评价认为在严格落实上述措施的基础上，本工程投产后不会对区域地下水环境造成大的不利影响，措施可行。</w:t>
      </w:r>
    </w:p>
    <w:p w14:paraId="610315B4" w14:textId="77777777" w:rsidR="004A29B3" w:rsidRDefault="005D337D">
      <w:pPr>
        <w:pStyle w:val="3"/>
        <w:spacing w:before="240" w:after="120"/>
        <w:rPr>
          <w:color w:val="000000" w:themeColor="text1"/>
        </w:rPr>
      </w:pPr>
      <w:r>
        <w:rPr>
          <w:rFonts w:hint="eastAsia"/>
          <w:color w:val="000000" w:themeColor="text1"/>
        </w:rPr>
        <w:lastRenderedPageBreak/>
        <w:t>土壤污染防治措施</w:t>
      </w:r>
    </w:p>
    <w:p w14:paraId="610315B5" w14:textId="77777777" w:rsidR="004A29B3" w:rsidRDefault="005D337D">
      <w:pPr>
        <w:pStyle w:val="afff6"/>
        <w:rPr>
          <w:color w:val="000000" w:themeColor="text1"/>
        </w:rPr>
      </w:pPr>
      <w:r>
        <w:rPr>
          <w:rFonts w:hint="eastAsia"/>
          <w:color w:val="000000" w:themeColor="text1"/>
        </w:rPr>
        <w:t>土壤污染防治重在预防，由于与地下水防治措施有通用之处，因此在制订项目地下水污染防治措施时可一并考虑，再结合土壤环境的特殊性采取措施。本项目对土壤的环境影响途径主要是大气沉降污染，</w:t>
      </w:r>
      <w:r>
        <w:rPr>
          <w:color w:val="000000" w:themeColor="text1"/>
        </w:rPr>
        <w:t>主要采取以下措施。</w:t>
      </w:r>
    </w:p>
    <w:p w14:paraId="610315B6" w14:textId="77777777" w:rsidR="004A29B3" w:rsidRDefault="005D337D">
      <w:pPr>
        <w:pStyle w:val="4"/>
        <w:rPr>
          <w:color w:val="000000" w:themeColor="text1"/>
        </w:rPr>
      </w:pPr>
      <w:r>
        <w:rPr>
          <w:rFonts w:hint="eastAsia"/>
          <w:color w:val="000000" w:themeColor="text1"/>
        </w:rPr>
        <w:t>大气</w:t>
      </w:r>
      <w:r>
        <w:rPr>
          <w:color w:val="000000" w:themeColor="text1"/>
        </w:rPr>
        <w:t>沉降污染防治措施</w:t>
      </w:r>
    </w:p>
    <w:p w14:paraId="610315B7" w14:textId="77777777" w:rsidR="004A29B3" w:rsidRDefault="005D337D">
      <w:pPr>
        <w:pStyle w:val="ad"/>
        <w:spacing w:after="0"/>
        <w:ind w:firstLine="486"/>
        <w:rPr>
          <w:color w:val="000000" w:themeColor="text1"/>
        </w:rPr>
      </w:pPr>
      <w:r>
        <w:rPr>
          <w:color w:val="000000" w:themeColor="text1"/>
          <w:spacing w:val="3"/>
        </w:rPr>
        <w:t>项目大气沉降对土壤影响是持续性，长期性的，通过大气污染控制措施，加强废气治理设施检修、维护，使大气污染物得到有效处理，确保各污染物达标排放，杜绝事故排放的措施减轻大气沉降影响。项目主要是酸性废气、颗粒物等，扩散作用强，自然沉降作用较小，根据大气沉降影响预测结果，项目通过大气沉降途径对周边环境的影响较小。</w:t>
      </w:r>
    </w:p>
    <w:p w14:paraId="610315B8" w14:textId="77777777" w:rsidR="004A29B3" w:rsidRDefault="005D337D">
      <w:pPr>
        <w:pStyle w:val="ad"/>
        <w:spacing w:after="0"/>
        <w:rPr>
          <w:color w:val="000000" w:themeColor="text1"/>
        </w:rPr>
      </w:pPr>
      <w:r>
        <w:rPr>
          <w:color w:val="000000" w:themeColor="text1"/>
        </w:rPr>
        <w:t>综上，本项目通过采取以上措施，可有效防止对土壤环境造成明显不良影响，土壤污染防治措施可行。</w:t>
      </w:r>
    </w:p>
    <w:p w14:paraId="610315B9" w14:textId="77777777" w:rsidR="004A29B3" w:rsidRDefault="005D337D">
      <w:pPr>
        <w:pStyle w:val="4"/>
        <w:rPr>
          <w:color w:val="000000" w:themeColor="text1"/>
        </w:rPr>
      </w:pPr>
      <w:r>
        <w:rPr>
          <w:color w:val="000000" w:themeColor="text1"/>
        </w:rPr>
        <w:t>厂区绿化措施</w:t>
      </w:r>
    </w:p>
    <w:p w14:paraId="610315BA" w14:textId="77777777" w:rsidR="004A29B3" w:rsidRDefault="005D337D">
      <w:pPr>
        <w:pStyle w:val="0"/>
        <w:spacing w:line="520" w:lineRule="exact"/>
        <w:ind w:firstLine="480"/>
        <w:rPr>
          <w:rFonts w:ascii="Times New Roman" w:hAnsi="Times New Roman"/>
          <w:color w:val="000000" w:themeColor="text1"/>
          <w:szCs w:val="24"/>
        </w:rPr>
      </w:pPr>
      <w:r>
        <w:rPr>
          <w:rFonts w:ascii="Times New Roman" w:hAnsi="Times New Roman"/>
          <w:color w:val="000000" w:themeColor="text1"/>
          <w:szCs w:val="24"/>
        </w:rPr>
        <w:t>本项目应根据工程排放污染物的特点，采用混合式布置，点、线、面相结合的方法，选择抗污染能力强，适应当地气候、土壤条件的栽种花草开展绿化。以植树为主，栽花种草为辅，在生产车间周围可种植对有害气体抗性能力强的树种，在厂区道路两侧可采取乔木、灌木和绿篱搭配栽植的形式，在生产区与厂前办公区之间应设置较宽的防护隔离林带，形成净化隔声的绿色屏障，保持行政办公区的清洁、安静，应尽可能利用厂内空地铺设草坪、植树种花，把绿化与美化结合起来，为职工创建一个清洁、安静、优美的劳动和生活环境。这样不仅美观，有利厂区厂容，又净化空气，美化环境，减少污染。</w:t>
      </w:r>
    </w:p>
    <w:p w14:paraId="610315BB" w14:textId="77777777" w:rsidR="004A29B3" w:rsidRDefault="005D337D">
      <w:pPr>
        <w:pStyle w:val="4"/>
        <w:rPr>
          <w:color w:val="000000" w:themeColor="text1"/>
        </w:rPr>
      </w:pPr>
      <w:r>
        <w:rPr>
          <w:rFonts w:hint="eastAsia"/>
          <w:color w:val="000000" w:themeColor="text1"/>
        </w:rPr>
        <w:t>土壤监测计划</w:t>
      </w:r>
    </w:p>
    <w:p w14:paraId="610315BC" w14:textId="77777777" w:rsidR="004A29B3" w:rsidRDefault="005D337D">
      <w:pPr>
        <w:pStyle w:val="0"/>
        <w:spacing w:line="500" w:lineRule="exact"/>
        <w:ind w:firstLine="480"/>
        <w:rPr>
          <w:rFonts w:ascii="Times New Roman" w:hAnsi="Times New Roman"/>
          <w:color w:val="000000" w:themeColor="text1"/>
        </w:rPr>
      </w:pPr>
      <w:r>
        <w:rPr>
          <w:rFonts w:ascii="Times New Roman" w:hAnsi="Times New Roman"/>
          <w:color w:val="000000" w:themeColor="text1"/>
        </w:rPr>
        <w:t>1</w:t>
      </w:r>
      <w:r>
        <w:rPr>
          <w:rFonts w:ascii="Times New Roman" w:hAnsi="Times New Roman"/>
          <w:color w:val="000000" w:themeColor="text1"/>
        </w:rPr>
        <w:t>、土壤跟踪监测计划</w:t>
      </w:r>
    </w:p>
    <w:p w14:paraId="610315BD" w14:textId="77777777" w:rsidR="004A29B3" w:rsidRDefault="005D337D">
      <w:pPr>
        <w:pStyle w:val="0"/>
        <w:spacing w:line="500" w:lineRule="exact"/>
        <w:ind w:firstLine="480"/>
        <w:rPr>
          <w:rFonts w:ascii="Times New Roman" w:hAnsi="Times New Roman"/>
          <w:color w:val="000000" w:themeColor="text1"/>
        </w:rPr>
      </w:pPr>
      <w:r>
        <w:rPr>
          <w:rFonts w:ascii="Times New Roman" w:hAnsi="Times New Roman"/>
          <w:color w:val="000000" w:themeColor="text1"/>
        </w:rPr>
        <w:t>评价建议建设单位结合集聚区的土壤监控计划，</w:t>
      </w:r>
      <w:bookmarkStart w:id="37" w:name="_Hlk107412115"/>
      <w:r>
        <w:rPr>
          <w:rFonts w:ascii="Times New Roman" w:hAnsi="Times New Roman"/>
          <w:color w:val="000000" w:themeColor="text1"/>
        </w:rPr>
        <w:t>制定本项目土壤跟踪监测计划，对厂区及周边土壤进行监测</w:t>
      </w:r>
      <w:bookmarkEnd w:id="37"/>
      <w:r>
        <w:rPr>
          <w:rFonts w:ascii="Times New Roman" w:hAnsi="Times New Roman"/>
          <w:color w:val="000000" w:themeColor="text1"/>
        </w:rPr>
        <w:t>，一旦发生土壤污染，应立即停止生产，查明污染来源。参照《环境影响评价技术导则</w:t>
      </w:r>
      <w:r>
        <w:rPr>
          <w:rFonts w:ascii="Times New Roman" w:hAnsi="Times New Roman" w:hint="eastAsia"/>
          <w:color w:val="000000" w:themeColor="text1"/>
        </w:rPr>
        <w:t xml:space="preserve">  </w:t>
      </w:r>
      <w:r>
        <w:rPr>
          <w:rFonts w:ascii="Times New Roman" w:hAnsi="Times New Roman" w:hint="eastAsia"/>
          <w:color w:val="000000" w:themeColor="text1"/>
        </w:rPr>
        <w:t>土壤环境（试行）</w:t>
      </w:r>
      <w:r>
        <w:rPr>
          <w:rFonts w:ascii="Times New Roman" w:hAnsi="Times New Roman"/>
          <w:color w:val="000000" w:themeColor="text1"/>
        </w:rPr>
        <w:t>》（</w:t>
      </w:r>
      <w:r>
        <w:rPr>
          <w:rFonts w:ascii="Times New Roman" w:hAnsi="Times New Roman"/>
          <w:color w:val="000000" w:themeColor="text1"/>
        </w:rPr>
        <w:t>HJ</w:t>
      </w:r>
      <w:r>
        <w:rPr>
          <w:rFonts w:ascii="Times New Roman" w:hAnsi="Times New Roman" w:hint="eastAsia"/>
          <w:color w:val="000000" w:themeColor="text1"/>
        </w:rPr>
        <w:t>9</w:t>
      </w:r>
      <w:r>
        <w:rPr>
          <w:rFonts w:ascii="Times New Roman" w:hAnsi="Times New Roman"/>
          <w:color w:val="000000" w:themeColor="text1"/>
        </w:rPr>
        <w:t>64-20</w:t>
      </w:r>
      <w:r>
        <w:rPr>
          <w:rFonts w:ascii="Times New Roman" w:hAnsi="Times New Roman" w:hint="eastAsia"/>
          <w:color w:val="000000" w:themeColor="text1"/>
        </w:rPr>
        <w:t>18</w:t>
      </w:r>
      <w:r>
        <w:rPr>
          <w:rFonts w:ascii="Times New Roman" w:hAnsi="Times New Roman"/>
          <w:color w:val="000000" w:themeColor="text1"/>
        </w:rPr>
        <w:t>）、《工业企业土壤和地下水自行监测</w:t>
      </w:r>
      <w:r>
        <w:rPr>
          <w:rFonts w:ascii="Times New Roman" w:hAnsi="Times New Roman" w:hint="eastAsia"/>
          <w:color w:val="000000" w:themeColor="text1"/>
        </w:rPr>
        <w:t xml:space="preserve"> </w:t>
      </w:r>
      <w:r>
        <w:rPr>
          <w:rFonts w:ascii="Times New Roman" w:hAnsi="Times New Roman"/>
          <w:color w:val="000000" w:themeColor="text1"/>
        </w:rPr>
        <w:t xml:space="preserve"> </w:t>
      </w:r>
      <w:r>
        <w:rPr>
          <w:rFonts w:ascii="Times New Roman" w:hAnsi="Times New Roman"/>
          <w:color w:val="000000" w:themeColor="text1"/>
        </w:rPr>
        <w:t>技术指南（试行）》（</w:t>
      </w:r>
      <w:r>
        <w:rPr>
          <w:rFonts w:ascii="Times New Roman" w:hAnsi="Times New Roman"/>
          <w:color w:val="000000" w:themeColor="text1"/>
        </w:rPr>
        <w:t>HJ 1209—</w:t>
      </w:r>
      <w:r>
        <w:rPr>
          <w:rFonts w:ascii="Times New Roman" w:hAnsi="Times New Roman"/>
          <w:color w:val="000000" w:themeColor="text1"/>
        </w:rPr>
        <w:lastRenderedPageBreak/>
        <w:t>2021</w:t>
      </w:r>
      <w:r>
        <w:rPr>
          <w:rFonts w:ascii="Times New Roman" w:hAnsi="Times New Roman"/>
          <w:color w:val="000000" w:themeColor="text1"/>
        </w:rPr>
        <w:t>），评价建议设置</w:t>
      </w:r>
      <w:r>
        <w:rPr>
          <w:rFonts w:ascii="Times New Roman" w:hAnsi="Times New Roman" w:hint="eastAsia"/>
          <w:color w:val="000000" w:themeColor="text1"/>
          <w:szCs w:val="24"/>
        </w:rPr>
        <w:t>3</w:t>
      </w:r>
      <w:r>
        <w:rPr>
          <w:rFonts w:ascii="Times New Roman" w:hAnsi="Times New Roman"/>
          <w:color w:val="000000" w:themeColor="text1"/>
        </w:rPr>
        <w:t>个土壤跟踪监测点位。</w:t>
      </w:r>
      <w:r>
        <w:rPr>
          <w:rFonts w:ascii="Times New Roman" w:hAnsi="Times New Roman" w:hint="eastAsia"/>
          <w:color w:val="000000" w:themeColor="text1"/>
        </w:rPr>
        <w:t>土壤跟踪监测计划见下表。</w:t>
      </w:r>
    </w:p>
    <w:p w14:paraId="610315BE" w14:textId="77777777" w:rsidR="004A29B3" w:rsidRDefault="005D337D">
      <w:pPr>
        <w:pStyle w:val="002"/>
        <w:rPr>
          <w:color w:val="000000" w:themeColor="text1"/>
        </w:rPr>
      </w:pPr>
      <w:r>
        <w:rPr>
          <w:color w:val="000000" w:themeColor="text1"/>
        </w:rPr>
        <w:t>表</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7</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SEQ </w:instrText>
      </w:r>
      <w:r>
        <w:rPr>
          <w:color w:val="000000" w:themeColor="text1"/>
        </w:rPr>
        <w:instrText>表</w:instrText>
      </w:r>
      <w:r>
        <w:rPr>
          <w:color w:val="000000" w:themeColor="text1"/>
        </w:rPr>
        <w:instrText xml:space="preserve"> \* ARABIC \s 1 </w:instrText>
      </w:r>
      <w:r>
        <w:rPr>
          <w:color w:val="000000" w:themeColor="text1"/>
        </w:rPr>
        <w:fldChar w:fldCharType="separate"/>
      </w:r>
      <w:r>
        <w:rPr>
          <w:color w:val="000000" w:themeColor="text1"/>
        </w:rPr>
        <w:t>5</w:t>
      </w:r>
      <w:r>
        <w:rPr>
          <w:color w:val="000000" w:themeColor="text1"/>
        </w:rPr>
        <w:fldChar w:fldCharType="end"/>
      </w:r>
      <w:r>
        <w:rPr>
          <w:color w:val="000000" w:themeColor="text1"/>
        </w:rPr>
        <w:t xml:space="preserve">              </w:t>
      </w:r>
      <w:r>
        <w:rPr>
          <w:color w:val="000000" w:themeColor="text1"/>
        </w:rPr>
        <w:t>土壤监测计划一览表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52"/>
        <w:gridCol w:w="1932"/>
        <w:gridCol w:w="2267"/>
        <w:gridCol w:w="1134"/>
        <w:gridCol w:w="2208"/>
      </w:tblGrid>
      <w:tr w:rsidR="004A29B3" w14:paraId="610315C4" w14:textId="77777777">
        <w:trPr>
          <w:trHeight w:val="397"/>
          <w:tblHeader/>
          <w:jc w:val="center"/>
        </w:trPr>
        <w:tc>
          <w:tcPr>
            <w:tcW w:w="453" w:type="pct"/>
            <w:vAlign w:val="center"/>
          </w:tcPr>
          <w:p w14:paraId="610315BF" w14:textId="77777777" w:rsidR="004A29B3" w:rsidRDefault="005D337D">
            <w:pPr>
              <w:pStyle w:val="afff2"/>
              <w:adjustRightInd w:val="0"/>
              <w:snapToGrid w:val="0"/>
              <w:rPr>
                <w:color w:val="000000" w:themeColor="text1"/>
                <w:szCs w:val="21"/>
              </w:rPr>
            </w:pPr>
            <w:r>
              <w:rPr>
                <w:color w:val="000000" w:themeColor="text1"/>
                <w:szCs w:val="21"/>
              </w:rPr>
              <w:t>序号</w:t>
            </w:r>
          </w:p>
        </w:tc>
        <w:tc>
          <w:tcPr>
            <w:tcW w:w="1165" w:type="pct"/>
            <w:vAlign w:val="center"/>
          </w:tcPr>
          <w:p w14:paraId="610315C0" w14:textId="77777777" w:rsidR="004A29B3" w:rsidRDefault="005D337D">
            <w:pPr>
              <w:pStyle w:val="afff2"/>
              <w:adjustRightInd w:val="0"/>
              <w:snapToGrid w:val="0"/>
              <w:rPr>
                <w:color w:val="000000" w:themeColor="text1"/>
                <w:szCs w:val="21"/>
              </w:rPr>
            </w:pPr>
            <w:r>
              <w:rPr>
                <w:rFonts w:hint="eastAsia"/>
                <w:color w:val="000000" w:themeColor="text1"/>
                <w:szCs w:val="21"/>
              </w:rPr>
              <w:t>监测点位</w:t>
            </w:r>
          </w:p>
        </w:tc>
        <w:tc>
          <w:tcPr>
            <w:tcW w:w="1367" w:type="pct"/>
            <w:vAlign w:val="center"/>
          </w:tcPr>
          <w:p w14:paraId="610315C1" w14:textId="77777777" w:rsidR="004A29B3" w:rsidRDefault="005D337D">
            <w:pPr>
              <w:pStyle w:val="afff2"/>
              <w:adjustRightInd w:val="0"/>
              <w:snapToGrid w:val="0"/>
              <w:rPr>
                <w:color w:val="000000" w:themeColor="text1"/>
                <w:szCs w:val="21"/>
              </w:rPr>
            </w:pPr>
            <w:r>
              <w:rPr>
                <w:rFonts w:hint="eastAsia"/>
                <w:color w:val="000000" w:themeColor="text1"/>
                <w:szCs w:val="21"/>
              </w:rPr>
              <w:t>监测指标</w:t>
            </w:r>
          </w:p>
        </w:tc>
        <w:tc>
          <w:tcPr>
            <w:tcW w:w="684" w:type="pct"/>
            <w:vAlign w:val="center"/>
          </w:tcPr>
          <w:p w14:paraId="610315C2" w14:textId="77777777" w:rsidR="004A29B3" w:rsidRDefault="005D337D">
            <w:pPr>
              <w:pStyle w:val="afff2"/>
              <w:adjustRightInd w:val="0"/>
              <w:snapToGrid w:val="0"/>
              <w:rPr>
                <w:color w:val="000000" w:themeColor="text1"/>
                <w:szCs w:val="21"/>
              </w:rPr>
            </w:pPr>
            <w:r>
              <w:rPr>
                <w:rFonts w:hint="eastAsia"/>
                <w:color w:val="000000" w:themeColor="text1"/>
                <w:szCs w:val="21"/>
              </w:rPr>
              <w:t>监测频次</w:t>
            </w:r>
          </w:p>
        </w:tc>
        <w:tc>
          <w:tcPr>
            <w:tcW w:w="1331" w:type="pct"/>
            <w:vAlign w:val="center"/>
          </w:tcPr>
          <w:p w14:paraId="610315C3" w14:textId="77777777" w:rsidR="004A29B3" w:rsidRDefault="005D337D">
            <w:pPr>
              <w:pStyle w:val="afff2"/>
              <w:adjustRightInd w:val="0"/>
              <w:snapToGrid w:val="0"/>
              <w:rPr>
                <w:color w:val="000000" w:themeColor="text1"/>
                <w:szCs w:val="21"/>
              </w:rPr>
            </w:pPr>
            <w:r>
              <w:rPr>
                <w:rFonts w:hint="eastAsia"/>
                <w:color w:val="000000" w:themeColor="text1"/>
                <w:szCs w:val="21"/>
              </w:rPr>
              <w:t>执行标准</w:t>
            </w:r>
          </w:p>
        </w:tc>
      </w:tr>
      <w:tr w:rsidR="004A29B3" w14:paraId="610315CA" w14:textId="77777777">
        <w:trPr>
          <w:trHeight w:val="397"/>
          <w:jc w:val="center"/>
        </w:trPr>
        <w:tc>
          <w:tcPr>
            <w:tcW w:w="453" w:type="pct"/>
            <w:vAlign w:val="center"/>
          </w:tcPr>
          <w:p w14:paraId="610315C5" w14:textId="77777777" w:rsidR="004A29B3" w:rsidRDefault="005D337D">
            <w:pPr>
              <w:pStyle w:val="affe"/>
              <w:adjustRightInd w:val="0"/>
              <w:snapToGrid w:val="0"/>
              <w:contextualSpacing w:val="0"/>
              <w:rPr>
                <w:color w:val="000000" w:themeColor="text1"/>
              </w:rPr>
            </w:pPr>
            <w:r>
              <w:rPr>
                <w:rFonts w:hint="eastAsia"/>
                <w:color w:val="000000" w:themeColor="text1"/>
              </w:rPr>
              <w:t>1</w:t>
            </w:r>
          </w:p>
        </w:tc>
        <w:tc>
          <w:tcPr>
            <w:tcW w:w="1165" w:type="pct"/>
            <w:vAlign w:val="center"/>
          </w:tcPr>
          <w:p w14:paraId="610315C6" w14:textId="77777777" w:rsidR="004A29B3" w:rsidRDefault="005D337D">
            <w:pPr>
              <w:pStyle w:val="affe"/>
              <w:adjustRightInd w:val="0"/>
              <w:snapToGrid w:val="0"/>
              <w:contextualSpacing w:val="0"/>
              <w:rPr>
                <w:color w:val="000000" w:themeColor="text1"/>
              </w:rPr>
            </w:pPr>
            <w:r>
              <w:rPr>
                <w:rFonts w:hint="eastAsia"/>
                <w:color w:val="000000" w:themeColor="text1"/>
              </w:rPr>
              <w:t>厂内储罐区附近表层土壤</w:t>
            </w:r>
          </w:p>
        </w:tc>
        <w:tc>
          <w:tcPr>
            <w:tcW w:w="1367" w:type="pct"/>
            <w:vAlign w:val="center"/>
          </w:tcPr>
          <w:p w14:paraId="610315C7" w14:textId="77777777" w:rsidR="004A29B3" w:rsidRDefault="005D337D">
            <w:pPr>
              <w:spacing w:line="240" w:lineRule="auto"/>
              <w:ind w:firstLineChars="0" w:firstLine="0"/>
              <w:jc w:val="center"/>
              <w:rPr>
                <w:color w:val="000000" w:themeColor="text1"/>
                <w:sz w:val="21"/>
                <w:szCs w:val="21"/>
              </w:rPr>
            </w:pPr>
            <w:r>
              <w:rPr>
                <w:bCs/>
                <w:color w:val="000000" w:themeColor="text1"/>
                <w:sz w:val="21"/>
                <w:szCs w:val="21"/>
              </w:rPr>
              <w:t>GB36600-2018</w:t>
            </w:r>
            <w:r>
              <w:rPr>
                <w:bCs/>
                <w:color w:val="000000" w:themeColor="text1"/>
                <w:sz w:val="21"/>
                <w:szCs w:val="21"/>
              </w:rPr>
              <w:t>表</w:t>
            </w:r>
            <w:r>
              <w:rPr>
                <w:bCs/>
                <w:color w:val="000000" w:themeColor="text1"/>
                <w:sz w:val="21"/>
                <w:szCs w:val="21"/>
              </w:rPr>
              <w:t>1</w:t>
            </w:r>
            <w:r>
              <w:rPr>
                <w:bCs/>
                <w:color w:val="000000" w:themeColor="text1"/>
                <w:sz w:val="21"/>
                <w:szCs w:val="21"/>
              </w:rPr>
              <w:t>基本</w:t>
            </w:r>
            <w:r>
              <w:rPr>
                <w:bCs/>
                <w:color w:val="000000" w:themeColor="text1"/>
                <w:sz w:val="21"/>
                <w:szCs w:val="21"/>
              </w:rPr>
              <w:t>45</w:t>
            </w:r>
            <w:r>
              <w:rPr>
                <w:bCs/>
                <w:color w:val="000000" w:themeColor="text1"/>
                <w:sz w:val="21"/>
                <w:szCs w:val="21"/>
              </w:rPr>
              <w:t>个基本项目</w:t>
            </w:r>
            <w:r>
              <w:rPr>
                <w:rFonts w:hint="eastAsia"/>
                <w:bCs/>
                <w:color w:val="000000" w:themeColor="text1"/>
                <w:sz w:val="21"/>
                <w:szCs w:val="21"/>
              </w:rPr>
              <w:t>+ pH</w:t>
            </w:r>
            <w:r>
              <w:rPr>
                <w:rFonts w:hint="eastAsia"/>
                <w:bCs/>
                <w:color w:val="000000" w:themeColor="text1"/>
                <w:sz w:val="21"/>
                <w:szCs w:val="21"/>
              </w:rPr>
              <w:t>、氟化物</w:t>
            </w:r>
          </w:p>
        </w:tc>
        <w:tc>
          <w:tcPr>
            <w:tcW w:w="684" w:type="pct"/>
            <w:vAlign w:val="center"/>
          </w:tcPr>
          <w:p w14:paraId="610315C8" w14:textId="77777777" w:rsidR="004A29B3" w:rsidRDefault="005D337D">
            <w:pPr>
              <w:pStyle w:val="affe"/>
              <w:adjustRightInd w:val="0"/>
              <w:snapToGrid w:val="0"/>
              <w:contextualSpacing w:val="0"/>
              <w:rPr>
                <w:color w:val="000000" w:themeColor="text1"/>
              </w:rPr>
            </w:pPr>
            <w:r>
              <w:rPr>
                <w:rFonts w:hint="eastAsia"/>
                <w:color w:val="000000" w:themeColor="text1"/>
              </w:rPr>
              <w:t>1</w:t>
            </w:r>
            <w:r>
              <w:rPr>
                <w:rFonts w:hint="eastAsia"/>
                <w:color w:val="000000" w:themeColor="text1"/>
              </w:rPr>
              <w:t>次</w:t>
            </w:r>
            <w:r>
              <w:rPr>
                <w:color w:val="000000" w:themeColor="text1"/>
              </w:rPr>
              <w:t>/</w:t>
            </w:r>
            <w:r>
              <w:rPr>
                <w:rFonts w:hint="eastAsia"/>
                <w:color w:val="000000" w:themeColor="text1"/>
              </w:rPr>
              <w:t>年</w:t>
            </w:r>
          </w:p>
        </w:tc>
        <w:tc>
          <w:tcPr>
            <w:tcW w:w="1331" w:type="pct"/>
            <w:vAlign w:val="center"/>
          </w:tcPr>
          <w:p w14:paraId="610315C9" w14:textId="77777777" w:rsidR="004A29B3" w:rsidRDefault="005D337D">
            <w:pPr>
              <w:pStyle w:val="affe"/>
              <w:adjustRightInd w:val="0"/>
              <w:snapToGrid w:val="0"/>
              <w:contextualSpacing w:val="0"/>
              <w:rPr>
                <w:color w:val="000000" w:themeColor="text1"/>
              </w:rPr>
            </w:pPr>
            <w:r>
              <w:rPr>
                <w:bCs/>
                <w:color w:val="000000" w:themeColor="text1"/>
              </w:rPr>
              <w:t>GB36600-2018</w:t>
            </w:r>
            <w:r>
              <w:rPr>
                <w:rFonts w:hint="eastAsia"/>
                <w:bCs/>
                <w:color w:val="000000" w:themeColor="text1"/>
              </w:rPr>
              <w:t>、</w:t>
            </w:r>
            <w:r>
              <w:rPr>
                <w:rFonts w:hint="eastAsia"/>
                <w:color w:val="000000" w:themeColor="text1"/>
              </w:rPr>
              <w:t>DB41/T2527-2023</w:t>
            </w:r>
          </w:p>
        </w:tc>
      </w:tr>
      <w:tr w:rsidR="004A29B3" w14:paraId="610315D0" w14:textId="77777777">
        <w:trPr>
          <w:trHeight w:val="397"/>
          <w:jc w:val="center"/>
        </w:trPr>
        <w:tc>
          <w:tcPr>
            <w:tcW w:w="453" w:type="pct"/>
            <w:vAlign w:val="center"/>
          </w:tcPr>
          <w:p w14:paraId="610315CB" w14:textId="77777777" w:rsidR="004A29B3" w:rsidRDefault="005D337D">
            <w:pPr>
              <w:pStyle w:val="affe"/>
              <w:adjustRightInd w:val="0"/>
              <w:snapToGrid w:val="0"/>
              <w:contextualSpacing w:val="0"/>
              <w:rPr>
                <w:color w:val="000000" w:themeColor="text1"/>
              </w:rPr>
            </w:pPr>
            <w:r>
              <w:rPr>
                <w:rFonts w:hint="eastAsia"/>
                <w:color w:val="000000" w:themeColor="text1"/>
              </w:rPr>
              <w:t>2</w:t>
            </w:r>
          </w:p>
        </w:tc>
        <w:tc>
          <w:tcPr>
            <w:tcW w:w="1165" w:type="pct"/>
            <w:vAlign w:val="center"/>
          </w:tcPr>
          <w:p w14:paraId="610315CC" w14:textId="77777777" w:rsidR="004A29B3" w:rsidRDefault="005D337D">
            <w:pPr>
              <w:pStyle w:val="affe"/>
              <w:adjustRightInd w:val="0"/>
              <w:snapToGrid w:val="0"/>
              <w:contextualSpacing w:val="0"/>
              <w:rPr>
                <w:color w:val="000000" w:themeColor="text1"/>
              </w:rPr>
            </w:pPr>
            <w:r>
              <w:rPr>
                <w:rFonts w:hint="eastAsia"/>
                <w:color w:val="000000" w:themeColor="text1"/>
              </w:rPr>
              <w:t>厂区内事故池附近深层土壤</w:t>
            </w:r>
          </w:p>
        </w:tc>
        <w:tc>
          <w:tcPr>
            <w:tcW w:w="1367" w:type="pct"/>
            <w:vAlign w:val="center"/>
          </w:tcPr>
          <w:p w14:paraId="610315CD" w14:textId="77777777" w:rsidR="004A29B3" w:rsidRDefault="005D337D">
            <w:pPr>
              <w:spacing w:line="240" w:lineRule="auto"/>
              <w:ind w:firstLineChars="0" w:firstLine="0"/>
              <w:jc w:val="center"/>
              <w:rPr>
                <w:bCs/>
                <w:color w:val="000000" w:themeColor="text1"/>
                <w:sz w:val="21"/>
                <w:szCs w:val="21"/>
              </w:rPr>
            </w:pPr>
            <w:r>
              <w:rPr>
                <w:bCs/>
                <w:color w:val="000000" w:themeColor="text1"/>
                <w:sz w:val="21"/>
                <w:szCs w:val="21"/>
              </w:rPr>
              <w:t>GB36600-2018</w:t>
            </w:r>
            <w:r>
              <w:rPr>
                <w:bCs/>
                <w:color w:val="000000" w:themeColor="text1"/>
                <w:sz w:val="21"/>
                <w:szCs w:val="21"/>
              </w:rPr>
              <w:t>表</w:t>
            </w:r>
            <w:r>
              <w:rPr>
                <w:bCs/>
                <w:color w:val="000000" w:themeColor="text1"/>
                <w:sz w:val="21"/>
                <w:szCs w:val="21"/>
              </w:rPr>
              <w:t>1</w:t>
            </w:r>
            <w:r>
              <w:rPr>
                <w:bCs/>
                <w:color w:val="000000" w:themeColor="text1"/>
                <w:sz w:val="21"/>
                <w:szCs w:val="21"/>
              </w:rPr>
              <w:t>基本</w:t>
            </w:r>
            <w:r>
              <w:rPr>
                <w:bCs/>
                <w:color w:val="000000" w:themeColor="text1"/>
                <w:sz w:val="21"/>
                <w:szCs w:val="21"/>
              </w:rPr>
              <w:t>45</w:t>
            </w:r>
            <w:r>
              <w:rPr>
                <w:bCs/>
                <w:color w:val="000000" w:themeColor="text1"/>
                <w:sz w:val="21"/>
                <w:szCs w:val="21"/>
              </w:rPr>
              <w:t>个基本项目</w:t>
            </w:r>
            <w:r>
              <w:rPr>
                <w:rFonts w:hint="eastAsia"/>
                <w:bCs/>
                <w:color w:val="000000" w:themeColor="text1"/>
                <w:sz w:val="21"/>
                <w:szCs w:val="21"/>
              </w:rPr>
              <w:t>+ pH</w:t>
            </w:r>
            <w:r>
              <w:rPr>
                <w:rFonts w:hint="eastAsia"/>
                <w:bCs/>
                <w:color w:val="000000" w:themeColor="text1"/>
                <w:sz w:val="21"/>
                <w:szCs w:val="21"/>
              </w:rPr>
              <w:t>、</w:t>
            </w:r>
            <w:r>
              <w:rPr>
                <w:rFonts w:hint="eastAsia"/>
                <w:color w:val="000000" w:themeColor="text1"/>
                <w:sz w:val="21"/>
                <w:szCs w:val="21"/>
              </w:rPr>
              <w:t>氟化物</w:t>
            </w:r>
          </w:p>
        </w:tc>
        <w:tc>
          <w:tcPr>
            <w:tcW w:w="684" w:type="pct"/>
            <w:vAlign w:val="center"/>
          </w:tcPr>
          <w:p w14:paraId="610315CE" w14:textId="77777777" w:rsidR="004A29B3" w:rsidRDefault="005D337D">
            <w:pPr>
              <w:pStyle w:val="affe"/>
              <w:adjustRightInd w:val="0"/>
              <w:snapToGrid w:val="0"/>
              <w:contextualSpacing w:val="0"/>
              <w:rPr>
                <w:color w:val="000000" w:themeColor="text1"/>
              </w:rPr>
            </w:pPr>
            <w:r>
              <w:rPr>
                <w:rFonts w:hint="eastAsia"/>
                <w:color w:val="000000" w:themeColor="text1"/>
              </w:rPr>
              <w:t>1</w:t>
            </w:r>
            <w:r>
              <w:rPr>
                <w:rFonts w:hint="eastAsia"/>
                <w:color w:val="000000" w:themeColor="text1"/>
              </w:rPr>
              <w:t>次</w:t>
            </w:r>
            <w:r>
              <w:rPr>
                <w:color w:val="000000" w:themeColor="text1"/>
              </w:rPr>
              <w:t>/</w:t>
            </w:r>
            <w:r>
              <w:rPr>
                <w:rFonts w:hint="eastAsia"/>
                <w:color w:val="000000" w:themeColor="text1"/>
              </w:rPr>
              <w:t>3</w:t>
            </w:r>
            <w:r>
              <w:rPr>
                <w:rFonts w:hint="eastAsia"/>
                <w:color w:val="000000" w:themeColor="text1"/>
              </w:rPr>
              <w:t>年</w:t>
            </w:r>
          </w:p>
        </w:tc>
        <w:tc>
          <w:tcPr>
            <w:tcW w:w="1331" w:type="pct"/>
            <w:vAlign w:val="center"/>
          </w:tcPr>
          <w:p w14:paraId="610315CF" w14:textId="77777777" w:rsidR="004A29B3" w:rsidRDefault="005D337D">
            <w:pPr>
              <w:pStyle w:val="affe"/>
              <w:adjustRightInd w:val="0"/>
              <w:snapToGrid w:val="0"/>
              <w:contextualSpacing w:val="0"/>
              <w:rPr>
                <w:color w:val="000000" w:themeColor="text1"/>
              </w:rPr>
            </w:pPr>
            <w:r>
              <w:rPr>
                <w:bCs/>
                <w:color w:val="000000" w:themeColor="text1"/>
              </w:rPr>
              <w:t>GB36600-2018</w:t>
            </w:r>
            <w:r>
              <w:rPr>
                <w:rFonts w:hint="eastAsia"/>
                <w:bCs/>
                <w:color w:val="000000" w:themeColor="text1"/>
              </w:rPr>
              <w:t>、</w:t>
            </w:r>
            <w:r>
              <w:rPr>
                <w:rFonts w:hint="eastAsia"/>
                <w:color w:val="000000" w:themeColor="text1"/>
              </w:rPr>
              <w:t>DB41/T2527-2023</w:t>
            </w:r>
          </w:p>
        </w:tc>
      </w:tr>
      <w:tr w:rsidR="004A29B3" w14:paraId="610315D6" w14:textId="77777777">
        <w:trPr>
          <w:trHeight w:val="397"/>
          <w:jc w:val="center"/>
        </w:trPr>
        <w:tc>
          <w:tcPr>
            <w:tcW w:w="453" w:type="pct"/>
            <w:vAlign w:val="center"/>
          </w:tcPr>
          <w:p w14:paraId="610315D1" w14:textId="77777777" w:rsidR="004A29B3" w:rsidRDefault="005D337D">
            <w:pPr>
              <w:pStyle w:val="affe"/>
              <w:adjustRightInd w:val="0"/>
              <w:snapToGrid w:val="0"/>
              <w:contextualSpacing w:val="0"/>
              <w:rPr>
                <w:color w:val="000000" w:themeColor="text1"/>
              </w:rPr>
            </w:pPr>
            <w:r>
              <w:rPr>
                <w:rFonts w:hint="eastAsia"/>
                <w:color w:val="000000" w:themeColor="text1"/>
              </w:rPr>
              <w:t>3</w:t>
            </w:r>
          </w:p>
        </w:tc>
        <w:tc>
          <w:tcPr>
            <w:tcW w:w="1165" w:type="pct"/>
            <w:vAlign w:val="center"/>
          </w:tcPr>
          <w:p w14:paraId="610315D2" w14:textId="77777777" w:rsidR="004A29B3" w:rsidRDefault="005D337D">
            <w:pPr>
              <w:pStyle w:val="affe"/>
              <w:adjustRightInd w:val="0"/>
              <w:snapToGrid w:val="0"/>
              <w:contextualSpacing w:val="0"/>
              <w:rPr>
                <w:color w:val="000000" w:themeColor="text1"/>
              </w:rPr>
            </w:pPr>
            <w:r>
              <w:rPr>
                <w:rFonts w:hint="eastAsia"/>
                <w:color w:val="000000" w:themeColor="text1"/>
              </w:rPr>
              <w:t>周边土壤环境敏感目标处表层土壤</w:t>
            </w:r>
          </w:p>
        </w:tc>
        <w:tc>
          <w:tcPr>
            <w:tcW w:w="1367" w:type="pct"/>
            <w:vAlign w:val="center"/>
          </w:tcPr>
          <w:p w14:paraId="610315D3" w14:textId="77777777" w:rsidR="004A29B3" w:rsidRDefault="005D337D">
            <w:pPr>
              <w:spacing w:line="240" w:lineRule="auto"/>
              <w:ind w:firstLineChars="0" w:firstLine="0"/>
              <w:jc w:val="center"/>
              <w:rPr>
                <w:bCs/>
                <w:color w:val="000000" w:themeColor="text1"/>
                <w:sz w:val="21"/>
                <w:szCs w:val="21"/>
              </w:rPr>
            </w:pPr>
            <w:r>
              <w:rPr>
                <w:rFonts w:hint="eastAsia"/>
                <w:bCs/>
                <w:color w:val="000000" w:themeColor="text1"/>
                <w:sz w:val="21"/>
                <w:szCs w:val="21"/>
              </w:rPr>
              <w:t>pH</w:t>
            </w:r>
            <w:r>
              <w:rPr>
                <w:rFonts w:hint="eastAsia"/>
                <w:bCs/>
                <w:color w:val="000000" w:themeColor="text1"/>
                <w:sz w:val="21"/>
                <w:szCs w:val="21"/>
              </w:rPr>
              <w:t>、</w:t>
            </w:r>
            <w:r>
              <w:rPr>
                <w:rFonts w:hint="eastAsia"/>
                <w:color w:val="000000" w:themeColor="text1"/>
                <w:sz w:val="21"/>
                <w:szCs w:val="21"/>
              </w:rPr>
              <w:t>氟化物</w:t>
            </w:r>
          </w:p>
        </w:tc>
        <w:tc>
          <w:tcPr>
            <w:tcW w:w="684" w:type="pct"/>
            <w:vAlign w:val="center"/>
          </w:tcPr>
          <w:p w14:paraId="610315D4" w14:textId="77777777" w:rsidR="004A29B3" w:rsidRDefault="005D337D">
            <w:pPr>
              <w:pStyle w:val="affe"/>
              <w:adjustRightInd w:val="0"/>
              <w:snapToGrid w:val="0"/>
              <w:contextualSpacing w:val="0"/>
              <w:rPr>
                <w:color w:val="000000" w:themeColor="text1"/>
              </w:rPr>
            </w:pPr>
            <w:r>
              <w:rPr>
                <w:rFonts w:hint="eastAsia"/>
                <w:color w:val="000000" w:themeColor="text1"/>
              </w:rPr>
              <w:t>1</w:t>
            </w:r>
            <w:r>
              <w:rPr>
                <w:rFonts w:hint="eastAsia"/>
                <w:color w:val="000000" w:themeColor="text1"/>
              </w:rPr>
              <w:t>次</w:t>
            </w:r>
            <w:r>
              <w:rPr>
                <w:color w:val="000000" w:themeColor="text1"/>
              </w:rPr>
              <w:t>/</w:t>
            </w:r>
            <w:r>
              <w:rPr>
                <w:rFonts w:hint="eastAsia"/>
                <w:color w:val="000000" w:themeColor="text1"/>
              </w:rPr>
              <w:t>年</w:t>
            </w:r>
          </w:p>
        </w:tc>
        <w:tc>
          <w:tcPr>
            <w:tcW w:w="1331" w:type="pct"/>
            <w:vAlign w:val="center"/>
          </w:tcPr>
          <w:p w14:paraId="610315D5" w14:textId="77777777" w:rsidR="004A29B3" w:rsidRDefault="005D337D">
            <w:pPr>
              <w:pStyle w:val="affe"/>
              <w:adjustRightInd w:val="0"/>
              <w:snapToGrid w:val="0"/>
              <w:contextualSpacing w:val="0"/>
              <w:rPr>
                <w:bCs/>
                <w:color w:val="000000" w:themeColor="text1"/>
              </w:rPr>
            </w:pPr>
            <w:r>
              <w:rPr>
                <w:bCs/>
                <w:color w:val="000000" w:themeColor="text1"/>
              </w:rPr>
              <w:t>GB36600-2018</w:t>
            </w:r>
            <w:r>
              <w:rPr>
                <w:rFonts w:hint="eastAsia"/>
                <w:bCs/>
                <w:color w:val="000000" w:themeColor="text1"/>
              </w:rPr>
              <w:t>、</w:t>
            </w:r>
            <w:r>
              <w:rPr>
                <w:rFonts w:hint="eastAsia"/>
                <w:color w:val="000000" w:themeColor="text1"/>
              </w:rPr>
              <w:t>DB41/T2527-2023</w:t>
            </w:r>
          </w:p>
        </w:tc>
      </w:tr>
    </w:tbl>
    <w:p w14:paraId="610315D7" w14:textId="77777777" w:rsidR="004A29B3" w:rsidRDefault="005D337D">
      <w:pPr>
        <w:pStyle w:val="0"/>
        <w:spacing w:line="520" w:lineRule="exact"/>
        <w:ind w:firstLine="480"/>
        <w:rPr>
          <w:rFonts w:ascii="Times New Roman" w:hAnsi="Times New Roman"/>
          <w:color w:val="000000" w:themeColor="text1"/>
          <w:szCs w:val="24"/>
        </w:rPr>
      </w:pPr>
      <w:r>
        <w:rPr>
          <w:rFonts w:ascii="Times New Roman" w:hAnsi="Times New Roman" w:hint="eastAsia"/>
          <w:color w:val="000000" w:themeColor="text1"/>
          <w:szCs w:val="24"/>
        </w:rPr>
        <w:t>2</w:t>
      </w:r>
      <w:r>
        <w:rPr>
          <w:rFonts w:ascii="Times New Roman" w:hAnsi="Times New Roman" w:hint="eastAsia"/>
          <w:color w:val="000000" w:themeColor="text1"/>
          <w:szCs w:val="24"/>
        </w:rPr>
        <w:t>、信息公开</w:t>
      </w:r>
    </w:p>
    <w:p w14:paraId="610315D8" w14:textId="77777777" w:rsidR="004A29B3" w:rsidRDefault="005D337D">
      <w:pPr>
        <w:pStyle w:val="afff6"/>
        <w:rPr>
          <w:color w:val="000000" w:themeColor="text1"/>
        </w:rPr>
      </w:pPr>
      <w:r>
        <w:rPr>
          <w:rFonts w:hint="eastAsia"/>
          <w:color w:val="000000" w:themeColor="text1"/>
        </w:rPr>
        <w:t>评价建议企业在其公司网站或地方政府网站及时公开土壤监测结果。公示内容：监测时间、监测点位、监测因子及监测结果、达标分析等内容。</w:t>
      </w:r>
    </w:p>
    <w:p w14:paraId="610315D9" w14:textId="77777777" w:rsidR="004A29B3" w:rsidRDefault="005D337D">
      <w:pPr>
        <w:pStyle w:val="3"/>
        <w:spacing w:before="240" w:after="120"/>
        <w:rPr>
          <w:color w:val="000000" w:themeColor="text1"/>
        </w:rPr>
      </w:pPr>
      <w:bookmarkStart w:id="38" w:name="_Toc150259488"/>
      <w:r>
        <w:rPr>
          <w:rFonts w:hint="eastAsia"/>
          <w:color w:val="000000" w:themeColor="text1"/>
        </w:rPr>
        <w:t>工程污染防治措施汇总</w:t>
      </w:r>
      <w:bookmarkEnd w:id="28"/>
      <w:bookmarkEnd w:id="29"/>
      <w:bookmarkEnd w:id="30"/>
      <w:bookmarkEnd w:id="38"/>
    </w:p>
    <w:p w14:paraId="610315DA" w14:textId="77777777" w:rsidR="004A29B3" w:rsidRDefault="005D337D">
      <w:pPr>
        <w:pStyle w:val="afff6"/>
        <w:rPr>
          <w:color w:val="000000" w:themeColor="text1"/>
        </w:rPr>
      </w:pPr>
      <w:r>
        <w:rPr>
          <w:color w:val="000000" w:themeColor="text1"/>
        </w:rPr>
        <w:t>工程针对废气、废水、噪声、固废的产生情况和工艺要求，采取了技术成熟、运行稳定可靠、净化效率高、满足达标排放和废物综合利用、安全处置要求的污染防治措施</w:t>
      </w:r>
      <w:r>
        <w:rPr>
          <w:rFonts w:hint="eastAsia"/>
          <w:color w:val="000000" w:themeColor="text1"/>
        </w:rPr>
        <w:t>。本次工程总投资为</w:t>
      </w:r>
      <w:r>
        <w:rPr>
          <w:rFonts w:hint="eastAsia"/>
          <w:color w:val="000000" w:themeColor="text1"/>
        </w:rPr>
        <w:t>1000</w:t>
      </w:r>
      <w:r>
        <w:rPr>
          <w:rFonts w:hint="eastAsia"/>
          <w:color w:val="000000" w:themeColor="text1"/>
        </w:rPr>
        <w:t>万元，所需环保投资约</w:t>
      </w:r>
      <w:r>
        <w:rPr>
          <w:rFonts w:hint="eastAsia"/>
          <w:bCs/>
          <w:color w:val="000000" w:themeColor="text1"/>
        </w:rPr>
        <w:t>95</w:t>
      </w:r>
      <w:r>
        <w:rPr>
          <w:rFonts w:hint="eastAsia"/>
          <w:bCs/>
          <w:color w:val="000000" w:themeColor="text1"/>
        </w:rPr>
        <w:t>万元，占总投资的</w:t>
      </w:r>
      <w:r>
        <w:rPr>
          <w:rFonts w:hint="eastAsia"/>
          <w:bCs/>
          <w:color w:val="000000" w:themeColor="text1"/>
        </w:rPr>
        <w:t>9.5%</w:t>
      </w:r>
      <w:r>
        <w:rPr>
          <w:rFonts w:hint="eastAsia"/>
          <w:color w:val="000000" w:themeColor="text1"/>
        </w:rPr>
        <w:t>。工程污染防治措施及投资概算见下表。</w:t>
      </w:r>
    </w:p>
    <w:p w14:paraId="610315DB" w14:textId="657C1B2C" w:rsidR="004A29B3" w:rsidRDefault="005D337D">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sidR="00935AA3">
        <w:rPr>
          <w:noProof/>
          <w:color w:val="000000" w:themeColor="text1"/>
        </w:rPr>
        <w:t>7</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sidR="00935AA3">
        <w:rPr>
          <w:noProof/>
          <w:color w:val="000000" w:themeColor="text1"/>
        </w:rPr>
        <w:t>6</w:t>
      </w:r>
      <w:r>
        <w:rPr>
          <w:color w:val="000000" w:themeColor="text1"/>
        </w:rPr>
        <w:fldChar w:fldCharType="end"/>
      </w:r>
      <w:r>
        <w:rPr>
          <w:rFonts w:hint="eastAsia"/>
          <w:color w:val="000000" w:themeColor="text1"/>
        </w:rPr>
        <w:t xml:space="preserve">                   </w:t>
      </w:r>
      <w:r>
        <w:rPr>
          <w:rFonts w:hint="eastAsia"/>
          <w:color w:val="000000" w:themeColor="text1"/>
        </w:rPr>
        <w:t>工程污染防治措施及投资概算</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57"/>
        <w:gridCol w:w="1701"/>
        <w:gridCol w:w="709"/>
        <w:gridCol w:w="1985"/>
        <w:gridCol w:w="1134"/>
        <w:gridCol w:w="708"/>
        <w:gridCol w:w="822"/>
        <w:gridCol w:w="677"/>
      </w:tblGrid>
      <w:tr w:rsidR="004A29B3" w14:paraId="610315E1" w14:textId="77777777">
        <w:trPr>
          <w:trHeight w:val="397"/>
          <w:tblHeader/>
          <w:jc w:val="center"/>
        </w:trPr>
        <w:tc>
          <w:tcPr>
            <w:tcW w:w="557" w:type="dxa"/>
            <w:tcBorders>
              <w:top w:val="single" w:sz="8" w:space="0" w:color="auto"/>
              <w:bottom w:val="single" w:sz="4" w:space="0" w:color="auto"/>
              <w:right w:val="single" w:sz="4" w:space="0" w:color="auto"/>
            </w:tcBorders>
            <w:vAlign w:val="center"/>
          </w:tcPr>
          <w:p w14:paraId="610315DC" w14:textId="77777777" w:rsidR="004A29B3" w:rsidRDefault="005D337D">
            <w:pPr>
              <w:pStyle w:val="affe"/>
              <w:rPr>
                <w:b/>
                <w:bCs/>
                <w:color w:val="000000" w:themeColor="text1"/>
              </w:rPr>
            </w:pPr>
            <w:r>
              <w:rPr>
                <w:rFonts w:hint="eastAsia"/>
                <w:b/>
                <w:bCs/>
                <w:color w:val="000000" w:themeColor="text1"/>
              </w:rPr>
              <w:t>污染因素</w:t>
            </w:r>
          </w:p>
        </w:tc>
        <w:tc>
          <w:tcPr>
            <w:tcW w:w="2410" w:type="dxa"/>
            <w:gridSpan w:val="2"/>
            <w:tcBorders>
              <w:top w:val="single" w:sz="8" w:space="0" w:color="auto"/>
              <w:left w:val="single" w:sz="4" w:space="0" w:color="auto"/>
              <w:bottom w:val="single" w:sz="4" w:space="0" w:color="auto"/>
              <w:right w:val="single" w:sz="4" w:space="0" w:color="auto"/>
            </w:tcBorders>
            <w:vAlign w:val="center"/>
          </w:tcPr>
          <w:p w14:paraId="610315DD" w14:textId="77777777" w:rsidR="004A29B3" w:rsidRDefault="005D337D">
            <w:pPr>
              <w:pStyle w:val="affe"/>
              <w:rPr>
                <w:b/>
                <w:bCs/>
                <w:color w:val="000000" w:themeColor="text1"/>
              </w:rPr>
            </w:pPr>
            <w:r>
              <w:rPr>
                <w:rFonts w:hint="eastAsia"/>
                <w:b/>
                <w:bCs/>
                <w:color w:val="000000" w:themeColor="text1"/>
              </w:rPr>
              <w:t>污染工序</w:t>
            </w:r>
          </w:p>
        </w:tc>
        <w:tc>
          <w:tcPr>
            <w:tcW w:w="1985" w:type="dxa"/>
            <w:tcBorders>
              <w:top w:val="single" w:sz="8" w:space="0" w:color="auto"/>
              <w:left w:val="single" w:sz="4" w:space="0" w:color="auto"/>
              <w:bottom w:val="single" w:sz="4" w:space="0" w:color="auto"/>
              <w:right w:val="single" w:sz="4" w:space="0" w:color="auto"/>
            </w:tcBorders>
            <w:vAlign w:val="center"/>
          </w:tcPr>
          <w:p w14:paraId="610315DE" w14:textId="77777777" w:rsidR="004A29B3" w:rsidRDefault="005D337D">
            <w:pPr>
              <w:pStyle w:val="affe"/>
              <w:rPr>
                <w:b/>
                <w:bCs/>
                <w:color w:val="000000" w:themeColor="text1"/>
              </w:rPr>
            </w:pPr>
            <w:r>
              <w:rPr>
                <w:rFonts w:hint="eastAsia"/>
                <w:b/>
                <w:bCs/>
                <w:color w:val="000000" w:themeColor="text1"/>
              </w:rPr>
              <w:t>污染物</w:t>
            </w:r>
          </w:p>
        </w:tc>
        <w:tc>
          <w:tcPr>
            <w:tcW w:w="2664" w:type="dxa"/>
            <w:gridSpan w:val="3"/>
            <w:tcBorders>
              <w:top w:val="single" w:sz="8" w:space="0" w:color="auto"/>
              <w:left w:val="single" w:sz="4" w:space="0" w:color="auto"/>
              <w:bottom w:val="single" w:sz="4" w:space="0" w:color="auto"/>
              <w:right w:val="single" w:sz="4" w:space="0" w:color="auto"/>
            </w:tcBorders>
            <w:vAlign w:val="center"/>
          </w:tcPr>
          <w:p w14:paraId="610315DF" w14:textId="77777777" w:rsidR="004A29B3" w:rsidRDefault="005D337D">
            <w:pPr>
              <w:pStyle w:val="affe"/>
              <w:rPr>
                <w:b/>
                <w:bCs/>
                <w:color w:val="000000" w:themeColor="text1"/>
              </w:rPr>
            </w:pPr>
            <w:r>
              <w:rPr>
                <w:rFonts w:hint="eastAsia"/>
                <w:b/>
                <w:bCs/>
                <w:color w:val="000000" w:themeColor="text1"/>
              </w:rPr>
              <w:t>治理措施</w:t>
            </w:r>
          </w:p>
        </w:tc>
        <w:tc>
          <w:tcPr>
            <w:tcW w:w="677" w:type="dxa"/>
            <w:tcBorders>
              <w:top w:val="single" w:sz="8" w:space="0" w:color="auto"/>
              <w:left w:val="single" w:sz="4" w:space="0" w:color="auto"/>
              <w:bottom w:val="single" w:sz="4" w:space="0" w:color="auto"/>
            </w:tcBorders>
            <w:vAlign w:val="center"/>
          </w:tcPr>
          <w:p w14:paraId="610315E0" w14:textId="77777777" w:rsidR="004A29B3" w:rsidRDefault="005D337D">
            <w:pPr>
              <w:pStyle w:val="affe"/>
              <w:rPr>
                <w:b/>
                <w:bCs/>
                <w:color w:val="000000" w:themeColor="text1"/>
              </w:rPr>
            </w:pPr>
            <w:r>
              <w:rPr>
                <w:b/>
                <w:color w:val="000000" w:themeColor="text1"/>
              </w:rPr>
              <w:t>投资估算</w:t>
            </w:r>
            <w:r>
              <w:rPr>
                <w:rFonts w:hint="eastAsia"/>
                <w:b/>
                <w:color w:val="000000" w:themeColor="text1"/>
              </w:rPr>
              <w:t>(</w:t>
            </w:r>
            <w:r>
              <w:rPr>
                <w:b/>
                <w:color w:val="000000" w:themeColor="text1"/>
              </w:rPr>
              <w:t>万元</w:t>
            </w:r>
            <w:r>
              <w:rPr>
                <w:rFonts w:hint="eastAsia"/>
                <w:b/>
                <w:color w:val="000000" w:themeColor="text1"/>
              </w:rPr>
              <w:t>)</w:t>
            </w:r>
          </w:p>
        </w:tc>
      </w:tr>
      <w:tr w:rsidR="004A29B3" w14:paraId="610315E8" w14:textId="77777777">
        <w:trPr>
          <w:trHeight w:val="397"/>
          <w:jc w:val="center"/>
        </w:trPr>
        <w:tc>
          <w:tcPr>
            <w:tcW w:w="557" w:type="dxa"/>
            <w:vMerge w:val="restart"/>
            <w:tcBorders>
              <w:top w:val="single" w:sz="4" w:space="0" w:color="auto"/>
              <w:right w:val="single" w:sz="4" w:space="0" w:color="auto"/>
            </w:tcBorders>
            <w:vAlign w:val="center"/>
          </w:tcPr>
          <w:p w14:paraId="610315E2" w14:textId="77777777" w:rsidR="004A29B3" w:rsidRDefault="005D337D">
            <w:pPr>
              <w:pStyle w:val="affe"/>
              <w:rPr>
                <w:color w:val="000000" w:themeColor="text1"/>
              </w:rPr>
            </w:pPr>
            <w:r>
              <w:rPr>
                <w:rFonts w:hint="eastAsia"/>
                <w:color w:val="000000" w:themeColor="text1"/>
              </w:rPr>
              <w:t>废气</w:t>
            </w:r>
          </w:p>
        </w:tc>
        <w:tc>
          <w:tcPr>
            <w:tcW w:w="1701" w:type="dxa"/>
            <w:tcBorders>
              <w:top w:val="single" w:sz="4" w:space="0" w:color="auto"/>
              <w:left w:val="single" w:sz="4" w:space="0" w:color="auto"/>
              <w:bottom w:val="single" w:sz="4" w:space="0" w:color="auto"/>
              <w:right w:val="single" w:sz="4" w:space="0" w:color="auto"/>
            </w:tcBorders>
            <w:vAlign w:val="center"/>
          </w:tcPr>
          <w:p w14:paraId="610315E3" w14:textId="77777777" w:rsidR="004A29B3" w:rsidRDefault="005D337D">
            <w:pPr>
              <w:pStyle w:val="affe"/>
              <w:rPr>
                <w:color w:val="000000" w:themeColor="text1"/>
              </w:rPr>
            </w:pPr>
            <w:r>
              <w:rPr>
                <w:rFonts w:hint="eastAsia"/>
                <w:color w:val="000000" w:themeColor="text1"/>
              </w:rPr>
              <w:t>氢氧化钾投料</w:t>
            </w:r>
          </w:p>
        </w:tc>
        <w:tc>
          <w:tcPr>
            <w:tcW w:w="709" w:type="dxa"/>
            <w:tcBorders>
              <w:top w:val="single" w:sz="4" w:space="0" w:color="auto"/>
              <w:left w:val="single" w:sz="4" w:space="0" w:color="auto"/>
              <w:bottom w:val="single" w:sz="4" w:space="0" w:color="auto"/>
              <w:right w:val="single" w:sz="4" w:space="0" w:color="auto"/>
            </w:tcBorders>
            <w:vAlign w:val="center"/>
          </w:tcPr>
          <w:p w14:paraId="610315E4" w14:textId="77777777" w:rsidR="004A29B3" w:rsidRDefault="005D337D">
            <w:pPr>
              <w:pStyle w:val="affe"/>
              <w:rPr>
                <w:color w:val="000000" w:themeColor="text1"/>
              </w:rPr>
            </w:pPr>
            <w:r>
              <w:rPr>
                <w:rFonts w:hint="eastAsia"/>
                <w:color w:val="000000" w:themeColor="text1"/>
              </w:rPr>
              <w:t>G1-1</w:t>
            </w:r>
          </w:p>
        </w:tc>
        <w:tc>
          <w:tcPr>
            <w:tcW w:w="1985" w:type="dxa"/>
            <w:tcBorders>
              <w:top w:val="single" w:sz="4" w:space="0" w:color="auto"/>
              <w:left w:val="single" w:sz="4" w:space="0" w:color="auto"/>
              <w:bottom w:val="single" w:sz="4" w:space="0" w:color="auto"/>
              <w:right w:val="single" w:sz="4" w:space="0" w:color="auto"/>
            </w:tcBorders>
            <w:vAlign w:val="center"/>
          </w:tcPr>
          <w:p w14:paraId="610315E5" w14:textId="77777777" w:rsidR="004A29B3" w:rsidRDefault="005D337D">
            <w:pPr>
              <w:pStyle w:val="affe"/>
              <w:rPr>
                <w:color w:val="000000" w:themeColor="text1"/>
              </w:rPr>
            </w:pPr>
            <w:r>
              <w:rPr>
                <w:rFonts w:hint="eastAsia"/>
                <w:color w:val="000000" w:themeColor="text1"/>
              </w:rPr>
              <w:t>颗粒物</w:t>
            </w:r>
          </w:p>
        </w:tc>
        <w:tc>
          <w:tcPr>
            <w:tcW w:w="2664" w:type="dxa"/>
            <w:gridSpan w:val="3"/>
            <w:vMerge w:val="restart"/>
            <w:tcBorders>
              <w:top w:val="single" w:sz="4" w:space="0" w:color="auto"/>
              <w:left w:val="single" w:sz="4" w:space="0" w:color="auto"/>
              <w:bottom w:val="single" w:sz="4" w:space="0" w:color="auto"/>
              <w:right w:val="single" w:sz="4" w:space="0" w:color="auto"/>
            </w:tcBorders>
            <w:vAlign w:val="center"/>
          </w:tcPr>
          <w:p w14:paraId="610315E6" w14:textId="77777777" w:rsidR="004A29B3" w:rsidRDefault="005D337D">
            <w:pPr>
              <w:pStyle w:val="affe"/>
              <w:rPr>
                <w:color w:val="000000" w:themeColor="text1"/>
                <w:kern w:val="2"/>
                <w14:ligatures w14:val="standardContextual"/>
              </w:rPr>
            </w:pPr>
            <w:r>
              <w:rPr>
                <w:rFonts w:hint="eastAsia"/>
                <w:color w:val="000000" w:themeColor="text1"/>
                <w:kern w:val="2"/>
                <w14:ligatures w14:val="standardContextual"/>
              </w:rPr>
              <w:t>覆膜袋式除尘器</w:t>
            </w:r>
            <w:r>
              <w:rPr>
                <w:rFonts w:hint="eastAsia"/>
                <w:color w:val="000000" w:themeColor="text1"/>
                <w:kern w:val="2"/>
                <w14:ligatures w14:val="standardContextual"/>
              </w:rPr>
              <w:t>+15m</w:t>
            </w:r>
            <w:r>
              <w:rPr>
                <w:rFonts w:hint="eastAsia"/>
                <w:color w:val="000000" w:themeColor="text1"/>
                <w:kern w:val="2"/>
                <w14:ligatures w14:val="standardContextual"/>
              </w:rPr>
              <w:t>排气筒</w:t>
            </w:r>
            <w:r>
              <w:rPr>
                <w:rFonts w:hint="eastAsia"/>
                <w:color w:val="000000" w:themeColor="text1"/>
                <w:kern w:val="2"/>
                <w14:ligatures w14:val="standardContextual"/>
              </w:rPr>
              <w:t>DA003</w:t>
            </w:r>
          </w:p>
        </w:tc>
        <w:tc>
          <w:tcPr>
            <w:tcW w:w="677" w:type="dxa"/>
            <w:vMerge w:val="restart"/>
            <w:tcBorders>
              <w:top w:val="single" w:sz="4" w:space="0" w:color="auto"/>
              <w:left w:val="single" w:sz="4" w:space="0" w:color="auto"/>
              <w:bottom w:val="single" w:sz="4" w:space="0" w:color="auto"/>
            </w:tcBorders>
            <w:vAlign w:val="center"/>
          </w:tcPr>
          <w:p w14:paraId="610315E7" w14:textId="77777777" w:rsidR="004A29B3" w:rsidRDefault="005D337D">
            <w:pPr>
              <w:pStyle w:val="affe"/>
              <w:rPr>
                <w:color w:val="000000" w:themeColor="text1"/>
                <w:kern w:val="2"/>
                <w14:ligatures w14:val="standardContextual"/>
              </w:rPr>
            </w:pPr>
            <w:r>
              <w:rPr>
                <w:rFonts w:hint="eastAsia"/>
                <w:color w:val="000000" w:themeColor="text1"/>
                <w:kern w:val="2"/>
                <w14:ligatures w14:val="standardContextual"/>
              </w:rPr>
              <w:t>25</w:t>
            </w:r>
          </w:p>
        </w:tc>
      </w:tr>
      <w:tr w:rsidR="004A29B3" w14:paraId="610315EF" w14:textId="77777777">
        <w:trPr>
          <w:trHeight w:val="397"/>
          <w:jc w:val="center"/>
        </w:trPr>
        <w:tc>
          <w:tcPr>
            <w:tcW w:w="557" w:type="dxa"/>
            <w:vMerge/>
            <w:tcBorders>
              <w:right w:val="single" w:sz="4" w:space="0" w:color="auto"/>
            </w:tcBorders>
            <w:vAlign w:val="center"/>
          </w:tcPr>
          <w:p w14:paraId="610315E9"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5EA" w14:textId="77777777" w:rsidR="004A29B3" w:rsidRDefault="005D337D">
            <w:pPr>
              <w:pStyle w:val="affe"/>
              <w:rPr>
                <w:color w:val="000000" w:themeColor="text1"/>
              </w:rPr>
            </w:pPr>
            <w:r>
              <w:rPr>
                <w:rFonts w:hint="eastAsia"/>
                <w:color w:val="000000" w:themeColor="text1"/>
              </w:rPr>
              <w:t>氟硅酸钾投料</w:t>
            </w:r>
          </w:p>
        </w:tc>
        <w:tc>
          <w:tcPr>
            <w:tcW w:w="709" w:type="dxa"/>
            <w:tcBorders>
              <w:top w:val="single" w:sz="4" w:space="0" w:color="auto"/>
              <w:left w:val="single" w:sz="4" w:space="0" w:color="auto"/>
              <w:bottom w:val="single" w:sz="4" w:space="0" w:color="auto"/>
              <w:right w:val="single" w:sz="4" w:space="0" w:color="auto"/>
            </w:tcBorders>
            <w:vAlign w:val="center"/>
          </w:tcPr>
          <w:p w14:paraId="610315EB" w14:textId="77777777" w:rsidR="004A29B3" w:rsidRDefault="005D337D">
            <w:pPr>
              <w:pStyle w:val="affe"/>
              <w:rPr>
                <w:color w:val="000000" w:themeColor="text1"/>
              </w:rPr>
            </w:pPr>
            <w:r>
              <w:rPr>
                <w:rFonts w:hint="eastAsia"/>
                <w:color w:val="000000" w:themeColor="text1"/>
              </w:rPr>
              <w:t>G1-2</w:t>
            </w:r>
          </w:p>
        </w:tc>
        <w:tc>
          <w:tcPr>
            <w:tcW w:w="1985" w:type="dxa"/>
            <w:tcBorders>
              <w:top w:val="single" w:sz="4" w:space="0" w:color="auto"/>
              <w:left w:val="single" w:sz="4" w:space="0" w:color="auto"/>
              <w:bottom w:val="single" w:sz="4" w:space="0" w:color="auto"/>
              <w:right w:val="single" w:sz="4" w:space="0" w:color="auto"/>
            </w:tcBorders>
            <w:vAlign w:val="center"/>
          </w:tcPr>
          <w:p w14:paraId="610315EC" w14:textId="77777777" w:rsidR="004A29B3" w:rsidRDefault="005D337D">
            <w:pPr>
              <w:pStyle w:val="affe"/>
              <w:rPr>
                <w:color w:val="000000" w:themeColor="text1"/>
              </w:rPr>
            </w:pPr>
            <w:r>
              <w:rPr>
                <w:rFonts w:hint="eastAsia"/>
                <w:color w:val="000000" w:themeColor="text1"/>
              </w:rPr>
              <w:t>颗粒物（氟硅酸钾）</w:t>
            </w:r>
          </w:p>
        </w:tc>
        <w:tc>
          <w:tcPr>
            <w:tcW w:w="2664" w:type="dxa"/>
            <w:gridSpan w:val="3"/>
            <w:vMerge/>
            <w:tcBorders>
              <w:top w:val="single" w:sz="4" w:space="0" w:color="auto"/>
              <w:left w:val="single" w:sz="4" w:space="0" w:color="auto"/>
              <w:bottom w:val="single" w:sz="4" w:space="0" w:color="auto"/>
              <w:right w:val="single" w:sz="4" w:space="0" w:color="auto"/>
            </w:tcBorders>
            <w:vAlign w:val="center"/>
          </w:tcPr>
          <w:p w14:paraId="610315ED" w14:textId="77777777" w:rsidR="004A29B3" w:rsidRDefault="004A29B3">
            <w:pPr>
              <w:pStyle w:val="affe"/>
              <w:rPr>
                <w:color w:val="000000" w:themeColor="text1"/>
              </w:rPr>
            </w:pPr>
          </w:p>
        </w:tc>
        <w:tc>
          <w:tcPr>
            <w:tcW w:w="677" w:type="dxa"/>
            <w:vMerge/>
            <w:tcBorders>
              <w:top w:val="single" w:sz="4" w:space="0" w:color="auto"/>
              <w:left w:val="single" w:sz="4" w:space="0" w:color="auto"/>
              <w:bottom w:val="single" w:sz="4" w:space="0" w:color="auto"/>
            </w:tcBorders>
            <w:vAlign w:val="center"/>
          </w:tcPr>
          <w:p w14:paraId="610315EE" w14:textId="77777777" w:rsidR="004A29B3" w:rsidRDefault="004A29B3">
            <w:pPr>
              <w:pStyle w:val="affe"/>
              <w:rPr>
                <w:color w:val="000000" w:themeColor="text1"/>
              </w:rPr>
            </w:pPr>
          </w:p>
        </w:tc>
      </w:tr>
      <w:tr w:rsidR="004A29B3" w14:paraId="610315F6" w14:textId="77777777">
        <w:trPr>
          <w:trHeight w:val="397"/>
          <w:jc w:val="center"/>
        </w:trPr>
        <w:tc>
          <w:tcPr>
            <w:tcW w:w="557" w:type="dxa"/>
            <w:vMerge/>
            <w:tcBorders>
              <w:right w:val="single" w:sz="4" w:space="0" w:color="auto"/>
            </w:tcBorders>
            <w:vAlign w:val="center"/>
          </w:tcPr>
          <w:p w14:paraId="610315F0"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5F1" w14:textId="77777777" w:rsidR="004A29B3" w:rsidRDefault="005D337D">
            <w:pPr>
              <w:pStyle w:val="affe"/>
              <w:rPr>
                <w:color w:val="000000" w:themeColor="text1"/>
              </w:rPr>
            </w:pPr>
            <w:r>
              <w:rPr>
                <w:rFonts w:hint="eastAsia"/>
                <w:color w:val="000000" w:themeColor="text1"/>
              </w:rPr>
              <w:t>烘干</w:t>
            </w:r>
          </w:p>
        </w:tc>
        <w:tc>
          <w:tcPr>
            <w:tcW w:w="709" w:type="dxa"/>
            <w:tcBorders>
              <w:top w:val="single" w:sz="4" w:space="0" w:color="auto"/>
              <w:left w:val="single" w:sz="4" w:space="0" w:color="auto"/>
              <w:bottom w:val="single" w:sz="4" w:space="0" w:color="auto"/>
              <w:right w:val="single" w:sz="4" w:space="0" w:color="auto"/>
            </w:tcBorders>
            <w:vAlign w:val="center"/>
          </w:tcPr>
          <w:p w14:paraId="610315F2" w14:textId="77777777" w:rsidR="004A29B3" w:rsidRDefault="005D337D">
            <w:pPr>
              <w:pStyle w:val="affe"/>
              <w:rPr>
                <w:color w:val="000000" w:themeColor="text1"/>
              </w:rPr>
            </w:pPr>
            <w:r>
              <w:rPr>
                <w:rFonts w:hint="eastAsia"/>
                <w:color w:val="000000" w:themeColor="text1"/>
              </w:rPr>
              <w:t>G1-3</w:t>
            </w:r>
          </w:p>
        </w:tc>
        <w:tc>
          <w:tcPr>
            <w:tcW w:w="1985" w:type="dxa"/>
            <w:tcBorders>
              <w:top w:val="single" w:sz="4" w:space="0" w:color="auto"/>
              <w:left w:val="single" w:sz="4" w:space="0" w:color="auto"/>
              <w:bottom w:val="single" w:sz="4" w:space="0" w:color="auto"/>
              <w:right w:val="single" w:sz="4" w:space="0" w:color="auto"/>
            </w:tcBorders>
            <w:vAlign w:val="center"/>
          </w:tcPr>
          <w:p w14:paraId="610315F3" w14:textId="77777777" w:rsidR="004A29B3" w:rsidRDefault="005D337D">
            <w:pPr>
              <w:pStyle w:val="affe"/>
              <w:rPr>
                <w:color w:val="000000" w:themeColor="text1"/>
              </w:rPr>
            </w:pPr>
            <w:r>
              <w:rPr>
                <w:rFonts w:hint="eastAsia"/>
                <w:color w:val="000000" w:themeColor="text1"/>
              </w:rPr>
              <w:t>颗粒物</w:t>
            </w:r>
          </w:p>
        </w:tc>
        <w:tc>
          <w:tcPr>
            <w:tcW w:w="2664" w:type="dxa"/>
            <w:gridSpan w:val="3"/>
            <w:vMerge/>
            <w:tcBorders>
              <w:top w:val="single" w:sz="4" w:space="0" w:color="auto"/>
              <w:left w:val="single" w:sz="4" w:space="0" w:color="auto"/>
              <w:bottom w:val="single" w:sz="4" w:space="0" w:color="auto"/>
              <w:right w:val="single" w:sz="4" w:space="0" w:color="auto"/>
            </w:tcBorders>
            <w:vAlign w:val="center"/>
          </w:tcPr>
          <w:p w14:paraId="610315F4" w14:textId="77777777" w:rsidR="004A29B3" w:rsidRDefault="004A29B3">
            <w:pPr>
              <w:pStyle w:val="affe"/>
              <w:rPr>
                <w:color w:val="000000" w:themeColor="text1"/>
              </w:rPr>
            </w:pPr>
          </w:p>
        </w:tc>
        <w:tc>
          <w:tcPr>
            <w:tcW w:w="677" w:type="dxa"/>
            <w:vMerge/>
            <w:tcBorders>
              <w:top w:val="single" w:sz="4" w:space="0" w:color="auto"/>
              <w:left w:val="single" w:sz="4" w:space="0" w:color="auto"/>
              <w:bottom w:val="single" w:sz="4" w:space="0" w:color="auto"/>
            </w:tcBorders>
            <w:vAlign w:val="center"/>
          </w:tcPr>
          <w:p w14:paraId="610315F5" w14:textId="77777777" w:rsidR="004A29B3" w:rsidRDefault="004A29B3">
            <w:pPr>
              <w:pStyle w:val="affe"/>
              <w:rPr>
                <w:color w:val="000000" w:themeColor="text1"/>
              </w:rPr>
            </w:pPr>
          </w:p>
        </w:tc>
      </w:tr>
      <w:tr w:rsidR="004A29B3" w14:paraId="610315FF" w14:textId="77777777">
        <w:trPr>
          <w:trHeight w:val="397"/>
          <w:jc w:val="center"/>
        </w:trPr>
        <w:tc>
          <w:tcPr>
            <w:tcW w:w="557" w:type="dxa"/>
            <w:vMerge/>
            <w:tcBorders>
              <w:right w:val="single" w:sz="4" w:space="0" w:color="auto"/>
            </w:tcBorders>
            <w:vAlign w:val="center"/>
          </w:tcPr>
          <w:p w14:paraId="610315F7" w14:textId="77777777" w:rsidR="004A29B3" w:rsidRDefault="004A29B3">
            <w:pPr>
              <w:pStyle w:val="affe"/>
              <w:rPr>
                <w:color w:val="000000" w:themeColor="text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10315F8" w14:textId="77777777" w:rsidR="004A29B3" w:rsidRDefault="005D337D">
            <w:pPr>
              <w:pStyle w:val="affe"/>
              <w:rPr>
                <w:color w:val="000000" w:themeColor="text1"/>
              </w:rPr>
            </w:pPr>
            <w:r>
              <w:rPr>
                <w:rFonts w:hint="eastAsia"/>
                <w:color w:val="000000" w:themeColor="text1"/>
              </w:rPr>
              <w:t>蒸发浓缩（含燃气热风炉）</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10315F9" w14:textId="77777777" w:rsidR="004A29B3" w:rsidRDefault="005D337D">
            <w:pPr>
              <w:pStyle w:val="affe"/>
              <w:rPr>
                <w:color w:val="000000" w:themeColor="text1"/>
              </w:rPr>
            </w:pPr>
            <w:r>
              <w:rPr>
                <w:rFonts w:hint="eastAsia"/>
                <w:color w:val="000000" w:themeColor="text1"/>
              </w:rPr>
              <w:t>G1-4</w:t>
            </w:r>
          </w:p>
        </w:tc>
        <w:tc>
          <w:tcPr>
            <w:tcW w:w="1985" w:type="dxa"/>
            <w:tcBorders>
              <w:top w:val="single" w:sz="4" w:space="0" w:color="auto"/>
              <w:left w:val="single" w:sz="4" w:space="0" w:color="auto"/>
              <w:bottom w:val="single" w:sz="4" w:space="0" w:color="auto"/>
              <w:right w:val="single" w:sz="4" w:space="0" w:color="auto"/>
            </w:tcBorders>
            <w:vAlign w:val="center"/>
          </w:tcPr>
          <w:p w14:paraId="610315FA" w14:textId="77777777" w:rsidR="004A29B3" w:rsidRDefault="005D337D">
            <w:pPr>
              <w:pStyle w:val="affe"/>
              <w:rPr>
                <w:color w:val="000000" w:themeColor="text1"/>
              </w:rPr>
            </w:pPr>
            <w:r>
              <w:rPr>
                <w:rFonts w:hint="eastAsia"/>
                <w:color w:val="000000" w:themeColor="text1"/>
              </w:rPr>
              <w:t>颗粒物（氟化钾）</w:t>
            </w:r>
          </w:p>
        </w:tc>
        <w:tc>
          <w:tcPr>
            <w:tcW w:w="1134" w:type="dxa"/>
            <w:tcBorders>
              <w:top w:val="single" w:sz="4" w:space="0" w:color="auto"/>
              <w:left w:val="single" w:sz="4" w:space="0" w:color="auto"/>
              <w:bottom w:val="single" w:sz="4" w:space="0" w:color="auto"/>
              <w:right w:val="single" w:sz="4" w:space="0" w:color="auto"/>
            </w:tcBorders>
            <w:vAlign w:val="center"/>
          </w:tcPr>
          <w:p w14:paraId="610315FB" w14:textId="77777777" w:rsidR="004A29B3" w:rsidRDefault="005D337D">
            <w:pPr>
              <w:pStyle w:val="affe"/>
              <w:rPr>
                <w:color w:val="000000" w:themeColor="text1"/>
              </w:rPr>
            </w:pPr>
            <w:r>
              <w:rPr>
                <w:rFonts w:hint="eastAsia"/>
                <w:color w:val="000000" w:themeColor="text1"/>
              </w:rPr>
              <w:t>/</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610315FC" w14:textId="77777777" w:rsidR="004A29B3" w:rsidRDefault="005D337D">
            <w:pPr>
              <w:pStyle w:val="affe"/>
              <w:rPr>
                <w:color w:val="000000" w:themeColor="text1"/>
              </w:rPr>
            </w:pPr>
            <w:r>
              <w:rPr>
                <w:rFonts w:hint="eastAsia"/>
                <w:color w:val="000000" w:themeColor="text1"/>
              </w:rPr>
              <w:t>多层净化塔</w:t>
            </w:r>
            <w:r>
              <w:rPr>
                <w:rFonts w:hint="eastAsia"/>
                <w:color w:val="000000" w:themeColor="text1"/>
              </w:rPr>
              <w:t>+</w:t>
            </w:r>
            <w:r>
              <w:rPr>
                <w:rFonts w:hint="eastAsia"/>
                <w:color w:val="000000" w:themeColor="text1"/>
              </w:rPr>
              <w:t>麻石除尘器（依托现有）</w:t>
            </w:r>
          </w:p>
        </w:tc>
        <w:tc>
          <w:tcPr>
            <w:tcW w:w="822" w:type="dxa"/>
            <w:vMerge w:val="restart"/>
            <w:tcBorders>
              <w:top w:val="single" w:sz="4" w:space="0" w:color="auto"/>
              <w:left w:val="single" w:sz="4" w:space="0" w:color="auto"/>
              <w:right w:val="single" w:sz="4" w:space="0" w:color="auto"/>
            </w:tcBorders>
            <w:vAlign w:val="center"/>
          </w:tcPr>
          <w:p w14:paraId="610315FD" w14:textId="77777777" w:rsidR="004A29B3" w:rsidRDefault="005D337D">
            <w:pPr>
              <w:pStyle w:val="affe"/>
              <w:rPr>
                <w:color w:val="000000" w:themeColor="text1"/>
              </w:rPr>
            </w:pPr>
            <w:r>
              <w:rPr>
                <w:rFonts w:hint="eastAsia"/>
                <w:color w:val="000000" w:themeColor="text1"/>
              </w:rPr>
              <w:t>65m</w:t>
            </w:r>
            <w:r>
              <w:rPr>
                <w:rFonts w:hint="eastAsia"/>
                <w:color w:val="000000" w:themeColor="text1"/>
              </w:rPr>
              <w:t>排气筒</w:t>
            </w:r>
            <w:r>
              <w:rPr>
                <w:rFonts w:hint="eastAsia"/>
                <w:color w:val="000000" w:themeColor="text1"/>
              </w:rPr>
              <w:t>DA002</w:t>
            </w:r>
            <w:r>
              <w:rPr>
                <w:rFonts w:hint="eastAsia"/>
                <w:color w:val="000000" w:themeColor="text1"/>
              </w:rPr>
              <w:t>（依托现有）</w:t>
            </w:r>
          </w:p>
        </w:tc>
        <w:tc>
          <w:tcPr>
            <w:tcW w:w="677" w:type="dxa"/>
            <w:vMerge w:val="restart"/>
            <w:tcBorders>
              <w:top w:val="single" w:sz="4" w:space="0" w:color="auto"/>
              <w:left w:val="single" w:sz="4" w:space="0" w:color="auto"/>
            </w:tcBorders>
            <w:vAlign w:val="center"/>
          </w:tcPr>
          <w:p w14:paraId="610315FE" w14:textId="77777777" w:rsidR="004A29B3" w:rsidRDefault="005D337D">
            <w:pPr>
              <w:pStyle w:val="affe"/>
              <w:rPr>
                <w:color w:val="000000" w:themeColor="text1"/>
              </w:rPr>
            </w:pPr>
            <w:r>
              <w:rPr>
                <w:rFonts w:hint="eastAsia"/>
                <w:color w:val="000000" w:themeColor="text1"/>
              </w:rPr>
              <w:t>15</w:t>
            </w:r>
          </w:p>
        </w:tc>
      </w:tr>
      <w:tr w:rsidR="004A29B3" w14:paraId="61031608" w14:textId="77777777">
        <w:trPr>
          <w:trHeight w:val="397"/>
          <w:jc w:val="center"/>
        </w:trPr>
        <w:tc>
          <w:tcPr>
            <w:tcW w:w="557" w:type="dxa"/>
            <w:vMerge/>
            <w:tcBorders>
              <w:right w:val="single" w:sz="4" w:space="0" w:color="auto"/>
            </w:tcBorders>
            <w:vAlign w:val="center"/>
          </w:tcPr>
          <w:p w14:paraId="61031600" w14:textId="77777777" w:rsidR="004A29B3" w:rsidRDefault="004A29B3">
            <w:pPr>
              <w:pStyle w:val="affe"/>
              <w:rPr>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1031601" w14:textId="77777777" w:rsidR="004A29B3" w:rsidRDefault="004A29B3">
            <w:pPr>
              <w:pStyle w:val="affe"/>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1031602" w14:textId="77777777" w:rsidR="004A29B3" w:rsidRDefault="004A29B3">
            <w:pPr>
              <w:pStyle w:val="affe"/>
              <w:rPr>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61031603" w14:textId="77777777" w:rsidR="004A29B3" w:rsidRDefault="005D337D">
            <w:pPr>
              <w:pStyle w:val="affe"/>
              <w:rPr>
                <w:color w:val="000000" w:themeColor="text1"/>
              </w:rPr>
            </w:pPr>
            <w:r>
              <w:rPr>
                <w:rFonts w:hint="eastAsia"/>
                <w:color w:val="000000" w:themeColor="text1"/>
              </w:rPr>
              <w:t>颗粒物、</w:t>
            </w:r>
            <w:r>
              <w:rPr>
                <w:color w:val="000000" w:themeColor="text1"/>
              </w:rPr>
              <w:t>SO</w:t>
            </w:r>
            <w:r>
              <w:rPr>
                <w:color w:val="000000" w:themeColor="text1"/>
                <w:vertAlign w:val="subscript"/>
              </w:rPr>
              <w:t>2</w:t>
            </w:r>
            <w:r>
              <w:rPr>
                <w:rFonts w:hint="eastAsia"/>
                <w:color w:val="000000" w:themeColor="text1"/>
              </w:rPr>
              <w:t>、</w:t>
            </w:r>
            <w:r>
              <w:rPr>
                <w:color w:val="000000" w:themeColor="text1"/>
              </w:rPr>
              <w:t>NO</w:t>
            </w:r>
            <w:r>
              <w:rPr>
                <w:color w:val="000000" w:themeColor="text1"/>
                <w:vertAlign w:val="subscript"/>
              </w:rPr>
              <w:t>X</w:t>
            </w:r>
          </w:p>
        </w:tc>
        <w:tc>
          <w:tcPr>
            <w:tcW w:w="1134" w:type="dxa"/>
            <w:tcBorders>
              <w:top w:val="single" w:sz="4" w:space="0" w:color="auto"/>
              <w:left w:val="single" w:sz="4" w:space="0" w:color="auto"/>
              <w:bottom w:val="single" w:sz="4" w:space="0" w:color="auto"/>
              <w:right w:val="single" w:sz="4" w:space="0" w:color="auto"/>
            </w:tcBorders>
            <w:vAlign w:val="center"/>
          </w:tcPr>
          <w:p w14:paraId="61031604" w14:textId="77777777" w:rsidR="004A29B3" w:rsidRDefault="005D337D">
            <w:pPr>
              <w:pStyle w:val="affe"/>
              <w:rPr>
                <w:color w:val="000000" w:themeColor="text1"/>
              </w:rPr>
            </w:pPr>
            <w:r>
              <w:rPr>
                <w:rFonts w:hint="eastAsia"/>
                <w:color w:val="000000" w:themeColor="text1"/>
              </w:rPr>
              <w:t>低氮燃烧</w:t>
            </w:r>
            <w:r>
              <w:rPr>
                <w:rFonts w:hint="eastAsia"/>
                <w:color w:val="000000" w:themeColor="text1"/>
                <w:kern w:val="2"/>
              </w:rPr>
              <w:t>（依托现有）</w:t>
            </w:r>
          </w:p>
        </w:tc>
        <w:tc>
          <w:tcPr>
            <w:tcW w:w="708" w:type="dxa"/>
            <w:vMerge/>
            <w:tcBorders>
              <w:top w:val="single" w:sz="4" w:space="0" w:color="auto"/>
              <w:left w:val="single" w:sz="4" w:space="0" w:color="auto"/>
              <w:bottom w:val="single" w:sz="4" w:space="0" w:color="auto"/>
              <w:right w:val="single" w:sz="4" w:space="0" w:color="auto"/>
            </w:tcBorders>
            <w:vAlign w:val="center"/>
          </w:tcPr>
          <w:p w14:paraId="61031605" w14:textId="77777777" w:rsidR="004A29B3" w:rsidRDefault="004A29B3">
            <w:pPr>
              <w:pStyle w:val="affe"/>
              <w:rPr>
                <w:color w:val="000000" w:themeColor="text1"/>
              </w:rPr>
            </w:pPr>
          </w:p>
        </w:tc>
        <w:tc>
          <w:tcPr>
            <w:tcW w:w="822" w:type="dxa"/>
            <w:vMerge/>
            <w:tcBorders>
              <w:left w:val="single" w:sz="4" w:space="0" w:color="auto"/>
              <w:right w:val="single" w:sz="4" w:space="0" w:color="auto"/>
            </w:tcBorders>
            <w:vAlign w:val="center"/>
          </w:tcPr>
          <w:p w14:paraId="61031606" w14:textId="77777777" w:rsidR="004A29B3" w:rsidRDefault="004A29B3">
            <w:pPr>
              <w:pStyle w:val="affe"/>
              <w:rPr>
                <w:color w:val="000000" w:themeColor="text1"/>
              </w:rPr>
            </w:pPr>
          </w:p>
        </w:tc>
        <w:tc>
          <w:tcPr>
            <w:tcW w:w="677" w:type="dxa"/>
            <w:vMerge/>
            <w:tcBorders>
              <w:left w:val="single" w:sz="4" w:space="0" w:color="auto"/>
            </w:tcBorders>
            <w:vAlign w:val="center"/>
          </w:tcPr>
          <w:p w14:paraId="61031607" w14:textId="77777777" w:rsidR="004A29B3" w:rsidRDefault="004A29B3">
            <w:pPr>
              <w:pStyle w:val="affe"/>
              <w:rPr>
                <w:color w:val="000000" w:themeColor="text1"/>
              </w:rPr>
            </w:pPr>
          </w:p>
        </w:tc>
      </w:tr>
      <w:tr w:rsidR="004A29B3" w14:paraId="61031611" w14:textId="77777777">
        <w:trPr>
          <w:trHeight w:val="397"/>
          <w:jc w:val="center"/>
        </w:trPr>
        <w:tc>
          <w:tcPr>
            <w:tcW w:w="557" w:type="dxa"/>
            <w:vMerge/>
            <w:tcBorders>
              <w:right w:val="single" w:sz="4" w:space="0" w:color="auto"/>
            </w:tcBorders>
            <w:vAlign w:val="center"/>
          </w:tcPr>
          <w:p w14:paraId="61031609"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60A" w14:textId="77777777" w:rsidR="004A29B3" w:rsidRDefault="005D337D">
            <w:pPr>
              <w:pStyle w:val="affe"/>
              <w:rPr>
                <w:color w:val="000000" w:themeColor="text1"/>
              </w:rPr>
            </w:pPr>
            <w:r>
              <w:rPr>
                <w:rFonts w:hint="eastAsia"/>
                <w:color w:val="000000" w:themeColor="text1"/>
              </w:rPr>
              <w:t>冷却、包装</w:t>
            </w:r>
          </w:p>
        </w:tc>
        <w:tc>
          <w:tcPr>
            <w:tcW w:w="709" w:type="dxa"/>
            <w:tcBorders>
              <w:top w:val="single" w:sz="4" w:space="0" w:color="auto"/>
              <w:left w:val="single" w:sz="4" w:space="0" w:color="auto"/>
              <w:bottom w:val="single" w:sz="4" w:space="0" w:color="auto"/>
              <w:right w:val="single" w:sz="4" w:space="0" w:color="auto"/>
            </w:tcBorders>
            <w:vAlign w:val="center"/>
          </w:tcPr>
          <w:p w14:paraId="6103160B" w14:textId="77777777" w:rsidR="004A29B3" w:rsidRDefault="005D337D">
            <w:pPr>
              <w:pStyle w:val="affe"/>
              <w:rPr>
                <w:color w:val="000000" w:themeColor="text1"/>
              </w:rPr>
            </w:pPr>
            <w:r>
              <w:rPr>
                <w:rFonts w:hint="eastAsia"/>
                <w:color w:val="000000" w:themeColor="text1"/>
              </w:rPr>
              <w:t>G1-5</w:t>
            </w:r>
          </w:p>
        </w:tc>
        <w:tc>
          <w:tcPr>
            <w:tcW w:w="1985" w:type="dxa"/>
            <w:tcBorders>
              <w:top w:val="single" w:sz="4" w:space="0" w:color="auto"/>
              <w:left w:val="single" w:sz="4" w:space="0" w:color="auto"/>
              <w:bottom w:val="single" w:sz="4" w:space="0" w:color="auto"/>
              <w:right w:val="single" w:sz="4" w:space="0" w:color="auto"/>
            </w:tcBorders>
            <w:vAlign w:val="center"/>
          </w:tcPr>
          <w:p w14:paraId="6103160C" w14:textId="77777777" w:rsidR="004A29B3" w:rsidRDefault="005D337D">
            <w:pPr>
              <w:pStyle w:val="affe"/>
              <w:rPr>
                <w:color w:val="000000" w:themeColor="text1"/>
              </w:rPr>
            </w:pPr>
            <w:r>
              <w:rPr>
                <w:rFonts w:hint="eastAsia"/>
                <w:color w:val="000000" w:themeColor="text1"/>
              </w:rPr>
              <w:t>颗粒物（氟化钾）</w:t>
            </w:r>
          </w:p>
        </w:tc>
        <w:tc>
          <w:tcPr>
            <w:tcW w:w="1134" w:type="dxa"/>
            <w:tcBorders>
              <w:top w:val="single" w:sz="4" w:space="0" w:color="auto"/>
              <w:left w:val="single" w:sz="4" w:space="0" w:color="auto"/>
              <w:bottom w:val="single" w:sz="4" w:space="0" w:color="auto"/>
              <w:right w:val="single" w:sz="4" w:space="0" w:color="auto"/>
            </w:tcBorders>
            <w:vAlign w:val="center"/>
          </w:tcPr>
          <w:p w14:paraId="6103160D" w14:textId="77777777" w:rsidR="004A29B3" w:rsidRDefault="005D337D">
            <w:pPr>
              <w:pStyle w:val="affe"/>
              <w:rPr>
                <w:color w:val="000000" w:themeColor="text1"/>
                <w:kern w:val="2"/>
              </w:rPr>
            </w:pPr>
            <w:r>
              <w:rPr>
                <w:rFonts w:hint="eastAsia"/>
                <w:color w:val="000000" w:themeColor="text1"/>
                <w:kern w:val="2"/>
              </w:rPr>
              <w:t>旋风除尘器（</w:t>
            </w:r>
            <w:r>
              <w:rPr>
                <w:rFonts w:hint="eastAsia"/>
                <w:color w:val="000000" w:themeColor="text1"/>
                <w:kern w:val="2"/>
              </w:rPr>
              <w:t>1</w:t>
            </w:r>
            <w:r>
              <w:rPr>
                <w:rFonts w:hint="eastAsia"/>
                <w:color w:val="000000" w:themeColor="text1"/>
                <w:kern w:val="2"/>
              </w:rPr>
              <w:t>套新增，</w:t>
            </w:r>
            <w:r>
              <w:rPr>
                <w:rFonts w:hint="eastAsia"/>
                <w:color w:val="000000" w:themeColor="text1"/>
                <w:kern w:val="2"/>
              </w:rPr>
              <w:t>2</w:t>
            </w:r>
            <w:r>
              <w:rPr>
                <w:rFonts w:hint="eastAsia"/>
                <w:color w:val="000000" w:themeColor="text1"/>
                <w:kern w:val="2"/>
              </w:rPr>
              <w:t>套依托现有）</w:t>
            </w:r>
          </w:p>
        </w:tc>
        <w:tc>
          <w:tcPr>
            <w:tcW w:w="708" w:type="dxa"/>
            <w:vMerge/>
            <w:tcBorders>
              <w:top w:val="single" w:sz="4" w:space="0" w:color="auto"/>
              <w:left w:val="single" w:sz="4" w:space="0" w:color="auto"/>
              <w:bottom w:val="single" w:sz="4" w:space="0" w:color="auto"/>
              <w:right w:val="single" w:sz="4" w:space="0" w:color="auto"/>
            </w:tcBorders>
            <w:vAlign w:val="center"/>
          </w:tcPr>
          <w:p w14:paraId="6103160E" w14:textId="77777777" w:rsidR="004A29B3" w:rsidRDefault="004A29B3">
            <w:pPr>
              <w:pStyle w:val="affe"/>
              <w:rPr>
                <w:color w:val="000000" w:themeColor="text1"/>
                <w:kern w:val="2"/>
              </w:rPr>
            </w:pPr>
          </w:p>
        </w:tc>
        <w:tc>
          <w:tcPr>
            <w:tcW w:w="822" w:type="dxa"/>
            <w:vMerge/>
            <w:tcBorders>
              <w:left w:val="single" w:sz="4" w:space="0" w:color="auto"/>
              <w:right w:val="single" w:sz="4" w:space="0" w:color="auto"/>
            </w:tcBorders>
            <w:vAlign w:val="center"/>
          </w:tcPr>
          <w:p w14:paraId="6103160F" w14:textId="77777777" w:rsidR="004A29B3" w:rsidRDefault="004A29B3">
            <w:pPr>
              <w:pStyle w:val="affe"/>
              <w:rPr>
                <w:color w:val="000000" w:themeColor="text1"/>
                <w:kern w:val="2"/>
              </w:rPr>
            </w:pPr>
          </w:p>
        </w:tc>
        <w:tc>
          <w:tcPr>
            <w:tcW w:w="677" w:type="dxa"/>
            <w:vMerge/>
            <w:tcBorders>
              <w:left w:val="single" w:sz="4" w:space="0" w:color="auto"/>
            </w:tcBorders>
            <w:vAlign w:val="center"/>
          </w:tcPr>
          <w:p w14:paraId="61031610" w14:textId="77777777" w:rsidR="004A29B3" w:rsidRDefault="004A29B3">
            <w:pPr>
              <w:pStyle w:val="affe"/>
              <w:rPr>
                <w:color w:val="000000" w:themeColor="text1"/>
                <w:kern w:val="2"/>
              </w:rPr>
            </w:pPr>
          </w:p>
        </w:tc>
      </w:tr>
      <w:tr w:rsidR="004A29B3" w14:paraId="61031619" w14:textId="77777777">
        <w:trPr>
          <w:trHeight w:val="397"/>
          <w:jc w:val="center"/>
        </w:trPr>
        <w:tc>
          <w:tcPr>
            <w:tcW w:w="557" w:type="dxa"/>
            <w:vMerge/>
            <w:tcBorders>
              <w:bottom w:val="single" w:sz="4" w:space="0" w:color="auto"/>
              <w:right w:val="single" w:sz="4" w:space="0" w:color="auto"/>
            </w:tcBorders>
            <w:vAlign w:val="center"/>
          </w:tcPr>
          <w:p w14:paraId="61031612"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613" w14:textId="77777777" w:rsidR="004A29B3" w:rsidRDefault="005D337D">
            <w:pPr>
              <w:pStyle w:val="affe"/>
              <w:rPr>
                <w:color w:val="000000" w:themeColor="text1"/>
              </w:rPr>
            </w:pPr>
            <w:r>
              <w:rPr>
                <w:rFonts w:hint="eastAsia"/>
                <w:color w:val="000000" w:themeColor="text1"/>
              </w:rPr>
              <w:t>中和反应</w:t>
            </w:r>
          </w:p>
        </w:tc>
        <w:tc>
          <w:tcPr>
            <w:tcW w:w="709" w:type="dxa"/>
            <w:tcBorders>
              <w:top w:val="single" w:sz="4" w:space="0" w:color="auto"/>
              <w:left w:val="single" w:sz="4" w:space="0" w:color="auto"/>
              <w:bottom w:val="single" w:sz="4" w:space="0" w:color="auto"/>
              <w:right w:val="single" w:sz="4" w:space="0" w:color="auto"/>
            </w:tcBorders>
            <w:vAlign w:val="center"/>
          </w:tcPr>
          <w:p w14:paraId="61031614" w14:textId="77777777" w:rsidR="004A29B3" w:rsidRDefault="005D337D">
            <w:pPr>
              <w:pStyle w:val="affe"/>
              <w:rPr>
                <w:color w:val="000000" w:themeColor="text1"/>
              </w:rPr>
            </w:pPr>
            <w:r>
              <w:rPr>
                <w:rFonts w:hint="eastAsia"/>
                <w:color w:val="000000" w:themeColor="text1"/>
              </w:rPr>
              <w:t>G2-1</w:t>
            </w:r>
          </w:p>
        </w:tc>
        <w:tc>
          <w:tcPr>
            <w:tcW w:w="1985" w:type="dxa"/>
            <w:tcBorders>
              <w:top w:val="single" w:sz="4" w:space="0" w:color="auto"/>
              <w:left w:val="single" w:sz="4" w:space="0" w:color="auto"/>
              <w:bottom w:val="single" w:sz="4" w:space="0" w:color="auto"/>
              <w:right w:val="single" w:sz="4" w:space="0" w:color="auto"/>
            </w:tcBorders>
            <w:vAlign w:val="center"/>
          </w:tcPr>
          <w:p w14:paraId="61031615" w14:textId="77777777" w:rsidR="004A29B3" w:rsidRDefault="005D337D">
            <w:pPr>
              <w:pStyle w:val="affe"/>
              <w:rPr>
                <w:color w:val="000000" w:themeColor="text1"/>
              </w:rPr>
            </w:pPr>
            <w:r>
              <w:rPr>
                <w:rFonts w:hint="eastAsia"/>
                <w:color w:val="000000" w:themeColor="text1"/>
              </w:rPr>
              <w:t>氟化氢、氟化钾</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1031616" w14:textId="77777777" w:rsidR="004A29B3" w:rsidRDefault="005D337D">
            <w:pPr>
              <w:pStyle w:val="affe"/>
              <w:rPr>
                <w:color w:val="000000" w:themeColor="text1"/>
                <w:kern w:val="2"/>
              </w:rPr>
            </w:pPr>
            <w:r>
              <w:rPr>
                <w:rFonts w:hint="eastAsia"/>
                <w:color w:val="000000" w:themeColor="text1"/>
              </w:rPr>
              <w:t>两级碱洗</w:t>
            </w:r>
            <w:r>
              <w:rPr>
                <w:rFonts w:hint="eastAsia"/>
                <w:color w:val="000000" w:themeColor="text1"/>
              </w:rPr>
              <w:t>+</w:t>
            </w:r>
            <w:r>
              <w:rPr>
                <w:rFonts w:hint="eastAsia"/>
                <w:color w:val="000000" w:themeColor="text1"/>
              </w:rPr>
              <w:t>一级水洗（依托现有）</w:t>
            </w:r>
          </w:p>
        </w:tc>
        <w:tc>
          <w:tcPr>
            <w:tcW w:w="822" w:type="dxa"/>
            <w:vMerge/>
            <w:tcBorders>
              <w:left w:val="single" w:sz="4" w:space="0" w:color="auto"/>
              <w:bottom w:val="single" w:sz="4" w:space="0" w:color="auto"/>
              <w:right w:val="single" w:sz="4" w:space="0" w:color="auto"/>
            </w:tcBorders>
            <w:vAlign w:val="center"/>
          </w:tcPr>
          <w:p w14:paraId="61031617" w14:textId="77777777" w:rsidR="004A29B3" w:rsidRDefault="004A29B3">
            <w:pPr>
              <w:pStyle w:val="affe"/>
              <w:rPr>
                <w:color w:val="000000" w:themeColor="text1"/>
                <w:kern w:val="2"/>
              </w:rPr>
            </w:pPr>
          </w:p>
        </w:tc>
        <w:tc>
          <w:tcPr>
            <w:tcW w:w="677" w:type="dxa"/>
            <w:vMerge/>
            <w:tcBorders>
              <w:left w:val="single" w:sz="4" w:space="0" w:color="auto"/>
              <w:bottom w:val="single" w:sz="4" w:space="0" w:color="auto"/>
            </w:tcBorders>
            <w:vAlign w:val="center"/>
          </w:tcPr>
          <w:p w14:paraId="61031618" w14:textId="77777777" w:rsidR="004A29B3" w:rsidRDefault="004A29B3">
            <w:pPr>
              <w:pStyle w:val="affe"/>
              <w:rPr>
                <w:color w:val="000000" w:themeColor="text1"/>
                <w:kern w:val="2"/>
              </w:rPr>
            </w:pPr>
          </w:p>
        </w:tc>
      </w:tr>
      <w:tr w:rsidR="004A29B3" w14:paraId="61031620" w14:textId="77777777">
        <w:trPr>
          <w:trHeight w:val="397"/>
          <w:jc w:val="center"/>
        </w:trPr>
        <w:tc>
          <w:tcPr>
            <w:tcW w:w="557" w:type="dxa"/>
            <w:vMerge w:val="restart"/>
            <w:tcBorders>
              <w:top w:val="single" w:sz="4" w:space="0" w:color="auto"/>
              <w:bottom w:val="single" w:sz="4" w:space="0" w:color="auto"/>
              <w:right w:val="single" w:sz="4" w:space="0" w:color="auto"/>
            </w:tcBorders>
            <w:vAlign w:val="center"/>
          </w:tcPr>
          <w:p w14:paraId="6103161A" w14:textId="77777777" w:rsidR="004A29B3" w:rsidRDefault="005D337D">
            <w:pPr>
              <w:pStyle w:val="affe"/>
              <w:rPr>
                <w:color w:val="000000" w:themeColor="text1"/>
              </w:rPr>
            </w:pPr>
            <w:r>
              <w:rPr>
                <w:rFonts w:hint="eastAsia"/>
                <w:color w:val="000000" w:themeColor="text1"/>
              </w:rPr>
              <w:t>废水</w:t>
            </w:r>
          </w:p>
        </w:tc>
        <w:tc>
          <w:tcPr>
            <w:tcW w:w="1701" w:type="dxa"/>
            <w:tcBorders>
              <w:top w:val="single" w:sz="4" w:space="0" w:color="auto"/>
              <w:left w:val="single" w:sz="4" w:space="0" w:color="auto"/>
              <w:bottom w:val="single" w:sz="4" w:space="0" w:color="auto"/>
              <w:right w:val="single" w:sz="4" w:space="0" w:color="auto"/>
            </w:tcBorders>
            <w:vAlign w:val="center"/>
          </w:tcPr>
          <w:p w14:paraId="6103161B" w14:textId="77777777" w:rsidR="004A29B3" w:rsidRDefault="005D337D">
            <w:pPr>
              <w:pStyle w:val="affe"/>
              <w:rPr>
                <w:color w:val="000000" w:themeColor="text1"/>
              </w:rPr>
            </w:pPr>
            <w:r>
              <w:rPr>
                <w:rFonts w:hint="eastAsia"/>
                <w:color w:val="000000" w:themeColor="text1"/>
              </w:rPr>
              <w:t>氟硅酸钾离心母</w:t>
            </w:r>
            <w:r>
              <w:rPr>
                <w:rFonts w:hint="eastAsia"/>
                <w:color w:val="000000" w:themeColor="text1"/>
              </w:rPr>
              <w:lastRenderedPageBreak/>
              <w:t>液</w:t>
            </w:r>
          </w:p>
        </w:tc>
        <w:tc>
          <w:tcPr>
            <w:tcW w:w="709" w:type="dxa"/>
            <w:tcBorders>
              <w:top w:val="single" w:sz="4" w:space="0" w:color="auto"/>
              <w:left w:val="single" w:sz="4" w:space="0" w:color="auto"/>
              <w:bottom w:val="single" w:sz="4" w:space="0" w:color="auto"/>
              <w:right w:val="single" w:sz="4" w:space="0" w:color="auto"/>
            </w:tcBorders>
            <w:vAlign w:val="center"/>
          </w:tcPr>
          <w:p w14:paraId="6103161C" w14:textId="77777777" w:rsidR="004A29B3" w:rsidRDefault="005D337D">
            <w:pPr>
              <w:pStyle w:val="affe"/>
              <w:rPr>
                <w:color w:val="000000" w:themeColor="text1"/>
              </w:rPr>
            </w:pPr>
            <w:r>
              <w:rPr>
                <w:rFonts w:hint="eastAsia"/>
                <w:color w:val="000000" w:themeColor="text1"/>
              </w:rPr>
              <w:lastRenderedPageBreak/>
              <w:t>W1-1</w:t>
            </w:r>
          </w:p>
        </w:tc>
        <w:tc>
          <w:tcPr>
            <w:tcW w:w="1985" w:type="dxa"/>
            <w:tcBorders>
              <w:top w:val="single" w:sz="4" w:space="0" w:color="auto"/>
              <w:left w:val="single" w:sz="4" w:space="0" w:color="auto"/>
              <w:bottom w:val="single" w:sz="4" w:space="0" w:color="auto"/>
              <w:right w:val="single" w:sz="4" w:space="0" w:color="auto"/>
            </w:tcBorders>
            <w:vAlign w:val="center"/>
          </w:tcPr>
          <w:p w14:paraId="6103161D" w14:textId="77777777" w:rsidR="004A29B3" w:rsidRDefault="005D337D">
            <w:pPr>
              <w:pStyle w:val="affe"/>
              <w:rPr>
                <w:color w:val="000000" w:themeColor="text1"/>
              </w:rPr>
            </w:pPr>
            <w:r>
              <w:rPr>
                <w:rFonts w:hint="eastAsia"/>
                <w:color w:val="000000" w:themeColor="text1"/>
              </w:rPr>
              <w:t>pH</w:t>
            </w:r>
            <w:r>
              <w:rPr>
                <w:rFonts w:hint="eastAsia"/>
                <w:color w:val="000000" w:themeColor="text1"/>
              </w:rPr>
              <w:t>、</w:t>
            </w:r>
            <w:r>
              <w:rPr>
                <w:rFonts w:hint="eastAsia"/>
                <w:color w:val="000000" w:themeColor="text1"/>
              </w:rPr>
              <w:t>COD</w:t>
            </w:r>
            <w:r>
              <w:rPr>
                <w:rFonts w:hint="eastAsia"/>
                <w:color w:val="000000" w:themeColor="text1"/>
              </w:rPr>
              <w:t>、</w:t>
            </w:r>
            <w:r>
              <w:rPr>
                <w:rFonts w:hint="eastAsia"/>
                <w:color w:val="000000" w:themeColor="text1"/>
              </w:rPr>
              <w:t>SS</w:t>
            </w:r>
            <w:r>
              <w:rPr>
                <w:rFonts w:hint="eastAsia"/>
                <w:color w:val="000000" w:themeColor="text1"/>
              </w:rPr>
              <w:t>、氟</w:t>
            </w:r>
            <w:r>
              <w:rPr>
                <w:rFonts w:hint="eastAsia"/>
                <w:color w:val="000000" w:themeColor="text1"/>
              </w:rPr>
              <w:lastRenderedPageBreak/>
              <w:t>化物</w:t>
            </w:r>
          </w:p>
        </w:tc>
        <w:tc>
          <w:tcPr>
            <w:tcW w:w="2664" w:type="dxa"/>
            <w:gridSpan w:val="3"/>
            <w:vMerge w:val="restart"/>
            <w:tcBorders>
              <w:top w:val="single" w:sz="4" w:space="0" w:color="auto"/>
              <w:left w:val="single" w:sz="4" w:space="0" w:color="auto"/>
              <w:bottom w:val="single" w:sz="4" w:space="0" w:color="auto"/>
              <w:right w:val="single" w:sz="4" w:space="0" w:color="auto"/>
            </w:tcBorders>
            <w:vAlign w:val="center"/>
          </w:tcPr>
          <w:p w14:paraId="6103161E" w14:textId="77777777" w:rsidR="004A29B3" w:rsidRDefault="005D337D">
            <w:pPr>
              <w:pStyle w:val="affe"/>
              <w:rPr>
                <w:color w:val="000000" w:themeColor="text1"/>
              </w:rPr>
            </w:pPr>
            <w:r>
              <w:rPr>
                <w:rFonts w:hint="eastAsia"/>
                <w:color w:val="000000" w:themeColor="text1"/>
              </w:rPr>
              <w:lastRenderedPageBreak/>
              <w:t>全部回用于化碱工序使用，</w:t>
            </w:r>
            <w:r>
              <w:rPr>
                <w:rFonts w:hint="eastAsia"/>
                <w:color w:val="000000" w:themeColor="text1"/>
              </w:rPr>
              <w:lastRenderedPageBreak/>
              <w:t>不外排</w:t>
            </w:r>
          </w:p>
        </w:tc>
        <w:tc>
          <w:tcPr>
            <w:tcW w:w="677" w:type="dxa"/>
            <w:vMerge w:val="restart"/>
            <w:tcBorders>
              <w:top w:val="single" w:sz="4" w:space="0" w:color="auto"/>
              <w:left w:val="single" w:sz="4" w:space="0" w:color="auto"/>
              <w:bottom w:val="single" w:sz="4" w:space="0" w:color="auto"/>
            </w:tcBorders>
            <w:vAlign w:val="center"/>
          </w:tcPr>
          <w:p w14:paraId="6103161F" w14:textId="77777777" w:rsidR="004A29B3" w:rsidRDefault="005D337D">
            <w:pPr>
              <w:pStyle w:val="affe"/>
              <w:rPr>
                <w:color w:val="000000" w:themeColor="text1"/>
              </w:rPr>
            </w:pPr>
            <w:r>
              <w:rPr>
                <w:rFonts w:hint="eastAsia"/>
                <w:color w:val="000000" w:themeColor="text1"/>
              </w:rPr>
              <w:lastRenderedPageBreak/>
              <w:t>20</w:t>
            </w:r>
          </w:p>
        </w:tc>
      </w:tr>
      <w:tr w:rsidR="004A29B3" w14:paraId="61031627" w14:textId="77777777">
        <w:trPr>
          <w:trHeight w:val="397"/>
          <w:jc w:val="center"/>
        </w:trPr>
        <w:tc>
          <w:tcPr>
            <w:tcW w:w="557" w:type="dxa"/>
            <w:vMerge/>
            <w:tcBorders>
              <w:top w:val="single" w:sz="4" w:space="0" w:color="auto"/>
              <w:bottom w:val="single" w:sz="4" w:space="0" w:color="auto"/>
              <w:right w:val="single" w:sz="4" w:space="0" w:color="auto"/>
            </w:tcBorders>
            <w:vAlign w:val="center"/>
          </w:tcPr>
          <w:p w14:paraId="61031621"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622" w14:textId="77777777" w:rsidR="004A29B3" w:rsidRDefault="005D337D">
            <w:pPr>
              <w:pStyle w:val="affe"/>
              <w:rPr>
                <w:color w:val="000000" w:themeColor="text1"/>
              </w:rPr>
            </w:pPr>
            <w:r>
              <w:rPr>
                <w:rFonts w:hint="eastAsia"/>
                <w:color w:val="000000" w:themeColor="text1"/>
              </w:rPr>
              <w:t>结晶冷凝水</w:t>
            </w:r>
          </w:p>
        </w:tc>
        <w:tc>
          <w:tcPr>
            <w:tcW w:w="709" w:type="dxa"/>
            <w:tcBorders>
              <w:top w:val="single" w:sz="4" w:space="0" w:color="auto"/>
              <w:left w:val="single" w:sz="4" w:space="0" w:color="auto"/>
              <w:bottom w:val="single" w:sz="4" w:space="0" w:color="auto"/>
              <w:right w:val="single" w:sz="4" w:space="0" w:color="auto"/>
            </w:tcBorders>
            <w:vAlign w:val="center"/>
          </w:tcPr>
          <w:p w14:paraId="61031623" w14:textId="77777777" w:rsidR="004A29B3" w:rsidRDefault="005D337D">
            <w:pPr>
              <w:pStyle w:val="affe"/>
              <w:rPr>
                <w:color w:val="000000" w:themeColor="text1"/>
              </w:rPr>
            </w:pPr>
            <w:r>
              <w:rPr>
                <w:rFonts w:hint="eastAsia"/>
                <w:color w:val="000000" w:themeColor="text1"/>
              </w:rPr>
              <w:t>W2-1</w:t>
            </w:r>
          </w:p>
        </w:tc>
        <w:tc>
          <w:tcPr>
            <w:tcW w:w="1985" w:type="dxa"/>
            <w:tcBorders>
              <w:top w:val="single" w:sz="4" w:space="0" w:color="auto"/>
              <w:left w:val="single" w:sz="4" w:space="0" w:color="auto"/>
              <w:bottom w:val="single" w:sz="4" w:space="0" w:color="auto"/>
              <w:right w:val="single" w:sz="4" w:space="0" w:color="auto"/>
            </w:tcBorders>
            <w:vAlign w:val="center"/>
          </w:tcPr>
          <w:p w14:paraId="61031624" w14:textId="77777777" w:rsidR="004A29B3" w:rsidRDefault="005D337D">
            <w:pPr>
              <w:pStyle w:val="affe"/>
              <w:rPr>
                <w:color w:val="000000" w:themeColor="text1"/>
              </w:rPr>
            </w:pPr>
            <w:r>
              <w:rPr>
                <w:rFonts w:hint="eastAsia"/>
                <w:color w:val="000000" w:themeColor="text1"/>
              </w:rPr>
              <w:t>pH</w:t>
            </w:r>
            <w:r>
              <w:rPr>
                <w:rFonts w:hint="eastAsia"/>
                <w:color w:val="000000" w:themeColor="text1"/>
              </w:rPr>
              <w:t>、</w:t>
            </w:r>
            <w:r>
              <w:rPr>
                <w:rFonts w:hint="eastAsia"/>
                <w:color w:val="000000" w:themeColor="text1"/>
              </w:rPr>
              <w:t>COD</w:t>
            </w:r>
            <w:r>
              <w:rPr>
                <w:rFonts w:hint="eastAsia"/>
                <w:color w:val="000000" w:themeColor="text1"/>
              </w:rPr>
              <w:t>、</w:t>
            </w:r>
            <w:r>
              <w:rPr>
                <w:rFonts w:hint="eastAsia"/>
                <w:color w:val="000000" w:themeColor="text1"/>
              </w:rPr>
              <w:t>SS</w:t>
            </w:r>
            <w:r>
              <w:rPr>
                <w:rFonts w:hint="eastAsia"/>
                <w:color w:val="000000" w:themeColor="text1"/>
              </w:rPr>
              <w:t>、氟化物</w:t>
            </w:r>
          </w:p>
        </w:tc>
        <w:tc>
          <w:tcPr>
            <w:tcW w:w="2664" w:type="dxa"/>
            <w:gridSpan w:val="3"/>
            <w:vMerge/>
            <w:tcBorders>
              <w:top w:val="single" w:sz="4" w:space="0" w:color="auto"/>
              <w:left w:val="single" w:sz="4" w:space="0" w:color="auto"/>
              <w:bottom w:val="single" w:sz="4" w:space="0" w:color="auto"/>
              <w:right w:val="single" w:sz="4" w:space="0" w:color="auto"/>
            </w:tcBorders>
            <w:vAlign w:val="center"/>
          </w:tcPr>
          <w:p w14:paraId="61031625" w14:textId="77777777" w:rsidR="004A29B3" w:rsidRDefault="004A29B3">
            <w:pPr>
              <w:pStyle w:val="affe"/>
              <w:rPr>
                <w:color w:val="000000" w:themeColor="text1"/>
              </w:rPr>
            </w:pPr>
          </w:p>
        </w:tc>
        <w:tc>
          <w:tcPr>
            <w:tcW w:w="677" w:type="dxa"/>
            <w:vMerge/>
            <w:tcBorders>
              <w:top w:val="single" w:sz="4" w:space="0" w:color="auto"/>
              <w:left w:val="single" w:sz="4" w:space="0" w:color="auto"/>
              <w:bottom w:val="single" w:sz="4" w:space="0" w:color="auto"/>
            </w:tcBorders>
            <w:vAlign w:val="center"/>
          </w:tcPr>
          <w:p w14:paraId="61031626" w14:textId="77777777" w:rsidR="004A29B3" w:rsidRDefault="004A29B3">
            <w:pPr>
              <w:pStyle w:val="affe"/>
              <w:rPr>
                <w:color w:val="000000" w:themeColor="text1"/>
              </w:rPr>
            </w:pPr>
          </w:p>
        </w:tc>
      </w:tr>
      <w:tr w:rsidR="004A29B3" w14:paraId="6103162E" w14:textId="77777777">
        <w:trPr>
          <w:trHeight w:val="397"/>
          <w:jc w:val="center"/>
        </w:trPr>
        <w:tc>
          <w:tcPr>
            <w:tcW w:w="557" w:type="dxa"/>
            <w:vMerge/>
            <w:tcBorders>
              <w:top w:val="single" w:sz="4" w:space="0" w:color="auto"/>
              <w:bottom w:val="single" w:sz="4" w:space="0" w:color="auto"/>
              <w:right w:val="single" w:sz="4" w:space="0" w:color="auto"/>
            </w:tcBorders>
            <w:vAlign w:val="center"/>
          </w:tcPr>
          <w:p w14:paraId="61031628"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629" w14:textId="77777777" w:rsidR="004A29B3" w:rsidRDefault="005D337D">
            <w:pPr>
              <w:pStyle w:val="affe"/>
              <w:rPr>
                <w:color w:val="000000" w:themeColor="text1"/>
              </w:rPr>
            </w:pPr>
            <w:r>
              <w:rPr>
                <w:rFonts w:hint="eastAsia"/>
                <w:color w:val="000000" w:themeColor="text1"/>
              </w:rPr>
              <w:t>废气处理设施废液</w:t>
            </w:r>
          </w:p>
        </w:tc>
        <w:tc>
          <w:tcPr>
            <w:tcW w:w="709" w:type="dxa"/>
            <w:tcBorders>
              <w:top w:val="single" w:sz="4" w:space="0" w:color="auto"/>
              <w:left w:val="single" w:sz="4" w:space="0" w:color="auto"/>
              <w:bottom w:val="single" w:sz="4" w:space="0" w:color="auto"/>
              <w:right w:val="single" w:sz="4" w:space="0" w:color="auto"/>
            </w:tcBorders>
            <w:vAlign w:val="center"/>
          </w:tcPr>
          <w:p w14:paraId="6103162A" w14:textId="77777777" w:rsidR="004A29B3" w:rsidRDefault="005D337D">
            <w:pPr>
              <w:pStyle w:val="affe"/>
              <w:rPr>
                <w:color w:val="000000" w:themeColor="text1"/>
              </w:rPr>
            </w:pPr>
            <w:r>
              <w:rPr>
                <w:rFonts w:hint="eastAsia"/>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6103162B" w14:textId="77777777" w:rsidR="004A29B3" w:rsidRDefault="005D337D">
            <w:pPr>
              <w:pStyle w:val="affe"/>
              <w:rPr>
                <w:color w:val="000000" w:themeColor="text1"/>
              </w:rPr>
            </w:pPr>
            <w:r>
              <w:rPr>
                <w:rFonts w:hint="eastAsia"/>
                <w:color w:val="000000" w:themeColor="text1"/>
              </w:rPr>
              <w:t>pH</w:t>
            </w:r>
            <w:r>
              <w:rPr>
                <w:rFonts w:hint="eastAsia"/>
                <w:color w:val="000000" w:themeColor="text1"/>
              </w:rPr>
              <w:t>、</w:t>
            </w:r>
            <w:r>
              <w:rPr>
                <w:rFonts w:hint="eastAsia"/>
                <w:color w:val="000000" w:themeColor="text1"/>
              </w:rPr>
              <w:t>COD</w:t>
            </w:r>
            <w:r>
              <w:rPr>
                <w:rFonts w:hint="eastAsia"/>
                <w:color w:val="000000" w:themeColor="text1"/>
              </w:rPr>
              <w:t>、</w:t>
            </w:r>
            <w:r>
              <w:rPr>
                <w:rFonts w:hint="eastAsia"/>
                <w:color w:val="000000" w:themeColor="text1"/>
              </w:rPr>
              <w:t>SS</w:t>
            </w:r>
            <w:r>
              <w:rPr>
                <w:rFonts w:hint="eastAsia"/>
                <w:color w:val="000000" w:themeColor="text1"/>
              </w:rPr>
              <w:t>、氟化物</w:t>
            </w:r>
          </w:p>
        </w:tc>
        <w:tc>
          <w:tcPr>
            <w:tcW w:w="2664" w:type="dxa"/>
            <w:gridSpan w:val="3"/>
            <w:vMerge/>
            <w:tcBorders>
              <w:top w:val="single" w:sz="4" w:space="0" w:color="auto"/>
              <w:left w:val="single" w:sz="4" w:space="0" w:color="auto"/>
              <w:bottom w:val="single" w:sz="4" w:space="0" w:color="auto"/>
              <w:right w:val="single" w:sz="4" w:space="0" w:color="auto"/>
            </w:tcBorders>
            <w:vAlign w:val="center"/>
          </w:tcPr>
          <w:p w14:paraId="6103162C" w14:textId="77777777" w:rsidR="004A29B3" w:rsidRDefault="004A29B3">
            <w:pPr>
              <w:pStyle w:val="affe"/>
              <w:rPr>
                <w:color w:val="000000" w:themeColor="text1"/>
              </w:rPr>
            </w:pPr>
          </w:p>
        </w:tc>
        <w:tc>
          <w:tcPr>
            <w:tcW w:w="677" w:type="dxa"/>
            <w:vMerge/>
            <w:tcBorders>
              <w:top w:val="single" w:sz="4" w:space="0" w:color="auto"/>
              <w:left w:val="single" w:sz="4" w:space="0" w:color="auto"/>
              <w:bottom w:val="single" w:sz="4" w:space="0" w:color="auto"/>
            </w:tcBorders>
            <w:vAlign w:val="center"/>
          </w:tcPr>
          <w:p w14:paraId="6103162D" w14:textId="77777777" w:rsidR="004A29B3" w:rsidRDefault="004A29B3">
            <w:pPr>
              <w:pStyle w:val="affe"/>
              <w:rPr>
                <w:color w:val="000000" w:themeColor="text1"/>
              </w:rPr>
            </w:pPr>
          </w:p>
        </w:tc>
      </w:tr>
      <w:tr w:rsidR="004A29B3" w14:paraId="61031635" w14:textId="77777777">
        <w:trPr>
          <w:trHeight w:val="397"/>
          <w:jc w:val="center"/>
        </w:trPr>
        <w:tc>
          <w:tcPr>
            <w:tcW w:w="557" w:type="dxa"/>
            <w:vMerge/>
            <w:tcBorders>
              <w:top w:val="single" w:sz="4" w:space="0" w:color="auto"/>
              <w:bottom w:val="single" w:sz="4" w:space="0" w:color="auto"/>
              <w:right w:val="single" w:sz="4" w:space="0" w:color="auto"/>
            </w:tcBorders>
            <w:vAlign w:val="center"/>
          </w:tcPr>
          <w:p w14:paraId="6103162F"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630" w14:textId="77777777" w:rsidR="004A29B3" w:rsidRDefault="005D337D">
            <w:pPr>
              <w:pStyle w:val="affe"/>
              <w:rPr>
                <w:color w:val="000000" w:themeColor="text1"/>
              </w:rPr>
            </w:pPr>
            <w:r>
              <w:rPr>
                <w:rFonts w:hint="eastAsia"/>
                <w:color w:val="000000" w:themeColor="text1"/>
              </w:rPr>
              <w:t>三效蒸发冷凝水</w:t>
            </w:r>
          </w:p>
        </w:tc>
        <w:tc>
          <w:tcPr>
            <w:tcW w:w="709" w:type="dxa"/>
            <w:tcBorders>
              <w:top w:val="single" w:sz="4" w:space="0" w:color="auto"/>
              <w:left w:val="single" w:sz="4" w:space="0" w:color="auto"/>
              <w:bottom w:val="single" w:sz="4" w:space="0" w:color="auto"/>
              <w:right w:val="single" w:sz="4" w:space="0" w:color="auto"/>
            </w:tcBorders>
            <w:vAlign w:val="center"/>
          </w:tcPr>
          <w:p w14:paraId="61031631" w14:textId="77777777" w:rsidR="004A29B3" w:rsidRDefault="005D337D">
            <w:pPr>
              <w:pStyle w:val="affe"/>
              <w:rPr>
                <w:color w:val="000000" w:themeColor="text1"/>
              </w:rPr>
            </w:pPr>
            <w:r>
              <w:rPr>
                <w:rFonts w:hint="eastAsia"/>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61031632" w14:textId="77777777" w:rsidR="004A29B3" w:rsidRDefault="005D337D">
            <w:pPr>
              <w:pStyle w:val="affe"/>
              <w:rPr>
                <w:color w:val="000000" w:themeColor="text1"/>
              </w:rPr>
            </w:pPr>
            <w:r>
              <w:rPr>
                <w:rFonts w:hint="eastAsia"/>
                <w:color w:val="000000" w:themeColor="text1"/>
              </w:rPr>
              <w:t>pH</w:t>
            </w:r>
            <w:r>
              <w:rPr>
                <w:rFonts w:hint="eastAsia"/>
                <w:color w:val="000000" w:themeColor="text1"/>
              </w:rPr>
              <w:t>、</w:t>
            </w:r>
            <w:r>
              <w:rPr>
                <w:color w:val="000000" w:themeColor="text1"/>
              </w:rPr>
              <w:t>COD</w:t>
            </w:r>
            <w:r>
              <w:rPr>
                <w:rFonts w:hint="eastAsia"/>
                <w:color w:val="000000" w:themeColor="text1"/>
              </w:rPr>
              <w:t>、</w:t>
            </w:r>
            <w:r>
              <w:rPr>
                <w:color w:val="000000" w:themeColor="text1"/>
              </w:rPr>
              <w:t>SS</w:t>
            </w:r>
          </w:p>
        </w:tc>
        <w:tc>
          <w:tcPr>
            <w:tcW w:w="2664" w:type="dxa"/>
            <w:gridSpan w:val="3"/>
            <w:tcBorders>
              <w:top w:val="single" w:sz="4" w:space="0" w:color="auto"/>
              <w:left w:val="single" w:sz="4" w:space="0" w:color="auto"/>
              <w:bottom w:val="single" w:sz="4" w:space="0" w:color="auto"/>
              <w:right w:val="single" w:sz="4" w:space="0" w:color="auto"/>
            </w:tcBorders>
            <w:vAlign w:val="center"/>
          </w:tcPr>
          <w:p w14:paraId="61031633" w14:textId="77777777" w:rsidR="004A29B3" w:rsidRDefault="005D337D">
            <w:pPr>
              <w:pStyle w:val="affe"/>
              <w:rPr>
                <w:color w:val="000000" w:themeColor="text1"/>
              </w:rPr>
            </w:pPr>
            <w:r>
              <w:rPr>
                <w:rFonts w:hint="eastAsia"/>
                <w:color w:val="000000" w:themeColor="text1"/>
              </w:rPr>
              <w:t>全部回用于加压反应和过滤工序，不外排</w:t>
            </w:r>
          </w:p>
        </w:tc>
        <w:tc>
          <w:tcPr>
            <w:tcW w:w="677" w:type="dxa"/>
            <w:vMerge/>
            <w:tcBorders>
              <w:top w:val="single" w:sz="4" w:space="0" w:color="auto"/>
              <w:left w:val="single" w:sz="4" w:space="0" w:color="auto"/>
              <w:bottom w:val="single" w:sz="4" w:space="0" w:color="auto"/>
            </w:tcBorders>
            <w:vAlign w:val="center"/>
          </w:tcPr>
          <w:p w14:paraId="61031634" w14:textId="77777777" w:rsidR="004A29B3" w:rsidRDefault="004A29B3">
            <w:pPr>
              <w:pStyle w:val="affe"/>
              <w:rPr>
                <w:color w:val="000000" w:themeColor="text1"/>
              </w:rPr>
            </w:pPr>
          </w:p>
        </w:tc>
      </w:tr>
      <w:tr w:rsidR="004A29B3" w14:paraId="6103163C" w14:textId="77777777">
        <w:trPr>
          <w:trHeight w:val="397"/>
          <w:jc w:val="center"/>
        </w:trPr>
        <w:tc>
          <w:tcPr>
            <w:tcW w:w="557" w:type="dxa"/>
            <w:vMerge/>
            <w:tcBorders>
              <w:top w:val="single" w:sz="4" w:space="0" w:color="auto"/>
              <w:bottom w:val="single" w:sz="4" w:space="0" w:color="auto"/>
              <w:right w:val="single" w:sz="4" w:space="0" w:color="auto"/>
            </w:tcBorders>
            <w:vAlign w:val="center"/>
          </w:tcPr>
          <w:p w14:paraId="61031636"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637" w14:textId="77777777" w:rsidR="004A29B3" w:rsidRDefault="005D337D">
            <w:pPr>
              <w:pStyle w:val="affe"/>
              <w:rPr>
                <w:color w:val="000000" w:themeColor="text1"/>
              </w:rPr>
            </w:pPr>
            <w:r>
              <w:rPr>
                <w:rFonts w:hint="eastAsia"/>
                <w:color w:val="000000" w:themeColor="text1"/>
              </w:rPr>
              <w:t>循环冷却排污水</w:t>
            </w:r>
          </w:p>
        </w:tc>
        <w:tc>
          <w:tcPr>
            <w:tcW w:w="709" w:type="dxa"/>
            <w:tcBorders>
              <w:top w:val="single" w:sz="4" w:space="0" w:color="auto"/>
              <w:left w:val="single" w:sz="4" w:space="0" w:color="auto"/>
              <w:bottom w:val="single" w:sz="4" w:space="0" w:color="auto"/>
              <w:right w:val="single" w:sz="4" w:space="0" w:color="auto"/>
            </w:tcBorders>
            <w:vAlign w:val="center"/>
          </w:tcPr>
          <w:p w14:paraId="61031638" w14:textId="77777777" w:rsidR="004A29B3" w:rsidRDefault="005D337D">
            <w:pPr>
              <w:pStyle w:val="affe"/>
              <w:rPr>
                <w:color w:val="000000" w:themeColor="text1"/>
              </w:rPr>
            </w:pPr>
            <w:r>
              <w:rPr>
                <w:rFonts w:hint="eastAsia"/>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61031639" w14:textId="77777777" w:rsidR="004A29B3" w:rsidRDefault="005D337D">
            <w:pPr>
              <w:pStyle w:val="affe"/>
              <w:rPr>
                <w:color w:val="000000" w:themeColor="text1"/>
              </w:rPr>
            </w:pPr>
            <w:r>
              <w:rPr>
                <w:rFonts w:hint="eastAsia"/>
                <w:color w:val="000000" w:themeColor="text1"/>
              </w:rPr>
              <w:t>pH</w:t>
            </w:r>
            <w:r>
              <w:rPr>
                <w:rFonts w:hint="eastAsia"/>
                <w:color w:val="000000" w:themeColor="text1"/>
              </w:rPr>
              <w:t>、</w:t>
            </w:r>
            <w:r>
              <w:rPr>
                <w:color w:val="000000" w:themeColor="text1"/>
              </w:rPr>
              <w:t>COD</w:t>
            </w:r>
            <w:r>
              <w:rPr>
                <w:rFonts w:hint="eastAsia"/>
                <w:color w:val="000000" w:themeColor="text1"/>
              </w:rPr>
              <w:t>、</w:t>
            </w:r>
            <w:r>
              <w:rPr>
                <w:color w:val="000000" w:themeColor="text1"/>
              </w:rPr>
              <w:t>SS</w:t>
            </w:r>
          </w:p>
        </w:tc>
        <w:tc>
          <w:tcPr>
            <w:tcW w:w="2664" w:type="dxa"/>
            <w:gridSpan w:val="3"/>
            <w:tcBorders>
              <w:top w:val="single" w:sz="4" w:space="0" w:color="auto"/>
              <w:left w:val="single" w:sz="4" w:space="0" w:color="auto"/>
              <w:bottom w:val="single" w:sz="4" w:space="0" w:color="auto"/>
              <w:right w:val="single" w:sz="4" w:space="0" w:color="auto"/>
            </w:tcBorders>
            <w:vAlign w:val="center"/>
          </w:tcPr>
          <w:p w14:paraId="6103163A" w14:textId="77777777" w:rsidR="004A29B3" w:rsidRDefault="005D337D">
            <w:pPr>
              <w:pStyle w:val="affe"/>
              <w:rPr>
                <w:color w:val="000000" w:themeColor="text1"/>
              </w:rPr>
            </w:pPr>
            <w:r>
              <w:rPr>
                <w:rFonts w:hint="eastAsia"/>
                <w:color w:val="000000" w:themeColor="text1"/>
              </w:rPr>
              <w:t>经三效蒸发器蒸发后回用于循环冷却系统，不外排</w:t>
            </w:r>
          </w:p>
        </w:tc>
        <w:tc>
          <w:tcPr>
            <w:tcW w:w="677" w:type="dxa"/>
            <w:vMerge/>
            <w:tcBorders>
              <w:top w:val="single" w:sz="4" w:space="0" w:color="auto"/>
              <w:left w:val="single" w:sz="4" w:space="0" w:color="auto"/>
              <w:bottom w:val="single" w:sz="4" w:space="0" w:color="auto"/>
            </w:tcBorders>
            <w:vAlign w:val="center"/>
          </w:tcPr>
          <w:p w14:paraId="6103163B" w14:textId="77777777" w:rsidR="004A29B3" w:rsidRDefault="004A29B3">
            <w:pPr>
              <w:pStyle w:val="affe"/>
              <w:rPr>
                <w:color w:val="000000" w:themeColor="text1"/>
              </w:rPr>
            </w:pPr>
          </w:p>
        </w:tc>
      </w:tr>
      <w:tr w:rsidR="004A29B3" w14:paraId="61031643" w14:textId="77777777">
        <w:trPr>
          <w:trHeight w:val="397"/>
          <w:jc w:val="center"/>
        </w:trPr>
        <w:tc>
          <w:tcPr>
            <w:tcW w:w="557" w:type="dxa"/>
            <w:vMerge/>
            <w:tcBorders>
              <w:top w:val="single" w:sz="4" w:space="0" w:color="auto"/>
              <w:bottom w:val="single" w:sz="4" w:space="0" w:color="auto"/>
              <w:right w:val="single" w:sz="4" w:space="0" w:color="auto"/>
            </w:tcBorders>
            <w:vAlign w:val="center"/>
          </w:tcPr>
          <w:p w14:paraId="6103163D"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63E" w14:textId="77777777" w:rsidR="004A29B3" w:rsidRDefault="005D337D">
            <w:pPr>
              <w:pStyle w:val="affe"/>
              <w:rPr>
                <w:color w:val="000000" w:themeColor="text1"/>
              </w:rPr>
            </w:pPr>
            <w:r>
              <w:rPr>
                <w:rFonts w:hint="eastAsia"/>
                <w:color w:val="000000" w:themeColor="text1"/>
              </w:rPr>
              <w:t>蒸汽冷凝水</w:t>
            </w:r>
          </w:p>
        </w:tc>
        <w:tc>
          <w:tcPr>
            <w:tcW w:w="709" w:type="dxa"/>
            <w:tcBorders>
              <w:top w:val="single" w:sz="4" w:space="0" w:color="auto"/>
              <w:left w:val="single" w:sz="4" w:space="0" w:color="auto"/>
              <w:bottom w:val="single" w:sz="4" w:space="0" w:color="auto"/>
              <w:right w:val="single" w:sz="4" w:space="0" w:color="auto"/>
            </w:tcBorders>
            <w:vAlign w:val="center"/>
          </w:tcPr>
          <w:p w14:paraId="6103163F" w14:textId="77777777" w:rsidR="004A29B3" w:rsidRDefault="005D337D">
            <w:pPr>
              <w:pStyle w:val="affe"/>
              <w:rPr>
                <w:color w:val="000000" w:themeColor="text1"/>
              </w:rPr>
            </w:pPr>
            <w:r>
              <w:rPr>
                <w:rFonts w:hint="eastAsia"/>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61031640" w14:textId="77777777" w:rsidR="004A29B3" w:rsidRDefault="005D337D">
            <w:pPr>
              <w:pStyle w:val="affe"/>
              <w:rPr>
                <w:color w:val="000000" w:themeColor="text1"/>
              </w:rPr>
            </w:pPr>
            <w:r>
              <w:rPr>
                <w:rFonts w:hint="eastAsia"/>
                <w:color w:val="000000" w:themeColor="text1"/>
              </w:rPr>
              <w:t>pH</w:t>
            </w:r>
            <w:r>
              <w:rPr>
                <w:rFonts w:hint="eastAsia"/>
                <w:color w:val="000000" w:themeColor="text1"/>
              </w:rPr>
              <w:t>、</w:t>
            </w:r>
            <w:r>
              <w:rPr>
                <w:color w:val="000000" w:themeColor="text1"/>
              </w:rPr>
              <w:t>COD</w:t>
            </w:r>
            <w:r>
              <w:rPr>
                <w:rFonts w:hint="eastAsia"/>
                <w:color w:val="000000" w:themeColor="text1"/>
              </w:rPr>
              <w:t>、</w:t>
            </w:r>
            <w:r>
              <w:rPr>
                <w:color w:val="000000" w:themeColor="text1"/>
              </w:rPr>
              <w:t>SS</w:t>
            </w:r>
          </w:p>
        </w:tc>
        <w:tc>
          <w:tcPr>
            <w:tcW w:w="2664" w:type="dxa"/>
            <w:gridSpan w:val="3"/>
            <w:tcBorders>
              <w:top w:val="single" w:sz="4" w:space="0" w:color="auto"/>
              <w:left w:val="single" w:sz="4" w:space="0" w:color="auto"/>
              <w:bottom w:val="single" w:sz="4" w:space="0" w:color="auto"/>
              <w:right w:val="single" w:sz="4" w:space="0" w:color="auto"/>
            </w:tcBorders>
            <w:vAlign w:val="center"/>
          </w:tcPr>
          <w:p w14:paraId="61031641" w14:textId="77777777" w:rsidR="004A29B3" w:rsidRDefault="005D337D">
            <w:pPr>
              <w:pStyle w:val="affe"/>
              <w:rPr>
                <w:color w:val="000000" w:themeColor="text1"/>
              </w:rPr>
            </w:pPr>
            <w:r>
              <w:rPr>
                <w:rFonts w:hint="eastAsia"/>
                <w:color w:val="000000" w:themeColor="text1"/>
              </w:rPr>
              <w:t>全部回用于循环冷却系统和生产线使用，不外排</w:t>
            </w:r>
          </w:p>
        </w:tc>
        <w:tc>
          <w:tcPr>
            <w:tcW w:w="677" w:type="dxa"/>
            <w:vMerge/>
            <w:tcBorders>
              <w:top w:val="single" w:sz="4" w:space="0" w:color="auto"/>
              <w:left w:val="single" w:sz="4" w:space="0" w:color="auto"/>
              <w:bottom w:val="single" w:sz="4" w:space="0" w:color="auto"/>
            </w:tcBorders>
            <w:vAlign w:val="center"/>
          </w:tcPr>
          <w:p w14:paraId="61031642" w14:textId="77777777" w:rsidR="004A29B3" w:rsidRDefault="004A29B3">
            <w:pPr>
              <w:pStyle w:val="affe"/>
              <w:rPr>
                <w:color w:val="000000" w:themeColor="text1"/>
              </w:rPr>
            </w:pPr>
          </w:p>
        </w:tc>
      </w:tr>
      <w:tr w:rsidR="004A29B3" w14:paraId="6103164A" w14:textId="77777777">
        <w:trPr>
          <w:trHeight w:val="397"/>
          <w:jc w:val="center"/>
        </w:trPr>
        <w:tc>
          <w:tcPr>
            <w:tcW w:w="557" w:type="dxa"/>
            <w:vMerge/>
            <w:tcBorders>
              <w:top w:val="single" w:sz="4" w:space="0" w:color="auto"/>
              <w:bottom w:val="single" w:sz="4" w:space="0" w:color="auto"/>
              <w:right w:val="single" w:sz="4" w:space="0" w:color="auto"/>
            </w:tcBorders>
            <w:vAlign w:val="center"/>
          </w:tcPr>
          <w:p w14:paraId="61031644"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645" w14:textId="77777777" w:rsidR="004A29B3" w:rsidRDefault="005D337D">
            <w:pPr>
              <w:pStyle w:val="affe"/>
              <w:rPr>
                <w:color w:val="000000" w:themeColor="text1"/>
              </w:rPr>
            </w:pPr>
            <w:r>
              <w:rPr>
                <w:rFonts w:hint="eastAsia"/>
                <w:color w:val="000000" w:themeColor="text1"/>
              </w:rPr>
              <w:t>生活污水</w:t>
            </w:r>
          </w:p>
        </w:tc>
        <w:tc>
          <w:tcPr>
            <w:tcW w:w="709" w:type="dxa"/>
            <w:tcBorders>
              <w:top w:val="single" w:sz="4" w:space="0" w:color="auto"/>
              <w:left w:val="single" w:sz="4" w:space="0" w:color="auto"/>
              <w:bottom w:val="single" w:sz="4" w:space="0" w:color="auto"/>
              <w:right w:val="single" w:sz="4" w:space="0" w:color="auto"/>
            </w:tcBorders>
            <w:vAlign w:val="center"/>
          </w:tcPr>
          <w:p w14:paraId="61031646" w14:textId="77777777" w:rsidR="004A29B3" w:rsidRDefault="005D337D">
            <w:pPr>
              <w:pStyle w:val="affe"/>
              <w:rPr>
                <w:color w:val="000000" w:themeColor="text1"/>
              </w:rPr>
            </w:pPr>
            <w:r>
              <w:rPr>
                <w:rFonts w:hint="eastAsia"/>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61031647" w14:textId="77777777" w:rsidR="004A29B3" w:rsidRDefault="005D337D">
            <w:pPr>
              <w:pStyle w:val="affe"/>
              <w:rPr>
                <w:color w:val="000000" w:themeColor="text1"/>
              </w:rPr>
            </w:pPr>
            <w:r>
              <w:rPr>
                <w:rFonts w:hint="eastAsia"/>
                <w:color w:val="000000" w:themeColor="text1"/>
              </w:rPr>
              <w:t>pH</w:t>
            </w:r>
            <w:r>
              <w:rPr>
                <w:rFonts w:hint="eastAsia"/>
                <w:color w:val="000000" w:themeColor="text1"/>
              </w:rPr>
              <w:t>、</w:t>
            </w:r>
            <w:r>
              <w:rPr>
                <w:color w:val="000000" w:themeColor="text1"/>
              </w:rPr>
              <w:t>COD</w:t>
            </w:r>
            <w:r>
              <w:rPr>
                <w:rFonts w:hint="eastAsia"/>
                <w:color w:val="000000" w:themeColor="text1"/>
              </w:rPr>
              <w:t>、</w:t>
            </w:r>
            <w:r>
              <w:rPr>
                <w:color w:val="000000" w:themeColor="text1"/>
              </w:rPr>
              <w:t>SS</w:t>
            </w:r>
            <w:r>
              <w:rPr>
                <w:rFonts w:hint="eastAsia"/>
                <w:color w:val="000000" w:themeColor="text1"/>
              </w:rPr>
              <w:t>、氨氮、总磷、总氮</w:t>
            </w:r>
          </w:p>
        </w:tc>
        <w:tc>
          <w:tcPr>
            <w:tcW w:w="2664" w:type="dxa"/>
            <w:gridSpan w:val="3"/>
            <w:tcBorders>
              <w:top w:val="single" w:sz="4" w:space="0" w:color="auto"/>
              <w:left w:val="single" w:sz="4" w:space="0" w:color="auto"/>
              <w:bottom w:val="single" w:sz="4" w:space="0" w:color="auto"/>
              <w:right w:val="single" w:sz="4" w:space="0" w:color="auto"/>
            </w:tcBorders>
            <w:vAlign w:val="center"/>
          </w:tcPr>
          <w:p w14:paraId="61031648" w14:textId="77777777" w:rsidR="004A29B3" w:rsidRDefault="005D337D">
            <w:pPr>
              <w:pStyle w:val="affe"/>
              <w:rPr>
                <w:color w:val="000000" w:themeColor="text1"/>
              </w:rPr>
            </w:pPr>
            <w:r>
              <w:rPr>
                <w:rFonts w:hint="eastAsia"/>
                <w:color w:val="000000" w:themeColor="text1"/>
              </w:rPr>
              <w:t>经化粪池处理后排入原阳县产业集聚区污水处理厂进一步处理</w:t>
            </w:r>
          </w:p>
        </w:tc>
        <w:tc>
          <w:tcPr>
            <w:tcW w:w="677" w:type="dxa"/>
            <w:vMerge/>
            <w:tcBorders>
              <w:top w:val="single" w:sz="4" w:space="0" w:color="auto"/>
              <w:left w:val="single" w:sz="4" w:space="0" w:color="auto"/>
              <w:bottom w:val="single" w:sz="4" w:space="0" w:color="auto"/>
            </w:tcBorders>
            <w:vAlign w:val="center"/>
          </w:tcPr>
          <w:p w14:paraId="61031649" w14:textId="77777777" w:rsidR="004A29B3" w:rsidRDefault="004A29B3">
            <w:pPr>
              <w:pStyle w:val="affe"/>
              <w:rPr>
                <w:color w:val="000000" w:themeColor="text1"/>
              </w:rPr>
            </w:pPr>
          </w:p>
        </w:tc>
      </w:tr>
      <w:tr w:rsidR="004A29B3" w14:paraId="61031650" w14:textId="77777777">
        <w:trPr>
          <w:trHeight w:val="397"/>
          <w:jc w:val="center"/>
        </w:trPr>
        <w:tc>
          <w:tcPr>
            <w:tcW w:w="557" w:type="dxa"/>
            <w:tcBorders>
              <w:top w:val="single" w:sz="4" w:space="0" w:color="auto"/>
              <w:bottom w:val="single" w:sz="4" w:space="0" w:color="auto"/>
              <w:right w:val="single" w:sz="4" w:space="0" w:color="auto"/>
            </w:tcBorders>
            <w:vAlign w:val="center"/>
          </w:tcPr>
          <w:p w14:paraId="6103164B" w14:textId="77777777" w:rsidR="004A29B3" w:rsidRDefault="005D337D">
            <w:pPr>
              <w:pStyle w:val="affe"/>
              <w:rPr>
                <w:color w:val="000000" w:themeColor="text1"/>
              </w:rPr>
            </w:pPr>
            <w:r>
              <w:rPr>
                <w:rFonts w:hint="eastAsia"/>
                <w:color w:val="000000" w:themeColor="text1"/>
              </w:rPr>
              <w:t>噪声</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103164C" w14:textId="77777777" w:rsidR="004A29B3" w:rsidRDefault="005D337D">
            <w:pPr>
              <w:pStyle w:val="affe"/>
              <w:rPr>
                <w:color w:val="000000" w:themeColor="text1"/>
              </w:rPr>
            </w:pPr>
            <w:r>
              <w:rPr>
                <w:rFonts w:hint="eastAsia"/>
                <w:color w:val="000000" w:themeColor="text1"/>
              </w:rPr>
              <w:t>压滤机、离心机、热风炉、泵类等</w:t>
            </w:r>
          </w:p>
        </w:tc>
        <w:tc>
          <w:tcPr>
            <w:tcW w:w="1985" w:type="dxa"/>
            <w:tcBorders>
              <w:top w:val="single" w:sz="4" w:space="0" w:color="auto"/>
              <w:left w:val="single" w:sz="4" w:space="0" w:color="auto"/>
              <w:bottom w:val="single" w:sz="4" w:space="0" w:color="auto"/>
              <w:right w:val="single" w:sz="4" w:space="0" w:color="auto"/>
            </w:tcBorders>
            <w:vAlign w:val="center"/>
          </w:tcPr>
          <w:p w14:paraId="6103164D" w14:textId="77777777" w:rsidR="004A29B3" w:rsidRDefault="005D337D">
            <w:pPr>
              <w:pStyle w:val="affe"/>
              <w:rPr>
                <w:color w:val="000000" w:themeColor="text1"/>
              </w:rPr>
            </w:pPr>
            <w:r>
              <w:rPr>
                <w:rFonts w:hint="eastAsia"/>
                <w:color w:val="000000" w:themeColor="text1"/>
              </w:rPr>
              <w:t>噪声</w:t>
            </w:r>
          </w:p>
        </w:tc>
        <w:tc>
          <w:tcPr>
            <w:tcW w:w="2664" w:type="dxa"/>
            <w:gridSpan w:val="3"/>
            <w:tcBorders>
              <w:top w:val="single" w:sz="4" w:space="0" w:color="auto"/>
              <w:left w:val="single" w:sz="4" w:space="0" w:color="auto"/>
              <w:bottom w:val="single" w:sz="4" w:space="0" w:color="auto"/>
              <w:right w:val="single" w:sz="4" w:space="0" w:color="auto"/>
            </w:tcBorders>
            <w:vAlign w:val="center"/>
          </w:tcPr>
          <w:p w14:paraId="6103164E" w14:textId="77777777" w:rsidR="004A29B3" w:rsidRDefault="005D337D">
            <w:pPr>
              <w:pStyle w:val="affe"/>
              <w:rPr>
                <w:color w:val="000000" w:themeColor="text1"/>
              </w:rPr>
            </w:pPr>
            <w:r>
              <w:rPr>
                <w:rFonts w:hint="eastAsia"/>
                <w:color w:val="000000" w:themeColor="text1"/>
              </w:rPr>
              <w:t>基础减振、厂房隔声</w:t>
            </w:r>
          </w:p>
        </w:tc>
        <w:tc>
          <w:tcPr>
            <w:tcW w:w="677" w:type="dxa"/>
            <w:tcBorders>
              <w:top w:val="single" w:sz="4" w:space="0" w:color="auto"/>
              <w:left w:val="single" w:sz="4" w:space="0" w:color="auto"/>
              <w:bottom w:val="single" w:sz="4" w:space="0" w:color="auto"/>
            </w:tcBorders>
            <w:vAlign w:val="center"/>
          </w:tcPr>
          <w:p w14:paraId="6103164F" w14:textId="77777777" w:rsidR="004A29B3" w:rsidRDefault="005D337D">
            <w:pPr>
              <w:pStyle w:val="affe"/>
              <w:rPr>
                <w:color w:val="000000" w:themeColor="text1"/>
              </w:rPr>
            </w:pPr>
            <w:r>
              <w:rPr>
                <w:rFonts w:hint="eastAsia"/>
                <w:color w:val="000000" w:themeColor="text1"/>
              </w:rPr>
              <w:t>5</w:t>
            </w:r>
          </w:p>
        </w:tc>
      </w:tr>
      <w:tr w:rsidR="004A29B3" w14:paraId="61031658" w14:textId="77777777">
        <w:trPr>
          <w:trHeight w:val="397"/>
          <w:jc w:val="center"/>
        </w:trPr>
        <w:tc>
          <w:tcPr>
            <w:tcW w:w="557" w:type="dxa"/>
            <w:vMerge w:val="restart"/>
            <w:tcBorders>
              <w:top w:val="single" w:sz="4" w:space="0" w:color="auto"/>
              <w:right w:val="single" w:sz="4" w:space="0" w:color="auto"/>
            </w:tcBorders>
            <w:vAlign w:val="center"/>
          </w:tcPr>
          <w:p w14:paraId="61031651" w14:textId="77777777" w:rsidR="004A29B3" w:rsidRDefault="005D337D">
            <w:pPr>
              <w:pStyle w:val="affe"/>
              <w:rPr>
                <w:color w:val="000000" w:themeColor="text1"/>
              </w:rPr>
            </w:pPr>
            <w:r>
              <w:rPr>
                <w:rFonts w:hint="eastAsia"/>
                <w:color w:val="000000" w:themeColor="text1"/>
              </w:rPr>
              <w:t>固废</w:t>
            </w:r>
          </w:p>
        </w:tc>
        <w:tc>
          <w:tcPr>
            <w:tcW w:w="1701" w:type="dxa"/>
            <w:tcBorders>
              <w:top w:val="single" w:sz="4" w:space="0" w:color="auto"/>
              <w:left w:val="single" w:sz="4" w:space="0" w:color="auto"/>
              <w:bottom w:val="single" w:sz="4" w:space="0" w:color="auto"/>
              <w:right w:val="single" w:sz="4" w:space="0" w:color="auto"/>
            </w:tcBorders>
            <w:vAlign w:val="center"/>
          </w:tcPr>
          <w:p w14:paraId="61031652" w14:textId="77777777" w:rsidR="004A29B3" w:rsidRDefault="005D337D">
            <w:pPr>
              <w:pStyle w:val="affe"/>
              <w:rPr>
                <w:color w:val="000000" w:themeColor="text1"/>
              </w:rPr>
            </w:pPr>
            <w:r>
              <w:rPr>
                <w:rFonts w:hint="eastAsia"/>
                <w:color w:val="000000" w:themeColor="text1"/>
              </w:rPr>
              <w:t>大比重氟化钾压滤</w:t>
            </w:r>
          </w:p>
        </w:tc>
        <w:tc>
          <w:tcPr>
            <w:tcW w:w="709" w:type="dxa"/>
            <w:tcBorders>
              <w:top w:val="single" w:sz="4" w:space="0" w:color="auto"/>
              <w:left w:val="single" w:sz="4" w:space="0" w:color="auto"/>
              <w:bottom w:val="single" w:sz="4" w:space="0" w:color="auto"/>
              <w:right w:val="single" w:sz="4" w:space="0" w:color="auto"/>
            </w:tcBorders>
            <w:vAlign w:val="center"/>
          </w:tcPr>
          <w:p w14:paraId="61031653" w14:textId="77777777" w:rsidR="004A29B3" w:rsidRDefault="005D337D">
            <w:pPr>
              <w:pStyle w:val="affe"/>
              <w:rPr>
                <w:color w:val="000000" w:themeColor="text1"/>
              </w:rPr>
            </w:pPr>
            <w:r>
              <w:rPr>
                <w:rFonts w:hint="eastAsia"/>
                <w:color w:val="000000" w:themeColor="text1"/>
              </w:rPr>
              <w:t>S2-1</w:t>
            </w:r>
          </w:p>
        </w:tc>
        <w:tc>
          <w:tcPr>
            <w:tcW w:w="1985" w:type="dxa"/>
            <w:tcBorders>
              <w:top w:val="single" w:sz="4" w:space="0" w:color="auto"/>
              <w:left w:val="single" w:sz="4" w:space="0" w:color="auto"/>
              <w:bottom w:val="single" w:sz="4" w:space="0" w:color="auto"/>
              <w:right w:val="single" w:sz="4" w:space="0" w:color="auto"/>
            </w:tcBorders>
            <w:vAlign w:val="center"/>
          </w:tcPr>
          <w:p w14:paraId="61031654" w14:textId="77777777" w:rsidR="004A29B3" w:rsidRDefault="005D337D">
            <w:pPr>
              <w:pStyle w:val="affe"/>
              <w:rPr>
                <w:color w:val="000000" w:themeColor="text1"/>
              </w:rPr>
            </w:pPr>
            <w:r>
              <w:rPr>
                <w:rFonts w:hint="eastAsia"/>
                <w:color w:val="000000" w:themeColor="text1"/>
              </w:rPr>
              <w:t>杂质</w:t>
            </w:r>
          </w:p>
        </w:tc>
        <w:tc>
          <w:tcPr>
            <w:tcW w:w="2664" w:type="dxa"/>
            <w:gridSpan w:val="3"/>
            <w:vMerge w:val="restart"/>
            <w:tcBorders>
              <w:top w:val="single" w:sz="4" w:space="0" w:color="auto"/>
              <w:left w:val="single" w:sz="4" w:space="0" w:color="auto"/>
              <w:right w:val="single" w:sz="4" w:space="0" w:color="auto"/>
            </w:tcBorders>
            <w:vAlign w:val="center"/>
          </w:tcPr>
          <w:p w14:paraId="61031655" w14:textId="77777777" w:rsidR="004A29B3" w:rsidRDefault="005D337D">
            <w:pPr>
              <w:pStyle w:val="affe"/>
              <w:rPr>
                <w:color w:val="000000" w:themeColor="text1"/>
                <w:vertAlign w:val="superscript"/>
              </w:rPr>
            </w:pPr>
            <w:r>
              <w:rPr>
                <w:rFonts w:hint="eastAsia"/>
                <w:color w:val="000000" w:themeColor="text1"/>
              </w:rPr>
              <w:t>1</w:t>
            </w:r>
            <w:r>
              <w:rPr>
                <w:rFonts w:hint="eastAsia"/>
                <w:color w:val="000000" w:themeColor="text1"/>
              </w:rPr>
              <w:t>座一般固废间</w:t>
            </w:r>
            <w:r>
              <w:rPr>
                <w:rFonts w:hint="eastAsia"/>
                <w:color w:val="000000" w:themeColor="text1"/>
              </w:rPr>
              <w:t>500m</w:t>
            </w:r>
            <w:r>
              <w:rPr>
                <w:rFonts w:hint="eastAsia"/>
                <w:color w:val="000000" w:themeColor="text1"/>
                <w:vertAlign w:val="superscript"/>
              </w:rPr>
              <w:t>2</w:t>
            </w:r>
          </w:p>
          <w:p w14:paraId="61031656" w14:textId="77777777" w:rsidR="004A29B3" w:rsidRDefault="005D337D">
            <w:pPr>
              <w:pStyle w:val="affe"/>
              <w:rPr>
                <w:color w:val="000000" w:themeColor="text1"/>
              </w:rPr>
            </w:pPr>
            <w:r>
              <w:rPr>
                <w:rFonts w:hint="eastAsia"/>
                <w:color w:val="000000" w:themeColor="text1"/>
              </w:rPr>
              <w:t>（依托现有）</w:t>
            </w:r>
          </w:p>
        </w:tc>
        <w:tc>
          <w:tcPr>
            <w:tcW w:w="677" w:type="dxa"/>
            <w:vMerge w:val="restart"/>
            <w:tcBorders>
              <w:top w:val="single" w:sz="4" w:space="0" w:color="auto"/>
              <w:left w:val="single" w:sz="4" w:space="0" w:color="auto"/>
            </w:tcBorders>
            <w:vAlign w:val="center"/>
          </w:tcPr>
          <w:p w14:paraId="61031657" w14:textId="77777777" w:rsidR="004A29B3" w:rsidRDefault="005D337D">
            <w:pPr>
              <w:pStyle w:val="affe"/>
              <w:rPr>
                <w:color w:val="000000" w:themeColor="text1"/>
              </w:rPr>
            </w:pPr>
            <w:r>
              <w:rPr>
                <w:rFonts w:hint="eastAsia"/>
                <w:color w:val="000000" w:themeColor="text1"/>
              </w:rPr>
              <w:t>/</w:t>
            </w:r>
          </w:p>
        </w:tc>
      </w:tr>
      <w:tr w:rsidR="004A29B3" w14:paraId="6103165F" w14:textId="77777777">
        <w:trPr>
          <w:trHeight w:val="397"/>
          <w:jc w:val="center"/>
        </w:trPr>
        <w:tc>
          <w:tcPr>
            <w:tcW w:w="557" w:type="dxa"/>
            <w:vMerge/>
            <w:tcBorders>
              <w:right w:val="single" w:sz="4" w:space="0" w:color="auto"/>
            </w:tcBorders>
            <w:vAlign w:val="center"/>
          </w:tcPr>
          <w:p w14:paraId="61031659"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65A" w14:textId="09EA182A" w:rsidR="004A29B3" w:rsidRDefault="005D337D">
            <w:pPr>
              <w:pStyle w:val="affe"/>
              <w:rPr>
                <w:color w:val="000000" w:themeColor="text1"/>
              </w:rPr>
            </w:pPr>
            <w:r>
              <w:rPr>
                <w:rFonts w:hint="eastAsia"/>
                <w:color w:val="000000" w:themeColor="text1"/>
              </w:rPr>
              <w:t>三效蒸发</w:t>
            </w:r>
            <w:r w:rsidR="00EE5F19">
              <w:rPr>
                <w:rFonts w:hint="eastAsia"/>
                <w:color w:val="000000" w:themeColor="text1"/>
              </w:rPr>
              <w:t>残渣</w:t>
            </w:r>
          </w:p>
        </w:tc>
        <w:tc>
          <w:tcPr>
            <w:tcW w:w="709" w:type="dxa"/>
            <w:tcBorders>
              <w:top w:val="single" w:sz="4" w:space="0" w:color="auto"/>
              <w:left w:val="single" w:sz="4" w:space="0" w:color="auto"/>
              <w:bottom w:val="single" w:sz="4" w:space="0" w:color="auto"/>
              <w:right w:val="single" w:sz="4" w:space="0" w:color="auto"/>
            </w:tcBorders>
            <w:vAlign w:val="center"/>
          </w:tcPr>
          <w:p w14:paraId="6103165B" w14:textId="77777777" w:rsidR="004A29B3" w:rsidRDefault="005D337D">
            <w:pPr>
              <w:pStyle w:val="affe"/>
              <w:rPr>
                <w:color w:val="000000" w:themeColor="text1"/>
              </w:rPr>
            </w:pPr>
            <w:r>
              <w:rPr>
                <w:rFonts w:hint="eastAsia"/>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6103165C" w14:textId="77777777" w:rsidR="004A29B3" w:rsidRDefault="005D337D">
            <w:pPr>
              <w:pStyle w:val="affe"/>
              <w:rPr>
                <w:color w:val="000000" w:themeColor="text1"/>
              </w:rPr>
            </w:pPr>
            <w:r>
              <w:rPr>
                <w:rFonts w:hint="eastAsia"/>
                <w:color w:val="000000" w:themeColor="text1"/>
              </w:rPr>
              <w:t>盐类</w:t>
            </w:r>
          </w:p>
        </w:tc>
        <w:tc>
          <w:tcPr>
            <w:tcW w:w="2664" w:type="dxa"/>
            <w:gridSpan w:val="3"/>
            <w:vMerge/>
            <w:tcBorders>
              <w:left w:val="single" w:sz="4" w:space="0" w:color="auto"/>
              <w:bottom w:val="single" w:sz="4" w:space="0" w:color="auto"/>
              <w:right w:val="single" w:sz="4" w:space="0" w:color="auto"/>
            </w:tcBorders>
            <w:vAlign w:val="center"/>
          </w:tcPr>
          <w:p w14:paraId="6103165D" w14:textId="77777777" w:rsidR="004A29B3" w:rsidRDefault="004A29B3">
            <w:pPr>
              <w:pStyle w:val="affe"/>
              <w:rPr>
                <w:color w:val="000000" w:themeColor="text1"/>
              </w:rPr>
            </w:pPr>
          </w:p>
        </w:tc>
        <w:tc>
          <w:tcPr>
            <w:tcW w:w="677" w:type="dxa"/>
            <w:vMerge/>
            <w:tcBorders>
              <w:left w:val="single" w:sz="4" w:space="0" w:color="auto"/>
              <w:bottom w:val="single" w:sz="4" w:space="0" w:color="auto"/>
            </w:tcBorders>
            <w:vAlign w:val="center"/>
          </w:tcPr>
          <w:p w14:paraId="6103165E" w14:textId="77777777" w:rsidR="004A29B3" w:rsidRDefault="004A29B3">
            <w:pPr>
              <w:pStyle w:val="affe"/>
              <w:rPr>
                <w:color w:val="000000" w:themeColor="text1"/>
              </w:rPr>
            </w:pPr>
          </w:p>
        </w:tc>
      </w:tr>
      <w:tr w:rsidR="004A29B3" w14:paraId="61031666" w14:textId="77777777">
        <w:trPr>
          <w:trHeight w:val="397"/>
          <w:jc w:val="center"/>
        </w:trPr>
        <w:tc>
          <w:tcPr>
            <w:tcW w:w="557" w:type="dxa"/>
            <w:vMerge/>
            <w:tcBorders>
              <w:right w:val="single" w:sz="4" w:space="0" w:color="auto"/>
            </w:tcBorders>
            <w:vAlign w:val="center"/>
          </w:tcPr>
          <w:p w14:paraId="61031660"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661" w14:textId="77777777" w:rsidR="004A29B3" w:rsidRDefault="005D337D">
            <w:pPr>
              <w:pStyle w:val="affe"/>
              <w:rPr>
                <w:color w:val="000000" w:themeColor="text1"/>
              </w:rPr>
            </w:pPr>
            <w:r>
              <w:rPr>
                <w:rFonts w:hint="eastAsia"/>
                <w:color w:val="000000" w:themeColor="text1"/>
              </w:rPr>
              <w:t>旋风除尘器回收粉尘</w:t>
            </w:r>
          </w:p>
        </w:tc>
        <w:tc>
          <w:tcPr>
            <w:tcW w:w="709" w:type="dxa"/>
            <w:tcBorders>
              <w:top w:val="single" w:sz="4" w:space="0" w:color="auto"/>
              <w:left w:val="single" w:sz="4" w:space="0" w:color="auto"/>
              <w:bottom w:val="single" w:sz="4" w:space="0" w:color="auto"/>
              <w:right w:val="single" w:sz="4" w:space="0" w:color="auto"/>
            </w:tcBorders>
            <w:vAlign w:val="center"/>
          </w:tcPr>
          <w:p w14:paraId="61031662" w14:textId="77777777" w:rsidR="004A29B3" w:rsidRDefault="005D337D">
            <w:pPr>
              <w:pStyle w:val="affe"/>
              <w:rPr>
                <w:color w:val="000000" w:themeColor="text1"/>
              </w:rPr>
            </w:pPr>
            <w:r>
              <w:rPr>
                <w:rFonts w:hint="eastAsia"/>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61031663" w14:textId="77777777" w:rsidR="004A29B3" w:rsidRDefault="005D337D">
            <w:pPr>
              <w:pStyle w:val="affe"/>
              <w:rPr>
                <w:color w:val="000000" w:themeColor="text1"/>
              </w:rPr>
            </w:pPr>
            <w:r>
              <w:rPr>
                <w:rFonts w:hint="eastAsia"/>
                <w:color w:val="000000" w:themeColor="text1"/>
              </w:rPr>
              <w:t>氟化钾</w:t>
            </w:r>
          </w:p>
        </w:tc>
        <w:tc>
          <w:tcPr>
            <w:tcW w:w="2664" w:type="dxa"/>
            <w:gridSpan w:val="3"/>
            <w:vMerge w:val="restart"/>
            <w:tcBorders>
              <w:top w:val="single" w:sz="4" w:space="0" w:color="auto"/>
              <w:left w:val="single" w:sz="4" w:space="0" w:color="auto"/>
              <w:bottom w:val="single" w:sz="4" w:space="0" w:color="auto"/>
              <w:right w:val="single" w:sz="4" w:space="0" w:color="auto"/>
            </w:tcBorders>
            <w:vAlign w:val="center"/>
          </w:tcPr>
          <w:p w14:paraId="61031664" w14:textId="77777777" w:rsidR="004A29B3" w:rsidRDefault="005D337D">
            <w:pPr>
              <w:pStyle w:val="affe"/>
              <w:rPr>
                <w:color w:val="000000" w:themeColor="text1"/>
              </w:rPr>
            </w:pPr>
            <w:r>
              <w:rPr>
                <w:rFonts w:hint="eastAsia"/>
                <w:color w:val="000000" w:themeColor="text1"/>
              </w:rPr>
              <w:t>回收后溶解回用于高活性氟化钾生产，无需储存</w:t>
            </w:r>
          </w:p>
        </w:tc>
        <w:tc>
          <w:tcPr>
            <w:tcW w:w="677" w:type="dxa"/>
            <w:vMerge w:val="restart"/>
            <w:tcBorders>
              <w:top w:val="single" w:sz="4" w:space="0" w:color="auto"/>
              <w:left w:val="single" w:sz="4" w:space="0" w:color="auto"/>
              <w:bottom w:val="single" w:sz="4" w:space="0" w:color="auto"/>
            </w:tcBorders>
            <w:vAlign w:val="center"/>
          </w:tcPr>
          <w:p w14:paraId="61031665" w14:textId="77777777" w:rsidR="004A29B3" w:rsidRDefault="005D337D">
            <w:pPr>
              <w:pStyle w:val="affe"/>
              <w:rPr>
                <w:color w:val="000000" w:themeColor="text1"/>
              </w:rPr>
            </w:pPr>
            <w:r>
              <w:rPr>
                <w:rFonts w:hint="eastAsia"/>
                <w:color w:val="000000" w:themeColor="text1"/>
              </w:rPr>
              <w:t>/</w:t>
            </w:r>
          </w:p>
        </w:tc>
      </w:tr>
      <w:tr w:rsidR="004A29B3" w14:paraId="6103166D" w14:textId="77777777">
        <w:trPr>
          <w:trHeight w:val="397"/>
          <w:jc w:val="center"/>
        </w:trPr>
        <w:tc>
          <w:tcPr>
            <w:tcW w:w="557" w:type="dxa"/>
            <w:vMerge/>
            <w:tcBorders>
              <w:right w:val="single" w:sz="4" w:space="0" w:color="auto"/>
            </w:tcBorders>
            <w:vAlign w:val="center"/>
          </w:tcPr>
          <w:p w14:paraId="61031667"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668" w14:textId="77777777" w:rsidR="004A29B3" w:rsidRDefault="005D337D">
            <w:pPr>
              <w:pStyle w:val="affe"/>
              <w:rPr>
                <w:color w:val="000000" w:themeColor="text1"/>
              </w:rPr>
            </w:pPr>
            <w:r>
              <w:rPr>
                <w:rFonts w:hint="eastAsia"/>
                <w:color w:val="000000" w:themeColor="text1"/>
              </w:rPr>
              <w:t>袋式除尘器回收粉尘</w:t>
            </w:r>
          </w:p>
        </w:tc>
        <w:tc>
          <w:tcPr>
            <w:tcW w:w="709" w:type="dxa"/>
            <w:tcBorders>
              <w:top w:val="single" w:sz="4" w:space="0" w:color="auto"/>
              <w:left w:val="single" w:sz="4" w:space="0" w:color="auto"/>
              <w:bottom w:val="single" w:sz="4" w:space="0" w:color="auto"/>
              <w:right w:val="single" w:sz="4" w:space="0" w:color="auto"/>
            </w:tcBorders>
            <w:vAlign w:val="center"/>
          </w:tcPr>
          <w:p w14:paraId="61031669" w14:textId="77777777" w:rsidR="004A29B3" w:rsidRDefault="005D337D">
            <w:pPr>
              <w:pStyle w:val="affe"/>
              <w:rPr>
                <w:color w:val="000000" w:themeColor="text1"/>
              </w:rPr>
            </w:pPr>
            <w:r>
              <w:rPr>
                <w:rFonts w:hint="eastAsia"/>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6103166A" w14:textId="77777777" w:rsidR="004A29B3" w:rsidRDefault="005D337D">
            <w:pPr>
              <w:pStyle w:val="affe"/>
              <w:rPr>
                <w:color w:val="000000" w:themeColor="text1"/>
              </w:rPr>
            </w:pPr>
            <w:r>
              <w:rPr>
                <w:rFonts w:hint="eastAsia"/>
                <w:color w:val="000000" w:themeColor="text1"/>
              </w:rPr>
              <w:t>氟硅酸钾、氢氧化钾、二氧化硅</w:t>
            </w:r>
          </w:p>
        </w:tc>
        <w:tc>
          <w:tcPr>
            <w:tcW w:w="2664" w:type="dxa"/>
            <w:gridSpan w:val="3"/>
            <w:vMerge/>
            <w:tcBorders>
              <w:top w:val="single" w:sz="4" w:space="0" w:color="auto"/>
              <w:left w:val="single" w:sz="4" w:space="0" w:color="auto"/>
              <w:bottom w:val="single" w:sz="4" w:space="0" w:color="auto"/>
              <w:right w:val="single" w:sz="4" w:space="0" w:color="auto"/>
            </w:tcBorders>
            <w:vAlign w:val="center"/>
          </w:tcPr>
          <w:p w14:paraId="6103166B" w14:textId="77777777" w:rsidR="004A29B3" w:rsidRDefault="004A29B3">
            <w:pPr>
              <w:pStyle w:val="affe"/>
              <w:rPr>
                <w:color w:val="000000" w:themeColor="text1"/>
              </w:rPr>
            </w:pPr>
          </w:p>
        </w:tc>
        <w:tc>
          <w:tcPr>
            <w:tcW w:w="677" w:type="dxa"/>
            <w:vMerge/>
            <w:tcBorders>
              <w:top w:val="single" w:sz="4" w:space="0" w:color="auto"/>
              <w:left w:val="single" w:sz="4" w:space="0" w:color="auto"/>
              <w:bottom w:val="single" w:sz="4" w:space="0" w:color="auto"/>
            </w:tcBorders>
            <w:vAlign w:val="center"/>
          </w:tcPr>
          <w:p w14:paraId="6103166C" w14:textId="77777777" w:rsidR="004A29B3" w:rsidRDefault="004A29B3">
            <w:pPr>
              <w:pStyle w:val="affe"/>
              <w:rPr>
                <w:color w:val="000000" w:themeColor="text1"/>
              </w:rPr>
            </w:pPr>
          </w:p>
        </w:tc>
      </w:tr>
      <w:tr w:rsidR="004A29B3" w14:paraId="61031675" w14:textId="77777777">
        <w:trPr>
          <w:trHeight w:val="397"/>
          <w:jc w:val="center"/>
        </w:trPr>
        <w:tc>
          <w:tcPr>
            <w:tcW w:w="557" w:type="dxa"/>
            <w:vMerge/>
            <w:tcBorders>
              <w:right w:val="single" w:sz="4" w:space="0" w:color="auto"/>
            </w:tcBorders>
            <w:vAlign w:val="center"/>
          </w:tcPr>
          <w:p w14:paraId="6103166E"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66F" w14:textId="77777777" w:rsidR="004A29B3" w:rsidRDefault="005D337D">
            <w:pPr>
              <w:pStyle w:val="affe"/>
              <w:rPr>
                <w:color w:val="000000" w:themeColor="text1"/>
              </w:rPr>
            </w:pPr>
            <w:r>
              <w:rPr>
                <w:rFonts w:hint="eastAsia"/>
                <w:color w:val="000000" w:themeColor="text1"/>
              </w:rPr>
              <w:t>电导热油炉</w:t>
            </w:r>
          </w:p>
        </w:tc>
        <w:tc>
          <w:tcPr>
            <w:tcW w:w="709" w:type="dxa"/>
            <w:tcBorders>
              <w:top w:val="single" w:sz="4" w:space="0" w:color="auto"/>
              <w:left w:val="single" w:sz="4" w:space="0" w:color="auto"/>
              <w:bottom w:val="single" w:sz="4" w:space="0" w:color="auto"/>
              <w:right w:val="single" w:sz="4" w:space="0" w:color="auto"/>
            </w:tcBorders>
            <w:vAlign w:val="center"/>
          </w:tcPr>
          <w:p w14:paraId="61031670" w14:textId="77777777" w:rsidR="004A29B3" w:rsidRDefault="005D337D">
            <w:pPr>
              <w:pStyle w:val="affe"/>
              <w:rPr>
                <w:color w:val="000000" w:themeColor="text1"/>
              </w:rPr>
            </w:pPr>
            <w:r>
              <w:rPr>
                <w:rFonts w:hint="eastAsia"/>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61031671" w14:textId="77777777" w:rsidR="004A29B3" w:rsidRDefault="005D337D">
            <w:pPr>
              <w:pStyle w:val="affe"/>
              <w:rPr>
                <w:color w:val="000000" w:themeColor="text1"/>
              </w:rPr>
            </w:pPr>
            <w:r>
              <w:rPr>
                <w:rFonts w:hint="eastAsia"/>
                <w:color w:val="000000" w:themeColor="text1"/>
              </w:rPr>
              <w:t>废导热油</w:t>
            </w:r>
          </w:p>
        </w:tc>
        <w:tc>
          <w:tcPr>
            <w:tcW w:w="2664" w:type="dxa"/>
            <w:gridSpan w:val="3"/>
            <w:vMerge w:val="restart"/>
            <w:tcBorders>
              <w:top w:val="single" w:sz="4" w:space="0" w:color="auto"/>
              <w:left w:val="single" w:sz="4" w:space="0" w:color="auto"/>
              <w:right w:val="single" w:sz="4" w:space="0" w:color="auto"/>
            </w:tcBorders>
            <w:vAlign w:val="center"/>
          </w:tcPr>
          <w:p w14:paraId="61031672" w14:textId="77777777" w:rsidR="004A29B3" w:rsidRDefault="005D337D">
            <w:pPr>
              <w:pStyle w:val="affe"/>
              <w:rPr>
                <w:color w:val="000000" w:themeColor="text1"/>
                <w:vertAlign w:val="superscript"/>
              </w:rPr>
            </w:pPr>
            <w:r>
              <w:rPr>
                <w:rFonts w:hint="eastAsia"/>
                <w:color w:val="000000" w:themeColor="text1"/>
              </w:rPr>
              <w:t>1</w:t>
            </w:r>
            <w:r>
              <w:rPr>
                <w:rFonts w:hint="eastAsia"/>
                <w:color w:val="000000" w:themeColor="text1"/>
              </w:rPr>
              <w:t>座危废暂存间</w:t>
            </w:r>
            <w:r>
              <w:rPr>
                <w:rFonts w:hint="eastAsia"/>
                <w:color w:val="000000" w:themeColor="text1"/>
              </w:rPr>
              <w:t>50 m</w:t>
            </w:r>
            <w:r>
              <w:rPr>
                <w:rFonts w:hint="eastAsia"/>
                <w:color w:val="000000" w:themeColor="text1"/>
                <w:vertAlign w:val="superscript"/>
              </w:rPr>
              <w:t>2</w:t>
            </w:r>
          </w:p>
          <w:p w14:paraId="61031673" w14:textId="77777777" w:rsidR="004A29B3" w:rsidRDefault="005D337D">
            <w:pPr>
              <w:pStyle w:val="affe"/>
              <w:rPr>
                <w:color w:val="000000" w:themeColor="text1"/>
              </w:rPr>
            </w:pPr>
            <w:r>
              <w:rPr>
                <w:rFonts w:hint="eastAsia"/>
                <w:color w:val="000000" w:themeColor="text1"/>
              </w:rPr>
              <w:t>（依托现有）</w:t>
            </w:r>
          </w:p>
        </w:tc>
        <w:tc>
          <w:tcPr>
            <w:tcW w:w="677" w:type="dxa"/>
            <w:vMerge/>
            <w:tcBorders>
              <w:top w:val="single" w:sz="4" w:space="0" w:color="auto"/>
              <w:left w:val="single" w:sz="4" w:space="0" w:color="auto"/>
              <w:bottom w:val="single" w:sz="4" w:space="0" w:color="auto"/>
            </w:tcBorders>
            <w:vAlign w:val="center"/>
          </w:tcPr>
          <w:p w14:paraId="61031674" w14:textId="77777777" w:rsidR="004A29B3" w:rsidRDefault="004A29B3">
            <w:pPr>
              <w:pStyle w:val="affe"/>
              <w:rPr>
                <w:color w:val="000000" w:themeColor="text1"/>
              </w:rPr>
            </w:pPr>
          </w:p>
        </w:tc>
      </w:tr>
      <w:tr w:rsidR="004A29B3" w14:paraId="6103167C" w14:textId="77777777">
        <w:trPr>
          <w:trHeight w:val="397"/>
          <w:jc w:val="center"/>
        </w:trPr>
        <w:tc>
          <w:tcPr>
            <w:tcW w:w="557" w:type="dxa"/>
            <w:vMerge/>
            <w:tcBorders>
              <w:bottom w:val="single" w:sz="4" w:space="0" w:color="auto"/>
              <w:right w:val="single" w:sz="4" w:space="0" w:color="auto"/>
            </w:tcBorders>
            <w:vAlign w:val="center"/>
          </w:tcPr>
          <w:p w14:paraId="61031676" w14:textId="77777777" w:rsidR="004A29B3" w:rsidRDefault="004A29B3">
            <w:pPr>
              <w:pStyle w:val="affe"/>
              <w:rPr>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61031677" w14:textId="77777777" w:rsidR="004A29B3" w:rsidRDefault="005D337D">
            <w:pPr>
              <w:pStyle w:val="affe"/>
              <w:rPr>
                <w:color w:val="000000" w:themeColor="text1"/>
              </w:rPr>
            </w:pPr>
            <w:r>
              <w:rPr>
                <w:rFonts w:hint="eastAsia"/>
                <w:color w:val="000000" w:themeColor="text1"/>
              </w:rPr>
              <w:t>氟硅酸钾、氢氧化钾废包装袋</w:t>
            </w:r>
          </w:p>
        </w:tc>
        <w:tc>
          <w:tcPr>
            <w:tcW w:w="709" w:type="dxa"/>
            <w:tcBorders>
              <w:top w:val="single" w:sz="4" w:space="0" w:color="auto"/>
              <w:left w:val="single" w:sz="4" w:space="0" w:color="auto"/>
              <w:bottom w:val="single" w:sz="4" w:space="0" w:color="auto"/>
              <w:right w:val="single" w:sz="4" w:space="0" w:color="auto"/>
            </w:tcBorders>
            <w:vAlign w:val="center"/>
          </w:tcPr>
          <w:p w14:paraId="61031678" w14:textId="77777777" w:rsidR="004A29B3" w:rsidRDefault="005D337D">
            <w:pPr>
              <w:pStyle w:val="affe"/>
              <w:rPr>
                <w:color w:val="000000" w:themeColor="text1"/>
              </w:rPr>
            </w:pPr>
            <w:r>
              <w:rPr>
                <w:rFonts w:hint="eastAsia"/>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61031679" w14:textId="77777777" w:rsidR="004A29B3" w:rsidRDefault="005D337D">
            <w:pPr>
              <w:pStyle w:val="affe"/>
              <w:rPr>
                <w:color w:val="000000" w:themeColor="text1"/>
              </w:rPr>
            </w:pPr>
            <w:r>
              <w:rPr>
                <w:rFonts w:hint="eastAsia"/>
                <w:color w:val="000000" w:themeColor="text1"/>
              </w:rPr>
              <w:t>氟硅酸钾、氢氧化钾</w:t>
            </w:r>
          </w:p>
        </w:tc>
        <w:tc>
          <w:tcPr>
            <w:tcW w:w="2664" w:type="dxa"/>
            <w:gridSpan w:val="3"/>
            <w:vMerge/>
            <w:tcBorders>
              <w:left w:val="single" w:sz="4" w:space="0" w:color="auto"/>
              <w:bottom w:val="single" w:sz="4" w:space="0" w:color="auto"/>
              <w:right w:val="single" w:sz="4" w:space="0" w:color="auto"/>
            </w:tcBorders>
            <w:vAlign w:val="center"/>
          </w:tcPr>
          <w:p w14:paraId="6103167A" w14:textId="77777777" w:rsidR="004A29B3" w:rsidRDefault="004A29B3">
            <w:pPr>
              <w:pStyle w:val="affe"/>
              <w:rPr>
                <w:color w:val="000000" w:themeColor="text1"/>
              </w:rPr>
            </w:pPr>
          </w:p>
        </w:tc>
        <w:tc>
          <w:tcPr>
            <w:tcW w:w="677" w:type="dxa"/>
            <w:vMerge/>
            <w:tcBorders>
              <w:top w:val="single" w:sz="4" w:space="0" w:color="auto"/>
              <w:left w:val="single" w:sz="4" w:space="0" w:color="auto"/>
              <w:bottom w:val="single" w:sz="4" w:space="0" w:color="auto"/>
            </w:tcBorders>
            <w:vAlign w:val="center"/>
          </w:tcPr>
          <w:p w14:paraId="6103167B" w14:textId="77777777" w:rsidR="004A29B3" w:rsidRDefault="004A29B3">
            <w:pPr>
              <w:pStyle w:val="affe"/>
              <w:rPr>
                <w:color w:val="000000" w:themeColor="text1"/>
              </w:rPr>
            </w:pPr>
          </w:p>
        </w:tc>
      </w:tr>
      <w:tr w:rsidR="004A29B3" w14:paraId="61031680" w14:textId="77777777">
        <w:trPr>
          <w:trHeight w:val="397"/>
          <w:jc w:val="center"/>
        </w:trPr>
        <w:tc>
          <w:tcPr>
            <w:tcW w:w="2967" w:type="dxa"/>
            <w:gridSpan w:val="3"/>
            <w:tcBorders>
              <w:top w:val="single" w:sz="4" w:space="0" w:color="auto"/>
              <w:bottom w:val="single" w:sz="4" w:space="0" w:color="auto"/>
              <w:right w:val="single" w:sz="4" w:space="0" w:color="auto"/>
            </w:tcBorders>
            <w:vAlign w:val="center"/>
          </w:tcPr>
          <w:p w14:paraId="6103167D" w14:textId="77777777" w:rsidR="004A29B3" w:rsidRDefault="005D337D">
            <w:pPr>
              <w:pStyle w:val="affe"/>
              <w:rPr>
                <w:color w:val="000000" w:themeColor="text1"/>
              </w:rPr>
            </w:pPr>
            <w:r>
              <w:rPr>
                <w:rFonts w:hint="eastAsia"/>
                <w:color w:val="000000" w:themeColor="text1"/>
              </w:rPr>
              <w:t>地下水防护措施</w:t>
            </w:r>
          </w:p>
        </w:tc>
        <w:tc>
          <w:tcPr>
            <w:tcW w:w="4649" w:type="dxa"/>
            <w:gridSpan w:val="4"/>
            <w:tcBorders>
              <w:top w:val="single" w:sz="4" w:space="0" w:color="auto"/>
              <w:left w:val="single" w:sz="4" w:space="0" w:color="auto"/>
              <w:bottom w:val="single" w:sz="4" w:space="0" w:color="auto"/>
              <w:right w:val="single" w:sz="4" w:space="0" w:color="auto"/>
            </w:tcBorders>
            <w:vAlign w:val="center"/>
          </w:tcPr>
          <w:p w14:paraId="6103167E" w14:textId="77777777" w:rsidR="004A29B3" w:rsidRDefault="005D337D">
            <w:pPr>
              <w:pStyle w:val="affe"/>
              <w:rPr>
                <w:color w:val="000000" w:themeColor="text1"/>
              </w:rPr>
            </w:pPr>
            <w:r>
              <w:rPr>
                <w:rFonts w:hint="eastAsia"/>
                <w:color w:val="000000" w:themeColor="text1"/>
              </w:rPr>
              <w:t>厂区进行分区防渗，</w:t>
            </w:r>
            <w:r>
              <w:rPr>
                <w:color w:val="000000" w:themeColor="text1"/>
              </w:rPr>
              <w:t>加强厂区各重点防渗单元检查，</w:t>
            </w:r>
            <w:r>
              <w:rPr>
                <w:rFonts w:hint="eastAsia"/>
                <w:color w:val="000000" w:themeColor="text1"/>
              </w:rPr>
              <w:t>地面硬化、防渗膜等</w:t>
            </w:r>
          </w:p>
        </w:tc>
        <w:tc>
          <w:tcPr>
            <w:tcW w:w="677" w:type="dxa"/>
            <w:tcBorders>
              <w:top w:val="single" w:sz="4" w:space="0" w:color="auto"/>
              <w:left w:val="single" w:sz="4" w:space="0" w:color="auto"/>
              <w:bottom w:val="single" w:sz="4" w:space="0" w:color="auto"/>
            </w:tcBorders>
            <w:vAlign w:val="center"/>
          </w:tcPr>
          <w:p w14:paraId="6103167F" w14:textId="77777777" w:rsidR="004A29B3" w:rsidRDefault="005D337D">
            <w:pPr>
              <w:pStyle w:val="affe"/>
              <w:rPr>
                <w:color w:val="000000" w:themeColor="text1"/>
              </w:rPr>
            </w:pPr>
            <w:r>
              <w:rPr>
                <w:rFonts w:hint="eastAsia"/>
                <w:color w:val="000000" w:themeColor="text1"/>
              </w:rPr>
              <w:t>20</w:t>
            </w:r>
          </w:p>
        </w:tc>
      </w:tr>
      <w:tr w:rsidR="004A29B3" w14:paraId="61031684" w14:textId="77777777">
        <w:trPr>
          <w:trHeight w:val="397"/>
          <w:jc w:val="center"/>
        </w:trPr>
        <w:tc>
          <w:tcPr>
            <w:tcW w:w="2967" w:type="dxa"/>
            <w:gridSpan w:val="3"/>
            <w:tcBorders>
              <w:top w:val="single" w:sz="4" w:space="0" w:color="auto"/>
              <w:bottom w:val="single" w:sz="4" w:space="0" w:color="auto"/>
              <w:right w:val="single" w:sz="4" w:space="0" w:color="auto"/>
            </w:tcBorders>
            <w:vAlign w:val="center"/>
          </w:tcPr>
          <w:p w14:paraId="61031681" w14:textId="77777777" w:rsidR="004A29B3" w:rsidRDefault="005D337D">
            <w:pPr>
              <w:pStyle w:val="affe"/>
              <w:rPr>
                <w:color w:val="000000" w:themeColor="text1"/>
              </w:rPr>
            </w:pPr>
            <w:r>
              <w:rPr>
                <w:rFonts w:hint="eastAsia"/>
                <w:color w:val="000000" w:themeColor="text1"/>
              </w:rPr>
              <w:t>环境风险防范措施</w:t>
            </w:r>
          </w:p>
        </w:tc>
        <w:tc>
          <w:tcPr>
            <w:tcW w:w="4649" w:type="dxa"/>
            <w:gridSpan w:val="4"/>
            <w:tcBorders>
              <w:top w:val="single" w:sz="4" w:space="0" w:color="auto"/>
              <w:left w:val="single" w:sz="4" w:space="0" w:color="auto"/>
              <w:bottom w:val="single" w:sz="4" w:space="0" w:color="auto"/>
              <w:right w:val="single" w:sz="4" w:space="0" w:color="auto"/>
            </w:tcBorders>
            <w:vAlign w:val="center"/>
          </w:tcPr>
          <w:p w14:paraId="61031682" w14:textId="77777777" w:rsidR="004A29B3" w:rsidRDefault="005D337D">
            <w:pPr>
              <w:pStyle w:val="affe"/>
              <w:rPr>
                <w:color w:val="000000" w:themeColor="text1"/>
              </w:rPr>
            </w:pPr>
            <w:r>
              <w:rPr>
                <w:rFonts w:hint="eastAsia"/>
                <w:color w:val="000000" w:themeColor="text1"/>
              </w:rPr>
              <w:t>事故废水池</w:t>
            </w:r>
            <w:r>
              <w:rPr>
                <w:rFonts w:hint="eastAsia"/>
                <w:color w:val="000000" w:themeColor="text1"/>
              </w:rPr>
              <w:t>32</w:t>
            </w:r>
            <w:r>
              <w:rPr>
                <w:color w:val="000000" w:themeColor="text1"/>
              </w:rPr>
              <w:t>00m</w:t>
            </w:r>
            <w:r>
              <w:rPr>
                <w:rFonts w:hint="eastAsia"/>
                <w:color w:val="000000" w:themeColor="text1"/>
                <w:vertAlign w:val="superscript"/>
              </w:rPr>
              <w:t>3</w:t>
            </w:r>
            <w:r>
              <w:rPr>
                <w:rFonts w:hint="eastAsia"/>
                <w:color w:val="000000" w:themeColor="text1"/>
              </w:rPr>
              <w:t>（与初期雨水收集池共用，依托现有），配套截污沟和导流措施，个人防护装备、应急器材、消防器材，事故应急柜，急救药品等</w:t>
            </w:r>
          </w:p>
        </w:tc>
        <w:tc>
          <w:tcPr>
            <w:tcW w:w="677" w:type="dxa"/>
            <w:tcBorders>
              <w:top w:val="single" w:sz="4" w:space="0" w:color="auto"/>
              <w:left w:val="single" w:sz="4" w:space="0" w:color="auto"/>
              <w:bottom w:val="single" w:sz="4" w:space="0" w:color="auto"/>
            </w:tcBorders>
            <w:vAlign w:val="center"/>
          </w:tcPr>
          <w:p w14:paraId="61031683" w14:textId="77777777" w:rsidR="004A29B3" w:rsidRDefault="005D337D">
            <w:pPr>
              <w:pStyle w:val="affe"/>
              <w:rPr>
                <w:color w:val="000000" w:themeColor="text1"/>
              </w:rPr>
            </w:pPr>
            <w:r>
              <w:rPr>
                <w:rFonts w:hint="eastAsia"/>
                <w:color w:val="000000" w:themeColor="text1"/>
              </w:rPr>
              <w:t>10</w:t>
            </w:r>
          </w:p>
        </w:tc>
      </w:tr>
      <w:tr w:rsidR="004A29B3" w14:paraId="61031688" w14:textId="77777777">
        <w:trPr>
          <w:trHeight w:val="397"/>
          <w:jc w:val="center"/>
        </w:trPr>
        <w:tc>
          <w:tcPr>
            <w:tcW w:w="2967" w:type="dxa"/>
            <w:gridSpan w:val="3"/>
            <w:tcBorders>
              <w:top w:val="single" w:sz="4" w:space="0" w:color="auto"/>
              <w:bottom w:val="single" w:sz="4" w:space="0" w:color="auto"/>
              <w:right w:val="single" w:sz="4" w:space="0" w:color="auto"/>
            </w:tcBorders>
            <w:vAlign w:val="center"/>
          </w:tcPr>
          <w:p w14:paraId="61031685" w14:textId="77777777" w:rsidR="004A29B3" w:rsidRDefault="005D337D">
            <w:pPr>
              <w:pStyle w:val="affe"/>
              <w:rPr>
                <w:color w:val="000000" w:themeColor="text1"/>
              </w:rPr>
            </w:pPr>
            <w:r>
              <w:rPr>
                <w:rFonts w:hint="eastAsia"/>
                <w:color w:val="000000" w:themeColor="text1"/>
              </w:rPr>
              <w:t>监控</w:t>
            </w:r>
          </w:p>
        </w:tc>
        <w:tc>
          <w:tcPr>
            <w:tcW w:w="4649" w:type="dxa"/>
            <w:gridSpan w:val="4"/>
            <w:tcBorders>
              <w:top w:val="single" w:sz="4" w:space="0" w:color="auto"/>
              <w:left w:val="single" w:sz="4" w:space="0" w:color="auto"/>
              <w:bottom w:val="single" w:sz="4" w:space="0" w:color="auto"/>
              <w:right w:val="single" w:sz="4" w:space="0" w:color="auto"/>
            </w:tcBorders>
            <w:vAlign w:val="center"/>
          </w:tcPr>
          <w:p w14:paraId="61031686" w14:textId="77777777" w:rsidR="004A29B3" w:rsidRDefault="005D337D">
            <w:pPr>
              <w:pStyle w:val="affe"/>
              <w:rPr>
                <w:color w:val="000000" w:themeColor="text1"/>
              </w:rPr>
            </w:pPr>
            <w:r>
              <w:rPr>
                <w:color w:val="000000" w:themeColor="text1"/>
              </w:rPr>
              <w:t>根据要求安装门禁与视频监控</w:t>
            </w:r>
          </w:p>
        </w:tc>
        <w:tc>
          <w:tcPr>
            <w:tcW w:w="677" w:type="dxa"/>
            <w:tcBorders>
              <w:top w:val="single" w:sz="4" w:space="0" w:color="auto"/>
              <w:left w:val="single" w:sz="4" w:space="0" w:color="auto"/>
              <w:bottom w:val="single" w:sz="4" w:space="0" w:color="auto"/>
            </w:tcBorders>
            <w:vAlign w:val="center"/>
          </w:tcPr>
          <w:p w14:paraId="61031687" w14:textId="77777777" w:rsidR="004A29B3" w:rsidRDefault="005D337D">
            <w:pPr>
              <w:pStyle w:val="affe"/>
              <w:rPr>
                <w:color w:val="000000" w:themeColor="text1"/>
              </w:rPr>
            </w:pPr>
            <w:r>
              <w:rPr>
                <w:rFonts w:hint="eastAsia"/>
                <w:color w:val="000000" w:themeColor="text1"/>
              </w:rPr>
              <w:t>/</w:t>
            </w:r>
          </w:p>
        </w:tc>
      </w:tr>
      <w:tr w:rsidR="004A29B3" w14:paraId="6103168B" w14:textId="77777777">
        <w:trPr>
          <w:trHeight w:val="397"/>
          <w:jc w:val="center"/>
        </w:trPr>
        <w:tc>
          <w:tcPr>
            <w:tcW w:w="7616" w:type="dxa"/>
            <w:gridSpan w:val="7"/>
            <w:tcBorders>
              <w:top w:val="single" w:sz="4" w:space="0" w:color="auto"/>
              <w:bottom w:val="single" w:sz="8" w:space="0" w:color="auto"/>
              <w:right w:val="single" w:sz="4" w:space="0" w:color="auto"/>
            </w:tcBorders>
            <w:vAlign w:val="center"/>
          </w:tcPr>
          <w:p w14:paraId="61031689" w14:textId="77777777" w:rsidR="004A29B3" w:rsidRDefault="005D337D">
            <w:pPr>
              <w:pStyle w:val="affe"/>
              <w:rPr>
                <w:color w:val="000000" w:themeColor="text1"/>
              </w:rPr>
            </w:pPr>
            <w:r>
              <w:rPr>
                <w:rFonts w:hint="eastAsia"/>
                <w:color w:val="000000" w:themeColor="text1"/>
              </w:rPr>
              <w:t>合计</w:t>
            </w:r>
          </w:p>
        </w:tc>
        <w:tc>
          <w:tcPr>
            <w:tcW w:w="677" w:type="dxa"/>
            <w:tcBorders>
              <w:top w:val="single" w:sz="4" w:space="0" w:color="auto"/>
              <w:left w:val="single" w:sz="4" w:space="0" w:color="auto"/>
              <w:bottom w:val="single" w:sz="8" w:space="0" w:color="auto"/>
            </w:tcBorders>
            <w:vAlign w:val="center"/>
          </w:tcPr>
          <w:p w14:paraId="6103168A" w14:textId="77777777" w:rsidR="004A29B3" w:rsidRDefault="005D337D">
            <w:pPr>
              <w:pStyle w:val="affe"/>
              <w:rPr>
                <w:color w:val="000000" w:themeColor="text1"/>
              </w:rPr>
            </w:pPr>
            <w:r>
              <w:rPr>
                <w:rFonts w:hint="eastAsia"/>
                <w:color w:val="000000" w:themeColor="text1"/>
              </w:rPr>
              <w:t>95</w:t>
            </w:r>
          </w:p>
        </w:tc>
      </w:tr>
    </w:tbl>
    <w:p w14:paraId="6103168C" w14:textId="77777777" w:rsidR="004A29B3" w:rsidRDefault="005D337D">
      <w:pPr>
        <w:pStyle w:val="afff6"/>
        <w:rPr>
          <w:color w:val="000000" w:themeColor="text1"/>
        </w:rPr>
      </w:pPr>
      <w:r>
        <w:rPr>
          <w:rFonts w:hint="eastAsia"/>
          <w:color w:val="000000" w:themeColor="text1"/>
        </w:rPr>
        <w:t>本项目环境保护“三同时”验收设施见下表。</w:t>
      </w:r>
    </w:p>
    <w:p w14:paraId="6103168D" w14:textId="6BF7CC14" w:rsidR="004A29B3" w:rsidRDefault="005D337D">
      <w:pPr>
        <w:pStyle w:val="afff0"/>
        <w:spacing w:before="168" w:after="48"/>
        <w:ind w:firstLine="482"/>
        <w:rPr>
          <w:color w:val="000000" w:themeColor="text1"/>
        </w:rPr>
      </w:pPr>
      <w:bookmarkStart w:id="39" w:name="_Toc324839290"/>
      <w:bookmarkStart w:id="40" w:name="_Toc311812662"/>
      <w:bookmarkStart w:id="41" w:name="_Toc324839587"/>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sidR="00935AA3">
        <w:rPr>
          <w:noProof/>
          <w:color w:val="000000" w:themeColor="text1"/>
        </w:rPr>
        <w:t>7</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sidR="00935AA3">
        <w:rPr>
          <w:noProof/>
          <w:color w:val="000000" w:themeColor="text1"/>
        </w:rPr>
        <w:t>7</w:t>
      </w:r>
      <w:r>
        <w:rPr>
          <w:color w:val="000000" w:themeColor="text1"/>
        </w:rPr>
        <w:fldChar w:fldCharType="end"/>
      </w:r>
      <w:r>
        <w:rPr>
          <w:rFonts w:hint="eastAsia"/>
          <w:color w:val="000000" w:themeColor="text1"/>
        </w:rPr>
        <w:t xml:space="preserve">               </w:t>
      </w:r>
      <w:r>
        <w:rPr>
          <w:rFonts w:hint="eastAsia"/>
          <w:color w:val="000000" w:themeColor="text1"/>
        </w:rPr>
        <w:t>拟建工程环保“三同时”验收一览表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57"/>
        <w:gridCol w:w="1560"/>
        <w:gridCol w:w="1275"/>
        <w:gridCol w:w="780"/>
        <w:gridCol w:w="780"/>
        <w:gridCol w:w="3341"/>
      </w:tblGrid>
      <w:tr w:rsidR="004A29B3" w14:paraId="61031692" w14:textId="77777777">
        <w:trPr>
          <w:trHeight w:val="397"/>
          <w:tblHeader/>
          <w:jc w:val="center"/>
        </w:trPr>
        <w:tc>
          <w:tcPr>
            <w:tcW w:w="557" w:type="dxa"/>
            <w:tcBorders>
              <w:top w:val="single" w:sz="8" w:space="0" w:color="auto"/>
              <w:bottom w:val="single" w:sz="4" w:space="0" w:color="auto"/>
              <w:right w:val="single" w:sz="4" w:space="0" w:color="auto"/>
            </w:tcBorders>
            <w:vAlign w:val="center"/>
          </w:tcPr>
          <w:p w14:paraId="6103168E" w14:textId="77777777" w:rsidR="004A29B3" w:rsidRDefault="005D337D">
            <w:pPr>
              <w:pStyle w:val="affe"/>
              <w:rPr>
                <w:b/>
                <w:bCs/>
                <w:color w:val="000000" w:themeColor="text1"/>
              </w:rPr>
            </w:pPr>
            <w:r>
              <w:rPr>
                <w:rFonts w:hint="eastAsia"/>
                <w:b/>
                <w:bCs/>
                <w:color w:val="000000" w:themeColor="text1"/>
              </w:rPr>
              <w:t>污染因素</w:t>
            </w:r>
          </w:p>
        </w:tc>
        <w:tc>
          <w:tcPr>
            <w:tcW w:w="1560" w:type="dxa"/>
            <w:tcBorders>
              <w:top w:val="single" w:sz="8" w:space="0" w:color="auto"/>
              <w:left w:val="single" w:sz="4" w:space="0" w:color="auto"/>
              <w:bottom w:val="single" w:sz="4" w:space="0" w:color="auto"/>
              <w:right w:val="single" w:sz="4" w:space="0" w:color="auto"/>
            </w:tcBorders>
            <w:vAlign w:val="center"/>
          </w:tcPr>
          <w:p w14:paraId="6103168F" w14:textId="77777777" w:rsidR="004A29B3" w:rsidRDefault="005D337D">
            <w:pPr>
              <w:pStyle w:val="affe"/>
              <w:rPr>
                <w:b/>
                <w:bCs/>
                <w:color w:val="000000" w:themeColor="text1"/>
              </w:rPr>
            </w:pPr>
            <w:r>
              <w:rPr>
                <w:rFonts w:hint="eastAsia"/>
                <w:b/>
                <w:bCs/>
                <w:color w:val="000000" w:themeColor="text1"/>
              </w:rPr>
              <w:t>污染工序</w:t>
            </w:r>
          </w:p>
        </w:tc>
        <w:tc>
          <w:tcPr>
            <w:tcW w:w="2835" w:type="dxa"/>
            <w:gridSpan w:val="3"/>
            <w:tcBorders>
              <w:top w:val="single" w:sz="8" w:space="0" w:color="auto"/>
              <w:left w:val="single" w:sz="4" w:space="0" w:color="auto"/>
              <w:bottom w:val="single" w:sz="4" w:space="0" w:color="auto"/>
              <w:right w:val="single" w:sz="4" w:space="0" w:color="auto"/>
            </w:tcBorders>
            <w:vAlign w:val="center"/>
          </w:tcPr>
          <w:p w14:paraId="61031690" w14:textId="77777777" w:rsidR="004A29B3" w:rsidRDefault="005D337D">
            <w:pPr>
              <w:pStyle w:val="affe"/>
              <w:rPr>
                <w:b/>
                <w:bCs/>
                <w:color w:val="000000" w:themeColor="text1"/>
              </w:rPr>
            </w:pPr>
            <w:r>
              <w:rPr>
                <w:rFonts w:hint="eastAsia"/>
                <w:b/>
                <w:bCs/>
                <w:color w:val="000000" w:themeColor="text1"/>
              </w:rPr>
              <w:t>治理措施</w:t>
            </w:r>
          </w:p>
        </w:tc>
        <w:tc>
          <w:tcPr>
            <w:tcW w:w="3341" w:type="dxa"/>
            <w:tcBorders>
              <w:top w:val="single" w:sz="8" w:space="0" w:color="auto"/>
              <w:left w:val="single" w:sz="4" w:space="0" w:color="auto"/>
              <w:bottom w:val="single" w:sz="4" w:space="0" w:color="auto"/>
            </w:tcBorders>
            <w:vAlign w:val="center"/>
          </w:tcPr>
          <w:p w14:paraId="61031691" w14:textId="77777777" w:rsidR="004A29B3" w:rsidRDefault="005D337D">
            <w:pPr>
              <w:pStyle w:val="affe"/>
              <w:rPr>
                <w:b/>
                <w:bCs/>
                <w:color w:val="000000" w:themeColor="text1"/>
              </w:rPr>
            </w:pPr>
            <w:r>
              <w:rPr>
                <w:rFonts w:hint="eastAsia"/>
                <w:b/>
                <w:color w:val="000000" w:themeColor="text1"/>
              </w:rPr>
              <w:t>执行标准</w:t>
            </w:r>
          </w:p>
        </w:tc>
      </w:tr>
      <w:tr w:rsidR="004A29B3" w14:paraId="61031697" w14:textId="77777777">
        <w:trPr>
          <w:trHeight w:val="397"/>
          <w:jc w:val="center"/>
        </w:trPr>
        <w:tc>
          <w:tcPr>
            <w:tcW w:w="557" w:type="dxa"/>
            <w:vMerge w:val="restart"/>
            <w:tcBorders>
              <w:top w:val="single" w:sz="4" w:space="0" w:color="auto"/>
              <w:right w:val="single" w:sz="4" w:space="0" w:color="auto"/>
            </w:tcBorders>
            <w:vAlign w:val="center"/>
          </w:tcPr>
          <w:p w14:paraId="61031693" w14:textId="77777777" w:rsidR="004A29B3" w:rsidRDefault="005D337D">
            <w:pPr>
              <w:pStyle w:val="affe"/>
              <w:rPr>
                <w:color w:val="000000" w:themeColor="text1"/>
              </w:rPr>
            </w:pPr>
            <w:r>
              <w:rPr>
                <w:rFonts w:hint="eastAsia"/>
                <w:color w:val="000000" w:themeColor="text1"/>
              </w:rPr>
              <w:t>废气</w:t>
            </w:r>
          </w:p>
        </w:tc>
        <w:tc>
          <w:tcPr>
            <w:tcW w:w="1560" w:type="dxa"/>
            <w:tcBorders>
              <w:top w:val="single" w:sz="4" w:space="0" w:color="auto"/>
              <w:left w:val="single" w:sz="4" w:space="0" w:color="auto"/>
              <w:bottom w:val="single" w:sz="4" w:space="0" w:color="auto"/>
              <w:right w:val="single" w:sz="4" w:space="0" w:color="auto"/>
            </w:tcBorders>
            <w:vAlign w:val="center"/>
          </w:tcPr>
          <w:p w14:paraId="61031694" w14:textId="77777777" w:rsidR="004A29B3" w:rsidRDefault="005D337D">
            <w:pPr>
              <w:pStyle w:val="affe"/>
              <w:rPr>
                <w:color w:val="000000" w:themeColor="text1"/>
              </w:rPr>
            </w:pPr>
            <w:r>
              <w:rPr>
                <w:rFonts w:hint="eastAsia"/>
                <w:color w:val="000000" w:themeColor="text1"/>
              </w:rPr>
              <w:t>氢氧化钾投料</w:t>
            </w:r>
          </w:p>
        </w:tc>
        <w:tc>
          <w:tcPr>
            <w:tcW w:w="2835" w:type="dxa"/>
            <w:gridSpan w:val="3"/>
            <w:vMerge w:val="restart"/>
            <w:tcBorders>
              <w:top w:val="single" w:sz="4" w:space="0" w:color="auto"/>
              <w:left w:val="single" w:sz="4" w:space="0" w:color="auto"/>
              <w:bottom w:val="single" w:sz="4" w:space="0" w:color="auto"/>
              <w:right w:val="single" w:sz="4" w:space="0" w:color="auto"/>
            </w:tcBorders>
            <w:vAlign w:val="center"/>
          </w:tcPr>
          <w:p w14:paraId="61031695" w14:textId="77777777" w:rsidR="004A29B3" w:rsidRDefault="005D337D">
            <w:pPr>
              <w:pStyle w:val="affe"/>
              <w:rPr>
                <w:color w:val="000000" w:themeColor="text1"/>
                <w:kern w:val="2"/>
                <w14:ligatures w14:val="standardContextual"/>
              </w:rPr>
            </w:pPr>
            <w:r>
              <w:rPr>
                <w:rFonts w:hint="eastAsia"/>
                <w:color w:val="000000" w:themeColor="text1"/>
                <w:kern w:val="2"/>
                <w14:ligatures w14:val="standardContextual"/>
              </w:rPr>
              <w:t>覆膜袋式除尘器</w:t>
            </w:r>
            <w:r>
              <w:rPr>
                <w:rFonts w:hint="eastAsia"/>
                <w:color w:val="000000" w:themeColor="text1"/>
                <w:kern w:val="2"/>
                <w14:ligatures w14:val="standardContextual"/>
              </w:rPr>
              <w:t>+15m</w:t>
            </w:r>
            <w:r>
              <w:rPr>
                <w:rFonts w:hint="eastAsia"/>
                <w:color w:val="000000" w:themeColor="text1"/>
                <w:kern w:val="2"/>
                <w14:ligatures w14:val="standardContextual"/>
              </w:rPr>
              <w:t>排气筒</w:t>
            </w:r>
            <w:r>
              <w:rPr>
                <w:rFonts w:hint="eastAsia"/>
                <w:color w:val="000000" w:themeColor="text1"/>
                <w:kern w:val="2"/>
                <w14:ligatures w14:val="standardContextual"/>
              </w:rPr>
              <w:t>DA003</w:t>
            </w:r>
          </w:p>
        </w:tc>
        <w:tc>
          <w:tcPr>
            <w:tcW w:w="3341" w:type="dxa"/>
            <w:vMerge w:val="restart"/>
            <w:tcBorders>
              <w:top w:val="single" w:sz="4" w:space="0" w:color="auto"/>
              <w:left w:val="single" w:sz="4" w:space="0" w:color="auto"/>
              <w:bottom w:val="single" w:sz="4" w:space="0" w:color="auto"/>
            </w:tcBorders>
            <w:vAlign w:val="center"/>
          </w:tcPr>
          <w:p w14:paraId="61031696" w14:textId="77777777" w:rsidR="004A29B3" w:rsidRDefault="005D337D">
            <w:pPr>
              <w:pStyle w:val="affe"/>
              <w:rPr>
                <w:color w:val="000000" w:themeColor="text1"/>
                <w:kern w:val="2"/>
                <w14:ligatures w14:val="standardContextual"/>
              </w:rPr>
            </w:pPr>
            <w:r>
              <w:rPr>
                <w:color w:val="000000" w:themeColor="text1"/>
                <w:kern w:val="2"/>
                <w14:ligatures w14:val="standardContextual"/>
              </w:rPr>
              <w:t>《无机化学工业污染物排放标准》（</w:t>
            </w:r>
            <w:r>
              <w:rPr>
                <w:color w:val="000000" w:themeColor="text1"/>
                <w:kern w:val="2"/>
                <w14:ligatures w14:val="standardContextual"/>
              </w:rPr>
              <w:t>GB31573-2015</w:t>
            </w:r>
            <w:r>
              <w:rPr>
                <w:color w:val="000000" w:themeColor="text1"/>
                <w:kern w:val="2"/>
                <w14:ligatures w14:val="standardContextual"/>
              </w:rPr>
              <w:t>）</w:t>
            </w:r>
            <w:r>
              <w:rPr>
                <w:rFonts w:hint="eastAsia"/>
                <w:color w:val="000000" w:themeColor="text1"/>
                <w:kern w:val="2"/>
                <w14:ligatures w14:val="standardContextual"/>
              </w:rPr>
              <w:t>及修改单中</w:t>
            </w:r>
            <w:r>
              <w:rPr>
                <w:color w:val="000000" w:themeColor="text1"/>
                <w:kern w:val="2"/>
                <w14:ligatures w14:val="standardContextual"/>
              </w:rPr>
              <w:t>表</w:t>
            </w:r>
            <w:r>
              <w:rPr>
                <w:color w:val="000000" w:themeColor="text1"/>
                <w:kern w:val="2"/>
                <w14:ligatures w14:val="standardContextual"/>
              </w:rPr>
              <w:t>4</w:t>
            </w:r>
            <w:r>
              <w:rPr>
                <w:color w:val="000000" w:themeColor="text1"/>
                <w:kern w:val="2"/>
                <w14:ligatures w14:val="standardContextual"/>
              </w:rPr>
              <w:t>颗粒物</w:t>
            </w:r>
            <w:r>
              <w:rPr>
                <w:color w:val="000000" w:themeColor="text1"/>
                <w:kern w:val="2"/>
                <w14:ligatures w14:val="standardContextual"/>
              </w:rPr>
              <w:t>10mg/m</w:t>
            </w:r>
            <w:r>
              <w:rPr>
                <w:color w:val="000000" w:themeColor="text1"/>
                <w:kern w:val="2"/>
                <w:vertAlign w:val="superscript"/>
                <w14:ligatures w14:val="standardContextual"/>
              </w:rPr>
              <w:t>3</w:t>
            </w:r>
            <w:r>
              <w:rPr>
                <w:rFonts w:hint="eastAsia"/>
                <w:bCs/>
                <w:color w:val="000000" w:themeColor="text1"/>
                <w:kern w:val="2"/>
                <w14:ligatures w14:val="standardContextual"/>
              </w:rPr>
              <w:t>、</w:t>
            </w:r>
            <w:r>
              <w:rPr>
                <w:color w:val="000000" w:themeColor="text1"/>
                <w:kern w:val="2"/>
                <w14:ligatures w14:val="standardContextual"/>
              </w:rPr>
              <w:t>氟化物</w:t>
            </w:r>
            <w:r>
              <w:rPr>
                <w:color w:val="000000" w:themeColor="text1"/>
                <w:kern w:val="2"/>
                <w14:ligatures w14:val="standardContextual"/>
              </w:rPr>
              <w:t>3mg/m</w:t>
            </w:r>
            <w:r>
              <w:rPr>
                <w:color w:val="000000" w:themeColor="text1"/>
                <w:kern w:val="2"/>
                <w:vertAlign w:val="superscript"/>
                <w14:ligatures w14:val="standardContextual"/>
              </w:rPr>
              <w:t>3</w:t>
            </w:r>
          </w:p>
        </w:tc>
      </w:tr>
      <w:tr w:rsidR="004A29B3" w14:paraId="6103169C" w14:textId="77777777">
        <w:trPr>
          <w:trHeight w:val="397"/>
          <w:jc w:val="center"/>
        </w:trPr>
        <w:tc>
          <w:tcPr>
            <w:tcW w:w="557" w:type="dxa"/>
            <w:vMerge/>
            <w:tcBorders>
              <w:right w:val="single" w:sz="4" w:space="0" w:color="auto"/>
            </w:tcBorders>
            <w:vAlign w:val="center"/>
          </w:tcPr>
          <w:p w14:paraId="61031698"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99" w14:textId="77777777" w:rsidR="004A29B3" w:rsidRDefault="005D337D">
            <w:pPr>
              <w:pStyle w:val="affe"/>
              <w:rPr>
                <w:color w:val="000000" w:themeColor="text1"/>
              </w:rPr>
            </w:pPr>
            <w:r>
              <w:rPr>
                <w:rFonts w:hint="eastAsia"/>
                <w:color w:val="000000" w:themeColor="text1"/>
              </w:rPr>
              <w:t>氟硅酸钾投料</w:t>
            </w: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14:paraId="6103169A" w14:textId="77777777" w:rsidR="004A29B3" w:rsidRDefault="004A29B3">
            <w:pPr>
              <w:pStyle w:val="affe"/>
              <w:rPr>
                <w:color w:val="000000" w:themeColor="text1"/>
              </w:rPr>
            </w:pPr>
          </w:p>
        </w:tc>
        <w:tc>
          <w:tcPr>
            <w:tcW w:w="3341" w:type="dxa"/>
            <w:vMerge/>
            <w:tcBorders>
              <w:top w:val="single" w:sz="4" w:space="0" w:color="auto"/>
              <w:left w:val="single" w:sz="4" w:space="0" w:color="auto"/>
              <w:bottom w:val="single" w:sz="4" w:space="0" w:color="auto"/>
            </w:tcBorders>
            <w:vAlign w:val="center"/>
          </w:tcPr>
          <w:p w14:paraId="6103169B" w14:textId="77777777" w:rsidR="004A29B3" w:rsidRDefault="004A29B3">
            <w:pPr>
              <w:pStyle w:val="affe"/>
              <w:rPr>
                <w:color w:val="000000" w:themeColor="text1"/>
              </w:rPr>
            </w:pPr>
          </w:p>
        </w:tc>
      </w:tr>
      <w:tr w:rsidR="004A29B3" w14:paraId="610316A1" w14:textId="77777777">
        <w:trPr>
          <w:trHeight w:val="397"/>
          <w:jc w:val="center"/>
        </w:trPr>
        <w:tc>
          <w:tcPr>
            <w:tcW w:w="557" w:type="dxa"/>
            <w:vMerge/>
            <w:tcBorders>
              <w:right w:val="single" w:sz="4" w:space="0" w:color="auto"/>
            </w:tcBorders>
            <w:vAlign w:val="center"/>
          </w:tcPr>
          <w:p w14:paraId="6103169D"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9E" w14:textId="77777777" w:rsidR="004A29B3" w:rsidRDefault="005D337D">
            <w:pPr>
              <w:pStyle w:val="affe"/>
              <w:rPr>
                <w:color w:val="000000" w:themeColor="text1"/>
              </w:rPr>
            </w:pPr>
            <w:r>
              <w:rPr>
                <w:rFonts w:hint="eastAsia"/>
                <w:color w:val="000000" w:themeColor="text1"/>
              </w:rPr>
              <w:t>烘干</w:t>
            </w: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14:paraId="6103169F" w14:textId="77777777" w:rsidR="004A29B3" w:rsidRDefault="004A29B3">
            <w:pPr>
              <w:pStyle w:val="affe"/>
              <w:rPr>
                <w:color w:val="000000" w:themeColor="text1"/>
              </w:rPr>
            </w:pPr>
          </w:p>
        </w:tc>
        <w:tc>
          <w:tcPr>
            <w:tcW w:w="3341" w:type="dxa"/>
            <w:vMerge/>
            <w:tcBorders>
              <w:top w:val="single" w:sz="4" w:space="0" w:color="auto"/>
              <w:left w:val="single" w:sz="4" w:space="0" w:color="auto"/>
              <w:bottom w:val="single" w:sz="4" w:space="0" w:color="auto"/>
            </w:tcBorders>
            <w:vAlign w:val="center"/>
          </w:tcPr>
          <w:p w14:paraId="610316A0" w14:textId="77777777" w:rsidR="004A29B3" w:rsidRDefault="004A29B3">
            <w:pPr>
              <w:pStyle w:val="affe"/>
              <w:rPr>
                <w:color w:val="000000" w:themeColor="text1"/>
              </w:rPr>
            </w:pPr>
          </w:p>
        </w:tc>
      </w:tr>
      <w:tr w:rsidR="004A29B3" w14:paraId="610316A8" w14:textId="77777777">
        <w:trPr>
          <w:trHeight w:val="397"/>
          <w:jc w:val="center"/>
        </w:trPr>
        <w:tc>
          <w:tcPr>
            <w:tcW w:w="557" w:type="dxa"/>
            <w:vMerge/>
            <w:tcBorders>
              <w:right w:val="single" w:sz="4" w:space="0" w:color="auto"/>
            </w:tcBorders>
            <w:vAlign w:val="center"/>
          </w:tcPr>
          <w:p w14:paraId="610316A2" w14:textId="77777777" w:rsidR="004A29B3" w:rsidRDefault="004A29B3">
            <w:pPr>
              <w:pStyle w:val="affe"/>
              <w:rPr>
                <w:color w:val="000000" w:themeColor="text1"/>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610316A3" w14:textId="77777777" w:rsidR="004A29B3" w:rsidRDefault="005D337D">
            <w:pPr>
              <w:pStyle w:val="affe"/>
              <w:rPr>
                <w:color w:val="000000" w:themeColor="text1"/>
              </w:rPr>
            </w:pPr>
            <w:r>
              <w:rPr>
                <w:rFonts w:hint="eastAsia"/>
                <w:color w:val="000000" w:themeColor="text1"/>
              </w:rPr>
              <w:t>蒸发浓缩（含燃气热风炉）</w:t>
            </w:r>
          </w:p>
        </w:tc>
        <w:tc>
          <w:tcPr>
            <w:tcW w:w="1275" w:type="dxa"/>
            <w:tcBorders>
              <w:top w:val="single" w:sz="4" w:space="0" w:color="auto"/>
              <w:left w:val="single" w:sz="4" w:space="0" w:color="auto"/>
              <w:bottom w:val="single" w:sz="4" w:space="0" w:color="auto"/>
              <w:right w:val="single" w:sz="4" w:space="0" w:color="auto"/>
            </w:tcBorders>
            <w:vAlign w:val="center"/>
          </w:tcPr>
          <w:p w14:paraId="610316A4" w14:textId="77777777" w:rsidR="004A29B3" w:rsidRDefault="005D337D">
            <w:pPr>
              <w:pStyle w:val="affe"/>
              <w:rPr>
                <w:color w:val="000000" w:themeColor="text1"/>
              </w:rPr>
            </w:pPr>
            <w:r>
              <w:rPr>
                <w:rFonts w:hint="eastAsia"/>
                <w:color w:val="000000" w:themeColor="text1"/>
              </w:rPr>
              <w:t>/</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14:paraId="610316A5" w14:textId="77777777" w:rsidR="004A29B3" w:rsidRDefault="005D337D">
            <w:pPr>
              <w:pStyle w:val="affe"/>
              <w:rPr>
                <w:color w:val="000000" w:themeColor="text1"/>
              </w:rPr>
            </w:pPr>
            <w:r>
              <w:rPr>
                <w:rFonts w:hint="eastAsia"/>
                <w:color w:val="000000" w:themeColor="text1"/>
              </w:rPr>
              <w:t>多层净化塔</w:t>
            </w:r>
            <w:r>
              <w:rPr>
                <w:rFonts w:hint="eastAsia"/>
                <w:color w:val="000000" w:themeColor="text1"/>
              </w:rPr>
              <w:t>+</w:t>
            </w:r>
            <w:r>
              <w:rPr>
                <w:rFonts w:hint="eastAsia"/>
                <w:color w:val="000000" w:themeColor="text1"/>
              </w:rPr>
              <w:t>麻石除尘器（依托现有）</w:t>
            </w:r>
          </w:p>
        </w:tc>
        <w:tc>
          <w:tcPr>
            <w:tcW w:w="780" w:type="dxa"/>
            <w:vMerge w:val="restart"/>
            <w:tcBorders>
              <w:top w:val="single" w:sz="4" w:space="0" w:color="auto"/>
              <w:left w:val="single" w:sz="4" w:space="0" w:color="auto"/>
              <w:right w:val="single" w:sz="4" w:space="0" w:color="auto"/>
            </w:tcBorders>
            <w:vAlign w:val="center"/>
          </w:tcPr>
          <w:p w14:paraId="610316A6" w14:textId="77777777" w:rsidR="004A29B3" w:rsidRDefault="005D337D">
            <w:pPr>
              <w:pStyle w:val="affe"/>
              <w:rPr>
                <w:color w:val="000000" w:themeColor="text1"/>
              </w:rPr>
            </w:pPr>
            <w:r>
              <w:rPr>
                <w:rFonts w:hint="eastAsia"/>
                <w:color w:val="000000" w:themeColor="text1"/>
              </w:rPr>
              <w:t>65m</w:t>
            </w:r>
            <w:r>
              <w:rPr>
                <w:rFonts w:hint="eastAsia"/>
                <w:color w:val="000000" w:themeColor="text1"/>
              </w:rPr>
              <w:t>排气筒</w:t>
            </w:r>
            <w:r>
              <w:rPr>
                <w:rFonts w:hint="eastAsia"/>
                <w:color w:val="000000" w:themeColor="text1"/>
              </w:rPr>
              <w:t>DA002</w:t>
            </w:r>
            <w:r>
              <w:rPr>
                <w:rFonts w:hint="eastAsia"/>
                <w:color w:val="000000" w:themeColor="text1"/>
              </w:rPr>
              <w:t>（依托现有）</w:t>
            </w:r>
          </w:p>
        </w:tc>
        <w:tc>
          <w:tcPr>
            <w:tcW w:w="3341" w:type="dxa"/>
            <w:vMerge w:val="restart"/>
            <w:tcBorders>
              <w:top w:val="single" w:sz="4" w:space="0" w:color="auto"/>
              <w:left w:val="single" w:sz="4" w:space="0" w:color="auto"/>
            </w:tcBorders>
            <w:vAlign w:val="center"/>
          </w:tcPr>
          <w:p w14:paraId="610316A7" w14:textId="77777777" w:rsidR="004A29B3" w:rsidRDefault="005D337D">
            <w:pPr>
              <w:pStyle w:val="affe"/>
              <w:rPr>
                <w:color w:val="000000" w:themeColor="text1"/>
              </w:rPr>
            </w:pPr>
            <w:r>
              <w:rPr>
                <w:color w:val="000000" w:themeColor="text1"/>
              </w:rPr>
              <w:t>《无机化学工业污染物排放标准》（</w:t>
            </w:r>
            <w:r>
              <w:rPr>
                <w:color w:val="000000" w:themeColor="text1"/>
              </w:rPr>
              <w:t>GB31573-2015</w:t>
            </w:r>
            <w:r>
              <w:rPr>
                <w:color w:val="000000" w:themeColor="text1"/>
              </w:rPr>
              <w:t>）</w:t>
            </w:r>
            <w:r>
              <w:rPr>
                <w:rFonts w:hint="eastAsia"/>
                <w:color w:val="000000" w:themeColor="text1"/>
              </w:rPr>
              <w:t>及修改单中</w:t>
            </w:r>
            <w:r>
              <w:rPr>
                <w:color w:val="000000" w:themeColor="text1"/>
              </w:rPr>
              <w:t>表</w:t>
            </w:r>
            <w:r>
              <w:rPr>
                <w:color w:val="000000" w:themeColor="text1"/>
              </w:rPr>
              <w:t>4</w:t>
            </w:r>
            <w:r>
              <w:rPr>
                <w:color w:val="000000" w:themeColor="text1"/>
              </w:rPr>
              <w:t>颗粒物</w:t>
            </w:r>
            <w:r>
              <w:rPr>
                <w:color w:val="000000" w:themeColor="text1"/>
              </w:rPr>
              <w:t>10mg/m</w:t>
            </w:r>
            <w:r>
              <w:rPr>
                <w:color w:val="000000" w:themeColor="text1"/>
                <w:vertAlign w:val="superscript"/>
              </w:rPr>
              <w:t>3</w:t>
            </w:r>
            <w:r>
              <w:rPr>
                <w:rFonts w:hint="eastAsia"/>
                <w:bCs/>
                <w:color w:val="000000" w:themeColor="text1"/>
              </w:rPr>
              <w:t>、</w:t>
            </w:r>
            <w:r>
              <w:rPr>
                <w:bCs/>
                <w:color w:val="000000" w:themeColor="text1"/>
              </w:rPr>
              <w:t>SO</w:t>
            </w:r>
            <w:r>
              <w:rPr>
                <w:bCs/>
                <w:color w:val="000000" w:themeColor="text1"/>
                <w:vertAlign w:val="subscript"/>
              </w:rPr>
              <w:t xml:space="preserve">2 </w:t>
            </w:r>
            <w:r>
              <w:rPr>
                <w:bCs/>
                <w:color w:val="000000" w:themeColor="text1"/>
              </w:rPr>
              <w:t>100mg/m</w:t>
            </w:r>
            <w:r>
              <w:rPr>
                <w:bCs/>
                <w:color w:val="000000" w:themeColor="text1"/>
                <w:vertAlign w:val="superscript"/>
              </w:rPr>
              <w:t>3</w:t>
            </w:r>
            <w:r>
              <w:rPr>
                <w:bCs/>
                <w:color w:val="000000" w:themeColor="text1"/>
              </w:rPr>
              <w:t>、</w:t>
            </w:r>
            <w:r>
              <w:rPr>
                <w:bCs/>
                <w:color w:val="000000" w:themeColor="text1"/>
              </w:rPr>
              <w:t>NO</w:t>
            </w:r>
            <w:r>
              <w:rPr>
                <w:bCs/>
                <w:color w:val="000000" w:themeColor="text1"/>
                <w:vertAlign w:val="subscript"/>
              </w:rPr>
              <w:t>X</w:t>
            </w:r>
            <w:r>
              <w:rPr>
                <w:bCs/>
                <w:color w:val="000000" w:themeColor="text1"/>
              </w:rPr>
              <w:t xml:space="preserve"> 100mg/m</w:t>
            </w:r>
            <w:r>
              <w:rPr>
                <w:bCs/>
                <w:color w:val="000000" w:themeColor="text1"/>
                <w:vertAlign w:val="superscript"/>
              </w:rPr>
              <w:t>3</w:t>
            </w:r>
            <w:r>
              <w:rPr>
                <w:color w:val="000000" w:themeColor="text1"/>
              </w:rPr>
              <w:t>、氟化物</w:t>
            </w:r>
            <w:r>
              <w:rPr>
                <w:color w:val="000000" w:themeColor="text1"/>
              </w:rPr>
              <w:t>3mg/m</w:t>
            </w:r>
            <w:r>
              <w:rPr>
                <w:color w:val="000000" w:themeColor="text1"/>
                <w:vertAlign w:val="superscript"/>
              </w:rPr>
              <w:t>3</w:t>
            </w:r>
            <w:r>
              <w:rPr>
                <w:rFonts w:hint="eastAsia"/>
                <w:color w:val="000000" w:themeColor="text1"/>
              </w:rPr>
              <w:t>，</w:t>
            </w:r>
            <w:r>
              <w:rPr>
                <w:rFonts w:hint="eastAsia"/>
                <w:bCs/>
                <w:color w:val="000000" w:themeColor="text1"/>
              </w:rPr>
              <w:t>《河南省重污染天气通用行业应急减排措施制定技术指南（</w:t>
            </w:r>
            <w:r>
              <w:rPr>
                <w:rFonts w:hint="eastAsia"/>
                <w:bCs/>
                <w:color w:val="000000" w:themeColor="text1"/>
              </w:rPr>
              <w:t>2024</w:t>
            </w:r>
            <w:r>
              <w:rPr>
                <w:rFonts w:hint="eastAsia"/>
                <w:bCs/>
                <w:color w:val="000000" w:themeColor="text1"/>
              </w:rPr>
              <w:t>年修订稿》</w:t>
            </w:r>
            <w:r>
              <w:rPr>
                <w:bCs/>
                <w:color w:val="000000" w:themeColor="text1"/>
              </w:rPr>
              <w:t>涉</w:t>
            </w:r>
            <w:r>
              <w:rPr>
                <w:rFonts w:hint="eastAsia"/>
                <w:bCs/>
                <w:color w:val="000000" w:themeColor="text1"/>
              </w:rPr>
              <w:t>锅炉</w:t>
            </w:r>
            <w:r>
              <w:rPr>
                <w:rFonts w:hint="eastAsia"/>
                <w:bCs/>
                <w:color w:val="000000" w:themeColor="text1"/>
              </w:rPr>
              <w:t>/</w:t>
            </w:r>
            <w:r>
              <w:rPr>
                <w:bCs/>
                <w:color w:val="000000" w:themeColor="text1"/>
              </w:rPr>
              <w:t>炉窑</w:t>
            </w:r>
            <w:r>
              <w:rPr>
                <w:bCs/>
                <w:color w:val="000000" w:themeColor="text1"/>
              </w:rPr>
              <w:t>A</w:t>
            </w:r>
            <w:r>
              <w:rPr>
                <w:bCs/>
                <w:color w:val="000000" w:themeColor="text1"/>
              </w:rPr>
              <w:t>级企业燃气干燥炉颗粒物</w:t>
            </w:r>
            <w:r>
              <w:rPr>
                <w:bCs/>
                <w:color w:val="000000" w:themeColor="text1"/>
              </w:rPr>
              <w:t>10mg/m</w:t>
            </w:r>
            <w:r>
              <w:rPr>
                <w:bCs/>
                <w:color w:val="000000" w:themeColor="text1"/>
                <w:vertAlign w:val="superscript"/>
              </w:rPr>
              <w:t>3</w:t>
            </w:r>
            <w:r>
              <w:rPr>
                <w:bCs/>
                <w:color w:val="000000" w:themeColor="text1"/>
              </w:rPr>
              <w:t>、</w:t>
            </w:r>
            <w:r>
              <w:rPr>
                <w:bCs/>
                <w:color w:val="000000" w:themeColor="text1"/>
              </w:rPr>
              <w:t>SO</w:t>
            </w:r>
            <w:r>
              <w:rPr>
                <w:bCs/>
                <w:color w:val="000000" w:themeColor="text1"/>
                <w:vertAlign w:val="subscript"/>
              </w:rPr>
              <w:t xml:space="preserve">2 </w:t>
            </w:r>
            <w:r>
              <w:rPr>
                <w:bCs/>
                <w:color w:val="000000" w:themeColor="text1"/>
              </w:rPr>
              <w:t>35mg/m</w:t>
            </w:r>
            <w:r>
              <w:rPr>
                <w:bCs/>
                <w:color w:val="000000" w:themeColor="text1"/>
                <w:vertAlign w:val="superscript"/>
              </w:rPr>
              <w:t>3</w:t>
            </w:r>
            <w:r>
              <w:rPr>
                <w:bCs/>
                <w:color w:val="000000" w:themeColor="text1"/>
              </w:rPr>
              <w:t>、</w:t>
            </w:r>
            <w:r>
              <w:rPr>
                <w:bCs/>
                <w:color w:val="000000" w:themeColor="text1"/>
              </w:rPr>
              <w:t>NO</w:t>
            </w:r>
            <w:r>
              <w:rPr>
                <w:bCs/>
                <w:color w:val="000000" w:themeColor="text1"/>
                <w:vertAlign w:val="subscript"/>
              </w:rPr>
              <w:t>X</w:t>
            </w:r>
            <w:r>
              <w:rPr>
                <w:bCs/>
                <w:color w:val="000000" w:themeColor="text1"/>
              </w:rPr>
              <w:t xml:space="preserve"> 50mg/m</w:t>
            </w:r>
            <w:r>
              <w:rPr>
                <w:bCs/>
                <w:color w:val="000000" w:themeColor="text1"/>
                <w:vertAlign w:val="superscript"/>
              </w:rPr>
              <w:t>3</w:t>
            </w:r>
          </w:p>
        </w:tc>
      </w:tr>
      <w:tr w:rsidR="004A29B3" w14:paraId="610316AF" w14:textId="77777777">
        <w:trPr>
          <w:trHeight w:val="397"/>
          <w:jc w:val="center"/>
        </w:trPr>
        <w:tc>
          <w:tcPr>
            <w:tcW w:w="557" w:type="dxa"/>
            <w:vMerge/>
            <w:tcBorders>
              <w:right w:val="single" w:sz="4" w:space="0" w:color="auto"/>
            </w:tcBorders>
            <w:vAlign w:val="center"/>
          </w:tcPr>
          <w:p w14:paraId="610316A9" w14:textId="77777777" w:rsidR="004A29B3" w:rsidRDefault="004A29B3">
            <w:pPr>
              <w:pStyle w:val="affe"/>
              <w:rPr>
                <w:color w:val="000000" w:themeColor="text1"/>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610316AA" w14:textId="77777777" w:rsidR="004A29B3" w:rsidRDefault="004A29B3">
            <w:pPr>
              <w:pStyle w:val="affe"/>
              <w:rPr>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610316AB" w14:textId="77777777" w:rsidR="004A29B3" w:rsidRDefault="005D337D">
            <w:pPr>
              <w:pStyle w:val="affe"/>
              <w:rPr>
                <w:color w:val="000000" w:themeColor="text1"/>
              </w:rPr>
            </w:pPr>
            <w:r>
              <w:rPr>
                <w:rFonts w:hint="eastAsia"/>
                <w:color w:val="000000" w:themeColor="text1"/>
              </w:rPr>
              <w:t>低氮燃烧</w:t>
            </w:r>
            <w:r>
              <w:rPr>
                <w:rFonts w:hint="eastAsia"/>
                <w:color w:val="000000" w:themeColor="text1"/>
                <w:kern w:val="2"/>
              </w:rPr>
              <w:t>（依托现有）</w:t>
            </w:r>
          </w:p>
        </w:tc>
        <w:tc>
          <w:tcPr>
            <w:tcW w:w="780" w:type="dxa"/>
            <w:vMerge/>
            <w:tcBorders>
              <w:top w:val="single" w:sz="4" w:space="0" w:color="auto"/>
              <w:left w:val="single" w:sz="4" w:space="0" w:color="auto"/>
              <w:bottom w:val="single" w:sz="4" w:space="0" w:color="auto"/>
              <w:right w:val="single" w:sz="4" w:space="0" w:color="auto"/>
            </w:tcBorders>
            <w:vAlign w:val="center"/>
          </w:tcPr>
          <w:p w14:paraId="610316AC" w14:textId="77777777" w:rsidR="004A29B3" w:rsidRDefault="004A29B3">
            <w:pPr>
              <w:pStyle w:val="affe"/>
              <w:rPr>
                <w:color w:val="000000" w:themeColor="text1"/>
              </w:rPr>
            </w:pPr>
          </w:p>
        </w:tc>
        <w:tc>
          <w:tcPr>
            <w:tcW w:w="780" w:type="dxa"/>
            <w:vMerge/>
            <w:tcBorders>
              <w:left w:val="single" w:sz="4" w:space="0" w:color="auto"/>
              <w:right w:val="single" w:sz="4" w:space="0" w:color="auto"/>
            </w:tcBorders>
            <w:vAlign w:val="center"/>
          </w:tcPr>
          <w:p w14:paraId="610316AD" w14:textId="77777777" w:rsidR="004A29B3" w:rsidRDefault="004A29B3">
            <w:pPr>
              <w:pStyle w:val="affe"/>
              <w:rPr>
                <w:color w:val="000000" w:themeColor="text1"/>
              </w:rPr>
            </w:pPr>
          </w:p>
        </w:tc>
        <w:tc>
          <w:tcPr>
            <w:tcW w:w="3341" w:type="dxa"/>
            <w:vMerge/>
            <w:tcBorders>
              <w:left w:val="single" w:sz="4" w:space="0" w:color="auto"/>
            </w:tcBorders>
            <w:vAlign w:val="center"/>
          </w:tcPr>
          <w:p w14:paraId="610316AE" w14:textId="77777777" w:rsidR="004A29B3" w:rsidRDefault="004A29B3">
            <w:pPr>
              <w:pStyle w:val="affe"/>
              <w:rPr>
                <w:color w:val="000000" w:themeColor="text1"/>
              </w:rPr>
            </w:pPr>
          </w:p>
        </w:tc>
      </w:tr>
      <w:tr w:rsidR="004A29B3" w14:paraId="610316B6" w14:textId="77777777">
        <w:trPr>
          <w:trHeight w:val="397"/>
          <w:jc w:val="center"/>
        </w:trPr>
        <w:tc>
          <w:tcPr>
            <w:tcW w:w="557" w:type="dxa"/>
            <w:vMerge/>
            <w:tcBorders>
              <w:right w:val="single" w:sz="4" w:space="0" w:color="auto"/>
            </w:tcBorders>
            <w:vAlign w:val="center"/>
          </w:tcPr>
          <w:p w14:paraId="610316B0"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B1" w14:textId="77777777" w:rsidR="004A29B3" w:rsidRDefault="005D337D">
            <w:pPr>
              <w:pStyle w:val="affe"/>
              <w:rPr>
                <w:color w:val="000000" w:themeColor="text1"/>
              </w:rPr>
            </w:pPr>
            <w:r>
              <w:rPr>
                <w:rFonts w:hint="eastAsia"/>
                <w:color w:val="000000" w:themeColor="text1"/>
              </w:rPr>
              <w:t>冷却、包装</w:t>
            </w:r>
          </w:p>
        </w:tc>
        <w:tc>
          <w:tcPr>
            <w:tcW w:w="1275" w:type="dxa"/>
            <w:tcBorders>
              <w:top w:val="single" w:sz="4" w:space="0" w:color="auto"/>
              <w:left w:val="single" w:sz="4" w:space="0" w:color="auto"/>
              <w:bottom w:val="single" w:sz="4" w:space="0" w:color="auto"/>
              <w:right w:val="single" w:sz="4" w:space="0" w:color="auto"/>
            </w:tcBorders>
            <w:vAlign w:val="center"/>
          </w:tcPr>
          <w:p w14:paraId="610316B2" w14:textId="77777777" w:rsidR="004A29B3" w:rsidRDefault="005D337D">
            <w:pPr>
              <w:pStyle w:val="affe"/>
              <w:rPr>
                <w:color w:val="000000" w:themeColor="text1"/>
                <w:kern w:val="2"/>
              </w:rPr>
            </w:pPr>
            <w:r>
              <w:rPr>
                <w:rFonts w:hint="eastAsia"/>
                <w:color w:val="000000" w:themeColor="text1"/>
                <w:kern w:val="2"/>
              </w:rPr>
              <w:t>旋风除尘器（</w:t>
            </w:r>
            <w:r>
              <w:rPr>
                <w:rFonts w:hint="eastAsia"/>
                <w:color w:val="000000" w:themeColor="text1"/>
                <w:kern w:val="2"/>
              </w:rPr>
              <w:t>1</w:t>
            </w:r>
            <w:r>
              <w:rPr>
                <w:rFonts w:hint="eastAsia"/>
                <w:color w:val="000000" w:themeColor="text1"/>
                <w:kern w:val="2"/>
              </w:rPr>
              <w:t>套新增，</w:t>
            </w:r>
            <w:r>
              <w:rPr>
                <w:rFonts w:hint="eastAsia"/>
                <w:color w:val="000000" w:themeColor="text1"/>
                <w:kern w:val="2"/>
              </w:rPr>
              <w:t>2</w:t>
            </w:r>
            <w:r>
              <w:rPr>
                <w:rFonts w:hint="eastAsia"/>
                <w:color w:val="000000" w:themeColor="text1"/>
                <w:kern w:val="2"/>
              </w:rPr>
              <w:t>套依托现有）</w:t>
            </w:r>
          </w:p>
        </w:tc>
        <w:tc>
          <w:tcPr>
            <w:tcW w:w="780" w:type="dxa"/>
            <w:vMerge/>
            <w:tcBorders>
              <w:top w:val="single" w:sz="4" w:space="0" w:color="auto"/>
              <w:left w:val="single" w:sz="4" w:space="0" w:color="auto"/>
              <w:bottom w:val="single" w:sz="4" w:space="0" w:color="auto"/>
              <w:right w:val="single" w:sz="4" w:space="0" w:color="auto"/>
            </w:tcBorders>
            <w:vAlign w:val="center"/>
          </w:tcPr>
          <w:p w14:paraId="610316B3" w14:textId="77777777" w:rsidR="004A29B3" w:rsidRDefault="004A29B3">
            <w:pPr>
              <w:pStyle w:val="affe"/>
              <w:rPr>
                <w:color w:val="000000" w:themeColor="text1"/>
                <w:kern w:val="2"/>
              </w:rPr>
            </w:pPr>
          </w:p>
        </w:tc>
        <w:tc>
          <w:tcPr>
            <w:tcW w:w="780" w:type="dxa"/>
            <w:vMerge/>
            <w:tcBorders>
              <w:left w:val="single" w:sz="4" w:space="0" w:color="auto"/>
              <w:right w:val="single" w:sz="4" w:space="0" w:color="auto"/>
            </w:tcBorders>
            <w:vAlign w:val="center"/>
          </w:tcPr>
          <w:p w14:paraId="610316B4" w14:textId="77777777" w:rsidR="004A29B3" w:rsidRDefault="004A29B3">
            <w:pPr>
              <w:pStyle w:val="affe"/>
              <w:rPr>
                <w:color w:val="000000" w:themeColor="text1"/>
                <w:kern w:val="2"/>
              </w:rPr>
            </w:pPr>
          </w:p>
        </w:tc>
        <w:tc>
          <w:tcPr>
            <w:tcW w:w="3341" w:type="dxa"/>
            <w:vMerge/>
            <w:tcBorders>
              <w:left w:val="single" w:sz="4" w:space="0" w:color="auto"/>
            </w:tcBorders>
            <w:vAlign w:val="center"/>
          </w:tcPr>
          <w:p w14:paraId="610316B5" w14:textId="77777777" w:rsidR="004A29B3" w:rsidRDefault="004A29B3">
            <w:pPr>
              <w:pStyle w:val="affe"/>
              <w:rPr>
                <w:color w:val="000000" w:themeColor="text1"/>
                <w:kern w:val="2"/>
              </w:rPr>
            </w:pPr>
          </w:p>
        </w:tc>
      </w:tr>
      <w:tr w:rsidR="004A29B3" w14:paraId="610316BC" w14:textId="77777777">
        <w:trPr>
          <w:trHeight w:val="397"/>
          <w:jc w:val="center"/>
        </w:trPr>
        <w:tc>
          <w:tcPr>
            <w:tcW w:w="557" w:type="dxa"/>
            <w:vMerge/>
            <w:tcBorders>
              <w:bottom w:val="single" w:sz="4" w:space="0" w:color="auto"/>
              <w:right w:val="single" w:sz="4" w:space="0" w:color="auto"/>
            </w:tcBorders>
            <w:vAlign w:val="center"/>
          </w:tcPr>
          <w:p w14:paraId="610316B7"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B8" w14:textId="77777777" w:rsidR="004A29B3" w:rsidRDefault="005D337D">
            <w:pPr>
              <w:pStyle w:val="affe"/>
              <w:rPr>
                <w:color w:val="000000" w:themeColor="text1"/>
              </w:rPr>
            </w:pPr>
            <w:r>
              <w:rPr>
                <w:rFonts w:hint="eastAsia"/>
                <w:color w:val="000000" w:themeColor="text1"/>
              </w:rPr>
              <w:t>中和反应</w:t>
            </w:r>
          </w:p>
        </w:tc>
        <w:tc>
          <w:tcPr>
            <w:tcW w:w="2055" w:type="dxa"/>
            <w:gridSpan w:val="2"/>
            <w:tcBorders>
              <w:top w:val="single" w:sz="4" w:space="0" w:color="auto"/>
              <w:left w:val="single" w:sz="4" w:space="0" w:color="auto"/>
              <w:bottom w:val="single" w:sz="4" w:space="0" w:color="auto"/>
              <w:right w:val="single" w:sz="4" w:space="0" w:color="auto"/>
            </w:tcBorders>
            <w:vAlign w:val="center"/>
          </w:tcPr>
          <w:p w14:paraId="610316B9" w14:textId="77777777" w:rsidR="004A29B3" w:rsidRDefault="005D337D">
            <w:pPr>
              <w:pStyle w:val="affe"/>
              <w:rPr>
                <w:color w:val="000000" w:themeColor="text1"/>
                <w:kern w:val="2"/>
              </w:rPr>
            </w:pPr>
            <w:r>
              <w:rPr>
                <w:rFonts w:hint="eastAsia"/>
                <w:color w:val="000000" w:themeColor="text1"/>
              </w:rPr>
              <w:t>两级碱洗</w:t>
            </w:r>
            <w:r>
              <w:rPr>
                <w:rFonts w:hint="eastAsia"/>
                <w:color w:val="000000" w:themeColor="text1"/>
              </w:rPr>
              <w:t>+</w:t>
            </w:r>
            <w:r>
              <w:rPr>
                <w:rFonts w:hint="eastAsia"/>
                <w:color w:val="000000" w:themeColor="text1"/>
              </w:rPr>
              <w:t>一级水洗（依托现有）</w:t>
            </w:r>
          </w:p>
        </w:tc>
        <w:tc>
          <w:tcPr>
            <w:tcW w:w="780" w:type="dxa"/>
            <w:vMerge/>
            <w:tcBorders>
              <w:left w:val="single" w:sz="4" w:space="0" w:color="auto"/>
              <w:bottom w:val="single" w:sz="4" w:space="0" w:color="auto"/>
              <w:right w:val="single" w:sz="4" w:space="0" w:color="auto"/>
            </w:tcBorders>
            <w:vAlign w:val="center"/>
          </w:tcPr>
          <w:p w14:paraId="610316BA" w14:textId="77777777" w:rsidR="004A29B3" w:rsidRDefault="004A29B3">
            <w:pPr>
              <w:pStyle w:val="affe"/>
              <w:rPr>
                <w:color w:val="000000" w:themeColor="text1"/>
                <w:kern w:val="2"/>
              </w:rPr>
            </w:pPr>
          </w:p>
        </w:tc>
        <w:tc>
          <w:tcPr>
            <w:tcW w:w="3341" w:type="dxa"/>
            <w:vMerge/>
            <w:tcBorders>
              <w:left w:val="single" w:sz="4" w:space="0" w:color="auto"/>
              <w:bottom w:val="single" w:sz="4" w:space="0" w:color="auto"/>
            </w:tcBorders>
            <w:vAlign w:val="center"/>
          </w:tcPr>
          <w:p w14:paraId="610316BB" w14:textId="77777777" w:rsidR="004A29B3" w:rsidRDefault="004A29B3">
            <w:pPr>
              <w:pStyle w:val="affe"/>
              <w:rPr>
                <w:color w:val="000000" w:themeColor="text1"/>
                <w:kern w:val="2"/>
              </w:rPr>
            </w:pPr>
          </w:p>
        </w:tc>
      </w:tr>
      <w:tr w:rsidR="004A29B3" w14:paraId="610316C1" w14:textId="77777777">
        <w:trPr>
          <w:trHeight w:val="397"/>
          <w:jc w:val="center"/>
        </w:trPr>
        <w:tc>
          <w:tcPr>
            <w:tcW w:w="557" w:type="dxa"/>
            <w:vMerge w:val="restart"/>
            <w:tcBorders>
              <w:top w:val="single" w:sz="4" w:space="0" w:color="auto"/>
              <w:bottom w:val="single" w:sz="4" w:space="0" w:color="auto"/>
              <w:right w:val="single" w:sz="4" w:space="0" w:color="auto"/>
            </w:tcBorders>
            <w:vAlign w:val="center"/>
          </w:tcPr>
          <w:p w14:paraId="610316BD" w14:textId="77777777" w:rsidR="004A29B3" w:rsidRDefault="005D337D">
            <w:pPr>
              <w:pStyle w:val="affe"/>
              <w:rPr>
                <w:color w:val="000000" w:themeColor="text1"/>
              </w:rPr>
            </w:pPr>
            <w:r>
              <w:rPr>
                <w:rFonts w:hint="eastAsia"/>
                <w:color w:val="000000" w:themeColor="text1"/>
              </w:rPr>
              <w:t>废水</w:t>
            </w:r>
          </w:p>
        </w:tc>
        <w:tc>
          <w:tcPr>
            <w:tcW w:w="1560" w:type="dxa"/>
            <w:tcBorders>
              <w:top w:val="single" w:sz="4" w:space="0" w:color="auto"/>
              <w:left w:val="single" w:sz="4" w:space="0" w:color="auto"/>
              <w:bottom w:val="single" w:sz="4" w:space="0" w:color="auto"/>
              <w:right w:val="single" w:sz="4" w:space="0" w:color="auto"/>
            </w:tcBorders>
            <w:vAlign w:val="center"/>
          </w:tcPr>
          <w:p w14:paraId="610316BE" w14:textId="77777777" w:rsidR="004A29B3" w:rsidRDefault="005D337D">
            <w:pPr>
              <w:pStyle w:val="affe"/>
              <w:rPr>
                <w:color w:val="000000" w:themeColor="text1"/>
              </w:rPr>
            </w:pPr>
            <w:r>
              <w:rPr>
                <w:rFonts w:hint="eastAsia"/>
                <w:color w:val="000000" w:themeColor="text1"/>
              </w:rPr>
              <w:t>氟硅酸钾离心母液</w:t>
            </w:r>
          </w:p>
        </w:tc>
        <w:tc>
          <w:tcPr>
            <w:tcW w:w="2835" w:type="dxa"/>
            <w:gridSpan w:val="3"/>
            <w:vMerge w:val="restart"/>
            <w:tcBorders>
              <w:top w:val="single" w:sz="4" w:space="0" w:color="auto"/>
              <w:left w:val="single" w:sz="4" w:space="0" w:color="auto"/>
              <w:right w:val="single" w:sz="4" w:space="0" w:color="auto"/>
            </w:tcBorders>
            <w:vAlign w:val="center"/>
          </w:tcPr>
          <w:p w14:paraId="610316BF" w14:textId="77777777" w:rsidR="004A29B3" w:rsidRDefault="005D337D">
            <w:pPr>
              <w:pStyle w:val="affe"/>
              <w:rPr>
                <w:color w:val="000000" w:themeColor="text1"/>
              </w:rPr>
            </w:pPr>
            <w:r>
              <w:rPr>
                <w:rFonts w:hint="eastAsia"/>
                <w:color w:val="000000" w:themeColor="text1"/>
              </w:rPr>
              <w:t>全部回用于化碱工序使用，不外排</w:t>
            </w:r>
          </w:p>
        </w:tc>
        <w:tc>
          <w:tcPr>
            <w:tcW w:w="3341" w:type="dxa"/>
            <w:vMerge w:val="restart"/>
            <w:tcBorders>
              <w:top w:val="single" w:sz="4" w:space="0" w:color="auto"/>
              <w:left w:val="single" w:sz="4" w:space="0" w:color="auto"/>
              <w:bottom w:val="single" w:sz="4" w:space="0" w:color="auto"/>
            </w:tcBorders>
            <w:vAlign w:val="center"/>
          </w:tcPr>
          <w:p w14:paraId="610316C0" w14:textId="77777777" w:rsidR="004A29B3" w:rsidRDefault="005D337D">
            <w:pPr>
              <w:pStyle w:val="affe"/>
              <w:rPr>
                <w:color w:val="000000" w:themeColor="text1"/>
              </w:rPr>
            </w:pPr>
            <w:r>
              <w:rPr>
                <w:rFonts w:hint="eastAsia"/>
                <w:color w:val="000000" w:themeColor="text1"/>
              </w:rPr>
              <w:t>/</w:t>
            </w:r>
          </w:p>
        </w:tc>
      </w:tr>
      <w:tr w:rsidR="004A29B3" w14:paraId="610316C6" w14:textId="77777777">
        <w:trPr>
          <w:trHeight w:val="397"/>
          <w:jc w:val="center"/>
        </w:trPr>
        <w:tc>
          <w:tcPr>
            <w:tcW w:w="557" w:type="dxa"/>
            <w:vMerge/>
            <w:tcBorders>
              <w:top w:val="single" w:sz="4" w:space="0" w:color="auto"/>
              <w:bottom w:val="single" w:sz="4" w:space="0" w:color="auto"/>
              <w:right w:val="single" w:sz="4" w:space="0" w:color="auto"/>
            </w:tcBorders>
            <w:vAlign w:val="center"/>
          </w:tcPr>
          <w:p w14:paraId="610316C2"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C3" w14:textId="77777777" w:rsidR="004A29B3" w:rsidRDefault="005D337D">
            <w:pPr>
              <w:pStyle w:val="affe"/>
              <w:rPr>
                <w:color w:val="000000" w:themeColor="text1"/>
              </w:rPr>
            </w:pPr>
            <w:r>
              <w:rPr>
                <w:rFonts w:hint="eastAsia"/>
                <w:color w:val="000000" w:themeColor="text1"/>
              </w:rPr>
              <w:t>结晶冷凝水</w:t>
            </w:r>
          </w:p>
        </w:tc>
        <w:tc>
          <w:tcPr>
            <w:tcW w:w="2835" w:type="dxa"/>
            <w:gridSpan w:val="3"/>
            <w:vMerge/>
            <w:tcBorders>
              <w:left w:val="single" w:sz="4" w:space="0" w:color="auto"/>
              <w:right w:val="single" w:sz="4" w:space="0" w:color="auto"/>
            </w:tcBorders>
            <w:vAlign w:val="center"/>
          </w:tcPr>
          <w:p w14:paraId="610316C4" w14:textId="77777777" w:rsidR="004A29B3" w:rsidRDefault="004A29B3">
            <w:pPr>
              <w:pStyle w:val="affe"/>
              <w:rPr>
                <w:color w:val="000000" w:themeColor="text1"/>
              </w:rPr>
            </w:pPr>
          </w:p>
        </w:tc>
        <w:tc>
          <w:tcPr>
            <w:tcW w:w="3341" w:type="dxa"/>
            <w:vMerge/>
            <w:tcBorders>
              <w:top w:val="single" w:sz="4" w:space="0" w:color="auto"/>
              <w:left w:val="single" w:sz="4" w:space="0" w:color="auto"/>
              <w:bottom w:val="single" w:sz="4" w:space="0" w:color="auto"/>
            </w:tcBorders>
            <w:vAlign w:val="center"/>
          </w:tcPr>
          <w:p w14:paraId="610316C5" w14:textId="77777777" w:rsidR="004A29B3" w:rsidRDefault="004A29B3">
            <w:pPr>
              <w:pStyle w:val="affe"/>
              <w:rPr>
                <w:color w:val="000000" w:themeColor="text1"/>
              </w:rPr>
            </w:pPr>
          </w:p>
        </w:tc>
      </w:tr>
      <w:tr w:rsidR="004A29B3" w14:paraId="610316CB" w14:textId="77777777">
        <w:trPr>
          <w:trHeight w:val="397"/>
          <w:jc w:val="center"/>
        </w:trPr>
        <w:tc>
          <w:tcPr>
            <w:tcW w:w="557" w:type="dxa"/>
            <w:vMerge/>
            <w:tcBorders>
              <w:top w:val="single" w:sz="4" w:space="0" w:color="auto"/>
              <w:bottom w:val="single" w:sz="4" w:space="0" w:color="auto"/>
              <w:right w:val="single" w:sz="4" w:space="0" w:color="auto"/>
            </w:tcBorders>
            <w:vAlign w:val="center"/>
          </w:tcPr>
          <w:p w14:paraId="610316C7"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C8" w14:textId="77777777" w:rsidR="004A29B3" w:rsidRDefault="005D337D">
            <w:pPr>
              <w:pStyle w:val="affe"/>
              <w:rPr>
                <w:color w:val="000000" w:themeColor="text1"/>
              </w:rPr>
            </w:pPr>
            <w:r>
              <w:rPr>
                <w:rFonts w:hint="eastAsia"/>
                <w:color w:val="000000" w:themeColor="text1"/>
              </w:rPr>
              <w:t>废气处理设施废液</w:t>
            </w:r>
          </w:p>
        </w:tc>
        <w:tc>
          <w:tcPr>
            <w:tcW w:w="2835" w:type="dxa"/>
            <w:gridSpan w:val="3"/>
            <w:vMerge/>
            <w:tcBorders>
              <w:left w:val="single" w:sz="4" w:space="0" w:color="auto"/>
              <w:bottom w:val="single" w:sz="4" w:space="0" w:color="auto"/>
              <w:right w:val="single" w:sz="4" w:space="0" w:color="auto"/>
            </w:tcBorders>
            <w:vAlign w:val="center"/>
          </w:tcPr>
          <w:p w14:paraId="610316C9" w14:textId="77777777" w:rsidR="004A29B3" w:rsidRDefault="004A29B3">
            <w:pPr>
              <w:pStyle w:val="affe"/>
              <w:rPr>
                <w:color w:val="000000" w:themeColor="text1"/>
              </w:rPr>
            </w:pPr>
          </w:p>
        </w:tc>
        <w:tc>
          <w:tcPr>
            <w:tcW w:w="3341" w:type="dxa"/>
            <w:vMerge/>
            <w:tcBorders>
              <w:top w:val="single" w:sz="4" w:space="0" w:color="auto"/>
              <w:left w:val="single" w:sz="4" w:space="0" w:color="auto"/>
              <w:bottom w:val="single" w:sz="4" w:space="0" w:color="auto"/>
            </w:tcBorders>
            <w:vAlign w:val="center"/>
          </w:tcPr>
          <w:p w14:paraId="610316CA" w14:textId="77777777" w:rsidR="004A29B3" w:rsidRDefault="004A29B3">
            <w:pPr>
              <w:pStyle w:val="affe"/>
              <w:rPr>
                <w:color w:val="000000" w:themeColor="text1"/>
              </w:rPr>
            </w:pPr>
          </w:p>
        </w:tc>
      </w:tr>
      <w:tr w:rsidR="004A29B3" w14:paraId="610316D0" w14:textId="77777777">
        <w:trPr>
          <w:trHeight w:val="397"/>
          <w:jc w:val="center"/>
        </w:trPr>
        <w:tc>
          <w:tcPr>
            <w:tcW w:w="557" w:type="dxa"/>
            <w:vMerge/>
            <w:tcBorders>
              <w:top w:val="single" w:sz="4" w:space="0" w:color="auto"/>
              <w:bottom w:val="single" w:sz="4" w:space="0" w:color="auto"/>
              <w:right w:val="single" w:sz="4" w:space="0" w:color="auto"/>
            </w:tcBorders>
            <w:vAlign w:val="center"/>
          </w:tcPr>
          <w:p w14:paraId="610316CC"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CD" w14:textId="77777777" w:rsidR="004A29B3" w:rsidRDefault="005D337D">
            <w:pPr>
              <w:pStyle w:val="affe"/>
              <w:rPr>
                <w:color w:val="000000" w:themeColor="text1"/>
              </w:rPr>
            </w:pPr>
            <w:r>
              <w:rPr>
                <w:rFonts w:hint="eastAsia"/>
                <w:color w:val="000000" w:themeColor="text1"/>
              </w:rPr>
              <w:t>三效蒸发冷凝水</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610316CE" w14:textId="77777777" w:rsidR="004A29B3" w:rsidRDefault="005D337D">
            <w:pPr>
              <w:pStyle w:val="affe"/>
              <w:rPr>
                <w:color w:val="000000" w:themeColor="text1"/>
              </w:rPr>
            </w:pPr>
            <w:r>
              <w:rPr>
                <w:rFonts w:hint="eastAsia"/>
                <w:color w:val="000000" w:themeColor="text1"/>
              </w:rPr>
              <w:t>全部回用于加压反应和过滤工序，不外排</w:t>
            </w:r>
          </w:p>
        </w:tc>
        <w:tc>
          <w:tcPr>
            <w:tcW w:w="3341" w:type="dxa"/>
            <w:vMerge/>
            <w:tcBorders>
              <w:top w:val="single" w:sz="4" w:space="0" w:color="auto"/>
              <w:left w:val="single" w:sz="4" w:space="0" w:color="auto"/>
              <w:bottom w:val="single" w:sz="4" w:space="0" w:color="auto"/>
            </w:tcBorders>
            <w:vAlign w:val="center"/>
          </w:tcPr>
          <w:p w14:paraId="610316CF" w14:textId="77777777" w:rsidR="004A29B3" w:rsidRDefault="004A29B3">
            <w:pPr>
              <w:pStyle w:val="affe"/>
              <w:rPr>
                <w:color w:val="000000" w:themeColor="text1"/>
              </w:rPr>
            </w:pPr>
          </w:p>
        </w:tc>
      </w:tr>
      <w:tr w:rsidR="004A29B3" w14:paraId="610316D5" w14:textId="77777777">
        <w:trPr>
          <w:trHeight w:val="397"/>
          <w:jc w:val="center"/>
        </w:trPr>
        <w:tc>
          <w:tcPr>
            <w:tcW w:w="557" w:type="dxa"/>
            <w:vMerge/>
            <w:tcBorders>
              <w:top w:val="single" w:sz="4" w:space="0" w:color="auto"/>
              <w:bottom w:val="single" w:sz="4" w:space="0" w:color="auto"/>
              <w:right w:val="single" w:sz="4" w:space="0" w:color="auto"/>
            </w:tcBorders>
            <w:vAlign w:val="center"/>
          </w:tcPr>
          <w:p w14:paraId="610316D1"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D2" w14:textId="77777777" w:rsidR="004A29B3" w:rsidRDefault="005D337D">
            <w:pPr>
              <w:pStyle w:val="affe"/>
              <w:rPr>
                <w:color w:val="000000" w:themeColor="text1"/>
              </w:rPr>
            </w:pPr>
            <w:r>
              <w:rPr>
                <w:rFonts w:hint="eastAsia"/>
                <w:color w:val="000000" w:themeColor="text1"/>
              </w:rPr>
              <w:t>循环冷却排污水</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610316D3" w14:textId="77777777" w:rsidR="004A29B3" w:rsidRDefault="005D337D">
            <w:pPr>
              <w:pStyle w:val="affe"/>
              <w:rPr>
                <w:color w:val="000000" w:themeColor="text1"/>
              </w:rPr>
            </w:pPr>
            <w:r>
              <w:rPr>
                <w:rFonts w:hint="eastAsia"/>
                <w:color w:val="000000" w:themeColor="text1"/>
              </w:rPr>
              <w:t>经三效蒸发器蒸发后回用于循环冷却系统，不外排</w:t>
            </w:r>
          </w:p>
        </w:tc>
        <w:tc>
          <w:tcPr>
            <w:tcW w:w="3341" w:type="dxa"/>
            <w:vMerge/>
            <w:tcBorders>
              <w:top w:val="single" w:sz="4" w:space="0" w:color="auto"/>
              <w:left w:val="single" w:sz="4" w:space="0" w:color="auto"/>
              <w:bottom w:val="single" w:sz="4" w:space="0" w:color="auto"/>
            </w:tcBorders>
            <w:vAlign w:val="center"/>
          </w:tcPr>
          <w:p w14:paraId="610316D4" w14:textId="77777777" w:rsidR="004A29B3" w:rsidRDefault="004A29B3">
            <w:pPr>
              <w:pStyle w:val="affe"/>
              <w:rPr>
                <w:color w:val="000000" w:themeColor="text1"/>
              </w:rPr>
            </w:pPr>
          </w:p>
        </w:tc>
      </w:tr>
      <w:tr w:rsidR="004A29B3" w14:paraId="610316DA" w14:textId="77777777">
        <w:trPr>
          <w:trHeight w:val="397"/>
          <w:jc w:val="center"/>
        </w:trPr>
        <w:tc>
          <w:tcPr>
            <w:tcW w:w="557" w:type="dxa"/>
            <w:vMerge/>
            <w:tcBorders>
              <w:top w:val="single" w:sz="4" w:space="0" w:color="auto"/>
              <w:bottom w:val="single" w:sz="4" w:space="0" w:color="auto"/>
              <w:right w:val="single" w:sz="4" w:space="0" w:color="auto"/>
            </w:tcBorders>
            <w:vAlign w:val="center"/>
          </w:tcPr>
          <w:p w14:paraId="610316D6"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D7" w14:textId="77777777" w:rsidR="004A29B3" w:rsidRDefault="005D337D">
            <w:pPr>
              <w:pStyle w:val="affe"/>
              <w:rPr>
                <w:color w:val="000000" w:themeColor="text1"/>
              </w:rPr>
            </w:pPr>
            <w:r>
              <w:rPr>
                <w:rFonts w:hint="eastAsia"/>
                <w:color w:val="000000" w:themeColor="text1"/>
              </w:rPr>
              <w:t>蒸汽冷凝水</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610316D8" w14:textId="77777777" w:rsidR="004A29B3" w:rsidRDefault="005D337D">
            <w:pPr>
              <w:pStyle w:val="affe"/>
              <w:rPr>
                <w:color w:val="000000" w:themeColor="text1"/>
              </w:rPr>
            </w:pPr>
            <w:r>
              <w:rPr>
                <w:rFonts w:hint="eastAsia"/>
                <w:color w:val="000000" w:themeColor="text1"/>
              </w:rPr>
              <w:t>全部回用于循环冷却系统和生产线使用，不外排</w:t>
            </w:r>
          </w:p>
        </w:tc>
        <w:tc>
          <w:tcPr>
            <w:tcW w:w="3341" w:type="dxa"/>
            <w:vMerge/>
            <w:tcBorders>
              <w:top w:val="single" w:sz="4" w:space="0" w:color="auto"/>
              <w:left w:val="single" w:sz="4" w:space="0" w:color="auto"/>
              <w:bottom w:val="single" w:sz="4" w:space="0" w:color="auto"/>
            </w:tcBorders>
            <w:vAlign w:val="center"/>
          </w:tcPr>
          <w:p w14:paraId="610316D9" w14:textId="77777777" w:rsidR="004A29B3" w:rsidRDefault="004A29B3">
            <w:pPr>
              <w:pStyle w:val="affe"/>
              <w:rPr>
                <w:color w:val="000000" w:themeColor="text1"/>
              </w:rPr>
            </w:pPr>
          </w:p>
        </w:tc>
      </w:tr>
      <w:tr w:rsidR="004A29B3" w14:paraId="610316DF" w14:textId="77777777">
        <w:trPr>
          <w:trHeight w:val="397"/>
          <w:jc w:val="center"/>
        </w:trPr>
        <w:tc>
          <w:tcPr>
            <w:tcW w:w="557" w:type="dxa"/>
            <w:vMerge/>
            <w:tcBorders>
              <w:top w:val="single" w:sz="4" w:space="0" w:color="auto"/>
              <w:bottom w:val="single" w:sz="4" w:space="0" w:color="auto"/>
              <w:right w:val="single" w:sz="4" w:space="0" w:color="auto"/>
            </w:tcBorders>
            <w:vAlign w:val="center"/>
          </w:tcPr>
          <w:p w14:paraId="610316DB"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DC" w14:textId="77777777" w:rsidR="004A29B3" w:rsidRDefault="005D337D">
            <w:pPr>
              <w:pStyle w:val="affe"/>
              <w:rPr>
                <w:color w:val="000000" w:themeColor="text1"/>
              </w:rPr>
            </w:pPr>
            <w:r>
              <w:rPr>
                <w:rFonts w:hint="eastAsia"/>
                <w:color w:val="000000" w:themeColor="text1"/>
              </w:rPr>
              <w:t>生活污水</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610316DD" w14:textId="77777777" w:rsidR="004A29B3" w:rsidRDefault="005D337D">
            <w:pPr>
              <w:pStyle w:val="affe"/>
              <w:rPr>
                <w:color w:val="000000" w:themeColor="text1"/>
              </w:rPr>
            </w:pPr>
            <w:r>
              <w:rPr>
                <w:rFonts w:hint="eastAsia"/>
                <w:color w:val="000000" w:themeColor="text1"/>
              </w:rPr>
              <w:t>经化粪池处理后排入原阳县产业集聚区污水处理厂进一步处理</w:t>
            </w:r>
          </w:p>
        </w:tc>
        <w:tc>
          <w:tcPr>
            <w:tcW w:w="3341" w:type="dxa"/>
            <w:tcBorders>
              <w:top w:val="single" w:sz="4" w:space="0" w:color="auto"/>
              <w:left w:val="single" w:sz="4" w:space="0" w:color="auto"/>
              <w:bottom w:val="single" w:sz="4" w:space="0" w:color="auto"/>
            </w:tcBorders>
            <w:vAlign w:val="center"/>
          </w:tcPr>
          <w:p w14:paraId="610316DE" w14:textId="77777777" w:rsidR="004A29B3" w:rsidRDefault="005D337D">
            <w:pPr>
              <w:pStyle w:val="affe"/>
              <w:rPr>
                <w:color w:val="000000" w:themeColor="text1"/>
              </w:rPr>
            </w:pPr>
            <w:r>
              <w:rPr>
                <w:rFonts w:hint="eastAsia"/>
                <w:color w:val="000000" w:themeColor="text1"/>
              </w:rPr>
              <w:t>原阳县产业集聚区污水处理厂收水标准</w:t>
            </w:r>
            <w:r>
              <w:rPr>
                <w:color w:val="000000" w:themeColor="text1"/>
              </w:rPr>
              <w:t>COD</w:t>
            </w:r>
            <w:r>
              <w:rPr>
                <w:rFonts w:hint="eastAsia"/>
                <w:color w:val="000000" w:themeColor="text1"/>
              </w:rPr>
              <w:t>420</w:t>
            </w:r>
            <w:r>
              <w:rPr>
                <w:color w:val="000000" w:themeColor="text1"/>
              </w:rPr>
              <w:t>mg/L</w:t>
            </w:r>
            <w:r>
              <w:rPr>
                <w:color w:val="000000" w:themeColor="text1"/>
              </w:rPr>
              <w:t>、</w:t>
            </w:r>
            <w:r>
              <w:rPr>
                <w:color w:val="000000" w:themeColor="text1"/>
              </w:rPr>
              <w:t>SS</w:t>
            </w:r>
            <w:r>
              <w:rPr>
                <w:rFonts w:hint="eastAsia"/>
                <w:color w:val="000000" w:themeColor="text1"/>
              </w:rPr>
              <w:t>350</w:t>
            </w:r>
            <w:r>
              <w:rPr>
                <w:color w:val="000000" w:themeColor="text1"/>
              </w:rPr>
              <w:t>mg/L</w:t>
            </w:r>
            <w:r>
              <w:rPr>
                <w:color w:val="000000" w:themeColor="text1"/>
              </w:rPr>
              <w:t>、</w:t>
            </w:r>
            <w:r>
              <w:rPr>
                <w:rFonts w:hint="eastAsia"/>
                <w:color w:val="000000" w:themeColor="text1"/>
              </w:rPr>
              <w:t>氨氮</w:t>
            </w:r>
            <w:r>
              <w:rPr>
                <w:rFonts w:hint="eastAsia"/>
                <w:color w:val="000000" w:themeColor="text1"/>
              </w:rPr>
              <w:t>40</w:t>
            </w:r>
            <w:r>
              <w:rPr>
                <w:color w:val="000000" w:themeColor="text1"/>
              </w:rPr>
              <w:t>mg/L</w:t>
            </w:r>
            <w:r>
              <w:rPr>
                <w:rFonts w:hint="eastAsia"/>
                <w:color w:val="000000" w:themeColor="text1"/>
              </w:rPr>
              <w:t>、</w:t>
            </w:r>
            <w:r>
              <w:rPr>
                <w:color w:val="000000" w:themeColor="text1"/>
              </w:rPr>
              <w:t>总磷</w:t>
            </w:r>
            <w:r>
              <w:rPr>
                <w:rFonts w:hint="eastAsia"/>
                <w:color w:val="000000" w:themeColor="text1"/>
              </w:rPr>
              <w:t>4</w:t>
            </w:r>
            <w:r>
              <w:rPr>
                <w:color w:val="000000" w:themeColor="text1"/>
              </w:rPr>
              <w:t>mg/L</w:t>
            </w:r>
            <w:r>
              <w:rPr>
                <w:rFonts w:hint="eastAsia"/>
                <w:color w:val="000000" w:themeColor="text1"/>
              </w:rPr>
              <w:t>、总氮</w:t>
            </w:r>
            <w:r>
              <w:rPr>
                <w:rFonts w:hint="eastAsia"/>
                <w:color w:val="000000" w:themeColor="text1"/>
              </w:rPr>
              <w:t>50mg/L</w:t>
            </w:r>
          </w:p>
        </w:tc>
      </w:tr>
      <w:tr w:rsidR="004A29B3" w14:paraId="610316E4" w14:textId="77777777">
        <w:trPr>
          <w:trHeight w:val="397"/>
          <w:jc w:val="center"/>
        </w:trPr>
        <w:tc>
          <w:tcPr>
            <w:tcW w:w="557" w:type="dxa"/>
            <w:tcBorders>
              <w:top w:val="single" w:sz="4" w:space="0" w:color="auto"/>
              <w:bottom w:val="single" w:sz="4" w:space="0" w:color="auto"/>
              <w:right w:val="single" w:sz="4" w:space="0" w:color="auto"/>
            </w:tcBorders>
            <w:vAlign w:val="center"/>
          </w:tcPr>
          <w:p w14:paraId="610316E0" w14:textId="77777777" w:rsidR="004A29B3" w:rsidRDefault="005D337D">
            <w:pPr>
              <w:pStyle w:val="affe"/>
              <w:rPr>
                <w:color w:val="000000" w:themeColor="text1"/>
              </w:rPr>
            </w:pPr>
            <w:r>
              <w:rPr>
                <w:rFonts w:hint="eastAsia"/>
                <w:color w:val="000000" w:themeColor="text1"/>
              </w:rPr>
              <w:t>噪声</w:t>
            </w:r>
          </w:p>
        </w:tc>
        <w:tc>
          <w:tcPr>
            <w:tcW w:w="1560" w:type="dxa"/>
            <w:tcBorders>
              <w:top w:val="single" w:sz="4" w:space="0" w:color="auto"/>
              <w:left w:val="single" w:sz="4" w:space="0" w:color="auto"/>
              <w:bottom w:val="single" w:sz="4" w:space="0" w:color="auto"/>
              <w:right w:val="single" w:sz="4" w:space="0" w:color="auto"/>
            </w:tcBorders>
            <w:vAlign w:val="center"/>
          </w:tcPr>
          <w:p w14:paraId="610316E1" w14:textId="77777777" w:rsidR="004A29B3" w:rsidRDefault="005D337D">
            <w:pPr>
              <w:pStyle w:val="affe"/>
              <w:rPr>
                <w:color w:val="000000" w:themeColor="text1"/>
              </w:rPr>
            </w:pPr>
            <w:r>
              <w:rPr>
                <w:rFonts w:hint="eastAsia"/>
                <w:color w:val="000000" w:themeColor="text1"/>
              </w:rPr>
              <w:t>压滤机、离心机、热风炉、泵类等</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610316E2" w14:textId="77777777" w:rsidR="004A29B3" w:rsidRDefault="005D337D">
            <w:pPr>
              <w:pStyle w:val="affe"/>
              <w:rPr>
                <w:color w:val="000000" w:themeColor="text1"/>
              </w:rPr>
            </w:pPr>
            <w:r>
              <w:rPr>
                <w:rFonts w:hint="eastAsia"/>
                <w:color w:val="000000" w:themeColor="text1"/>
              </w:rPr>
              <w:t>基础减振、厂房隔声</w:t>
            </w:r>
          </w:p>
        </w:tc>
        <w:tc>
          <w:tcPr>
            <w:tcW w:w="3341" w:type="dxa"/>
            <w:tcBorders>
              <w:top w:val="single" w:sz="4" w:space="0" w:color="auto"/>
              <w:left w:val="single" w:sz="4" w:space="0" w:color="auto"/>
              <w:bottom w:val="single" w:sz="4" w:space="0" w:color="auto"/>
            </w:tcBorders>
            <w:vAlign w:val="center"/>
          </w:tcPr>
          <w:p w14:paraId="610316E3" w14:textId="77777777" w:rsidR="004A29B3" w:rsidRDefault="005D337D">
            <w:pPr>
              <w:pStyle w:val="affe"/>
              <w:rPr>
                <w:color w:val="000000" w:themeColor="text1"/>
              </w:rPr>
            </w:pPr>
            <w:r>
              <w:rPr>
                <w:rFonts w:hint="eastAsia"/>
                <w:color w:val="000000" w:themeColor="text1"/>
              </w:rPr>
              <w:t>《工业企业厂界环境噪声排放标准》（</w:t>
            </w:r>
            <w:r>
              <w:rPr>
                <w:rFonts w:hint="eastAsia"/>
                <w:color w:val="000000" w:themeColor="text1"/>
              </w:rPr>
              <w:t>GB12348-2008</w:t>
            </w:r>
            <w:r>
              <w:rPr>
                <w:rFonts w:hint="eastAsia"/>
                <w:color w:val="000000" w:themeColor="text1"/>
              </w:rPr>
              <w:t>）</w:t>
            </w:r>
            <w:r>
              <w:rPr>
                <w:rFonts w:hint="eastAsia"/>
                <w:color w:val="000000" w:themeColor="text1"/>
              </w:rPr>
              <w:t>3</w:t>
            </w:r>
            <w:r>
              <w:rPr>
                <w:rFonts w:hint="eastAsia"/>
                <w:color w:val="000000" w:themeColor="text1"/>
              </w:rPr>
              <w:t>类：昼间</w:t>
            </w:r>
            <w:r>
              <w:rPr>
                <w:rFonts w:hint="eastAsia"/>
                <w:color w:val="000000" w:themeColor="text1"/>
              </w:rPr>
              <w:t>65dB(A)</w:t>
            </w:r>
            <w:r>
              <w:rPr>
                <w:rFonts w:hint="eastAsia"/>
                <w:color w:val="000000" w:themeColor="text1"/>
              </w:rPr>
              <w:t>、夜间</w:t>
            </w:r>
            <w:r>
              <w:rPr>
                <w:rFonts w:hint="eastAsia"/>
                <w:color w:val="000000" w:themeColor="text1"/>
              </w:rPr>
              <w:t>55dB(A)</w:t>
            </w:r>
          </w:p>
        </w:tc>
      </w:tr>
      <w:tr w:rsidR="004A29B3" w14:paraId="610316EB" w14:textId="77777777">
        <w:trPr>
          <w:trHeight w:val="397"/>
          <w:jc w:val="center"/>
        </w:trPr>
        <w:tc>
          <w:tcPr>
            <w:tcW w:w="557" w:type="dxa"/>
            <w:vMerge w:val="restart"/>
            <w:tcBorders>
              <w:top w:val="single" w:sz="4" w:space="0" w:color="auto"/>
              <w:right w:val="single" w:sz="4" w:space="0" w:color="auto"/>
            </w:tcBorders>
            <w:vAlign w:val="center"/>
          </w:tcPr>
          <w:p w14:paraId="610316E5" w14:textId="77777777" w:rsidR="004A29B3" w:rsidRDefault="005D337D">
            <w:pPr>
              <w:pStyle w:val="affe"/>
              <w:rPr>
                <w:color w:val="000000" w:themeColor="text1"/>
              </w:rPr>
            </w:pPr>
            <w:r>
              <w:rPr>
                <w:rFonts w:hint="eastAsia"/>
                <w:color w:val="000000" w:themeColor="text1"/>
              </w:rPr>
              <w:t>固废</w:t>
            </w:r>
          </w:p>
        </w:tc>
        <w:tc>
          <w:tcPr>
            <w:tcW w:w="1560" w:type="dxa"/>
            <w:tcBorders>
              <w:top w:val="single" w:sz="4" w:space="0" w:color="auto"/>
              <w:left w:val="single" w:sz="4" w:space="0" w:color="auto"/>
              <w:bottom w:val="single" w:sz="4" w:space="0" w:color="auto"/>
              <w:right w:val="single" w:sz="4" w:space="0" w:color="auto"/>
            </w:tcBorders>
            <w:vAlign w:val="center"/>
          </w:tcPr>
          <w:p w14:paraId="610316E6" w14:textId="77777777" w:rsidR="004A29B3" w:rsidRDefault="005D337D">
            <w:pPr>
              <w:pStyle w:val="affe"/>
              <w:rPr>
                <w:color w:val="000000" w:themeColor="text1"/>
              </w:rPr>
            </w:pPr>
            <w:r>
              <w:rPr>
                <w:rFonts w:hint="eastAsia"/>
                <w:color w:val="000000" w:themeColor="text1"/>
              </w:rPr>
              <w:t>大比重氟化钾压滤杂质</w:t>
            </w:r>
          </w:p>
        </w:tc>
        <w:tc>
          <w:tcPr>
            <w:tcW w:w="2835" w:type="dxa"/>
            <w:gridSpan w:val="3"/>
            <w:vMerge w:val="restart"/>
            <w:tcBorders>
              <w:top w:val="single" w:sz="4" w:space="0" w:color="auto"/>
              <w:left w:val="single" w:sz="4" w:space="0" w:color="auto"/>
              <w:right w:val="single" w:sz="4" w:space="0" w:color="auto"/>
            </w:tcBorders>
            <w:vAlign w:val="center"/>
          </w:tcPr>
          <w:p w14:paraId="610316E7" w14:textId="77777777" w:rsidR="004A29B3" w:rsidRDefault="005D337D">
            <w:pPr>
              <w:pStyle w:val="affe"/>
              <w:rPr>
                <w:color w:val="000000" w:themeColor="text1"/>
                <w:vertAlign w:val="superscript"/>
              </w:rPr>
            </w:pPr>
            <w:r>
              <w:rPr>
                <w:rFonts w:hint="eastAsia"/>
                <w:color w:val="000000" w:themeColor="text1"/>
              </w:rPr>
              <w:t>1</w:t>
            </w:r>
            <w:r>
              <w:rPr>
                <w:rFonts w:hint="eastAsia"/>
                <w:color w:val="000000" w:themeColor="text1"/>
              </w:rPr>
              <w:t>座一般固废间</w:t>
            </w:r>
            <w:r>
              <w:rPr>
                <w:rFonts w:hint="eastAsia"/>
                <w:color w:val="000000" w:themeColor="text1"/>
              </w:rPr>
              <w:t>500m</w:t>
            </w:r>
            <w:r>
              <w:rPr>
                <w:rFonts w:hint="eastAsia"/>
                <w:color w:val="000000" w:themeColor="text1"/>
                <w:vertAlign w:val="superscript"/>
              </w:rPr>
              <w:t>2</w:t>
            </w:r>
          </w:p>
          <w:p w14:paraId="610316E8" w14:textId="77777777" w:rsidR="004A29B3" w:rsidRDefault="005D337D">
            <w:pPr>
              <w:pStyle w:val="affe"/>
              <w:rPr>
                <w:color w:val="000000" w:themeColor="text1"/>
              </w:rPr>
            </w:pPr>
            <w:r>
              <w:rPr>
                <w:rFonts w:hint="eastAsia"/>
                <w:color w:val="000000" w:themeColor="text1"/>
              </w:rPr>
              <w:t>（依托现有）</w:t>
            </w:r>
          </w:p>
        </w:tc>
        <w:tc>
          <w:tcPr>
            <w:tcW w:w="3341" w:type="dxa"/>
            <w:vMerge w:val="restart"/>
            <w:tcBorders>
              <w:top w:val="single" w:sz="4" w:space="0" w:color="auto"/>
              <w:left w:val="single" w:sz="4" w:space="0" w:color="auto"/>
            </w:tcBorders>
            <w:vAlign w:val="center"/>
          </w:tcPr>
          <w:p w14:paraId="610316E9" w14:textId="77777777" w:rsidR="004A29B3" w:rsidRDefault="005D337D">
            <w:pPr>
              <w:pStyle w:val="affe"/>
              <w:rPr>
                <w:color w:val="000000" w:themeColor="text1"/>
              </w:rPr>
            </w:pPr>
            <w:r>
              <w:rPr>
                <w:rFonts w:hint="eastAsia"/>
                <w:color w:val="000000" w:themeColor="text1"/>
              </w:rPr>
              <w:t>《一般工业固体废物贮存和填埋污染控制标准》（</w:t>
            </w:r>
            <w:r>
              <w:rPr>
                <w:rFonts w:hint="eastAsia"/>
                <w:color w:val="000000" w:themeColor="text1"/>
              </w:rPr>
              <w:t>GB18599-2020</w:t>
            </w:r>
            <w:r>
              <w:rPr>
                <w:rFonts w:hint="eastAsia"/>
                <w:color w:val="000000" w:themeColor="text1"/>
              </w:rPr>
              <w:t>）中防渗漏、防雨淋、防扬尘等环境保护要求；</w:t>
            </w:r>
          </w:p>
          <w:p w14:paraId="610316EA" w14:textId="77777777" w:rsidR="004A29B3" w:rsidRDefault="005D337D">
            <w:pPr>
              <w:pStyle w:val="affe"/>
              <w:rPr>
                <w:color w:val="000000" w:themeColor="text1"/>
              </w:rPr>
            </w:pPr>
            <w:r>
              <w:rPr>
                <w:rFonts w:hint="eastAsia"/>
                <w:color w:val="000000" w:themeColor="text1"/>
              </w:rPr>
              <w:t>《危险废物贮存污染控制标准》（</w:t>
            </w:r>
            <w:r>
              <w:rPr>
                <w:rFonts w:hint="eastAsia"/>
                <w:color w:val="000000" w:themeColor="text1"/>
              </w:rPr>
              <w:t>GB18597-20</w:t>
            </w:r>
            <w:r>
              <w:rPr>
                <w:color w:val="000000" w:themeColor="text1"/>
              </w:rPr>
              <w:t>23</w:t>
            </w:r>
            <w:r>
              <w:rPr>
                <w:rFonts w:hint="eastAsia"/>
                <w:color w:val="000000" w:themeColor="text1"/>
              </w:rPr>
              <w:t>）</w:t>
            </w:r>
          </w:p>
        </w:tc>
      </w:tr>
      <w:tr w:rsidR="004A29B3" w14:paraId="610316F0" w14:textId="77777777">
        <w:trPr>
          <w:trHeight w:val="397"/>
          <w:jc w:val="center"/>
        </w:trPr>
        <w:tc>
          <w:tcPr>
            <w:tcW w:w="557" w:type="dxa"/>
            <w:vMerge/>
            <w:tcBorders>
              <w:right w:val="single" w:sz="4" w:space="0" w:color="auto"/>
            </w:tcBorders>
            <w:vAlign w:val="center"/>
          </w:tcPr>
          <w:p w14:paraId="610316EC"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ED" w14:textId="482851E2" w:rsidR="004A29B3" w:rsidRDefault="005D337D">
            <w:pPr>
              <w:pStyle w:val="affe"/>
              <w:rPr>
                <w:color w:val="000000" w:themeColor="text1"/>
              </w:rPr>
            </w:pPr>
            <w:r>
              <w:rPr>
                <w:rFonts w:hint="eastAsia"/>
                <w:color w:val="000000" w:themeColor="text1"/>
              </w:rPr>
              <w:t>三效蒸发</w:t>
            </w:r>
            <w:r w:rsidR="00EE5F19">
              <w:rPr>
                <w:rFonts w:hint="eastAsia"/>
                <w:color w:val="000000" w:themeColor="text1"/>
              </w:rPr>
              <w:t>残渣</w:t>
            </w:r>
          </w:p>
        </w:tc>
        <w:tc>
          <w:tcPr>
            <w:tcW w:w="2835" w:type="dxa"/>
            <w:gridSpan w:val="3"/>
            <w:vMerge/>
            <w:tcBorders>
              <w:left w:val="single" w:sz="4" w:space="0" w:color="auto"/>
              <w:bottom w:val="single" w:sz="4" w:space="0" w:color="auto"/>
              <w:right w:val="single" w:sz="4" w:space="0" w:color="auto"/>
            </w:tcBorders>
            <w:vAlign w:val="center"/>
          </w:tcPr>
          <w:p w14:paraId="610316EE" w14:textId="77777777" w:rsidR="004A29B3" w:rsidRDefault="004A29B3">
            <w:pPr>
              <w:pStyle w:val="affe"/>
              <w:rPr>
                <w:color w:val="000000" w:themeColor="text1"/>
              </w:rPr>
            </w:pPr>
          </w:p>
        </w:tc>
        <w:tc>
          <w:tcPr>
            <w:tcW w:w="3341" w:type="dxa"/>
            <w:vMerge/>
            <w:tcBorders>
              <w:left w:val="single" w:sz="4" w:space="0" w:color="auto"/>
            </w:tcBorders>
            <w:vAlign w:val="center"/>
          </w:tcPr>
          <w:p w14:paraId="610316EF" w14:textId="77777777" w:rsidR="004A29B3" w:rsidRDefault="004A29B3">
            <w:pPr>
              <w:pStyle w:val="affe"/>
              <w:rPr>
                <w:color w:val="000000" w:themeColor="text1"/>
              </w:rPr>
            </w:pPr>
          </w:p>
        </w:tc>
      </w:tr>
      <w:tr w:rsidR="004A29B3" w14:paraId="610316F5" w14:textId="77777777">
        <w:trPr>
          <w:trHeight w:val="397"/>
          <w:jc w:val="center"/>
        </w:trPr>
        <w:tc>
          <w:tcPr>
            <w:tcW w:w="557" w:type="dxa"/>
            <w:vMerge/>
            <w:tcBorders>
              <w:right w:val="single" w:sz="4" w:space="0" w:color="auto"/>
            </w:tcBorders>
            <w:vAlign w:val="center"/>
          </w:tcPr>
          <w:p w14:paraId="610316F1"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F2" w14:textId="77777777" w:rsidR="004A29B3" w:rsidRDefault="005D337D">
            <w:pPr>
              <w:pStyle w:val="affe"/>
              <w:rPr>
                <w:color w:val="000000" w:themeColor="text1"/>
              </w:rPr>
            </w:pPr>
            <w:r>
              <w:rPr>
                <w:rFonts w:hint="eastAsia"/>
                <w:color w:val="000000" w:themeColor="text1"/>
              </w:rPr>
              <w:t>旋风除尘器回收粉尘</w:t>
            </w:r>
          </w:p>
        </w:tc>
        <w:tc>
          <w:tcPr>
            <w:tcW w:w="2835" w:type="dxa"/>
            <w:gridSpan w:val="3"/>
            <w:vMerge w:val="restart"/>
            <w:tcBorders>
              <w:top w:val="single" w:sz="4" w:space="0" w:color="auto"/>
              <w:left w:val="single" w:sz="4" w:space="0" w:color="auto"/>
              <w:bottom w:val="single" w:sz="4" w:space="0" w:color="auto"/>
              <w:right w:val="single" w:sz="4" w:space="0" w:color="auto"/>
            </w:tcBorders>
            <w:vAlign w:val="center"/>
          </w:tcPr>
          <w:p w14:paraId="610316F3" w14:textId="77777777" w:rsidR="004A29B3" w:rsidRDefault="005D337D">
            <w:pPr>
              <w:pStyle w:val="affe"/>
              <w:rPr>
                <w:color w:val="000000" w:themeColor="text1"/>
              </w:rPr>
            </w:pPr>
            <w:r>
              <w:rPr>
                <w:rFonts w:hint="eastAsia"/>
                <w:color w:val="000000" w:themeColor="text1"/>
              </w:rPr>
              <w:t>回收后溶解回用于高活性氟化钾生产，无需储存</w:t>
            </w:r>
          </w:p>
        </w:tc>
        <w:tc>
          <w:tcPr>
            <w:tcW w:w="3341" w:type="dxa"/>
            <w:vMerge/>
            <w:tcBorders>
              <w:left w:val="single" w:sz="4" w:space="0" w:color="auto"/>
            </w:tcBorders>
            <w:vAlign w:val="center"/>
          </w:tcPr>
          <w:p w14:paraId="610316F4" w14:textId="77777777" w:rsidR="004A29B3" w:rsidRDefault="004A29B3">
            <w:pPr>
              <w:pStyle w:val="affe"/>
              <w:rPr>
                <w:color w:val="000000" w:themeColor="text1"/>
              </w:rPr>
            </w:pPr>
          </w:p>
        </w:tc>
      </w:tr>
      <w:tr w:rsidR="004A29B3" w14:paraId="610316FA" w14:textId="77777777">
        <w:trPr>
          <w:trHeight w:val="397"/>
          <w:jc w:val="center"/>
        </w:trPr>
        <w:tc>
          <w:tcPr>
            <w:tcW w:w="557" w:type="dxa"/>
            <w:vMerge/>
            <w:tcBorders>
              <w:right w:val="single" w:sz="4" w:space="0" w:color="auto"/>
            </w:tcBorders>
            <w:vAlign w:val="center"/>
          </w:tcPr>
          <w:p w14:paraId="610316F6"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F7" w14:textId="77777777" w:rsidR="004A29B3" w:rsidRDefault="005D337D">
            <w:pPr>
              <w:pStyle w:val="affe"/>
              <w:rPr>
                <w:color w:val="000000" w:themeColor="text1"/>
              </w:rPr>
            </w:pPr>
            <w:r>
              <w:rPr>
                <w:rFonts w:hint="eastAsia"/>
                <w:color w:val="000000" w:themeColor="text1"/>
              </w:rPr>
              <w:t>袋式除尘器回收粉尘</w:t>
            </w: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14:paraId="610316F8" w14:textId="77777777" w:rsidR="004A29B3" w:rsidRDefault="004A29B3">
            <w:pPr>
              <w:pStyle w:val="affe"/>
              <w:rPr>
                <w:color w:val="000000" w:themeColor="text1"/>
              </w:rPr>
            </w:pPr>
          </w:p>
        </w:tc>
        <w:tc>
          <w:tcPr>
            <w:tcW w:w="3341" w:type="dxa"/>
            <w:vMerge/>
            <w:tcBorders>
              <w:left w:val="single" w:sz="4" w:space="0" w:color="auto"/>
            </w:tcBorders>
            <w:vAlign w:val="center"/>
          </w:tcPr>
          <w:p w14:paraId="610316F9" w14:textId="77777777" w:rsidR="004A29B3" w:rsidRDefault="004A29B3">
            <w:pPr>
              <w:pStyle w:val="affe"/>
              <w:rPr>
                <w:color w:val="000000" w:themeColor="text1"/>
              </w:rPr>
            </w:pPr>
          </w:p>
        </w:tc>
      </w:tr>
      <w:tr w:rsidR="004A29B3" w14:paraId="61031700" w14:textId="77777777">
        <w:trPr>
          <w:trHeight w:val="397"/>
          <w:jc w:val="center"/>
        </w:trPr>
        <w:tc>
          <w:tcPr>
            <w:tcW w:w="557" w:type="dxa"/>
            <w:vMerge/>
            <w:tcBorders>
              <w:right w:val="single" w:sz="4" w:space="0" w:color="auto"/>
            </w:tcBorders>
            <w:vAlign w:val="center"/>
          </w:tcPr>
          <w:p w14:paraId="610316FB"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6FC" w14:textId="77777777" w:rsidR="004A29B3" w:rsidRDefault="005D337D">
            <w:pPr>
              <w:pStyle w:val="affe"/>
              <w:rPr>
                <w:color w:val="000000" w:themeColor="text1"/>
              </w:rPr>
            </w:pPr>
            <w:r>
              <w:rPr>
                <w:rFonts w:hint="eastAsia"/>
                <w:color w:val="000000" w:themeColor="text1"/>
              </w:rPr>
              <w:t>电导热油炉废导热油</w:t>
            </w:r>
          </w:p>
        </w:tc>
        <w:tc>
          <w:tcPr>
            <w:tcW w:w="2835" w:type="dxa"/>
            <w:gridSpan w:val="3"/>
            <w:vMerge w:val="restart"/>
            <w:tcBorders>
              <w:top w:val="single" w:sz="4" w:space="0" w:color="auto"/>
              <w:left w:val="single" w:sz="4" w:space="0" w:color="auto"/>
              <w:right w:val="single" w:sz="4" w:space="0" w:color="auto"/>
            </w:tcBorders>
            <w:vAlign w:val="center"/>
          </w:tcPr>
          <w:p w14:paraId="610316FD" w14:textId="77777777" w:rsidR="004A29B3" w:rsidRDefault="005D337D">
            <w:pPr>
              <w:pStyle w:val="affe"/>
              <w:rPr>
                <w:color w:val="000000" w:themeColor="text1"/>
                <w:vertAlign w:val="superscript"/>
              </w:rPr>
            </w:pPr>
            <w:r>
              <w:rPr>
                <w:rFonts w:hint="eastAsia"/>
                <w:color w:val="000000" w:themeColor="text1"/>
              </w:rPr>
              <w:t>1</w:t>
            </w:r>
            <w:r>
              <w:rPr>
                <w:rFonts w:hint="eastAsia"/>
                <w:color w:val="000000" w:themeColor="text1"/>
              </w:rPr>
              <w:t>座危废暂存间</w:t>
            </w:r>
            <w:r>
              <w:rPr>
                <w:rFonts w:hint="eastAsia"/>
                <w:color w:val="000000" w:themeColor="text1"/>
              </w:rPr>
              <w:t>50 m</w:t>
            </w:r>
            <w:r>
              <w:rPr>
                <w:rFonts w:hint="eastAsia"/>
                <w:color w:val="000000" w:themeColor="text1"/>
                <w:vertAlign w:val="superscript"/>
              </w:rPr>
              <w:t>2</w:t>
            </w:r>
          </w:p>
          <w:p w14:paraId="610316FE" w14:textId="77777777" w:rsidR="004A29B3" w:rsidRDefault="005D337D">
            <w:pPr>
              <w:pStyle w:val="affe"/>
              <w:rPr>
                <w:color w:val="000000" w:themeColor="text1"/>
              </w:rPr>
            </w:pPr>
            <w:r>
              <w:rPr>
                <w:rFonts w:hint="eastAsia"/>
                <w:color w:val="000000" w:themeColor="text1"/>
              </w:rPr>
              <w:t>（依托现有）</w:t>
            </w:r>
          </w:p>
        </w:tc>
        <w:tc>
          <w:tcPr>
            <w:tcW w:w="3341" w:type="dxa"/>
            <w:vMerge/>
            <w:tcBorders>
              <w:left w:val="single" w:sz="4" w:space="0" w:color="auto"/>
            </w:tcBorders>
            <w:vAlign w:val="center"/>
          </w:tcPr>
          <w:p w14:paraId="610316FF" w14:textId="77777777" w:rsidR="004A29B3" w:rsidRDefault="004A29B3">
            <w:pPr>
              <w:pStyle w:val="affe"/>
              <w:rPr>
                <w:color w:val="000000" w:themeColor="text1"/>
              </w:rPr>
            </w:pPr>
          </w:p>
        </w:tc>
      </w:tr>
      <w:tr w:rsidR="004A29B3" w14:paraId="61031705" w14:textId="77777777">
        <w:trPr>
          <w:trHeight w:val="397"/>
          <w:jc w:val="center"/>
        </w:trPr>
        <w:tc>
          <w:tcPr>
            <w:tcW w:w="557" w:type="dxa"/>
            <w:vMerge/>
            <w:tcBorders>
              <w:bottom w:val="single" w:sz="4" w:space="0" w:color="auto"/>
              <w:right w:val="single" w:sz="4" w:space="0" w:color="auto"/>
            </w:tcBorders>
            <w:vAlign w:val="center"/>
          </w:tcPr>
          <w:p w14:paraId="61031701" w14:textId="77777777" w:rsidR="004A29B3" w:rsidRDefault="004A29B3">
            <w:pPr>
              <w:pStyle w:val="affe"/>
              <w:rPr>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61031702" w14:textId="77777777" w:rsidR="004A29B3" w:rsidRDefault="005D337D">
            <w:pPr>
              <w:pStyle w:val="affe"/>
              <w:rPr>
                <w:color w:val="000000" w:themeColor="text1"/>
              </w:rPr>
            </w:pPr>
            <w:r>
              <w:rPr>
                <w:rFonts w:hint="eastAsia"/>
                <w:color w:val="000000" w:themeColor="text1"/>
              </w:rPr>
              <w:t>氟硅酸钾、氢氧化钾废包装袋</w:t>
            </w:r>
          </w:p>
        </w:tc>
        <w:tc>
          <w:tcPr>
            <w:tcW w:w="2835" w:type="dxa"/>
            <w:gridSpan w:val="3"/>
            <w:vMerge/>
            <w:tcBorders>
              <w:left w:val="single" w:sz="4" w:space="0" w:color="auto"/>
              <w:bottom w:val="single" w:sz="4" w:space="0" w:color="auto"/>
              <w:right w:val="single" w:sz="4" w:space="0" w:color="auto"/>
            </w:tcBorders>
            <w:vAlign w:val="center"/>
          </w:tcPr>
          <w:p w14:paraId="61031703" w14:textId="77777777" w:rsidR="004A29B3" w:rsidRDefault="004A29B3">
            <w:pPr>
              <w:pStyle w:val="affe"/>
              <w:rPr>
                <w:color w:val="000000" w:themeColor="text1"/>
              </w:rPr>
            </w:pPr>
          </w:p>
        </w:tc>
        <w:tc>
          <w:tcPr>
            <w:tcW w:w="3341" w:type="dxa"/>
            <w:vMerge/>
            <w:tcBorders>
              <w:left w:val="single" w:sz="4" w:space="0" w:color="auto"/>
              <w:bottom w:val="single" w:sz="4" w:space="0" w:color="auto"/>
            </w:tcBorders>
            <w:vAlign w:val="center"/>
          </w:tcPr>
          <w:p w14:paraId="61031704" w14:textId="77777777" w:rsidR="004A29B3" w:rsidRDefault="004A29B3">
            <w:pPr>
              <w:pStyle w:val="affe"/>
              <w:rPr>
                <w:color w:val="000000" w:themeColor="text1"/>
              </w:rPr>
            </w:pPr>
          </w:p>
        </w:tc>
      </w:tr>
      <w:tr w:rsidR="004A29B3" w14:paraId="61031709" w14:textId="77777777">
        <w:trPr>
          <w:trHeight w:val="397"/>
          <w:jc w:val="center"/>
        </w:trPr>
        <w:tc>
          <w:tcPr>
            <w:tcW w:w="2117" w:type="dxa"/>
            <w:gridSpan w:val="2"/>
            <w:tcBorders>
              <w:top w:val="single" w:sz="4" w:space="0" w:color="auto"/>
              <w:bottom w:val="single" w:sz="4" w:space="0" w:color="auto"/>
              <w:right w:val="single" w:sz="4" w:space="0" w:color="auto"/>
            </w:tcBorders>
            <w:vAlign w:val="center"/>
          </w:tcPr>
          <w:p w14:paraId="61031706" w14:textId="77777777" w:rsidR="004A29B3" w:rsidRDefault="005D337D">
            <w:pPr>
              <w:pStyle w:val="affe"/>
              <w:rPr>
                <w:color w:val="000000" w:themeColor="text1"/>
              </w:rPr>
            </w:pPr>
            <w:r>
              <w:rPr>
                <w:rFonts w:hint="eastAsia"/>
                <w:color w:val="000000" w:themeColor="text1"/>
              </w:rPr>
              <w:t>地下水防护措施</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61031707" w14:textId="77777777" w:rsidR="004A29B3" w:rsidRDefault="005D337D">
            <w:pPr>
              <w:pStyle w:val="affe"/>
              <w:rPr>
                <w:color w:val="000000" w:themeColor="text1"/>
              </w:rPr>
            </w:pPr>
            <w:r>
              <w:rPr>
                <w:rFonts w:hint="eastAsia"/>
                <w:color w:val="000000" w:themeColor="text1"/>
              </w:rPr>
              <w:t>厂区进行分区防渗，</w:t>
            </w:r>
            <w:r>
              <w:rPr>
                <w:color w:val="000000" w:themeColor="text1"/>
              </w:rPr>
              <w:t>加强厂区各重点防渗单元检查，</w:t>
            </w:r>
            <w:r>
              <w:rPr>
                <w:rFonts w:hint="eastAsia"/>
                <w:color w:val="000000" w:themeColor="text1"/>
              </w:rPr>
              <w:t>地面硬化、防渗膜等</w:t>
            </w:r>
          </w:p>
        </w:tc>
        <w:tc>
          <w:tcPr>
            <w:tcW w:w="3341" w:type="dxa"/>
            <w:tcBorders>
              <w:top w:val="single" w:sz="4" w:space="0" w:color="auto"/>
              <w:left w:val="single" w:sz="4" w:space="0" w:color="auto"/>
              <w:bottom w:val="single" w:sz="4" w:space="0" w:color="auto"/>
            </w:tcBorders>
            <w:vAlign w:val="center"/>
          </w:tcPr>
          <w:p w14:paraId="61031708" w14:textId="77777777" w:rsidR="004A29B3" w:rsidRDefault="005D337D">
            <w:pPr>
              <w:pStyle w:val="affe"/>
              <w:rPr>
                <w:color w:val="000000" w:themeColor="text1"/>
              </w:rPr>
            </w:pPr>
            <w:r>
              <w:rPr>
                <w:rFonts w:hint="eastAsia"/>
                <w:color w:val="000000" w:themeColor="text1"/>
              </w:rPr>
              <w:t>/</w:t>
            </w:r>
          </w:p>
        </w:tc>
      </w:tr>
      <w:tr w:rsidR="004A29B3" w14:paraId="6103170D" w14:textId="77777777">
        <w:trPr>
          <w:trHeight w:val="397"/>
          <w:jc w:val="center"/>
        </w:trPr>
        <w:tc>
          <w:tcPr>
            <w:tcW w:w="2117" w:type="dxa"/>
            <w:gridSpan w:val="2"/>
            <w:tcBorders>
              <w:top w:val="single" w:sz="4" w:space="0" w:color="auto"/>
              <w:bottom w:val="single" w:sz="4" w:space="0" w:color="auto"/>
              <w:right w:val="single" w:sz="4" w:space="0" w:color="auto"/>
            </w:tcBorders>
            <w:vAlign w:val="center"/>
          </w:tcPr>
          <w:p w14:paraId="6103170A" w14:textId="77777777" w:rsidR="004A29B3" w:rsidRDefault="005D337D">
            <w:pPr>
              <w:pStyle w:val="affe"/>
              <w:rPr>
                <w:color w:val="000000" w:themeColor="text1"/>
              </w:rPr>
            </w:pPr>
            <w:r>
              <w:rPr>
                <w:rFonts w:hint="eastAsia"/>
                <w:color w:val="000000" w:themeColor="text1"/>
              </w:rPr>
              <w:t>环境风险防范措施</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6103170B" w14:textId="77777777" w:rsidR="004A29B3" w:rsidRDefault="005D337D">
            <w:pPr>
              <w:pStyle w:val="affe"/>
              <w:rPr>
                <w:color w:val="000000" w:themeColor="text1"/>
              </w:rPr>
            </w:pPr>
            <w:r>
              <w:rPr>
                <w:rFonts w:hint="eastAsia"/>
                <w:color w:val="000000" w:themeColor="text1"/>
              </w:rPr>
              <w:t>事故废水池</w:t>
            </w:r>
            <w:r>
              <w:rPr>
                <w:rFonts w:hint="eastAsia"/>
                <w:color w:val="000000" w:themeColor="text1"/>
              </w:rPr>
              <w:t>32</w:t>
            </w:r>
            <w:r>
              <w:rPr>
                <w:color w:val="000000" w:themeColor="text1"/>
              </w:rPr>
              <w:t>00m</w:t>
            </w:r>
            <w:r>
              <w:rPr>
                <w:rFonts w:hint="eastAsia"/>
                <w:color w:val="000000" w:themeColor="text1"/>
                <w:vertAlign w:val="superscript"/>
              </w:rPr>
              <w:t>3</w:t>
            </w:r>
            <w:r>
              <w:rPr>
                <w:rFonts w:hint="eastAsia"/>
                <w:color w:val="000000" w:themeColor="text1"/>
              </w:rPr>
              <w:t>（与初期雨水收集池共用），配套截污沟和导流措施，个人防护装备、应急器材、消防器材，事</w:t>
            </w:r>
            <w:r>
              <w:rPr>
                <w:rFonts w:hint="eastAsia"/>
                <w:color w:val="000000" w:themeColor="text1"/>
              </w:rPr>
              <w:lastRenderedPageBreak/>
              <w:t>故应急柜，急救药品等</w:t>
            </w:r>
          </w:p>
        </w:tc>
        <w:tc>
          <w:tcPr>
            <w:tcW w:w="3341" w:type="dxa"/>
            <w:tcBorders>
              <w:top w:val="single" w:sz="4" w:space="0" w:color="auto"/>
              <w:left w:val="single" w:sz="4" w:space="0" w:color="auto"/>
              <w:bottom w:val="single" w:sz="4" w:space="0" w:color="auto"/>
            </w:tcBorders>
            <w:vAlign w:val="center"/>
          </w:tcPr>
          <w:p w14:paraId="6103170C" w14:textId="77777777" w:rsidR="004A29B3" w:rsidRDefault="005D337D">
            <w:pPr>
              <w:pStyle w:val="affe"/>
              <w:rPr>
                <w:color w:val="000000" w:themeColor="text1"/>
              </w:rPr>
            </w:pPr>
            <w:r>
              <w:rPr>
                <w:rFonts w:hint="eastAsia"/>
                <w:color w:val="000000" w:themeColor="text1"/>
              </w:rPr>
              <w:lastRenderedPageBreak/>
              <w:t>/</w:t>
            </w:r>
          </w:p>
        </w:tc>
      </w:tr>
      <w:tr w:rsidR="004A29B3" w14:paraId="61031711" w14:textId="77777777">
        <w:trPr>
          <w:trHeight w:val="397"/>
          <w:jc w:val="center"/>
        </w:trPr>
        <w:tc>
          <w:tcPr>
            <w:tcW w:w="2117" w:type="dxa"/>
            <w:gridSpan w:val="2"/>
            <w:tcBorders>
              <w:top w:val="single" w:sz="4" w:space="0" w:color="auto"/>
              <w:bottom w:val="single" w:sz="8" w:space="0" w:color="auto"/>
              <w:right w:val="single" w:sz="4" w:space="0" w:color="auto"/>
            </w:tcBorders>
            <w:vAlign w:val="center"/>
          </w:tcPr>
          <w:p w14:paraId="6103170E" w14:textId="77777777" w:rsidR="004A29B3" w:rsidRDefault="005D337D">
            <w:pPr>
              <w:pStyle w:val="affe"/>
              <w:rPr>
                <w:color w:val="000000" w:themeColor="text1"/>
              </w:rPr>
            </w:pPr>
            <w:r>
              <w:rPr>
                <w:rFonts w:hint="eastAsia"/>
                <w:color w:val="000000" w:themeColor="text1"/>
              </w:rPr>
              <w:t>监控</w:t>
            </w:r>
          </w:p>
        </w:tc>
        <w:tc>
          <w:tcPr>
            <w:tcW w:w="2835" w:type="dxa"/>
            <w:gridSpan w:val="3"/>
            <w:tcBorders>
              <w:top w:val="single" w:sz="4" w:space="0" w:color="auto"/>
              <w:left w:val="single" w:sz="4" w:space="0" w:color="auto"/>
              <w:bottom w:val="single" w:sz="8" w:space="0" w:color="auto"/>
              <w:right w:val="single" w:sz="4" w:space="0" w:color="auto"/>
            </w:tcBorders>
            <w:vAlign w:val="center"/>
          </w:tcPr>
          <w:p w14:paraId="6103170F" w14:textId="77777777" w:rsidR="004A29B3" w:rsidRDefault="005D337D">
            <w:pPr>
              <w:pStyle w:val="affe"/>
              <w:rPr>
                <w:color w:val="000000" w:themeColor="text1"/>
              </w:rPr>
            </w:pPr>
            <w:r>
              <w:rPr>
                <w:color w:val="000000" w:themeColor="text1"/>
              </w:rPr>
              <w:t>根据要求安装门禁与视频监控</w:t>
            </w:r>
          </w:p>
        </w:tc>
        <w:tc>
          <w:tcPr>
            <w:tcW w:w="3341" w:type="dxa"/>
            <w:tcBorders>
              <w:top w:val="single" w:sz="4" w:space="0" w:color="auto"/>
              <w:left w:val="single" w:sz="4" w:space="0" w:color="auto"/>
              <w:bottom w:val="single" w:sz="8" w:space="0" w:color="auto"/>
            </w:tcBorders>
            <w:vAlign w:val="center"/>
          </w:tcPr>
          <w:p w14:paraId="61031710" w14:textId="77777777" w:rsidR="004A29B3" w:rsidRDefault="005D337D">
            <w:pPr>
              <w:pStyle w:val="affe"/>
              <w:rPr>
                <w:color w:val="000000" w:themeColor="text1"/>
              </w:rPr>
            </w:pPr>
            <w:r>
              <w:rPr>
                <w:rFonts w:hint="eastAsia"/>
                <w:color w:val="000000" w:themeColor="text1"/>
              </w:rPr>
              <w:t>/</w:t>
            </w:r>
          </w:p>
        </w:tc>
      </w:tr>
    </w:tbl>
    <w:p w14:paraId="61031712" w14:textId="77777777" w:rsidR="004A29B3" w:rsidRDefault="005D337D">
      <w:pPr>
        <w:pStyle w:val="20"/>
        <w:ind w:firstLine="301"/>
        <w:rPr>
          <w:color w:val="000000" w:themeColor="text1"/>
        </w:rPr>
      </w:pPr>
      <w:bookmarkStart w:id="42" w:name="_Toc200653465"/>
      <w:bookmarkStart w:id="43" w:name="_Toc150259489"/>
      <w:bookmarkStart w:id="44" w:name="_Toc428287662"/>
      <w:bookmarkStart w:id="45" w:name="_Toc469647424"/>
      <w:bookmarkStart w:id="46" w:name="_Toc497299865"/>
      <w:bookmarkStart w:id="47" w:name="_Toc422317694"/>
      <w:bookmarkStart w:id="48" w:name="_Toc277889930"/>
      <w:bookmarkStart w:id="49" w:name="_Toc278572694"/>
      <w:bookmarkStart w:id="50" w:name="_Toc166576651"/>
      <w:bookmarkStart w:id="51" w:name="_Toc281666808"/>
      <w:bookmarkStart w:id="52" w:name="_Toc428287310"/>
      <w:bookmarkStart w:id="53" w:name="_Toc311099517"/>
      <w:bookmarkStart w:id="54" w:name="_Toc429318457"/>
      <w:bookmarkStart w:id="55" w:name="_Toc306089680"/>
      <w:bookmarkStart w:id="56" w:name="_Toc428286906"/>
      <w:bookmarkStart w:id="57" w:name="_Toc428287267"/>
      <w:bookmarkStart w:id="58" w:name="_Toc429318428"/>
      <w:r>
        <w:rPr>
          <w:color w:val="000000" w:themeColor="text1"/>
        </w:rPr>
        <w:t>厂址选择可行性</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031713" w14:textId="77777777" w:rsidR="004A29B3" w:rsidRDefault="005D337D">
      <w:pPr>
        <w:pStyle w:val="3"/>
        <w:spacing w:before="240" w:after="120"/>
        <w:rPr>
          <w:color w:val="000000" w:themeColor="text1"/>
        </w:rPr>
      </w:pPr>
      <w:bookmarkStart w:id="59" w:name="OLE_LINK671"/>
      <w:r>
        <w:rPr>
          <w:rFonts w:hint="eastAsia"/>
          <w:color w:val="000000" w:themeColor="text1"/>
        </w:rPr>
        <w:t>工程选址符合规划要求</w:t>
      </w:r>
    </w:p>
    <w:p w14:paraId="61031714" w14:textId="77777777" w:rsidR="004A29B3" w:rsidRDefault="005D337D">
      <w:pPr>
        <w:pStyle w:val="afff6"/>
        <w:rPr>
          <w:color w:val="000000" w:themeColor="text1"/>
        </w:rPr>
      </w:pPr>
      <w:bookmarkStart w:id="60" w:name="OLE_LINK606"/>
      <w:bookmarkEnd w:id="59"/>
      <w:r>
        <w:rPr>
          <w:color w:val="000000" w:themeColor="text1"/>
        </w:rPr>
        <w:t>本项目为</w:t>
      </w:r>
      <w:r>
        <w:rPr>
          <w:rFonts w:hint="eastAsia"/>
          <w:color w:val="000000" w:themeColor="text1"/>
        </w:rPr>
        <w:t>河南黄河新材料科技有限公司产品结构调整及节能技术改造项目，选址</w:t>
      </w:r>
      <w:r>
        <w:rPr>
          <w:color w:val="000000" w:themeColor="text1"/>
        </w:rPr>
        <w:t>位于</w:t>
      </w:r>
      <w:r>
        <w:rPr>
          <w:rFonts w:hint="eastAsia"/>
          <w:color w:val="000000" w:themeColor="text1"/>
        </w:rPr>
        <w:t>新乡市原阳县城关南关。根据《原阳县先进制造业开发区总体发展规划（</w:t>
      </w:r>
      <w:r>
        <w:rPr>
          <w:rFonts w:hint="eastAsia"/>
          <w:color w:val="000000" w:themeColor="text1"/>
        </w:rPr>
        <w:t>2022-2035</w:t>
      </w:r>
      <w:r>
        <w:rPr>
          <w:rFonts w:hint="eastAsia"/>
          <w:color w:val="000000" w:themeColor="text1"/>
        </w:rPr>
        <w:t>年）</w:t>
      </w:r>
      <w:r>
        <w:rPr>
          <w:rFonts w:hint="eastAsia"/>
          <w:color w:val="000000" w:themeColor="text1"/>
        </w:rPr>
        <w:t>-</w:t>
      </w:r>
      <w:r>
        <w:rPr>
          <w:rFonts w:hint="eastAsia"/>
          <w:color w:val="000000" w:themeColor="text1"/>
        </w:rPr>
        <w:t>用地功能布局图》，本项目选址属于工业用地，符合原阳县先进制造业开发区总体发展规划和土地利用规划。</w:t>
      </w:r>
    </w:p>
    <w:bookmarkEnd w:id="60"/>
    <w:p w14:paraId="61031715" w14:textId="77777777" w:rsidR="004A29B3" w:rsidRDefault="005D337D">
      <w:pPr>
        <w:rPr>
          <w:color w:val="000000" w:themeColor="text1"/>
        </w:rPr>
      </w:pPr>
      <w:r>
        <w:rPr>
          <w:color w:val="000000" w:themeColor="text1"/>
          <w:szCs w:val="24"/>
        </w:rPr>
        <w:t>综上，本项目选址合理可行。</w:t>
      </w:r>
    </w:p>
    <w:p w14:paraId="61031716" w14:textId="77777777" w:rsidR="004A29B3" w:rsidRDefault="005D337D">
      <w:pPr>
        <w:pStyle w:val="3"/>
        <w:spacing w:before="240" w:after="120"/>
        <w:rPr>
          <w:color w:val="000000" w:themeColor="text1"/>
        </w:rPr>
      </w:pPr>
      <w:bookmarkStart w:id="61" w:name="_Toc428287665"/>
      <w:bookmarkStart w:id="62" w:name="_Toc428287313"/>
      <w:bookmarkStart w:id="63" w:name="_Toc428286960"/>
      <w:r>
        <w:rPr>
          <w:rFonts w:hint="eastAsia"/>
          <w:color w:val="000000" w:themeColor="text1"/>
        </w:rPr>
        <w:t>政策相符性分析</w:t>
      </w:r>
    </w:p>
    <w:p w14:paraId="61031717" w14:textId="77777777" w:rsidR="004A29B3" w:rsidRDefault="005D337D">
      <w:pPr>
        <w:rPr>
          <w:color w:val="000000" w:themeColor="text1"/>
        </w:rPr>
      </w:pPr>
      <w:r>
        <w:rPr>
          <w:rFonts w:hint="eastAsia"/>
          <w:color w:val="000000" w:themeColor="text1"/>
        </w:rPr>
        <w:t>本项目属于基础化学原料制造，产品为氟化钾，不属于《产业结构调整指导目录（</w:t>
      </w:r>
      <w:r>
        <w:rPr>
          <w:rFonts w:hint="eastAsia"/>
          <w:color w:val="000000" w:themeColor="text1"/>
        </w:rPr>
        <w:t>2024</w:t>
      </w:r>
      <w:r>
        <w:rPr>
          <w:rFonts w:hint="eastAsia"/>
          <w:color w:val="000000" w:themeColor="text1"/>
        </w:rPr>
        <w:t>年本）》中的鼓励类、限制类或淘汰类项目，属于允许类项目，符合国家产业政策。</w:t>
      </w:r>
    </w:p>
    <w:p w14:paraId="61031718" w14:textId="77777777" w:rsidR="004A29B3" w:rsidRDefault="005D337D">
      <w:pPr>
        <w:rPr>
          <w:color w:val="000000" w:themeColor="text1"/>
        </w:rPr>
      </w:pPr>
      <w:r>
        <w:rPr>
          <w:rFonts w:hint="eastAsia"/>
          <w:color w:val="000000" w:themeColor="text1"/>
        </w:rPr>
        <w:t>项目建设符合区域“三线一单”的要求、《河南省重污染天气重点行业应急减排措施制定技术指南（</w:t>
      </w:r>
      <w:r>
        <w:rPr>
          <w:rFonts w:hint="eastAsia"/>
          <w:color w:val="000000" w:themeColor="text1"/>
        </w:rPr>
        <w:t>2021</w:t>
      </w:r>
      <w:r>
        <w:rPr>
          <w:rFonts w:hint="eastAsia"/>
          <w:color w:val="000000" w:themeColor="text1"/>
        </w:rPr>
        <w:t>年修订》《新乡市生态环境保护委员会办公室关于印发</w:t>
      </w:r>
      <w:r>
        <w:rPr>
          <w:rFonts w:hint="eastAsia"/>
          <w:color w:val="000000" w:themeColor="text1"/>
        </w:rPr>
        <w:t>&lt;</w:t>
      </w:r>
      <w:r>
        <w:rPr>
          <w:rFonts w:hint="eastAsia"/>
          <w:color w:val="000000" w:themeColor="text1"/>
        </w:rPr>
        <w:t>新乡市</w:t>
      </w:r>
      <w:r>
        <w:rPr>
          <w:rFonts w:hint="eastAsia"/>
          <w:color w:val="000000" w:themeColor="text1"/>
        </w:rPr>
        <w:t>2025</w:t>
      </w:r>
      <w:r>
        <w:rPr>
          <w:rFonts w:hint="eastAsia"/>
          <w:color w:val="000000" w:themeColor="text1"/>
        </w:rPr>
        <w:t>年蓝天保卫战实施方案</w:t>
      </w:r>
      <w:r>
        <w:rPr>
          <w:rFonts w:hint="eastAsia"/>
          <w:color w:val="000000" w:themeColor="text1"/>
        </w:rPr>
        <w:t>&gt;&lt;</w:t>
      </w:r>
      <w:r>
        <w:rPr>
          <w:rFonts w:hint="eastAsia"/>
          <w:color w:val="000000" w:themeColor="text1"/>
        </w:rPr>
        <w:t>新乡市</w:t>
      </w:r>
      <w:r>
        <w:rPr>
          <w:rFonts w:hint="eastAsia"/>
          <w:color w:val="000000" w:themeColor="text1"/>
        </w:rPr>
        <w:t xml:space="preserve"> 2025 </w:t>
      </w:r>
      <w:r>
        <w:rPr>
          <w:rFonts w:hint="eastAsia"/>
          <w:color w:val="000000" w:themeColor="text1"/>
        </w:rPr>
        <w:t>年碧水保卫战实施方案</w:t>
      </w:r>
      <w:r>
        <w:rPr>
          <w:rFonts w:hint="eastAsia"/>
          <w:color w:val="000000" w:themeColor="text1"/>
        </w:rPr>
        <w:t>&gt;&lt;</w:t>
      </w:r>
      <w:r>
        <w:rPr>
          <w:rFonts w:hint="eastAsia"/>
          <w:color w:val="000000" w:themeColor="text1"/>
        </w:rPr>
        <w:t>新乡市</w:t>
      </w:r>
      <w:r>
        <w:rPr>
          <w:rFonts w:hint="eastAsia"/>
          <w:color w:val="000000" w:themeColor="text1"/>
        </w:rPr>
        <w:t>2025</w:t>
      </w:r>
      <w:r>
        <w:rPr>
          <w:rFonts w:hint="eastAsia"/>
          <w:color w:val="000000" w:themeColor="text1"/>
        </w:rPr>
        <w:t>年净土保卫战实施方案</w:t>
      </w:r>
      <w:r>
        <w:rPr>
          <w:rFonts w:hint="eastAsia"/>
          <w:color w:val="000000" w:themeColor="text1"/>
        </w:rPr>
        <w:t>&gt;&lt;</w:t>
      </w:r>
      <w:r>
        <w:rPr>
          <w:rFonts w:hint="eastAsia"/>
          <w:color w:val="000000" w:themeColor="text1"/>
        </w:rPr>
        <w:t>新乡市</w:t>
      </w:r>
      <w:r>
        <w:rPr>
          <w:rFonts w:hint="eastAsia"/>
          <w:color w:val="000000" w:themeColor="text1"/>
        </w:rPr>
        <w:t>2025</w:t>
      </w:r>
      <w:r>
        <w:rPr>
          <w:rFonts w:hint="eastAsia"/>
          <w:color w:val="000000" w:themeColor="text1"/>
        </w:rPr>
        <w:t>年柴油货车污染治理攻坚战实施方案〉的通知》（新环委办</w:t>
      </w:r>
      <w:r>
        <w:rPr>
          <w:rFonts w:hint="eastAsia"/>
          <w:color w:val="000000" w:themeColor="text1"/>
        </w:rPr>
        <w:t>[2025]38</w:t>
      </w:r>
      <w:r>
        <w:rPr>
          <w:rFonts w:hint="eastAsia"/>
          <w:color w:val="000000" w:themeColor="text1"/>
        </w:rPr>
        <w:t>号）、新乡市生态环境局关于印发新乡市医药化工行业绿色标杆企业环保提升改造实施方案的通知》（新环〔</w:t>
      </w:r>
      <w:r>
        <w:rPr>
          <w:rFonts w:hint="eastAsia"/>
          <w:color w:val="000000" w:themeColor="text1"/>
        </w:rPr>
        <w:t>2020</w:t>
      </w:r>
      <w:r>
        <w:rPr>
          <w:rFonts w:hint="eastAsia"/>
          <w:color w:val="000000" w:themeColor="text1"/>
        </w:rPr>
        <w:t>〕</w:t>
      </w:r>
      <w:r>
        <w:rPr>
          <w:rFonts w:hint="eastAsia"/>
          <w:color w:val="000000" w:themeColor="text1"/>
        </w:rPr>
        <w:t>44</w:t>
      </w:r>
      <w:r>
        <w:rPr>
          <w:rFonts w:hint="eastAsia"/>
          <w:color w:val="000000" w:themeColor="text1"/>
        </w:rPr>
        <w:t>号）、《黄河流域生态保护和高质量发展规划纲要》、《关于印发</w:t>
      </w:r>
      <w:r>
        <w:rPr>
          <w:rFonts w:hint="eastAsia"/>
          <w:color w:val="000000" w:themeColor="text1"/>
        </w:rPr>
        <w:t>&lt;</w:t>
      </w:r>
      <w:r>
        <w:rPr>
          <w:rFonts w:hint="eastAsia"/>
          <w:color w:val="000000" w:themeColor="text1"/>
        </w:rPr>
        <w:t>黄河生态保护治理攻坚战行动方案〉的通知》（环综合〔</w:t>
      </w:r>
      <w:r>
        <w:rPr>
          <w:rFonts w:hint="eastAsia"/>
          <w:color w:val="000000" w:themeColor="text1"/>
        </w:rPr>
        <w:t>2022</w:t>
      </w:r>
      <w:r>
        <w:rPr>
          <w:rFonts w:hint="eastAsia"/>
          <w:color w:val="000000" w:themeColor="text1"/>
        </w:rPr>
        <w:t>〕</w:t>
      </w:r>
      <w:r>
        <w:rPr>
          <w:rFonts w:hint="eastAsia"/>
          <w:color w:val="000000" w:themeColor="text1"/>
        </w:rPr>
        <w:t>51</w:t>
      </w:r>
      <w:r>
        <w:rPr>
          <w:rFonts w:hint="eastAsia"/>
          <w:color w:val="000000" w:themeColor="text1"/>
        </w:rPr>
        <w:t>号）等文件的相关要求。</w:t>
      </w:r>
    </w:p>
    <w:p w14:paraId="61031719" w14:textId="77777777" w:rsidR="004A29B3" w:rsidRDefault="005D337D">
      <w:pPr>
        <w:rPr>
          <w:bCs/>
          <w:color w:val="000000" w:themeColor="text1"/>
          <w:szCs w:val="24"/>
          <w:lang w:bidi="zh-CN"/>
        </w:rPr>
      </w:pPr>
      <w:r>
        <w:rPr>
          <w:bCs/>
          <w:color w:val="000000" w:themeColor="text1"/>
          <w:szCs w:val="24"/>
          <w:lang w:bidi="zh-CN"/>
        </w:rPr>
        <w:t>综上，本项目建设符合</w:t>
      </w:r>
      <w:r>
        <w:rPr>
          <w:rFonts w:hint="eastAsia"/>
          <w:bCs/>
          <w:color w:val="000000" w:themeColor="text1"/>
          <w:szCs w:val="24"/>
          <w:lang w:bidi="zh-CN"/>
        </w:rPr>
        <w:t>相关政策要求，选址可行</w:t>
      </w:r>
      <w:r>
        <w:rPr>
          <w:bCs/>
          <w:color w:val="000000" w:themeColor="text1"/>
          <w:szCs w:val="24"/>
          <w:lang w:bidi="zh-CN"/>
        </w:rPr>
        <w:t>。</w:t>
      </w:r>
    </w:p>
    <w:p w14:paraId="6103171A" w14:textId="77777777" w:rsidR="004A29B3" w:rsidRDefault="005D337D">
      <w:pPr>
        <w:pStyle w:val="3"/>
        <w:spacing w:before="240" w:after="120"/>
        <w:rPr>
          <w:color w:val="000000" w:themeColor="text1"/>
        </w:rPr>
      </w:pPr>
      <w:r>
        <w:rPr>
          <w:color w:val="000000" w:themeColor="text1"/>
        </w:rPr>
        <w:lastRenderedPageBreak/>
        <w:t>满足新乡市饮用水源地保护要求</w:t>
      </w:r>
      <w:bookmarkEnd w:id="61"/>
      <w:bookmarkEnd w:id="62"/>
      <w:bookmarkEnd w:id="63"/>
    </w:p>
    <w:p w14:paraId="6103171B" w14:textId="77777777" w:rsidR="004A29B3" w:rsidRDefault="005D337D">
      <w:pPr>
        <w:pStyle w:val="Default"/>
        <w:ind w:firstLine="480"/>
        <w:rPr>
          <w:rFonts w:hint="eastAsia"/>
          <w:color w:val="000000" w:themeColor="text1"/>
        </w:rPr>
      </w:pPr>
      <w:r>
        <w:rPr>
          <w:rFonts w:ascii="Times New Roman" w:hAnsi="Times New Roman"/>
          <w:color w:val="000000" w:themeColor="text1"/>
          <w:szCs w:val="24"/>
        </w:rPr>
        <w:t>本项目位于</w:t>
      </w:r>
      <w:r>
        <w:rPr>
          <w:rFonts w:ascii="Times New Roman" w:hAnsi="Times New Roman"/>
          <w:color w:val="000000" w:themeColor="text1"/>
        </w:rPr>
        <w:t>新乡市原阳县城关南关</w:t>
      </w:r>
      <w:r>
        <w:rPr>
          <w:rFonts w:ascii="Times New Roman" w:hAnsi="Times New Roman"/>
          <w:color w:val="000000" w:themeColor="text1"/>
          <w:szCs w:val="24"/>
        </w:rPr>
        <w:t>。距本项目最近敏感点为</w:t>
      </w:r>
      <w:r>
        <w:rPr>
          <w:rFonts w:ascii="Times New Roman" w:hAnsi="Times New Roman"/>
          <w:color w:val="000000" w:themeColor="text1"/>
        </w:rPr>
        <w:t>项目</w:t>
      </w:r>
      <w:r>
        <w:rPr>
          <w:rFonts w:ascii="Times New Roman" w:hAnsi="Times New Roman"/>
          <w:color w:val="000000" w:themeColor="text1"/>
          <w:szCs w:val="24"/>
        </w:rPr>
        <w:t>西北侧</w:t>
      </w:r>
      <w:r>
        <w:rPr>
          <w:rFonts w:ascii="Times New Roman" w:hAnsi="Times New Roman"/>
          <w:color w:val="000000" w:themeColor="text1"/>
          <w:szCs w:val="24"/>
        </w:rPr>
        <w:t>145m</w:t>
      </w:r>
      <w:r>
        <w:rPr>
          <w:rFonts w:ascii="Times New Roman" w:hAnsi="Times New Roman"/>
          <w:color w:val="000000" w:themeColor="text1"/>
          <w:szCs w:val="24"/>
        </w:rPr>
        <w:t>处的任庄村</w:t>
      </w:r>
      <w:r>
        <w:rPr>
          <w:rFonts w:ascii="Times New Roman" w:hAnsi="Times New Roman" w:hint="eastAsia"/>
          <w:color w:val="000000" w:themeColor="text1"/>
          <w:szCs w:val="24"/>
        </w:rPr>
        <w:t>，</w:t>
      </w:r>
      <w:r>
        <w:rPr>
          <w:rFonts w:ascii="Times New Roman" w:hAnsi="Times New Roman"/>
          <w:color w:val="000000" w:themeColor="text1"/>
        </w:rPr>
        <w:t>距本项目最近的保护区为</w:t>
      </w:r>
      <w:r>
        <w:rPr>
          <w:rFonts w:ascii="Times New Roman" w:hAnsi="Times New Roman" w:hint="eastAsia"/>
          <w:color w:val="000000" w:themeColor="text1"/>
        </w:rPr>
        <w:t>新乡市饮用水源保护区为</w:t>
      </w:r>
      <w:r>
        <w:rPr>
          <w:rFonts w:ascii="Times New Roman" w:hAnsi="Times New Roman"/>
          <w:color w:val="000000" w:themeColor="text1"/>
        </w:rPr>
        <w:t>七里营引黄水源地保护区，距离约为</w:t>
      </w:r>
      <w:r>
        <w:rPr>
          <w:rFonts w:ascii="Times New Roman" w:hAnsi="Times New Roman"/>
          <w:color w:val="000000" w:themeColor="text1"/>
        </w:rPr>
        <w:t>22.03km</w:t>
      </w:r>
      <w:r>
        <w:rPr>
          <w:rFonts w:ascii="Times New Roman" w:hAnsi="Times New Roman"/>
          <w:color w:val="000000" w:themeColor="text1"/>
        </w:rPr>
        <w:t>；距离本项目最近的县级集中式饮用水源地保护区为原阳县水厂地下水井群，距离二级保护区约</w:t>
      </w:r>
      <w:r>
        <w:rPr>
          <w:rFonts w:ascii="Times New Roman" w:hAnsi="Times New Roman" w:hint="eastAsia"/>
          <w:color w:val="000000" w:themeColor="text1"/>
        </w:rPr>
        <w:t>1100</w:t>
      </w:r>
      <w:r>
        <w:rPr>
          <w:rFonts w:ascii="Times New Roman" w:hAnsi="Times New Roman"/>
          <w:color w:val="000000" w:themeColor="text1"/>
        </w:rPr>
        <w:t>m</w:t>
      </w:r>
      <w:r>
        <w:rPr>
          <w:rFonts w:ascii="Times New Roman" w:hAnsi="Times New Roman"/>
          <w:color w:val="000000" w:themeColor="text1"/>
        </w:rPr>
        <w:t>；距离本项目最近的乡镇饮用水源为原阳县靳堂乡靳堂水厂地下水井群，距离一级保护区约为</w:t>
      </w:r>
      <w:r>
        <w:rPr>
          <w:rFonts w:ascii="Times New Roman" w:hAnsi="Times New Roman"/>
          <w:color w:val="000000" w:themeColor="text1"/>
        </w:rPr>
        <w:t>5.12km</w:t>
      </w:r>
      <w:r>
        <w:rPr>
          <w:rFonts w:ascii="Times New Roman" w:hAnsi="Times New Roman"/>
          <w:color w:val="000000" w:themeColor="text1"/>
        </w:rPr>
        <w:t>，</w:t>
      </w:r>
      <w:r>
        <w:rPr>
          <w:rFonts w:hint="eastAsia"/>
          <w:color w:val="000000" w:themeColor="text1"/>
        </w:rPr>
        <w:t>本项目选址不在该饮用水源保护区范围内，</w:t>
      </w:r>
      <w:r>
        <w:rPr>
          <w:rFonts w:ascii="Times New Roman" w:hAnsi="Times New Roman"/>
          <w:color w:val="000000" w:themeColor="text1"/>
        </w:rPr>
        <w:t>周边无集中或分散式水源地保护区及文物古迹等。</w:t>
      </w:r>
    </w:p>
    <w:p w14:paraId="6103171C" w14:textId="77777777" w:rsidR="004A29B3" w:rsidRDefault="005D337D">
      <w:pPr>
        <w:pStyle w:val="3"/>
        <w:spacing w:before="240" w:after="120"/>
        <w:rPr>
          <w:color w:val="000000" w:themeColor="text1"/>
        </w:rPr>
      </w:pPr>
      <w:bookmarkStart w:id="64" w:name="_Toc428287667"/>
      <w:bookmarkStart w:id="65" w:name="_Toc428287315"/>
      <w:bookmarkStart w:id="66" w:name="_Toc428286962"/>
      <w:r>
        <w:rPr>
          <w:color w:val="000000" w:themeColor="text1"/>
        </w:rPr>
        <w:t>项目对周边环境的影响可接受</w:t>
      </w:r>
      <w:bookmarkEnd w:id="64"/>
      <w:bookmarkEnd w:id="65"/>
      <w:bookmarkEnd w:id="66"/>
    </w:p>
    <w:p w14:paraId="6103171D" w14:textId="77777777" w:rsidR="004A29B3" w:rsidRDefault="005D337D">
      <w:pPr>
        <w:pStyle w:val="afff6"/>
        <w:rPr>
          <w:color w:val="000000" w:themeColor="text1"/>
        </w:rPr>
      </w:pPr>
      <w:r>
        <w:rPr>
          <w:rFonts w:hint="eastAsia"/>
          <w:color w:val="000000" w:themeColor="text1"/>
        </w:rPr>
        <w:t>（</w:t>
      </w:r>
      <w:r>
        <w:rPr>
          <w:color w:val="000000" w:themeColor="text1"/>
        </w:rPr>
        <w:t>1</w:t>
      </w:r>
      <w:r>
        <w:rPr>
          <w:rFonts w:hint="eastAsia"/>
          <w:color w:val="000000" w:themeColor="text1"/>
        </w:rPr>
        <w:t>）</w:t>
      </w:r>
      <w:r>
        <w:rPr>
          <w:color w:val="000000" w:themeColor="text1"/>
        </w:rPr>
        <w:t>环境空气影响</w:t>
      </w:r>
    </w:p>
    <w:p w14:paraId="6103171E" w14:textId="77777777" w:rsidR="004A29B3" w:rsidRDefault="005D337D">
      <w:pPr>
        <w:pStyle w:val="afff6"/>
        <w:rPr>
          <w:color w:val="000000" w:themeColor="text1"/>
        </w:rPr>
      </w:pPr>
      <w:r>
        <w:rPr>
          <w:color w:val="000000" w:themeColor="text1"/>
        </w:rPr>
        <w:t>项目废气排放满足标准要求，经预测，废气污染物对</w:t>
      </w:r>
      <w:r>
        <w:rPr>
          <w:rFonts w:hint="eastAsia"/>
          <w:color w:val="000000" w:themeColor="text1"/>
        </w:rPr>
        <w:t>周围环境</w:t>
      </w:r>
      <w:r>
        <w:rPr>
          <w:color w:val="000000" w:themeColor="text1"/>
        </w:rPr>
        <w:t>的影响均</w:t>
      </w:r>
      <w:r>
        <w:rPr>
          <w:rFonts w:hint="eastAsia"/>
          <w:color w:val="000000" w:themeColor="text1"/>
        </w:rPr>
        <w:t>可</w:t>
      </w:r>
      <w:r>
        <w:rPr>
          <w:color w:val="000000" w:themeColor="text1"/>
        </w:rPr>
        <w:t>满足标准要求，项目废气对周边环境的影响可接受。</w:t>
      </w:r>
    </w:p>
    <w:p w14:paraId="6103171F" w14:textId="77777777" w:rsidR="004A29B3" w:rsidRDefault="005D337D">
      <w:pPr>
        <w:pStyle w:val="afff6"/>
        <w:rPr>
          <w:color w:val="000000" w:themeColor="text1"/>
        </w:rPr>
      </w:pPr>
      <w:r>
        <w:rPr>
          <w:rFonts w:hint="eastAsia"/>
          <w:color w:val="000000" w:themeColor="text1"/>
        </w:rPr>
        <w:t>（</w:t>
      </w:r>
      <w:r>
        <w:rPr>
          <w:color w:val="000000" w:themeColor="text1"/>
        </w:rPr>
        <w:t>2</w:t>
      </w:r>
      <w:r>
        <w:rPr>
          <w:rFonts w:hint="eastAsia"/>
          <w:color w:val="000000" w:themeColor="text1"/>
        </w:rPr>
        <w:t>）</w:t>
      </w:r>
      <w:r>
        <w:rPr>
          <w:color w:val="000000" w:themeColor="text1"/>
        </w:rPr>
        <w:t>地表水环境影响</w:t>
      </w:r>
    </w:p>
    <w:p w14:paraId="61031720" w14:textId="77777777" w:rsidR="004A29B3" w:rsidRDefault="005D337D">
      <w:pPr>
        <w:pStyle w:val="afff6"/>
        <w:rPr>
          <w:color w:val="000000" w:themeColor="text1"/>
        </w:rPr>
      </w:pPr>
      <w:bookmarkStart w:id="67" w:name="OLE_LINK608"/>
      <w:r>
        <w:rPr>
          <w:rFonts w:hint="eastAsia"/>
          <w:color w:val="000000" w:themeColor="text1"/>
        </w:rPr>
        <w:t>本项目产生的生活污水经处理后排入原阳县产业集聚区污水处理厂进一步处理，出水水质达到</w:t>
      </w:r>
      <w:r>
        <w:rPr>
          <w:rFonts w:hAnsi="宋体"/>
          <w:color w:val="000000" w:themeColor="text1"/>
        </w:rPr>
        <w:t>《地表水环境质量标准》（</w:t>
      </w:r>
      <w:r>
        <w:rPr>
          <w:rFonts w:hAnsi="宋体"/>
          <w:color w:val="000000" w:themeColor="text1"/>
        </w:rPr>
        <w:t>GB3838-2002</w:t>
      </w:r>
      <w:r>
        <w:rPr>
          <w:rFonts w:hAnsi="宋体"/>
          <w:color w:val="000000" w:themeColor="text1"/>
        </w:rPr>
        <w:t>）</w:t>
      </w:r>
      <w:r>
        <w:rPr>
          <w:rFonts w:hAnsi="宋体"/>
          <w:color w:val="000000" w:themeColor="text1"/>
        </w:rPr>
        <w:t>V</w:t>
      </w:r>
      <w:r>
        <w:rPr>
          <w:rFonts w:hAnsi="宋体"/>
          <w:color w:val="000000" w:themeColor="text1"/>
        </w:rPr>
        <w:t>类</w:t>
      </w:r>
      <w:r>
        <w:rPr>
          <w:rFonts w:eastAsiaTheme="minorEastAsia"/>
          <w:snapToGrid w:val="0"/>
          <w:color w:val="000000" w:themeColor="text1"/>
        </w:rPr>
        <w:t>和</w:t>
      </w:r>
      <w:r>
        <w:rPr>
          <w:rFonts w:hint="eastAsia"/>
          <w:color w:val="000000" w:themeColor="text1"/>
          <w:szCs w:val="21"/>
        </w:rPr>
        <w:t>《河南省黄河流域水污染物排放标准》（</w:t>
      </w:r>
      <w:r>
        <w:rPr>
          <w:rFonts w:hint="eastAsia"/>
          <w:color w:val="000000" w:themeColor="text1"/>
          <w:szCs w:val="21"/>
        </w:rPr>
        <w:t>DB41/2087-2021</w:t>
      </w:r>
      <w:r>
        <w:rPr>
          <w:rFonts w:hint="eastAsia"/>
          <w:color w:val="000000" w:themeColor="text1"/>
          <w:szCs w:val="21"/>
        </w:rPr>
        <w:t>）</w:t>
      </w:r>
      <w:r>
        <w:rPr>
          <w:color w:val="000000" w:themeColor="text1"/>
          <w:szCs w:val="21"/>
        </w:rPr>
        <w:t>一级标准</w:t>
      </w:r>
      <w:r>
        <w:rPr>
          <w:rFonts w:eastAsiaTheme="minorEastAsia"/>
          <w:snapToGrid w:val="0"/>
          <w:color w:val="000000" w:themeColor="text1"/>
        </w:rPr>
        <w:t>要求（</w:t>
      </w:r>
      <w:r>
        <w:rPr>
          <w:rFonts w:eastAsiaTheme="minorEastAsia"/>
          <w:snapToGrid w:val="0"/>
          <w:color w:val="000000" w:themeColor="text1"/>
        </w:rPr>
        <w:t>COD≤</w:t>
      </w:r>
      <w:r>
        <w:rPr>
          <w:rFonts w:eastAsiaTheme="minorEastAsia" w:hint="eastAsia"/>
          <w:snapToGrid w:val="0"/>
          <w:color w:val="000000" w:themeColor="text1"/>
        </w:rPr>
        <w:t>4</w:t>
      </w:r>
      <w:r>
        <w:rPr>
          <w:rFonts w:eastAsiaTheme="minorEastAsia"/>
          <w:snapToGrid w:val="0"/>
          <w:color w:val="000000" w:themeColor="text1"/>
        </w:rPr>
        <w:t>0mg/L</w:t>
      </w:r>
      <w:r>
        <w:rPr>
          <w:rFonts w:eastAsiaTheme="minorEastAsia"/>
          <w:snapToGrid w:val="0"/>
          <w:color w:val="000000" w:themeColor="text1"/>
        </w:rPr>
        <w:t>、</w:t>
      </w:r>
      <w:r>
        <w:rPr>
          <w:rFonts w:eastAsiaTheme="minorEastAsia"/>
          <w:snapToGrid w:val="0"/>
          <w:color w:val="000000" w:themeColor="text1"/>
        </w:rPr>
        <w:t>NH</w:t>
      </w:r>
      <w:r>
        <w:rPr>
          <w:rFonts w:eastAsiaTheme="minorEastAsia"/>
          <w:snapToGrid w:val="0"/>
          <w:color w:val="000000" w:themeColor="text1"/>
          <w:vertAlign w:val="subscript"/>
        </w:rPr>
        <w:t>3</w:t>
      </w:r>
      <w:r>
        <w:rPr>
          <w:rFonts w:eastAsiaTheme="minorEastAsia"/>
          <w:snapToGrid w:val="0"/>
          <w:color w:val="000000" w:themeColor="text1"/>
        </w:rPr>
        <w:t>-N≤</w:t>
      </w:r>
      <w:r>
        <w:rPr>
          <w:rFonts w:eastAsiaTheme="minorEastAsia" w:hint="eastAsia"/>
          <w:snapToGrid w:val="0"/>
          <w:color w:val="000000" w:themeColor="text1"/>
        </w:rPr>
        <w:t>2.0</w:t>
      </w:r>
      <w:r>
        <w:rPr>
          <w:rFonts w:eastAsiaTheme="minorEastAsia"/>
          <w:snapToGrid w:val="0"/>
          <w:color w:val="000000" w:themeColor="text1"/>
        </w:rPr>
        <w:t>mg/L</w:t>
      </w:r>
      <w:r>
        <w:rPr>
          <w:rFonts w:eastAsiaTheme="minorEastAsia"/>
          <w:snapToGrid w:val="0"/>
          <w:color w:val="000000" w:themeColor="text1"/>
        </w:rPr>
        <w:t>、</w:t>
      </w:r>
      <w:r>
        <w:rPr>
          <w:rFonts w:eastAsiaTheme="minorEastAsia"/>
          <w:snapToGrid w:val="0"/>
          <w:color w:val="000000" w:themeColor="text1"/>
        </w:rPr>
        <w:t>TP≤0.</w:t>
      </w:r>
      <w:r>
        <w:rPr>
          <w:rFonts w:eastAsiaTheme="minorEastAsia" w:hint="eastAsia"/>
          <w:snapToGrid w:val="0"/>
          <w:color w:val="000000" w:themeColor="text1"/>
        </w:rPr>
        <w:t>4</w:t>
      </w:r>
      <w:r>
        <w:rPr>
          <w:rFonts w:eastAsiaTheme="minorEastAsia"/>
          <w:snapToGrid w:val="0"/>
          <w:color w:val="000000" w:themeColor="text1"/>
        </w:rPr>
        <w:t>mg/L</w:t>
      </w:r>
      <w:r>
        <w:rPr>
          <w:rFonts w:eastAsiaTheme="minorEastAsia"/>
          <w:snapToGrid w:val="0"/>
          <w:color w:val="000000" w:themeColor="text1"/>
        </w:rPr>
        <w:t>、</w:t>
      </w:r>
      <w:r>
        <w:rPr>
          <w:rFonts w:eastAsiaTheme="minorEastAsia"/>
          <w:snapToGrid w:val="0"/>
          <w:color w:val="000000" w:themeColor="text1"/>
        </w:rPr>
        <w:t>TN≤1</w:t>
      </w:r>
      <w:r>
        <w:rPr>
          <w:rFonts w:eastAsiaTheme="minorEastAsia" w:hint="eastAsia"/>
          <w:snapToGrid w:val="0"/>
          <w:color w:val="000000" w:themeColor="text1"/>
        </w:rPr>
        <w:t>2</w:t>
      </w:r>
      <w:r>
        <w:rPr>
          <w:rFonts w:eastAsiaTheme="minorEastAsia"/>
          <w:snapToGrid w:val="0"/>
          <w:color w:val="000000" w:themeColor="text1"/>
        </w:rPr>
        <w:t>mg/L</w:t>
      </w:r>
      <w:r>
        <w:rPr>
          <w:rFonts w:eastAsiaTheme="minorEastAsia"/>
          <w:snapToGrid w:val="0"/>
          <w:color w:val="000000" w:themeColor="text1"/>
        </w:rPr>
        <w:t>）</w:t>
      </w:r>
      <w:r>
        <w:rPr>
          <w:color w:val="000000" w:themeColor="text1"/>
        </w:rPr>
        <w:t>，达标排入</w:t>
      </w:r>
      <w:r>
        <w:rPr>
          <w:rFonts w:hint="eastAsia"/>
          <w:color w:val="000000" w:themeColor="text1"/>
        </w:rPr>
        <w:t>东关排，最终汇入文岩渠</w:t>
      </w:r>
      <w:r>
        <w:rPr>
          <w:color w:val="000000" w:themeColor="text1"/>
        </w:rPr>
        <w:t>，不会对地表水体造成影响</w:t>
      </w:r>
      <w:r>
        <w:rPr>
          <w:rFonts w:hint="eastAsia"/>
          <w:color w:val="000000" w:themeColor="text1"/>
        </w:rPr>
        <w:t>，对地表水的影响可接受</w:t>
      </w:r>
      <w:r>
        <w:rPr>
          <w:color w:val="000000" w:themeColor="text1"/>
        </w:rPr>
        <w:t>。</w:t>
      </w:r>
    </w:p>
    <w:bookmarkEnd w:id="67"/>
    <w:p w14:paraId="61031721" w14:textId="77777777" w:rsidR="004A29B3" w:rsidRDefault="005D337D">
      <w:pPr>
        <w:pStyle w:val="afff6"/>
        <w:rPr>
          <w:color w:val="000000" w:themeColor="text1"/>
        </w:rPr>
      </w:pPr>
      <w:r>
        <w:rPr>
          <w:rFonts w:hint="eastAsia"/>
          <w:color w:val="000000" w:themeColor="text1"/>
        </w:rPr>
        <w:t>（</w:t>
      </w:r>
      <w:r>
        <w:rPr>
          <w:color w:val="000000" w:themeColor="text1"/>
        </w:rPr>
        <w:t>3</w:t>
      </w:r>
      <w:r>
        <w:rPr>
          <w:rFonts w:hint="eastAsia"/>
          <w:color w:val="000000" w:themeColor="text1"/>
        </w:rPr>
        <w:t>）</w:t>
      </w:r>
      <w:r>
        <w:rPr>
          <w:color w:val="000000" w:themeColor="text1"/>
        </w:rPr>
        <w:t>声环境影响</w:t>
      </w:r>
    </w:p>
    <w:p w14:paraId="61031722" w14:textId="77777777" w:rsidR="004A29B3" w:rsidRDefault="005D337D">
      <w:pPr>
        <w:pStyle w:val="afff6"/>
        <w:rPr>
          <w:color w:val="000000" w:themeColor="text1"/>
        </w:rPr>
      </w:pPr>
      <w:bookmarkStart w:id="68" w:name="OLE_LINK610"/>
      <w:r>
        <w:rPr>
          <w:color w:val="000000" w:themeColor="text1"/>
        </w:rPr>
        <w:t>由预测结果可知，项目完成后，厂界噪声均能够达到标准的要求</w:t>
      </w:r>
      <w:r>
        <w:rPr>
          <w:rFonts w:hint="eastAsia"/>
          <w:color w:val="000000" w:themeColor="text1"/>
        </w:rPr>
        <w:t>，对声环境影响可接受</w:t>
      </w:r>
      <w:r>
        <w:rPr>
          <w:color w:val="000000" w:themeColor="text1"/>
        </w:rPr>
        <w:t>。</w:t>
      </w:r>
    </w:p>
    <w:bookmarkEnd w:id="68"/>
    <w:p w14:paraId="61031723" w14:textId="77777777" w:rsidR="004A29B3" w:rsidRDefault="005D337D">
      <w:pPr>
        <w:pStyle w:val="afff6"/>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）地下水环境影响分析</w:t>
      </w:r>
    </w:p>
    <w:p w14:paraId="61031724" w14:textId="77777777" w:rsidR="004A29B3" w:rsidRDefault="005D337D">
      <w:pPr>
        <w:pStyle w:val="afff6"/>
        <w:rPr>
          <w:color w:val="000000" w:themeColor="text1"/>
        </w:rPr>
      </w:pPr>
      <w:r>
        <w:rPr>
          <w:rFonts w:hint="eastAsia"/>
          <w:color w:val="000000" w:themeColor="text1"/>
        </w:rPr>
        <w:t>如果发生污水处理设施连续渗漏的非正常状况下，泄漏发生后</w:t>
      </w:r>
      <w:r>
        <w:rPr>
          <w:color w:val="000000" w:themeColor="text1"/>
        </w:rPr>
        <w:t>100d</w:t>
      </w:r>
      <w:r>
        <w:rPr>
          <w:rFonts w:hint="eastAsia"/>
          <w:color w:val="000000" w:themeColor="text1"/>
        </w:rPr>
        <w:t>、</w:t>
      </w:r>
      <w:r>
        <w:rPr>
          <w:color w:val="000000" w:themeColor="text1"/>
        </w:rPr>
        <w:t>10</w:t>
      </w:r>
      <w:r>
        <w:rPr>
          <w:rFonts w:hint="eastAsia"/>
          <w:color w:val="000000" w:themeColor="text1"/>
        </w:rPr>
        <w:t>00d</w:t>
      </w:r>
      <w:r>
        <w:rPr>
          <w:rFonts w:hint="eastAsia"/>
          <w:color w:val="000000" w:themeColor="text1"/>
        </w:rPr>
        <w:t>、</w:t>
      </w:r>
      <w:r>
        <w:rPr>
          <w:color w:val="000000" w:themeColor="text1"/>
        </w:rPr>
        <w:t>10</w:t>
      </w:r>
      <w:r>
        <w:rPr>
          <w:rFonts w:hint="eastAsia"/>
          <w:color w:val="000000" w:themeColor="text1"/>
        </w:rPr>
        <w:t>a</w:t>
      </w:r>
      <w:r>
        <w:rPr>
          <w:rFonts w:hint="eastAsia"/>
          <w:color w:val="000000" w:themeColor="text1"/>
        </w:rPr>
        <w:t>、</w:t>
      </w:r>
      <w:r>
        <w:rPr>
          <w:rFonts w:hint="eastAsia"/>
          <w:color w:val="000000" w:themeColor="text1"/>
        </w:rPr>
        <w:t>2</w:t>
      </w:r>
      <w:r>
        <w:rPr>
          <w:color w:val="000000" w:themeColor="text1"/>
        </w:rPr>
        <w:t>0</w:t>
      </w:r>
      <w:r>
        <w:rPr>
          <w:rFonts w:hint="eastAsia"/>
          <w:color w:val="000000" w:themeColor="text1"/>
        </w:rPr>
        <w:t>a</w:t>
      </w:r>
      <w:r>
        <w:rPr>
          <w:color w:val="000000" w:themeColor="text1"/>
        </w:rPr>
        <w:t>，</w:t>
      </w:r>
      <w:r>
        <w:rPr>
          <w:rFonts w:hint="eastAsia"/>
          <w:color w:val="000000" w:themeColor="text1"/>
        </w:rPr>
        <w:t>氟化物均未出现超标情况。</w:t>
      </w:r>
      <w:r>
        <w:rPr>
          <w:color w:val="000000" w:themeColor="text1"/>
        </w:rPr>
        <w:t>根据厂区平面布置，该范围</w:t>
      </w:r>
      <w:r>
        <w:rPr>
          <w:rFonts w:hint="eastAsia"/>
          <w:color w:val="000000" w:themeColor="text1"/>
        </w:rPr>
        <w:t>内为项目厂区，无地下水敏感目标。</w:t>
      </w:r>
    </w:p>
    <w:p w14:paraId="61031725" w14:textId="77777777" w:rsidR="004A29B3" w:rsidRDefault="005D337D">
      <w:pPr>
        <w:pStyle w:val="afff6"/>
        <w:rPr>
          <w:color w:val="000000" w:themeColor="text1"/>
        </w:rPr>
      </w:pPr>
      <w:r>
        <w:rPr>
          <w:rFonts w:hint="eastAsia"/>
          <w:color w:val="000000" w:themeColor="text1"/>
        </w:rPr>
        <w:t>为减少项目对地下水的影响，评价建议污水处理站各构筑物周边应加强硬</w:t>
      </w:r>
      <w:r>
        <w:rPr>
          <w:rFonts w:hint="eastAsia"/>
          <w:color w:val="000000" w:themeColor="text1"/>
        </w:rPr>
        <w:lastRenderedPageBreak/>
        <w:t>化防渗措施，同时制定严格的巡检制度并落实到责任人，杜绝项目厂区地面及各类废水池防渗措施出现渗漏现象，在落实以上各项防渗措施和巡检制度后，本项目地下水环境影响可接受</w:t>
      </w:r>
      <w:r>
        <w:rPr>
          <w:color w:val="000000" w:themeColor="text1"/>
        </w:rPr>
        <w:t>。</w:t>
      </w:r>
    </w:p>
    <w:p w14:paraId="61031726" w14:textId="77777777" w:rsidR="004A29B3" w:rsidRDefault="005D337D">
      <w:pPr>
        <w:pStyle w:val="3"/>
        <w:spacing w:before="240" w:after="120"/>
        <w:rPr>
          <w:color w:val="000000" w:themeColor="text1"/>
        </w:rPr>
      </w:pPr>
      <w:r>
        <w:rPr>
          <w:color w:val="000000" w:themeColor="text1"/>
        </w:rPr>
        <w:t>环境风险可防控</w:t>
      </w:r>
    </w:p>
    <w:p w14:paraId="61031727" w14:textId="77777777" w:rsidR="004A29B3" w:rsidRDefault="005D337D">
      <w:pPr>
        <w:pStyle w:val="afff6"/>
        <w:rPr>
          <w:color w:val="000000" w:themeColor="text1"/>
        </w:rPr>
      </w:pPr>
      <w:bookmarkStart w:id="69" w:name="_Toc428287317"/>
      <w:bookmarkStart w:id="70" w:name="_Toc428286964"/>
      <w:bookmarkStart w:id="71" w:name="_Toc428287669"/>
      <w:r>
        <w:rPr>
          <w:color w:val="000000" w:themeColor="text1"/>
        </w:rPr>
        <w:t>根据风险评价分析，最大可信事故为</w:t>
      </w:r>
      <w:r>
        <w:rPr>
          <w:rFonts w:hint="eastAsia"/>
          <w:color w:val="000000" w:themeColor="text1"/>
        </w:rPr>
        <w:t>氟硅酸储罐和氢氟酸储罐破裂造成泄漏引起的环境污染</w:t>
      </w:r>
      <w:r>
        <w:rPr>
          <w:color w:val="000000" w:themeColor="text1"/>
        </w:rPr>
        <w:t>。建设单位应严格遵守各项安全操作规程和制度，加强安全管理。通过制定并落实切实可行的事故防范措施和应急预案，能够将事故风险影响降低到最低程度，该项目建设的环境风险</w:t>
      </w:r>
      <w:r>
        <w:rPr>
          <w:rFonts w:hint="eastAsia"/>
          <w:color w:val="000000" w:themeColor="text1"/>
        </w:rPr>
        <w:t>可防控</w:t>
      </w:r>
      <w:r>
        <w:rPr>
          <w:color w:val="000000" w:themeColor="text1"/>
        </w:rPr>
        <w:t>。</w:t>
      </w:r>
      <w:bookmarkEnd w:id="69"/>
      <w:bookmarkEnd w:id="70"/>
      <w:bookmarkEnd w:id="71"/>
    </w:p>
    <w:p w14:paraId="61031728" w14:textId="77777777" w:rsidR="004A29B3" w:rsidRDefault="005D337D">
      <w:pPr>
        <w:pStyle w:val="3"/>
        <w:spacing w:before="240" w:after="120"/>
        <w:rPr>
          <w:color w:val="000000" w:themeColor="text1"/>
        </w:rPr>
      </w:pPr>
      <w:bookmarkStart w:id="72" w:name="_Toc281666809"/>
      <w:bookmarkStart w:id="73" w:name="_Toc422317695"/>
      <w:bookmarkStart w:id="74" w:name="_Toc306089681"/>
      <w:bookmarkStart w:id="75" w:name="_Toc497299866"/>
      <w:bookmarkStart w:id="76" w:name="_Toc428287671"/>
      <w:bookmarkStart w:id="77" w:name="_Toc277889931"/>
      <w:bookmarkStart w:id="78" w:name="_Toc428287319"/>
      <w:bookmarkStart w:id="79" w:name="_Toc469647425"/>
      <w:bookmarkStart w:id="80" w:name="_Toc429318458"/>
      <w:bookmarkStart w:id="81" w:name="_Toc311099518"/>
      <w:bookmarkStart w:id="82" w:name="_Toc278572695"/>
      <w:bookmarkStart w:id="83" w:name="_Toc428287318"/>
      <w:bookmarkStart w:id="84" w:name="_Toc428287670"/>
      <w:bookmarkStart w:id="85" w:name="_Toc428286965"/>
      <w:r>
        <w:rPr>
          <w:color w:val="000000" w:themeColor="text1"/>
        </w:rPr>
        <w:t>厂区平面布置合理性</w:t>
      </w:r>
      <w:bookmarkEnd w:id="72"/>
      <w:bookmarkEnd w:id="73"/>
      <w:bookmarkEnd w:id="74"/>
      <w:bookmarkEnd w:id="75"/>
      <w:bookmarkEnd w:id="76"/>
      <w:bookmarkEnd w:id="77"/>
      <w:bookmarkEnd w:id="78"/>
      <w:bookmarkEnd w:id="79"/>
      <w:bookmarkEnd w:id="80"/>
      <w:bookmarkEnd w:id="81"/>
      <w:bookmarkEnd w:id="82"/>
    </w:p>
    <w:p w14:paraId="61031729" w14:textId="77777777" w:rsidR="004A29B3" w:rsidRDefault="005D337D">
      <w:pPr>
        <w:pStyle w:val="afff6"/>
        <w:rPr>
          <w:color w:val="000000" w:themeColor="text1"/>
        </w:rPr>
      </w:pPr>
      <w:r>
        <w:rPr>
          <w:color w:val="000000" w:themeColor="text1"/>
        </w:rPr>
        <w:t>根据企业提供的拟建工程厂区总平面布置图，厂区的平面布置较为合理，主要体现在以下几个方面：</w:t>
      </w:r>
    </w:p>
    <w:p w14:paraId="6103172A" w14:textId="77777777" w:rsidR="004A29B3" w:rsidRDefault="005D337D">
      <w:pPr>
        <w:pStyle w:val="afff6"/>
        <w:rPr>
          <w:color w:val="000000" w:themeColor="text1"/>
        </w:rPr>
      </w:pPr>
      <w:r>
        <w:rPr>
          <w:color w:val="000000" w:themeColor="text1"/>
        </w:rPr>
        <w:t>（</w:t>
      </w:r>
      <w:r>
        <w:rPr>
          <w:color w:val="000000" w:themeColor="text1"/>
        </w:rPr>
        <w:t>1</w:t>
      </w:r>
      <w:r>
        <w:rPr>
          <w:color w:val="000000" w:themeColor="text1"/>
        </w:rPr>
        <w:t>）项目设计生产区与办公区相分离，有利于物流和人流的管理；</w:t>
      </w:r>
    </w:p>
    <w:p w14:paraId="6103172B" w14:textId="77777777" w:rsidR="004A29B3" w:rsidRDefault="005D337D">
      <w:pPr>
        <w:pStyle w:val="afff6"/>
        <w:rPr>
          <w:color w:val="000000" w:themeColor="text1"/>
        </w:rPr>
      </w:pPr>
      <w:r>
        <w:rPr>
          <w:color w:val="000000" w:themeColor="text1"/>
        </w:rPr>
        <w:t>（</w:t>
      </w:r>
      <w:r>
        <w:rPr>
          <w:color w:val="000000" w:themeColor="text1"/>
        </w:rPr>
        <w:t>2</w:t>
      </w:r>
      <w:r>
        <w:rPr>
          <w:color w:val="000000" w:themeColor="text1"/>
        </w:rPr>
        <w:t>）项目根据工艺流程和设备运转的要求，按照工艺运转顺序和安全生产的需要布置生产装置，工艺流程顺畅，厂区布局紧凑；</w:t>
      </w:r>
    </w:p>
    <w:p w14:paraId="6103172C" w14:textId="77777777" w:rsidR="004A29B3" w:rsidRDefault="005D337D">
      <w:pPr>
        <w:pStyle w:val="afff6"/>
        <w:rPr>
          <w:color w:val="000000" w:themeColor="text1"/>
        </w:rPr>
      </w:pPr>
      <w:r>
        <w:rPr>
          <w:color w:val="000000" w:themeColor="text1"/>
        </w:rPr>
        <w:t>（</w:t>
      </w:r>
      <w:r>
        <w:rPr>
          <w:color w:val="000000" w:themeColor="text1"/>
        </w:rPr>
        <w:t>3</w:t>
      </w:r>
      <w:r>
        <w:rPr>
          <w:color w:val="000000" w:themeColor="text1"/>
        </w:rPr>
        <w:t>）根据生产单元的需要进行了合理的布局，减少了物料在输送过程中的跑、冒、滴、漏，提高了项目的清洁生产水平</w:t>
      </w:r>
      <w:r>
        <w:rPr>
          <w:rFonts w:hint="eastAsia"/>
          <w:color w:val="000000" w:themeColor="text1"/>
        </w:rPr>
        <w:t>。</w:t>
      </w:r>
    </w:p>
    <w:p w14:paraId="6103172D" w14:textId="77777777" w:rsidR="004A29B3" w:rsidRDefault="005D337D">
      <w:pPr>
        <w:pStyle w:val="afff6"/>
        <w:rPr>
          <w:color w:val="000000" w:themeColor="text1"/>
        </w:rPr>
      </w:pPr>
      <w:bookmarkStart w:id="86" w:name="OLE_LINK612"/>
      <w:r>
        <w:rPr>
          <w:rFonts w:hint="eastAsia"/>
          <w:color w:val="000000" w:themeColor="text1"/>
        </w:rPr>
        <w:t>综上所述，本项目建设符合原阳县先进制造业开发区总体发展规划、产业空间布局和土地利用规划；满足原阳县先进制造业开发区准入条件和环境准入负面清单要求；满足新乡市饮用水源地保护要求；对周边环境影响可接受，环境风险可防控；厂区平面布置较合理。因此，本项目厂址选择可行。</w:t>
      </w:r>
    </w:p>
    <w:bookmarkEnd w:id="56"/>
    <w:bookmarkEnd w:id="57"/>
    <w:bookmarkEnd w:id="58"/>
    <w:bookmarkEnd w:id="83"/>
    <w:bookmarkEnd w:id="84"/>
    <w:bookmarkEnd w:id="85"/>
    <w:bookmarkEnd w:id="86"/>
    <w:p w14:paraId="6103172E" w14:textId="77777777" w:rsidR="004A29B3" w:rsidRDefault="004A29B3">
      <w:pPr>
        <w:pStyle w:val="afff6"/>
        <w:ind w:firstLine="482"/>
        <w:rPr>
          <w:b/>
          <w:bCs/>
          <w:color w:val="000000" w:themeColor="text1"/>
          <w:u w:val="single"/>
        </w:rPr>
      </w:pPr>
    </w:p>
    <w:p w14:paraId="6103172F" w14:textId="77777777" w:rsidR="004A29B3" w:rsidRDefault="004A29B3">
      <w:pPr>
        <w:pStyle w:val="afff6"/>
        <w:rPr>
          <w:color w:val="000000" w:themeColor="text1"/>
        </w:rPr>
      </w:pPr>
    </w:p>
    <w:p w14:paraId="61031730" w14:textId="77777777" w:rsidR="004A29B3" w:rsidRDefault="004A29B3">
      <w:pPr>
        <w:pStyle w:val="afff6"/>
        <w:rPr>
          <w:color w:val="000000" w:themeColor="text1"/>
        </w:rPr>
        <w:sectPr w:rsidR="004A29B3" w:rsidSect="00275F5A">
          <w:headerReference w:type="even" r:id="rId8"/>
          <w:headerReference w:type="default" r:id="rId9"/>
          <w:footerReference w:type="even" r:id="rId10"/>
          <w:footerReference w:type="default" r:id="rId11"/>
          <w:headerReference w:type="first" r:id="rId12"/>
          <w:footerReference w:type="first" r:id="rId13"/>
          <w:pgSz w:w="11907" w:h="16840"/>
          <w:pgMar w:top="1440" w:right="1797" w:bottom="1440" w:left="1797" w:header="907" w:footer="907" w:gutter="0"/>
          <w:pgNumType w:start="440"/>
          <w:cols w:space="425"/>
          <w:docGrid w:linePitch="380"/>
        </w:sectPr>
      </w:pPr>
    </w:p>
    <w:p w14:paraId="61031731" w14:textId="77777777" w:rsidR="004A29B3" w:rsidRDefault="005D337D">
      <w:pPr>
        <w:pStyle w:val="1"/>
        <w:spacing w:before="360" w:after="360"/>
        <w:rPr>
          <w:color w:val="000000" w:themeColor="text1"/>
        </w:rPr>
      </w:pPr>
      <w:bookmarkStart w:id="87" w:name="_Toc200653466"/>
      <w:bookmarkStart w:id="88" w:name="_Toc150259491"/>
      <w:bookmarkStart w:id="89" w:name="_Toc166576653"/>
      <w:bookmarkEnd w:id="39"/>
      <w:bookmarkEnd w:id="40"/>
      <w:bookmarkEnd w:id="41"/>
      <w:r>
        <w:rPr>
          <w:color w:val="000000" w:themeColor="text1"/>
        </w:rPr>
        <w:lastRenderedPageBreak/>
        <w:t>环境</w:t>
      </w:r>
      <w:r>
        <w:rPr>
          <w:rFonts w:hint="eastAsia"/>
          <w:color w:val="000000" w:themeColor="text1"/>
        </w:rPr>
        <w:t>影响</w:t>
      </w:r>
      <w:r>
        <w:rPr>
          <w:color w:val="000000" w:themeColor="text1"/>
        </w:rPr>
        <w:t>经济损益分析</w:t>
      </w:r>
      <w:bookmarkEnd w:id="6"/>
      <w:bookmarkEnd w:id="87"/>
      <w:bookmarkEnd w:id="88"/>
      <w:bookmarkEnd w:id="89"/>
    </w:p>
    <w:p w14:paraId="61031732" w14:textId="77777777" w:rsidR="004A29B3" w:rsidRDefault="005D337D">
      <w:pPr>
        <w:pStyle w:val="afff6"/>
        <w:rPr>
          <w:color w:val="000000" w:themeColor="text1"/>
        </w:rPr>
      </w:pPr>
      <w:r>
        <w:rPr>
          <w:rFonts w:hint="eastAsia"/>
          <w:color w:val="000000" w:themeColor="text1"/>
        </w:rPr>
        <w:t>环境经济损益分析是建设项目环境影响评价的一个重要组成部分，它是综合评价判断建设项目的投资经济效益和环保措施是否能够补偿或多大程度上补偿由于项目的建设可能造成的环境影响和损失的重要依据。</w:t>
      </w:r>
    </w:p>
    <w:p w14:paraId="61031733" w14:textId="77777777" w:rsidR="004A29B3" w:rsidRDefault="005D337D">
      <w:pPr>
        <w:pStyle w:val="20"/>
        <w:ind w:firstLine="301"/>
        <w:rPr>
          <w:color w:val="000000" w:themeColor="text1"/>
        </w:rPr>
      </w:pPr>
      <w:bookmarkStart w:id="90" w:name="_Toc429318452"/>
      <w:bookmarkStart w:id="91" w:name="_Toc428287656"/>
      <w:bookmarkStart w:id="92" w:name="_Toc200653467"/>
      <w:bookmarkStart w:id="93" w:name="_Toc166576654"/>
      <w:bookmarkStart w:id="94" w:name="_Toc421256163"/>
      <w:bookmarkStart w:id="95" w:name="_Toc281942361"/>
      <w:bookmarkStart w:id="96" w:name="_Toc428287304"/>
      <w:bookmarkStart w:id="97" w:name="_Toc150259492"/>
      <w:bookmarkStart w:id="98" w:name="_Toc281942362"/>
      <w:bookmarkStart w:id="99" w:name="_Toc304300485"/>
      <w:r>
        <w:rPr>
          <w:rFonts w:hint="eastAsia"/>
          <w:color w:val="000000" w:themeColor="text1"/>
        </w:rPr>
        <w:t>社会效益分析</w:t>
      </w:r>
      <w:bookmarkEnd w:id="90"/>
      <w:bookmarkEnd w:id="91"/>
      <w:bookmarkEnd w:id="92"/>
      <w:bookmarkEnd w:id="93"/>
      <w:bookmarkEnd w:id="94"/>
      <w:bookmarkEnd w:id="95"/>
      <w:bookmarkEnd w:id="96"/>
      <w:bookmarkEnd w:id="97"/>
    </w:p>
    <w:p w14:paraId="61031734" w14:textId="77777777" w:rsidR="004A29B3" w:rsidRDefault="005D337D">
      <w:pPr>
        <w:pStyle w:val="afff6"/>
        <w:rPr>
          <w:color w:val="000000" w:themeColor="text1"/>
        </w:rPr>
      </w:pPr>
      <w:r>
        <w:rPr>
          <w:rFonts w:hint="eastAsia"/>
          <w:color w:val="000000" w:themeColor="text1"/>
        </w:rPr>
        <w:t>河南黄河新材料科技有限公司产品结构调整及节能技术改造项目具有的社会效益：</w:t>
      </w:r>
    </w:p>
    <w:p w14:paraId="61031735" w14:textId="77777777" w:rsidR="004A29B3" w:rsidRDefault="005D337D">
      <w:pPr>
        <w:pStyle w:val="afff6"/>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）河南黄河新材料科技有限公司拟投资</w:t>
      </w:r>
      <w:r>
        <w:rPr>
          <w:rFonts w:hint="eastAsia"/>
          <w:color w:val="000000" w:themeColor="text1"/>
        </w:rPr>
        <w:t>1000</w:t>
      </w:r>
      <w:r>
        <w:rPr>
          <w:rFonts w:hint="eastAsia"/>
          <w:color w:val="000000" w:themeColor="text1"/>
        </w:rPr>
        <w:t>万元、在新乡市原阳县城关南关建设产品结构调整及节能技术改造项目。本项目的建设，在为企业创造经济效益的同时，还可增加当地财政收入，带动当地经济发展和产业结构调整。</w:t>
      </w:r>
    </w:p>
    <w:p w14:paraId="61031736" w14:textId="77777777" w:rsidR="004A29B3" w:rsidRDefault="005D337D">
      <w:pPr>
        <w:pStyle w:val="afff6"/>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本项目符合国家的产业政策，选址符合城市规划和土地政策。项目投产后，公司既满足了市场需求，又为当地经济发展作出了贡献；还能拉动了周边相关产业的发展，对当地的社会经济发展起到积极作用；生产需要各种辅助原料，以及产品的流通，可带动和促进当地相应的工业、交通运输业的发展，更能促进区域经济多方面的交流发展。因此，项目的建设社会效益显著。</w:t>
      </w:r>
    </w:p>
    <w:p w14:paraId="61031737" w14:textId="77777777" w:rsidR="004A29B3" w:rsidRDefault="005D337D">
      <w:pPr>
        <w:pStyle w:val="afff6"/>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工程的建设还将带动其它产业的发展，工程的建设和生产过程将为地方经济发展创造更多的就业机会，进而促进地方经济的发展。</w:t>
      </w:r>
    </w:p>
    <w:p w14:paraId="61031738" w14:textId="77777777" w:rsidR="004A29B3" w:rsidRDefault="005D337D">
      <w:pPr>
        <w:pStyle w:val="afff6"/>
        <w:rPr>
          <w:color w:val="000000" w:themeColor="text1"/>
        </w:rPr>
      </w:pPr>
      <w:r>
        <w:rPr>
          <w:color w:val="000000" w:themeColor="text1"/>
        </w:rPr>
        <w:t>综上所述，项目的建设可有效地促进</w:t>
      </w:r>
      <w:r>
        <w:rPr>
          <w:rFonts w:hint="eastAsia"/>
          <w:color w:val="000000" w:themeColor="text1"/>
        </w:rPr>
        <w:t>当地</w:t>
      </w:r>
      <w:r>
        <w:rPr>
          <w:color w:val="000000" w:themeColor="text1"/>
        </w:rPr>
        <w:t>社会和经济的协调发展，</w:t>
      </w:r>
      <w:r>
        <w:rPr>
          <w:rFonts w:hint="eastAsia"/>
          <w:color w:val="000000" w:themeColor="text1"/>
        </w:rPr>
        <w:t>评价认为，</w:t>
      </w:r>
      <w:r>
        <w:rPr>
          <w:color w:val="000000" w:themeColor="text1"/>
        </w:rPr>
        <w:t>项目的建设</w:t>
      </w:r>
      <w:r>
        <w:rPr>
          <w:rFonts w:hint="eastAsia"/>
          <w:color w:val="000000" w:themeColor="text1"/>
        </w:rPr>
        <w:t>具有良好的</w:t>
      </w:r>
      <w:r>
        <w:rPr>
          <w:color w:val="000000" w:themeColor="text1"/>
        </w:rPr>
        <w:t>社会效益。</w:t>
      </w:r>
    </w:p>
    <w:p w14:paraId="61031739" w14:textId="77777777" w:rsidR="004A29B3" w:rsidRDefault="005D337D">
      <w:pPr>
        <w:pStyle w:val="20"/>
        <w:ind w:firstLine="301"/>
        <w:rPr>
          <w:color w:val="000000" w:themeColor="text1"/>
        </w:rPr>
      </w:pPr>
      <w:bookmarkStart w:id="100" w:name="_Toc150259493"/>
      <w:bookmarkStart w:id="101" w:name="_Toc166576655"/>
      <w:bookmarkStart w:id="102" w:name="_Toc200653468"/>
      <w:r>
        <w:rPr>
          <w:color w:val="000000" w:themeColor="text1"/>
        </w:rPr>
        <w:t>经济效益分析</w:t>
      </w:r>
      <w:bookmarkEnd w:id="98"/>
      <w:bookmarkEnd w:id="99"/>
      <w:bookmarkEnd w:id="100"/>
      <w:bookmarkEnd w:id="101"/>
      <w:bookmarkEnd w:id="102"/>
    </w:p>
    <w:p w14:paraId="6103173A" w14:textId="77777777" w:rsidR="004A29B3" w:rsidRDefault="005D337D">
      <w:pPr>
        <w:pStyle w:val="afff6"/>
        <w:rPr>
          <w:color w:val="000000" w:themeColor="text1"/>
        </w:rPr>
      </w:pPr>
      <w:r>
        <w:rPr>
          <w:rFonts w:hint="eastAsia"/>
          <w:color w:val="000000" w:themeColor="text1"/>
        </w:rPr>
        <w:t>根据建设单位提供的本项目的建议书及其他经济数据，本项目的主要经济指标初步概算数据</w:t>
      </w:r>
      <w:r>
        <w:rPr>
          <w:color w:val="000000" w:themeColor="text1"/>
        </w:rPr>
        <w:t>见下表：</w:t>
      </w:r>
    </w:p>
    <w:p w14:paraId="6103173B" w14:textId="77777777" w:rsidR="004A29B3" w:rsidRDefault="004A29B3">
      <w:pPr>
        <w:pStyle w:val="afff6"/>
        <w:rPr>
          <w:color w:val="000000" w:themeColor="text1"/>
        </w:rPr>
      </w:pPr>
    </w:p>
    <w:p w14:paraId="6103173C" w14:textId="77777777" w:rsidR="004A29B3" w:rsidRDefault="004A29B3">
      <w:pPr>
        <w:pStyle w:val="afff6"/>
        <w:rPr>
          <w:color w:val="000000" w:themeColor="text1"/>
        </w:rPr>
      </w:pPr>
    </w:p>
    <w:p w14:paraId="6103173D" w14:textId="77777777" w:rsidR="004A29B3" w:rsidRDefault="004A29B3">
      <w:pPr>
        <w:pStyle w:val="afff6"/>
        <w:rPr>
          <w:color w:val="000000" w:themeColor="text1"/>
        </w:rPr>
      </w:pPr>
    </w:p>
    <w:p w14:paraId="6103173E" w14:textId="77777777" w:rsidR="004A29B3" w:rsidRDefault="005D337D">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8</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hint="eastAsia"/>
          <w:color w:val="000000" w:themeColor="text1"/>
        </w:rPr>
        <w:t>工程经济效益分析</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0"/>
        <w:gridCol w:w="3202"/>
        <w:gridCol w:w="2068"/>
        <w:gridCol w:w="2083"/>
      </w:tblGrid>
      <w:tr w:rsidR="004A29B3" w14:paraId="61031743" w14:textId="77777777">
        <w:trPr>
          <w:trHeight w:val="397"/>
          <w:jc w:val="center"/>
        </w:trPr>
        <w:tc>
          <w:tcPr>
            <w:tcW w:w="940" w:type="dxa"/>
            <w:vAlign w:val="center"/>
          </w:tcPr>
          <w:p w14:paraId="6103173F" w14:textId="77777777" w:rsidR="004A29B3" w:rsidRDefault="005D337D">
            <w:pPr>
              <w:pStyle w:val="afff2"/>
              <w:rPr>
                <w:color w:val="000000" w:themeColor="text1"/>
              </w:rPr>
            </w:pPr>
            <w:bookmarkStart w:id="103" w:name="_Hlk112252331"/>
            <w:r>
              <w:rPr>
                <w:color w:val="000000" w:themeColor="text1"/>
              </w:rPr>
              <w:t>序号</w:t>
            </w:r>
          </w:p>
        </w:tc>
        <w:tc>
          <w:tcPr>
            <w:tcW w:w="3202" w:type="dxa"/>
            <w:vAlign w:val="center"/>
          </w:tcPr>
          <w:p w14:paraId="61031740" w14:textId="77777777" w:rsidR="004A29B3" w:rsidRDefault="005D337D">
            <w:pPr>
              <w:pStyle w:val="afff2"/>
              <w:rPr>
                <w:color w:val="000000" w:themeColor="text1"/>
              </w:rPr>
            </w:pPr>
            <w:r>
              <w:rPr>
                <w:color w:val="000000" w:themeColor="text1"/>
              </w:rPr>
              <w:t>项目</w:t>
            </w:r>
          </w:p>
        </w:tc>
        <w:tc>
          <w:tcPr>
            <w:tcW w:w="2068" w:type="dxa"/>
            <w:vAlign w:val="center"/>
          </w:tcPr>
          <w:p w14:paraId="61031741" w14:textId="77777777" w:rsidR="004A29B3" w:rsidRDefault="005D337D">
            <w:pPr>
              <w:pStyle w:val="afff2"/>
              <w:rPr>
                <w:color w:val="000000" w:themeColor="text1"/>
              </w:rPr>
            </w:pPr>
            <w:r>
              <w:rPr>
                <w:color w:val="000000" w:themeColor="text1"/>
              </w:rPr>
              <w:t>单位</w:t>
            </w:r>
          </w:p>
        </w:tc>
        <w:tc>
          <w:tcPr>
            <w:tcW w:w="2083" w:type="dxa"/>
            <w:vAlign w:val="center"/>
          </w:tcPr>
          <w:p w14:paraId="61031742" w14:textId="77777777" w:rsidR="004A29B3" w:rsidRDefault="005D337D">
            <w:pPr>
              <w:pStyle w:val="afff2"/>
              <w:rPr>
                <w:color w:val="000000" w:themeColor="text1"/>
              </w:rPr>
            </w:pPr>
            <w:r>
              <w:rPr>
                <w:color w:val="000000" w:themeColor="text1"/>
              </w:rPr>
              <w:t>数量</w:t>
            </w:r>
          </w:p>
        </w:tc>
      </w:tr>
      <w:tr w:rsidR="004A29B3" w14:paraId="61031748" w14:textId="77777777">
        <w:trPr>
          <w:trHeight w:val="397"/>
          <w:jc w:val="center"/>
        </w:trPr>
        <w:tc>
          <w:tcPr>
            <w:tcW w:w="940" w:type="dxa"/>
            <w:vMerge w:val="restart"/>
            <w:vAlign w:val="center"/>
          </w:tcPr>
          <w:p w14:paraId="61031744" w14:textId="77777777" w:rsidR="004A29B3" w:rsidRDefault="005D337D">
            <w:pPr>
              <w:pStyle w:val="affe"/>
              <w:rPr>
                <w:color w:val="000000" w:themeColor="text1"/>
              </w:rPr>
            </w:pPr>
            <w:r>
              <w:rPr>
                <w:color w:val="000000" w:themeColor="text1"/>
              </w:rPr>
              <w:t>1</w:t>
            </w:r>
          </w:p>
        </w:tc>
        <w:tc>
          <w:tcPr>
            <w:tcW w:w="3202" w:type="dxa"/>
            <w:vAlign w:val="center"/>
          </w:tcPr>
          <w:p w14:paraId="61031745" w14:textId="77777777" w:rsidR="004A29B3" w:rsidRDefault="005D337D">
            <w:pPr>
              <w:pStyle w:val="affe"/>
              <w:rPr>
                <w:color w:val="000000" w:themeColor="text1"/>
              </w:rPr>
            </w:pPr>
            <w:r>
              <w:rPr>
                <w:color w:val="000000" w:themeColor="text1"/>
              </w:rPr>
              <w:t>总投资</w:t>
            </w:r>
          </w:p>
        </w:tc>
        <w:tc>
          <w:tcPr>
            <w:tcW w:w="2068" w:type="dxa"/>
            <w:vAlign w:val="center"/>
          </w:tcPr>
          <w:p w14:paraId="61031746" w14:textId="77777777" w:rsidR="004A29B3" w:rsidRDefault="005D337D">
            <w:pPr>
              <w:pStyle w:val="affe"/>
              <w:rPr>
                <w:color w:val="000000" w:themeColor="text1"/>
              </w:rPr>
            </w:pPr>
            <w:r>
              <w:rPr>
                <w:color w:val="000000" w:themeColor="text1"/>
              </w:rPr>
              <w:t>万元</w:t>
            </w:r>
          </w:p>
        </w:tc>
        <w:tc>
          <w:tcPr>
            <w:tcW w:w="2083" w:type="dxa"/>
            <w:vAlign w:val="center"/>
          </w:tcPr>
          <w:p w14:paraId="61031747" w14:textId="77777777" w:rsidR="004A29B3" w:rsidRDefault="005D337D">
            <w:pPr>
              <w:pStyle w:val="affe"/>
              <w:rPr>
                <w:color w:val="000000" w:themeColor="text1"/>
              </w:rPr>
            </w:pPr>
            <w:r>
              <w:rPr>
                <w:color w:val="000000" w:themeColor="text1"/>
              </w:rPr>
              <w:t>1000</w:t>
            </w:r>
          </w:p>
        </w:tc>
      </w:tr>
      <w:tr w:rsidR="004A29B3" w14:paraId="6103174D" w14:textId="77777777">
        <w:trPr>
          <w:trHeight w:val="397"/>
          <w:jc w:val="center"/>
        </w:trPr>
        <w:tc>
          <w:tcPr>
            <w:tcW w:w="940" w:type="dxa"/>
            <w:vMerge/>
            <w:vAlign w:val="center"/>
          </w:tcPr>
          <w:p w14:paraId="61031749" w14:textId="77777777" w:rsidR="004A29B3" w:rsidRDefault="004A29B3">
            <w:pPr>
              <w:pStyle w:val="affe"/>
              <w:rPr>
                <w:color w:val="000000" w:themeColor="text1"/>
              </w:rPr>
            </w:pPr>
          </w:p>
        </w:tc>
        <w:tc>
          <w:tcPr>
            <w:tcW w:w="3202" w:type="dxa"/>
            <w:vAlign w:val="center"/>
          </w:tcPr>
          <w:p w14:paraId="6103174A" w14:textId="77777777" w:rsidR="004A29B3" w:rsidRDefault="005D337D">
            <w:pPr>
              <w:pStyle w:val="affe"/>
              <w:rPr>
                <w:color w:val="000000" w:themeColor="text1"/>
              </w:rPr>
            </w:pPr>
            <w:r>
              <w:rPr>
                <w:color w:val="000000" w:themeColor="text1"/>
              </w:rPr>
              <w:t>其中：固定资产投资</w:t>
            </w:r>
          </w:p>
        </w:tc>
        <w:tc>
          <w:tcPr>
            <w:tcW w:w="2068" w:type="dxa"/>
            <w:vAlign w:val="center"/>
          </w:tcPr>
          <w:p w14:paraId="6103174B" w14:textId="77777777" w:rsidR="004A29B3" w:rsidRDefault="005D337D">
            <w:pPr>
              <w:pStyle w:val="affe"/>
              <w:rPr>
                <w:color w:val="000000" w:themeColor="text1"/>
              </w:rPr>
            </w:pPr>
            <w:r>
              <w:rPr>
                <w:color w:val="000000" w:themeColor="text1"/>
              </w:rPr>
              <w:t>万元</w:t>
            </w:r>
          </w:p>
        </w:tc>
        <w:tc>
          <w:tcPr>
            <w:tcW w:w="2083" w:type="dxa"/>
            <w:vAlign w:val="center"/>
          </w:tcPr>
          <w:p w14:paraId="6103174C" w14:textId="77777777" w:rsidR="004A29B3" w:rsidRDefault="005D337D">
            <w:pPr>
              <w:pStyle w:val="affe"/>
              <w:rPr>
                <w:color w:val="000000" w:themeColor="text1"/>
              </w:rPr>
            </w:pPr>
            <w:r>
              <w:rPr>
                <w:rFonts w:hint="eastAsia"/>
                <w:color w:val="000000" w:themeColor="text1"/>
              </w:rPr>
              <w:t>8</w:t>
            </w:r>
            <w:r>
              <w:rPr>
                <w:color w:val="000000" w:themeColor="text1"/>
              </w:rPr>
              <w:t>00</w:t>
            </w:r>
          </w:p>
        </w:tc>
      </w:tr>
      <w:tr w:rsidR="004A29B3" w14:paraId="61031752" w14:textId="77777777">
        <w:trPr>
          <w:trHeight w:val="397"/>
          <w:jc w:val="center"/>
        </w:trPr>
        <w:tc>
          <w:tcPr>
            <w:tcW w:w="940" w:type="dxa"/>
            <w:vAlign w:val="center"/>
          </w:tcPr>
          <w:p w14:paraId="6103174E" w14:textId="77777777" w:rsidR="004A29B3" w:rsidRDefault="005D337D">
            <w:pPr>
              <w:pStyle w:val="affe"/>
              <w:rPr>
                <w:color w:val="000000" w:themeColor="text1"/>
              </w:rPr>
            </w:pPr>
            <w:r>
              <w:rPr>
                <w:color w:val="000000" w:themeColor="text1"/>
              </w:rPr>
              <w:t>2</w:t>
            </w:r>
          </w:p>
        </w:tc>
        <w:tc>
          <w:tcPr>
            <w:tcW w:w="3202" w:type="dxa"/>
            <w:vAlign w:val="center"/>
          </w:tcPr>
          <w:p w14:paraId="6103174F" w14:textId="77777777" w:rsidR="004A29B3" w:rsidRDefault="005D337D">
            <w:pPr>
              <w:pStyle w:val="affe"/>
              <w:rPr>
                <w:color w:val="000000" w:themeColor="text1"/>
              </w:rPr>
            </w:pPr>
            <w:r>
              <w:rPr>
                <w:color w:val="000000" w:themeColor="text1"/>
              </w:rPr>
              <w:t>年销售收入</w:t>
            </w:r>
          </w:p>
        </w:tc>
        <w:tc>
          <w:tcPr>
            <w:tcW w:w="2068" w:type="dxa"/>
            <w:vAlign w:val="center"/>
          </w:tcPr>
          <w:p w14:paraId="61031750" w14:textId="77777777" w:rsidR="004A29B3" w:rsidRDefault="005D337D">
            <w:pPr>
              <w:pStyle w:val="affe"/>
              <w:rPr>
                <w:color w:val="000000" w:themeColor="text1"/>
              </w:rPr>
            </w:pPr>
            <w:r>
              <w:rPr>
                <w:color w:val="000000" w:themeColor="text1"/>
              </w:rPr>
              <w:t>万元</w:t>
            </w:r>
          </w:p>
        </w:tc>
        <w:tc>
          <w:tcPr>
            <w:tcW w:w="2083" w:type="dxa"/>
            <w:vAlign w:val="center"/>
          </w:tcPr>
          <w:p w14:paraId="61031751" w14:textId="77777777" w:rsidR="004A29B3" w:rsidRDefault="005D337D">
            <w:pPr>
              <w:pStyle w:val="affe"/>
              <w:rPr>
                <w:color w:val="000000" w:themeColor="text1"/>
              </w:rPr>
            </w:pPr>
            <w:r>
              <w:rPr>
                <w:rFonts w:hint="eastAsia"/>
                <w:color w:val="000000" w:themeColor="text1"/>
              </w:rPr>
              <w:t>114</w:t>
            </w:r>
            <w:r>
              <w:rPr>
                <w:color w:val="000000" w:themeColor="text1"/>
              </w:rPr>
              <w:t>00</w:t>
            </w:r>
          </w:p>
        </w:tc>
      </w:tr>
      <w:tr w:rsidR="004A29B3" w14:paraId="61031757" w14:textId="77777777">
        <w:trPr>
          <w:trHeight w:val="397"/>
          <w:jc w:val="center"/>
        </w:trPr>
        <w:tc>
          <w:tcPr>
            <w:tcW w:w="940" w:type="dxa"/>
            <w:vAlign w:val="center"/>
          </w:tcPr>
          <w:p w14:paraId="61031753" w14:textId="77777777" w:rsidR="004A29B3" w:rsidRDefault="005D337D">
            <w:pPr>
              <w:pStyle w:val="affe"/>
              <w:rPr>
                <w:color w:val="000000" w:themeColor="text1"/>
              </w:rPr>
            </w:pPr>
            <w:r>
              <w:rPr>
                <w:color w:val="000000" w:themeColor="text1"/>
              </w:rPr>
              <w:t>3</w:t>
            </w:r>
          </w:p>
        </w:tc>
        <w:tc>
          <w:tcPr>
            <w:tcW w:w="3202" w:type="dxa"/>
            <w:vAlign w:val="center"/>
          </w:tcPr>
          <w:p w14:paraId="61031754" w14:textId="77777777" w:rsidR="004A29B3" w:rsidRDefault="005D337D">
            <w:pPr>
              <w:pStyle w:val="affe"/>
              <w:rPr>
                <w:color w:val="000000" w:themeColor="text1"/>
              </w:rPr>
            </w:pPr>
            <w:r>
              <w:rPr>
                <w:color w:val="000000" w:themeColor="text1"/>
              </w:rPr>
              <w:t>总成本</w:t>
            </w:r>
            <w:r>
              <w:rPr>
                <w:rFonts w:hint="eastAsia"/>
                <w:color w:val="000000" w:themeColor="text1"/>
              </w:rPr>
              <w:t>（含营业税金及附加）</w:t>
            </w:r>
          </w:p>
        </w:tc>
        <w:tc>
          <w:tcPr>
            <w:tcW w:w="2068" w:type="dxa"/>
            <w:vAlign w:val="center"/>
          </w:tcPr>
          <w:p w14:paraId="61031755" w14:textId="77777777" w:rsidR="004A29B3" w:rsidRDefault="005D337D">
            <w:pPr>
              <w:pStyle w:val="affe"/>
              <w:rPr>
                <w:color w:val="000000" w:themeColor="text1"/>
              </w:rPr>
            </w:pPr>
            <w:r>
              <w:rPr>
                <w:color w:val="000000" w:themeColor="text1"/>
              </w:rPr>
              <w:t>万元</w:t>
            </w:r>
          </w:p>
        </w:tc>
        <w:tc>
          <w:tcPr>
            <w:tcW w:w="2083" w:type="dxa"/>
            <w:vAlign w:val="center"/>
          </w:tcPr>
          <w:p w14:paraId="61031756" w14:textId="77777777" w:rsidR="004A29B3" w:rsidRDefault="005D337D">
            <w:pPr>
              <w:pStyle w:val="affe"/>
              <w:rPr>
                <w:color w:val="000000" w:themeColor="text1"/>
              </w:rPr>
            </w:pPr>
            <w:r>
              <w:rPr>
                <w:rFonts w:hint="eastAsia"/>
                <w:color w:val="000000" w:themeColor="text1"/>
              </w:rPr>
              <w:t>85</w:t>
            </w:r>
            <w:r>
              <w:rPr>
                <w:color w:val="000000" w:themeColor="text1"/>
              </w:rPr>
              <w:t>00</w:t>
            </w:r>
          </w:p>
        </w:tc>
      </w:tr>
      <w:tr w:rsidR="004A29B3" w14:paraId="6103175C" w14:textId="77777777">
        <w:trPr>
          <w:trHeight w:val="397"/>
          <w:jc w:val="center"/>
        </w:trPr>
        <w:tc>
          <w:tcPr>
            <w:tcW w:w="940" w:type="dxa"/>
            <w:vAlign w:val="center"/>
          </w:tcPr>
          <w:p w14:paraId="61031758" w14:textId="77777777" w:rsidR="004A29B3" w:rsidRDefault="005D337D">
            <w:pPr>
              <w:pStyle w:val="affe"/>
              <w:rPr>
                <w:color w:val="000000" w:themeColor="text1"/>
              </w:rPr>
            </w:pPr>
            <w:r>
              <w:rPr>
                <w:color w:val="000000" w:themeColor="text1"/>
              </w:rPr>
              <w:t>4</w:t>
            </w:r>
          </w:p>
        </w:tc>
        <w:tc>
          <w:tcPr>
            <w:tcW w:w="3202" w:type="dxa"/>
            <w:vAlign w:val="center"/>
          </w:tcPr>
          <w:p w14:paraId="61031759" w14:textId="77777777" w:rsidR="004A29B3" w:rsidRDefault="005D337D">
            <w:pPr>
              <w:pStyle w:val="affe"/>
              <w:rPr>
                <w:color w:val="000000" w:themeColor="text1"/>
              </w:rPr>
            </w:pPr>
            <w:r>
              <w:rPr>
                <w:rFonts w:hint="eastAsia"/>
                <w:color w:val="000000" w:themeColor="text1"/>
              </w:rPr>
              <w:t>所得税</w:t>
            </w:r>
          </w:p>
        </w:tc>
        <w:tc>
          <w:tcPr>
            <w:tcW w:w="2068" w:type="dxa"/>
            <w:vAlign w:val="center"/>
          </w:tcPr>
          <w:p w14:paraId="6103175A" w14:textId="77777777" w:rsidR="004A29B3" w:rsidRDefault="005D337D">
            <w:pPr>
              <w:pStyle w:val="affe"/>
              <w:rPr>
                <w:color w:val="000000" w:themeColor="text1"/>
              </w:rPr>
            </w:pPr>
            <w:r>
              <w:rPr>
                <w:color w:val="000000" w:themeColor="text1"/>
              </w:rPr>
              <w:t>万元</w:t>
            </w:r>
          </w:p>
        </w:tc>
        <w:tc>
          <w:tcPr>
            <w:tcW w:w="2083" w:type="dxa"/>
            <w:vAlign w:val="center"/>
          </w:tcPr>
          <w:p w14:paraId="6103175B" w14:textId="77777777" w:rsidR="004A29B3" w:rsidRDefault="005D337D">
            <w:pPr>
              <w:pStyle w:val="affe"/>
              <w:rPr>
                <w:color w:val="000000" w:themeColor="text1"/>
              </w:rPr>
            </w:pPr>
            <w:r>
              <w:rPr>
                <w:rFonts w:hint="eastAsia"/>
                <w:color w:val="000000" w:themeColor="text1"/>
              </w:rPr>
              <w:t>50</w:t>
            </w:r>
            <w:r>
              <w:rPr>
                <w:color w:val="000000" w:themeColor="text1"/>
              </w:rPr>
              <w:t>0</w:t>
            </w:r>
          </w:p>
        </w:tc>
      </w:tr>
      <w:tr w:rsidR="004A29B3" w14:paraId="61031761" w14:textId="77777777">
        <w:trPr>
          <w:trHeight w:val="397"/>
          <w:jc w:val="center"/>
        </w:trPr>
        <w:tc>
          <w:tcPr>
            <w:tcW w:w="940" w:type="dxa"/>
            <w:vAlign w:val="center"/>
          </w:tcPr>
          <w:p w14:paraId="6103175D" w14:textId="77777777" w:rsidR="004A29B3" w:rsidRDefault="005D337D">
            <w:pPr>
              <w:pStyle w:val="affe"/>
              <w:rPr>
                <w:color w:val="000000" w:themeColor="text1"/>
              </w:rPr>
            </w:pPr>
            <w:r>
              <w:rPr>
                <w:color w:val="000000" w:themeColor="text1"/>
              </w:rPr>
              <w:t>5</w:t>
            </w:r>
          </w:p>
        </w:tc>
        <w:tc>
          <w:tcPr>
            <w:tcW w:w="3202" w:type="dxa"/>
            <w:vAlign w:val="center"/>
          </w:tcPr>
          <w:p w14:paraId="6103175E" w14:textId="77777777" w:rsidR="004A29B3" w:rsidRDefault="005D337D">
            <w:pPr>
              <w:pStyle w:val="affe"/>
              <w:rPr>
                <w:color w:val="000000" w:themeColor="text1"/>
              </w:rPr>
            </w:pPr>
            <w:r>
              <w:rPr>
                <w:color w:val="000000" w:themeColor="text1"/>
              </w:rPr>
              <w:t>年销售利润（税前）</w:t>
            </w:r>
          </w:p>
        </w:tc>
        <w:tc>
          <w:tcPr>
            <w:tcW w:w="2068" w:type="dxa"/>
            <w:vAlign w:val="center"/>
          </w:tcPr>
          <w:p w14:paraId="6103175F" w14:textId="77777777" w:rsidR="004A29B3" w:rsidRDefault="005D337D">
            <w:pPr>
              <w:pStyle w:val="affe"/>
              <w:rPr>
                <w:color w:val="000000" w:themeColor="text1"/>
              </w:rPr>
            </w:pPr>
            <w:r>
              <w:rPr>
                <w:color w:val="000000" w:themeColor="text1"/>
              </w:rPr>
              <w:t>万元</w:t>
            </w:r>
          </w:p>
        </w:tc>
        <w:tc>
          <w:tcPr>
            <w:tcW w:w="2083" w:type="dxa"/>
            <w:vAlign w:val="center"/>
          </w:tcPr>
          <w:p w14:paraId="61031760" w14:textId="77777777" w:rsidR="004A29B3" w:rsidRDefault="005D337D">
            <w:pPr>
              <w:pStyle w:val="affe"/>
              <w:rPr>
                <w:color w:val="000000" w:themeColor="text1"/>
              </w:rPr>
            </w:pPr>
            <w:r>
              <w:rPr>
                <w:rFonts w:hint="eastAsia"/>
                <w:color w:val="000000" w:themeColor="text1"/>
              </w:rPr>
              <w:t>23</w:t>
            </w:r>
            <w:r>
              <w:rPr>
                <w:color w:val="000000" w:themeColor="text1"/>
              </w:rPr>
              <w:t>00</w:t>
            </w:r>
          </w:p>
        </w:tc>
      </w:tr>
      <w:tr w:rsidR="004A29B3" w14:paraId="61031766" w14:textId="77777777">
        <w:trPr>
          <w:trHeight w:val="397"/>
          <w:jc w:val="center"/>
        </w:trPr>
        <w:tc>
          <w:tcPr>
            <w:tcW w:w="940" w:type="dxa"/>
            <w:vAlign w:val="center"/>
          </w:tcPr>
          <w:p w14:paraId="61031762" w14:textId="77777777" w:rsidR="004A29B3" w:rsidRDefault="005D337D">
            <w:pPr>
              <w:pStyle w:val="affe"/>
              <w:rPr>
                <w:color w:val="000000" w:themeColor="text1"/>
              </w:rPr>
            </w:pPr>
            <w:r>
              <w:rPr>
                <w:color w:val="000000" w:themeColor="text1"/>
              </w:rPr>
              <w:t>6</w:t>
            </w:r>
          </w:p>
        </w:tc>
        <w:tc>
          <w:tcPr>
            <w:tcW w:w="3202" w:type="dxa"/>
            <w:vAlign w:val="center"/>
          </w:tcPr>
          <w:p w14:paraId="61031763" w14:textId="77777777" w:rsidR="004A29B3" w:rsidRDefault="005D337D">
            <w:pPr>
              <w:pStyle w:val="affe"/>
              <w:rPr>
                <w:color w:val="000000" w:themeColor="text1"/>
              </w:rPr>
            </w:pPr>
            <w:r>
              <w:rPr>
                <w:rFonts w:hint="eastAsia"/>
                <w:color w:val="000000" w:themeColor="text1"/>
              </w:rPr>
              <w:t>净利润</w:t>
            </w:r>
          </w:p>
        </w:tc>
        <w:tc>
          <w:tcPr>
            <w:tcW w:w="2068" w:type="dxa"/>
            <w:vAlign w:val="center"/>
          </w:tcPr>
          <w:p w14:paraId="61031764" w14:textId="77777777" w:rsidR="004A29B3" w:rsidRDefault="005D337D">
            <w:pPr>
              <w:pStyle w:val="affe"/>
              <w:rPr>
                <w:color w:val="000000" w:themeColor="text1"/>
              </w:rPr>
            </w:pPr>
            <w:r>
              <w:rPr>
                <w:color w:val="000000" w:themeColor="text1"/>
              </w:rPr>
              <w:t>万元</w:t>
            </w:r>
          </w:p>
        </w:tc>
        <w:tc>
          <w:tcPr>
            <w:tcW w:w="2083" w:type="dxa"/>
            <w:vAlign w:val="center"/>
          </w:tcPr>
          <w:p w14:paraId="61031765" w14:textId="77777777" w:rsidR="004A29B3" w:rsidRDefault="005D337D">
            <w:pPr>
              <w:pStyle w:val="affe"/>
              <w:rPr>
                <w:color w:val="000000" w:themeColor="text1"/>
              </w:rPr>
            </w:pPr>
            <w:r>
              <w:rPr>
                <w:rFonts w:hint="eastAsia"/>
                <w:color w:val="000000" w:themeColor="text1"/>
              </w:rPr>
              <w:t>180</w:t>
            </w:r>
            <w:r>
              <w:rPr>
                <w:color w:val="000000" w:themeColor="text1"/>
              </w:rPr>
              <w:t>0</w:t>
            </w:r>
          </w:p>
        </w:tc>
      </w:tr>
      <w:tr w:rsidR="004A29B3" w14:paraId="6103176B" w14:textId="77777777">
        <w:trPr>
          <w:trHeight w:val="397"/>
          <w:jc w:val="center"/>
        </w:trPr>
        <w:tc>
          <w:tcPr>
            <w:tcW w:w="940" w:type="dxa"/>
            <w:vAlign w:val="center"/>
          </w:tcPr>
          <w:p w14:paraId="61031767" w14:textId="77777777" w:rsidR="004A29B3" w:rsidRDefault="005D337D">
            <w:pPr>
              <w:pStyle w:val="affe"/>
              <w:rPr>
                <w:color w:val="000000" w:themeColor="text1"/>
              </w:rPr>
            </w:pPr>
            <w:r>
              <w:rPr>
                <w:color w:val="000000" w:themeColor="text1"/>
              </w:rPr>
              <w:t>7</w:t>
            </w:r>
          </w:p>
        </w:tc>
        <w:tc>
          <w:tcPr>
            <w:tcW w:w="3202" w:type="dxa"/>
            <w:vAlign w:val="center"/>
          </w:tcPr>
          <w:p w14:paraId="61031768" w14:textId="77777777" w:rsidR="004A29B3" w:rsidRDefault="005D337D">
            <w:pPr>
              <w:pStyle w:val="affe"/>
              <w:rPr>
                <w:color w:val="000000" w:themeColor="text1"/>
              </w:rPr>
            </w:pPr>
            <w:r>
              <w:rPr>
                <w:color w:val="000000" w:themeColor="text1"/>
              </w:rPr>
              <w:t>投资利润率</w:t>
            </w:r>
          </w:p>
        </w:tc>
        <w:tc>
          <w:tcPr>
            <w:tcW w:w="2068" w:type="dxa"/>
            <w:vAlign w:val="center"/>
          </w:tcPr>
          <w:p w14:paraId="61031769" w14:textId="77777777" w:rsidR="004A29B3" w:rsidRDefault="005D337D">
            <w:pPr>
              <w:pStyle w:val="affe"/>
              <w:rPr>
                <w:color w:val="000000" w:themeColor="text1"/>
              </w:rPr>
            </w:pPr>
            <w:r>
              <w:rPr>
                <w:rFonts w:hint="eastAsia"/>
                <w:color w:val="000000" w:themeColor="text1"/>
              </w:rPr>
              <w:t>%</w:t>
            </w:r>
          </w:p>
        </w:tc>
        <w:tc>
          <w:tcPr>
            <w:tcW w:w="2083" w:type="dxa"/>
            <w:vAlign w:val="center"/>
          </w:tcPr>
          <w:p w14:paraId="6103176A" w14:textId="77777777" w:rsidR="004A29B3" w:rsidRDefault="005D337D">
            <w:pPr>
              <w:pStyle w:val="affe"/>
              <w:rPr>
                <w:color w:val="000000" w:themeColor="text1"/>
              </w:rPr>
            </w:pPr>
            <w:r>
              <w:rPr>
                <w:rFonts w:hint="eastAsia"/>
                <w:color w:val="000000" w:themeColor="text1"/>
              </w:rPr>
              <w:t>180</w:t>
            </w:r>
          </w:p>
        </w:tc>
      </w:tr>
      <w:tr w:rsidR="004A29B3" w14:paraId="61031770" w14:textId="77777777">
        <w:trPr>
          <w:trHeight w:val="397"/>
          <w:jc w:val="center"/>
        </w:trPr>
        <w:tc>
          <w:tcPr>
            <w:tcW w:w="940" w:type="dxa"/>
            <w:vAlign w:val="center"/>
          </w:tcPr>
          <w:p w14:paraId="6103176C" w14:textId="77777777" w:rsidR="004A29B3" w:rsidRDefault="005D337D">
            <w:pPr>
              <w:pStyle w:val="affe"/>
              <w:rPr>
                <w:color w:val="000000" w:themeColor="text1"/>
              </w:rPr>
            </w:pPr>
            <w:r>
              <w:rPr>
                <w:rFonts w:hint="eastAsia"/>
                <w:color w:val="000000" w:themeColor="text1"/>
              </w:rPr>
              <w:t>8</w:t>
            </w:r>
          </w:p>
        </w:tc>
        <w:tc>
          <w:tcPr>
            <w:tcW w:w="3202" w:type="dxa"/>
            <w:vAlign w:val="center"/>
          </w:tcPr>
          <w:p w14:paraId="6103176D" w14:textId="77777777" w:rsidR="004A29B3" w:rsidRDefault="005D337D">
            <w:pPr>
              <w:pStyle w:val="affe"/>
              <w:rPr>
                <w:color w:val="000000" w:themeColor="text1"/>
              </w:rPr>
            </w:pPr>
            <w:r>
              <w:rPr>
                <w:color w:val="000000" w:themeColor="text1"/>
              </w:rPr>
              <w:t>投资回收期（含建设期）</w:t>
            </w:r>
          </w:p>
        </w:tc>
        <w:tc>
          <w:tcPr>
            <w:tcW w:w="2068" w:type="dxa"/>
            <w:vAlign w:val="center"/>
          </w:tcPr>
          <w:p w14:paraId="6103176E" w14:textId="77777777" w:rsidR="004A29B3" w:rsidRDefault="005D337D">
            <w:pPr>
              <w:pStyle w:val="affe"/>
              <w:rPr>
                <w:color w:val="000000" w:themeColor="text1"/>
              </w:rPr>
            </w:pPr>
            <w:r>
              <w:rPr>
                <w:color w:val="000000" w:themeColor="text1"/>
              </w:rPr>
              <w:t>年</w:t>
            </w:r>
          </w:p>
        </w:tc>
        <w:tc>
          <w:tcPr>
            <w:tcW w:w="2083" w:type="dxa"/>
            <w:vAlign w:val="center"/>
          </w:tcPr>
          <w:p w14:paraId="6103176F" w14:textId="77777777" w:rsidR="004A29B3" w:rsidRDefault="005D337D">
            <w:pPr>
              <w:pStyle w:val="affe"/>
              <w:rPr>
                <w:color w:val="000000" w:themeColor="text1"/>
              </w:rPr>
            </w:pPr>
            <w:r>
              <w:rPr>
                <w:rFonts w:hint="eastAsia"/>
                <w:color w:val="000000" w:themeColor="text1"/>
              </w:rPr>
              <w:t>0.56</w:t>
            </w:r>
          </w:p>
        </w:tc>
      </w:tr>
    </w:tbl>
    <w:bookmarkEnd w:id="103"/>
    <w:p w14:paraId="61031771" w14:textId="77777777" w:rsidR="004A29B3" w:rsidRDefault="005D337D">
      <w:pPr>
        <w:pStyle w:val="afff6"/>
        <w:rPr>
          <w:color w:val="000000" w:themeColor="text1"/>
        </w:rPr>
      </w:pPr>
      <w:r>
        <w:rPr>
          <w:color w:val="000000" w:themeColor="text1"/>
        </w:rPr>
        <w:t>本项目总投资</w:t>
      </w:r>
      <w:r>
        <w:rPr>
          <w:rFonts w:hint="eastAsia"/>
          <w:color w:val="000000" w:themeColor="text1"/>
        </w:rPr>
        <w:t>1000</w:t>
      </w:r>
      <w:r>
        <w:rPr>
          <w:color w:val="000000" w:themeColor="text1"/>
        </w:rPr>
        <w:t>万元，</w:t>
      </w:r>
      <w:r>
        <w:rPr>
          <w:rFonts w:hint="eastAsia"/>
          <w:color w:val="000000" w:themeColor="text1"/>
        </w:rPr>
        <w:t>年净</w:t>
      </w:r>
      <w:r>
        <w:rPr>
          <w:color w:val="000000" w:themeColor="text1"/>
        </w:rPr>
        <w:t>利润总额</w:t>
      </w:r>
      <w:r>
        <w:rPr>
          <w:rFonts w:hint="eastAsia"/>
          <w:color w:val="000000" w:themeColor="text1"/>
        </w:rPr>
        <w:t>1800</w:t>
      </w:r>
      <w:r>
        <w:rPr>
          <w:color w:val="000000" w:themeColor="text1"/>
        </w:rPr>
        <w:t>万元，投资利润率为</w:t>
      </w:r>
      <w:r>
        <w:rPr>
          <w:rFonts w:hint="eastAsia"/>
          <w:color w:val="000000" w:themeColor="text1"/>
        </w:rPr>
        <w:t>180</w:t>
      </w:r>
      <w:r>
        <w:rPr>
          <w:color w:val="000000" w:themeColor="text1"/>
        </w:rPr>
        <w:t>%</w:t>
      </w:r>
      <w:r>
        <w:rPr>
          <w:color w:val="000000" w:themeColor="text1"/>
        </w:rPr>
        <w:t>。从上述各项经济指标可以看出，工程投资产生的经济效益显著，企业具有较强的抗风险能力，项目建设投产后可获得较稳定的经济效益。工程投资回收期为</w:t>
      </w:r>
      <w:r>
        <w:rPr>
          <w:rFonts w:hint="eastAsia"/>
          <w:color w:val="000000" w:themeColor="text1"/>
        </w:rPr>
        <w:t>0.56</w:t>
      </w:r>
      <w:r>
        <w:rPr>
          <w:color w:val="000000" w:themeColor="text1"/>
        </w:rPr>
        <w:t>年，具有良好的发展潜力。因此，从经济角度考虑本项目的建设是可行的。</w:t>
      </w:r>
    </w:p>
    <w:p w14:paraId="61031772" w14:textId="77777777" w:rsidR="004A29B3" w:rsidRDefault="005D337D">
      <w:pPr>
        <w:pStyle w:val="20"/>
        <w:ind w:firstLine="301"/>
        <w:rPr>
          <w:color w:val="000000" w:themeColor="text1"/>
        </w:rPr>
      </w:pPr>
      <w:bookmarkStart w:id="104" w:name="_Toc150259494"/>
      <w:bookmarkStart w:id="105" w:name="_Toc200653469"/>
      <w:bookmarkStart w:id="106" w:name="_Toc166576656"/>
      <w:bookmarkStart w:id="107" w:name="_Toc3379486"/>
      <w:r>
        <w:rPr>
          <w:rFonts w:hint="eastAsia"/>
          <w:color w:val="000000" w:themeColor="text1"/>
        </w:rPr>
        <w:t>环境损益分析</w:t>
      </w:r>
      <w:bookmarkEnd w:id="104"/>
      <w:bookmarkEnd w:id="105"/>
      <w:bookmarkEnd w:id="106"/>
      <w:bookmarkEnd w:id="107"/>
    </w:p>
    <w:p w14:paraId="61031773" w14:textId="77777777" w:rsidR="004A29B3" w:rsidRDefault="005D337D">
      <w:pPr>
        <w:pStyle w:val="3"/>
        <w:spacing w:before="240" w:after="120"/>
        <w:rPr>
          <w:color w:val="000000" w:themeColor="text1"/>
        </w:rPr>
      </w:pPr>
      <w:r>
        <w:rPr>
          <w:rFonts w:hint="eastAsia"/>
          <w:color w:val="000000" w:themeColor="text1"/>
        </w:rPr>
        <w:t>环保</w:t>
      </w:r>
      <w:r>
        <w:rPr>
          <w:color w:val="000000" w:themeColor="text1"/>
        </w:rPr>
        <w:t>投资概算</w:t>
      </w:r>
    </w:p>
    <w:p w14:paraId="61031774" w14:textId="77777777" w:rsidR="004A29B3" w:rsidRDefault="005D337D">
      <w:pPr>
        <w:pStyle w:val="afff6"/>
        <w:rPr>
          <w:color w:val="000000" w:themeColor="text1"/>
        </w:rPr>
      </w:pPr>
      <w:r>
        <w:rPr>
          <w:rFonts w:hint="eastAsia"/>
          <w:color w:val="000000" w:themeColor="text1"/>
        </w:rPr>
        <w:t>根据前述污染防治措施分析结果，本项目需设环保投资</w:t>
      </w:r>
      <w:r>
        <w:rPr>
          <w:rFonts w:hint="eastAsia"/>
          <w:bCs/>
          <w:color w:val="000000" w:themeColor="text1"/>
        </w:rPr>
        <w:t>95</w:t>
      </w:r>
      <w:r>
        <w:rPr>
          <w:rFonts w:hint="eastAsia"/>
          <w:bCs/>
          <w:color w:val="000000" w:themeColor="text1"/>
        </w:rPr>
        <w:t>万元</w:t>
      </w:r>
      <w:r>
        <w:rPr>
          <w:rFonts w:hint="eastAsia"/>
          <w:color w:val="000000" w:themeColor="text1"/>
        </w:rPr>
        <w:t>，对生产过程中产生的废气、废水、噪声及固废等污染源进行防治，以减少污染物排放量，降低排放浓度，其环保投资占项目总投资的</w:t>
      </w:r>
      <w:r>
        <w:rPr>
          <w:rFonts w:hint="eastAsia"/>
          <w:bCs/>
          <w:color w:val="000000" w:themeColor="text1"/>
        </w:rPr>
        <w:t>9.5%</w:t>
      </w:r>
      <w:r>
        <w:rPr>
          <w:rFonts w:hint="eastAsia"/>
          <w:bCs/>
          <w:color w:val="000000" w:themeColor="text1"/>
        </w:rPr>
        <w:t>，</w:t>
      </w:r>
      <w:r>
        <w:rPr>
          <w:rFonts w:hint="eastAsia"/>
          <w:color w:val="000000" w:themeColor="text1"/>
        </w:rPr>
        <w:t>在企业的可接受范围内。</w:t>
      </w:r>
      <w:r>
        <w:rPr>
          <w:color w:val="000000" w:themeColor="text1"/>
        </w:rPr>
        <w:t>环保投资主要投资内容及投资估算详见</w:t>
      </w:r>
      <w:r>
        <w:rPr>
          <w:rFonts w:hint="eastAsia"/>
          <w:color w:val="000000" w:themeColor="text1"/>
        </w:rPr>
        <w:t>下表</w:t>
      </w:r>
      <w:r>
        <w:rPr>
          <w:color w:val="000000" w:themeColor="text1"/>
        </w:rPr>
        <w:t>。</w:t>
      </w:r>
    </w:p>
    <w:p w14:paraId="61031775" w14:textId="77777777" w:rsidR="004A29B3" w:rsidRDefault="005D337D">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8</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w:t>
      </w:r>
      <w:r>
        <w:rPr>
          <w:rFonts w:hint="eastAsia"/>
          <w:color w:val="000000" w:themeColor="text1"/>
        </w:rPr>
        <w:t>工程完成后环保投资一览表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1134"/>
        <w:gridCol w:w="1134"/>
        <w:gridCol w:w="5326"/>
      </w:tblGrid>
      <w:tr w:rsidR="004A29B3" w14:paraId="6103177A" w14:textId="77777777">
        <w:trPr>
          <w:trHeight w:val="397"/>
          <w:tblHeader/>
          <w:jc w:val="center"/>
        </w:trPr>
        <w:tc>
          <w:tcPr>
            <w:tcW w:w="421" w:type="pct"/>
            <w:vAlign w:val="center"/>
          </w:tcPr>
          <w:p w14:paraId="61031776" w14:textId="77777777" w:rsidR="004A29B3" w:rsidRDefault="005D337D">
            <w:pPr>
              <w:pStyle w:val="afff2"/>
              <w:rPr>
                <w:color w:val="000000" w:themeColor="text1"/>
              </w:rPr>
            </w:pPr>
            <w:r>
              <w:rPr>
                <w:color w:val="000000" w:themeColor="text1"/>
              </w:rPr>
              <w:t>序号</w:t>
            </w:r>
          </w:p>
        </w:tc>
        <w:tc>
          <w:tcPr>
            <w:tcW w:w="684" w:type="pct"/>
            <w:vAlign w:val="center"/>
          </w:tcPr>
          <w:p w14:paraId="61031777" w14:textId="77777777" w:rsidR="004A29B3" w:rsidRDefault="005D337D">
            <w:pPr>
              <w:pStyle w:val="afff2"/>
              <w:rPr>
                <w:color w:val="000000" w:themeColor="text1"/>
              </w:rPr>
            </w:pPr>
            <w:r>
              <w:rPr>
                <w:color w:val="000000" w:themeColor="text1"/>
              </w:rPr>
              <w:t>项目名称</w:t>
            </w:r>
          </w:p>
        </w:tc>
        <w:tc>
          <w:tcPr>
            <w:tcW w:w="684" w:type="pct"/>
            <w:vAlign w:val="center"/>
          </w:tcPr>
          <w:p w14:paraId="61031778" w14:textId="77777777" w:rsidR="004A29B3" w:rsidRDefault="005D337D">
            <w:pPr>
              <w:pStyle w:val="afff2"/>
              <w:rPr>
                <w:color w:val="000000" w:themeColor="text1"/>
              </w:rPr>
            </w:pPr>
            <w:r>
              <w:rPr>
                <w:color w:val="000000" w:themeColor="text1"/>
              </w:rPr>
              <w:t>投资费用（万元）</w:t>
            </w:r>
          </w:p>
        </w:tc>
        <w:tc>
          <w:tcPr>
            <w:tcW w:w="3211" w:type="pct"/>
            <w:vAlign w:val="center"/>
          </w:tcPr>
          <w:p w14:paraId="61031779" w14:textId="77777777" w:rsidR="004A29B3" w:rsidRDefault="005D337D">
            <w:pPr>
              <w:pStyle w:val="afff2"/>
              <w:rPr>
                <w:color w:val="000000" w:themeColor="text1"/>
              </w:rPr>
            </w:pPr>
            <w:r>
              <w:rPr>
                <w:color w:val="000000" w:themeColor="text1"/>
              </w:rPr>
              <w:t>环保设施、设备</w:t>
            </w:r>
          </w:p>
        </w:tc>
      </w:tr>
      <w:tr w:rsidR="004A29B3" w14:paraId="6103177F" w14:textId="77777777">
        <w:trPr>
          <w:trHeight w:val="397"/>
          <w:jc w:val="center"/>
        </w:trPr>
        <w:tc>
          <w:tcPr>
            <w:tcW w:w="421" w:type="pct"/>
            <w:vAlign w:val="center"/>
          </w:tcPr>
          <w:p w14:paraId="6103177B" w14:textId="77777777" w:rsidR="004A29B3" w:rsidRDefault="005D337D">
            <w:pPr>
              <w:pStyle w:val="affe"/>
              <w:rPr>
                <w:color w:val="000000" w:themeColor="text1"/>
              </w:rPr>
            </w:pPr>
            <w:r>
              <w:rPr>
                <w:color w:val="000000" w:themeColor="text1"/>
              </w:rPr>
              <w:t>1</w:t>
            </w:r>
          </w:p>
        </w:tc>
        <w:tc>
          <w:tcPr>
            <w:tcW w:w="684" w:type="pct"/>
            <w:vAlign w:val="center"/>
          </w:tcPr>
          <w:p w14:paraId="6103177C" w14:textId="77777777" w:rsidR="004A29B3" w:rsidRDefault="005D337D">
            <w:pPr>
              <w:pStyle w:val="affe"/>
              <w:rPr>
                <w:color w:val="000000" w:themeColor="text1"/>
              </w:rPr>
            </w:pPr>
            <w:r>
              <w:rPr>
                <w:color w:val="000000" w:themeColor="text1"/>
              </w:rPr>
              <w:t>废气治理</w:t>
            </w:r>
          </w:p>
        </w:tc>
        <w:tc>
          <w:tcPr>
            <w:tcW w:w="684" w:type="pct"/>
            <w:vAlign w:val="center"/>
          </w:tcPr>
          <w:p w14:paraId="6103177D" w14:textId="77777777" w:rsidR="004A29B3" w:rsidRDefault="005D337D">
            <w:pPr>
              <w:pStyle w:val="affe"/>
              <w:rPr>
                <w:color w:val="000000" w:themeColor="text1"/>
              </w:rPr>
            </w:pPr>
            <w:r>
              <w:rPr>
                <w:rFonts w:hint="eastAsia"/>
                <w:color w:val="000000" w:themeColor="text1"/>
              </w:rPr>
              <w:t>40</w:t>
            </w:r>
          </w:p>
        </w:tc>
        <w:tc>
          <w:tcPr>
            <w:tcW w:w="3211" w:type="pct"/>
            <w:vAlign w:val="center"/>
          </w:tcPr>
          <w:p w14:paraId="6103177E" w14:textId="77777777" w:rsidR="004A29B3" w:rsidRDefault="005D337D">
            <w:pPr>
              <w:pStyle w:val="affe"/>
              <w:rPr>
                <w:color w:val="000000" w:themeColor="text1"/>
              </w:rPr>
            </w:pPr>
            <w:r>
              <w:rPr>
                <w:rFonts w:hint="eastAsia"/>
                <w:color w:val="000000" w:themeColor="text1"/>
              </w:rPr>
              <w:t>“</w:t>
            </w:r>
            <w:r>
              <w:rPr>
                <w:rFonts w:hint="eastAsia"/>
                <w:color w:val="000000" w:themeColor="text1"/>
                <w:kern w:val="2"/>
                <w14:ligatures w14:val="standardContextual"/>
              </w:rPr>
              <w:t>覆膜袋式除尘器</w:t>
            </w:r>
            <w:r>
              <w:rPr>
                <w:rFonts w:hint="eastAsia"/>
                <w:color w:val="000000" w:themeColor="text1"/>
                <w:kern w:val="2"/>
                <w14:ligatures w14:val="standardContextual"/>
              </w:rPr>
              <w:t>+15m</w:t>
            </w:r>
            <w:r>
              <w:rPr>
                <w:rFonts w:hint="eastAsia"/>
                <w:color w:val="000000" w:themeColor="text1"/>
                <w:kern w:val="2"/>
                <w14:ligatures w14:val="standardContextual"/>
              </w:rPr>
              <w:t>排气筒</w:t>
            </w:r>
            <w:r>
              <w:rPr>
                <w:rFonts w:hint="eastAsia"/>
                <w:color w:val="000000" w:themeColor="text1"/>
                <w:kern w:val="2"/>
                <w14:ligatures w14:val="standardContextual"/>
              </w:rPr>
              <w:t>DA003</w:t>
            </w:r>
            <w:r>
              <w:rPr>
                <w:rFonts w:hint="eastAsia"/>
                <w:color w:val="000000" w:themeColor="text1"/>
              </w:rPr>
              <w:t>”</w:t>
            </w:r>
            <w:r>
              <w:rPr>
                <w:rFonts w:hint="eastAsia"/>
                <w:color w:val="000000" w:themeColor="text1"/>
              </w:rPr>
              <w:t>1</w:t>
            </w:r>
            <w:r>
              <w:rPr>
                <w:rFonts w:hint="eastAsia"/>
                <w:color w:val="000000" w:themeColor="text1"/>
              </w:rPr>
              <w:t>套（新增）、</w:t>
            </w:r>
            <w:bookmarkStart w:id="108" w:name="OLE_LINK672"/>
            <w:r>
              <w:rPr>
                <w:rFonts w:hint="eastAsia"/>
                <w:color w:val="000000" w:themeColor="text1"/>
              </w:rPr>
              <w:t>“旋风除尘器（</w:t>
            </w:r>
            <w:r>
              <w:rPr>
                <w:rFonts w:hint="eastAsia"/>
                <w:color w:val="000000" w:themeColor="text1"/>
              </w:rPr>
              <w:t>1</w:t>
            </w:r>
            <w:r>
              <w:rPr>
                <w:rFonts w:hint="eastAsia"/>
                <w:color w:val="000000" w:themeColor="text1"/>
              </w:rPr>
              <w:t>套新增，</w:t>
            </w:r>
            <w:r>
              <w:rPr>
                <w:rFonts w:hint="eastAsia"/>
                <w:color w:val="000000" w:themeColor="text1"/>
              </w:rPr>
              <w:t>2</w:t>
            </w:r>
            <w:r>
              <w:rPr>
                <w:rFonts w:hint="eastAsia"/>
                <w:color w:val="000000" w:themeColor="text1"/>
              </w:rPr>
              <w:t>套依托现有）</w:t>
            </w:r>
            <w:r>
              <w:rPr>
                <w:rFonts w:hint="eastAsia"/>
                <w:color w:val="000000" w:themeColor="text1"/>
              </w:rPr>
              <w:t>/</w:t>
            </w:r>
            <w:r>
              <w:rPr>
                <w:rFonts w:hint="eastAsia"/>
                <w:color w:val="000000" w:themeColor="text1"/>
              </w:rPr>
              <w:t>低氮燃烧（依托现有）</w:t>
            </w:r>
            <w:r>
              <w:rPr>
                <w:rFonts w:hint="eastAsia"/>
                <w:color w:val="000000" w:themeColor="text1"/>
              </w:rPr>
              <w:t>+</w:t>
            </w:r>
            <w:r>
              <w:rPr>
                <w:rFonts w:hint="eastAsia"/>
                <w:color w:val="000000" w:themeColor="text1"/>
              </w:rPr>
              <w:t>多层净化塔</w:t>
            </w:r>
            <w:r>
              <w:rPr>
                <w:rFonts w:hint="eastAsia"/>
                <w:color w:val="000000" w:themeColor="text1"/>
              </w:rPr>
              <w:t>+</w:t>
            </w:r>
            <w:r>
              <w:rPr>
                <w:rFonts w:hint="eastAsia"/>
                <w:color w:val="000000" w:themeColor="text1"/>
              </w:rPr>
              <w:t>麻石除尘器（依托现有）”</w:t>
            </w:r>
            <w:r>
              <w:rPr>
                <w:rFonts w:hint="eastAsia"/>
                <w:color w:val="000000" w:themeColor="text1"/>
              </w:rPr>
              <w:t>1</w:t>
            </w:r>
            <w:r>
              <w:rPr>
                <w:rFonts w:hint="eastAsia"/>
                <w:color w:val="000000" w:themeColor="text1"/>
              </w:rPr>
              <w:t>套、“两级碱洗</w:t>
            </w:r>
            <w:r>
              <w:rPr>
                <w:rFonts w:hint="eastAsia"/>
                <w:color w:val="000000" w:themeColor="text1"/>
              </w:rPr>
              <w:t>+</w:t>
            </w:r>
            <w:r>
              <w:rPr>
                <w:rFonts w:hint="eastAsia"/>
                <w:color w:val="000000" w:themeColor="text1"/>
              </w:rPr>
              <w:t>一级水洗装置”</w:t>
            </w:r>
            <w:r>
              <w:rPr>
                <w:rFonts w:hint="eastAsia"/>
                <w:color w:val="000000" w:themeColor="text1"/>
              </w:rPr>
              <w:t>1</w:t>
            </w:r>
            <w:r>
              <w:rPr>
                <w:rFonts w:hint="eastAsia"/>
                <w:color w:val="000000" w:themeColor="text1"/>
              </w:rPr>
              <w:t>套（依托现有）、</w:t>
            </w:r>
            <w:r>
              <w:rPr>
                <w:rFonts w:hint="eastAsia"/>
                <w:color w:val="000000" w:themeColor="text1"/>
              </w:rPr>
              <w:t>1</w:t>
            </w:r>
            <w:r>
              <w:rPr>
                <w:rFonts w:hint="eastAsia"/>
                <w:color w:val="000000" w:themeColor="text1"/>
              </w:rPr>
              <w:t>根</w:t>
            </w:r>
            <w:r>
              <w:rPr>
                <w:rFonts w:hint="eastAsia"/>
                <w:color w:val="000000" w:themeColor="text1"/>
              </w:rPr>
              <w:t>65m</w:t>
            </w:r>
            <w:r>
              <w:rPr>
                <w:rFonts w:hint="eastAsia"/>
                <w:color w:val="000000" w:themeColor="text1"/>
              </w:rPr>
              <w:t>排气筒</w:t>
            </w:r>
            <w:r>
              <w:rPr>
                <w:rFonts w:hint="eastAsia"/>
                <w:color w:val="000000" w:themeColor="text1"/>
              </w:rPr>
              <w:t>DA002</w:t>
            </w:r>
            <w:r>
              <w:rPr>
                <w:rFonts w:hint="eastAsia"/>
                <w:color w:val="000000" w:themeColor="text1"/>
              </w:rPr>
              <w:t>（依托现有）</w:t>
            </w:r>
            <w:bookmarkEnd w:id="108"/>
          </w:p>
        </w:tc>
      </w:tr>
      <w:tr w:rsidR="004A29B3" w14:paraId="61031784" w14:textId="77777777">
        <w:trPr>
          <w:trHeight w:val="397"/>
          <w:jc w:val="center"/>
        </w:trPr>
        <w:tc>
          <w:tcPr>
            <w:tcW w:w="421" w:type="pct"/>
            <w:vAlign w:val="center"/>
          </w:tcPr>
          <w:p w14:paraId="61031780" w14:textId="77777777" w:rsidR="004A29B3" w:rsidRDefault="005D337D">
            <w:pPr>
              <w:pStyle w:val="affe"/>
              <w:rPr>
                <w:color w:val="000000" w:themeColor="text1"/>
              </w:rPr>
            </w:pPr>
            <w:r>
              <w:rPr>
                <w:color w:val="000000" w:themeColor="text1"/>
              </w:rPr>
              <w:t>2</w:t>
            </w:r>
          </w:p>
        </w:tc>
        <w:tc>
          <w:tcPr>
            <w:tcW w:w="684" w:type="pct"/>
            <w:vAlign w:val="center"/>
          </w:tcPr>
          <w:p w14:paraId="61031781" w14:textId="77777777" w:rsidR="004A29B3" w:rsidRDefault="005D337D">
            <w:pPr>
              <w:pStyle w:val="affe"/>
              <w:rPr>
                <w:color w:val="000000" w:themeColor="text1"/>
              </w:rPr>
            </w:pPr>
            <w:r>
              <w:rPr>
                <w:color w:val="000000" w:themeColor="text1"/>
              </w:rPr>
              <w:t>噪声治理</w:t>
            </w:r>
          </w:p>
        </w:tc>
        <w:tc>
          <w:tcPr>
            <w:tcW w:w="684" w:type="pct"/>
            <w:vAlign w:val="center"/>
          </w:tcPr>
          <w:p w14:paraId="61031782" w14:textId="77777777" w:rsidR="004A29B3" w:rsidRDefault="005D337D">
            <w:pPr>
              <w:pStyle w:val="affe"/>
              <w:rPr>
                <w:color w:val="000000" w:themeColor="text1"/>
              </w:rPr>
            </w:pPr>
            <w:r>
              <w:rPr>
                <w:color w:val="000000" w:themeColor="text1"/>
              </w:rPr>
              <w:t>5</w:t>
            </w:r>
          </w:p>
        </w:tc>
        <w:tc>
          <w:tcPr>
            <w:tcW w:w="3211" w:type="pct"/>
            <w:vAlign w:val="center"/>
          </w:tcPr>
          <w:p w14:paraId="61031783" w14:textId="77777777" w:rsidR="004A29B3" w:rsidRDefault="005D337D">
            <w:pPr>
              <w:pStyle w:val="affe"/>
              <w:rPr>
                <w:color w:val="000000" w:themeColor="text1"/>
              </w:rPr>
            </w:pPr>
            <w:r>
              <w:rPr>
                <w:color w:val="000000" w:themeColor="text1"/>
              </w:rPr>
              <w:t>选用低噪声设备，</w:t>
            </w:r>
            <w:r>
              <w:rPr>
                <w:rFonts w:hint="eastAsia"/>
                <w:color w:val="000000" w:themeColor="text1"/>
              </w:rPr>
              <w:t>减振、隔声、消声</w:t>
            </w:r>
          </w:p>
        </w:tc>
      </w:tr>
      <w:tr w:rsidR="004A29B3" w14:paraId="61031789" w14:textId="77777777">
        <w:trPr>
          <w:trHeight w:val="397"/>
          <w:jc w:val="center"/>
        </w:trPr>
        <w:tc>
          <w:tcPr>
            <w:tcW w:w="421" w:type="pct"/>
            <w:vAlign w:val="center"/>
          </w:tcPr>
          <w:p w14:paraId="61031785" w14:textId="77777777" w:rsidR="004A29B3" w:rsidRDefault="005D337D">
            <w:pPr>
              <w:pStyle w:val="affe"/>
              <w:rPr>
                <w:color w:val="000000" w:themeColor="text1"/>
              </w:rPr>
            </w:pPr>
            <w:r>
              <w:rPr>
                <w:color w:val="000000" w:themeColor="text1"/>
              </w:rPr>
              <w:t>3</w:t>
            </w:r>
          </w:p>
        </w:tc>
        <w:tc>
          <w:tcPr>
            <w:tcW w:w="684" w:type="pct"/>
            <w:vAlign w:val="center"/>
          </w:tcPr>
          <w:p w14:paraId="61031786" w14:textId="77777777" w:rsidR="004A29B3" w:rsidRDefault="005D337D">
            <w:pPr>
              <w:pStyle w:val="affe"/>
              <w:rPr>
                <w:color w:val="000000" w:themeColor="text1"/>
              </w:rPr>
            </w:pPr>
            <w:r>
              <w:rPr>
                <w:color w:val="000000" w:themeColor="text1"/>
              </w:rPr>
              <w:t>废水治理</w:t>
            </w:r>
          </w:p>
        </w:tc>
        <w:tc>
          <w:tcPr>
            <w:tcW w:w="684" w:type="pct"/>
            <w:vAlign w:val="center"/>
          </w:tcPr>
          <w:p w14:paraId="61031787" w14:textId="77777777" w:rsidR="004A29B3" w:rsidRDefault="005D337D">
            <w:pPr>
              <w:pStyle w:val="affe"/>
              <w:rPr>
                <w:color w:val="000000" w:themeColor="text1"/>
              </w:rPr>
            </w:pPr>
            <w:r>
              <w:rPr>
                <w:rFonts w:hint="eastAsia"/>
                <w:color w:val="000000" w:themeColor="text1"/>
              </w:rPr>
              <w:t>20</w:t>
            </w:r>
          </w:p>
        </w:tc>
        <w:tc>
          <w:tcPr>
            <w:tcW w:w="3211" w:type="pct"/>
            <w:vAlign w:val="center"/>
          </w:tcPr>
          <w:p w14:paraId="61031788" w14:textId="77777777" w:rsidR="004A29B3" w:rsidRDefault="005D337D">
            <w:pPr>
              <w:pStyle w:val="affe"/>
              <w:rPr>
                <w:color w:val="000000" w:themeColor="text1"/>
              </w:rPr>
            </w:pPr>
            <w:r>
              <w:rPr>
                <w:rFonts w:hint="eastAsia"/>
                <w:color w:val="000000" w:themeColor="text1"/>
              </w:rPr>
              <w:t>化粪池、废水收集输送管道</w:t>
            </w:r>
          </w:p>
        </w:tc>
      </w:tr>
      <w:tr w:rsidR="004A29B3" w14:paraId="6103178E" w14:textId="77777777">
        <w:trPr>
          <w:trHeight w:val="397"/>
          <w:jc w:val="center"/>
        </w:trPr>
        <w:tc>
          <w:tcPr>
            <w:tcW w:w="421" w:type="pct"/>
            <w:vAlign w:val="center"/>
          </w:tcPr>
          <w:p w14:paraId="6103178A" w14:textId="77777777" w:rsidR="004A29B3" w:rsidRDefault="005D337D">
            <w:pPr>
              <w:pStyle w:val="affe"/>
              <w:rPr>
                <w:color w:val="000000" w:themeColor="text1"/>
              </w:rPr>
            </w:pPr>
            <w:r>
              <w:rPr>
                <w:color w:val="000000" w:themeColor="text1"/>
              </w:rPr>
              <w:lastRenderedPageBreak/>
              <w:t>4</w:t>
            </w:r>
          </w:p>
        </w:tc>
        <w:tc>
          <w:tcPr>
            <w:tcW w:w="684" w:type="pct"/>
            <w:vAlign w:val="center"/>
          </w:tcPr>
          <w:p w14:paraId="6103178B" w14:textId="77777777" w:rsidR="004A29B3" w:rsidRDefault="005D337D">
            <w:pPr>
              <w:pStyle w:val="affe"/>
              <w:rPr>
                <w:color w:val="000000" w:themeColor="text1"/>
              </w:rPr>
            </w:pPr>
            <w:r>
              <w:rPr>
                <w:color w:val="000000" w:themeColor="text1"/>
              </w:rPr>
              <w:t>固废治理</w:t>
            </w:r>
          </w:p>
        </w:tc>
        <w:tc>
          <w:tcPr>
            <w:tcW w:w="684" w:type="pct"/>
            <w:vAlign w:val="center"/>
          </w:tcPr>
          <w:p w14:paraId="6103178C" w14:textId="77777777" w:rsidR="004A29B3" w:rsidRDefault="005D337D">
            <w:pPr>
              <w:pStyle w:val="affe"/>
              <w:rPr>
                <w:color w:val="000000" w:themeColor="text1"/>
              </w:rPr>
            </w:pPr>
            <w:r>
              <w:rPr>
                <w:rFonts w:hint="eastAsia"/>
                <w:color w:val="000000" w:themeColor="text1"/>
              </w:rPr>
              <w:t>/</w:t>
            </w:r>
          </w:p>
        </w:tc>
        <w:tc>
          <w:tcPr>
            <w:tcW w:w="3211" w:type="pct"/>
            <w:vAlign w:val="center"/>
          </w:tcPr>
          <w:p w14:paraId="6103178D" w14:textId="77777777" w:rsidR="004A29B3" w:rsidRDefault="005D337D">
            <w:pPr>
              <w:pStyle w:val="affe"/>
              <w:rPr>
                <w:color w:val="000000" w:themeColor="text1"/>
              </w:rPr>
            </w:pPr>
            <w:r>
              <w:rPr>
                <w:rFonts w:hint="eastAsia"/>
                <w:color w:val="000000" w:themeColor="text1"/>
              </w:rPr>
              <w:t>1</w:t>
            </w:r>
            <w:r>
              <w:rPr>
                <w:rFonts w:hint="eastAsia"/>
                <w:color w:val="000000" w:themeColor="text1"/>
              </w:rPr>
              <w:t>座一般固废间</w:t>
            </w:r>
            <w:r>
              <w:rPr>
                <w:rFonts w:hint="eastAsia"/>
                <w:color w:val="000000" w:themeColor="text1"/>
              </w:rPr>
              <w:t>500m</w:t>
            </w:r>
            <w:r>
              <w:rPr>
                <w:rFonts w:hint="eastAsia"/>
                <w:color w:val="000000" w:themeColor="text1"/>
                <w:vertAlign w:val="superscript"/>
              </w:rPr>
              <w:t>2</w:t>
            </w:r>
            <w:r>
              <w:rPr>
                <w:rFonts w:hint="eastAsia"/>
                <w:color w:val="000000" w:themeColor="text1"/>
              </w:rPr>
              <w:t>（依托现有），</w:t>
            </w:r>
            <w:r>
              <w:rPr>
                <w:rFonts w:hint="eastAsia"/>
                <w:color w:val="000000" w:themeColor="text1"/>
              </w:rPr>
              <w:t>1</w:t>
            </w:r>
            <w:r>
              <w:rPr>
                <w:rFonts w:hint="eastAsia"/>
                <w:color w:val="000000" w:themeColor="text1"/>
              </w:rPr>
              <w:t>座危废暂存间</w:t>
            </w:r>
            <w:r>
              <w:rPr>
                <w:rFonts w:hint="eastAsia"/>
                <w:color w:val="000000" w:themeColor="text1"/>
              </w:rPr>
              <w:t>50 m</w:t>
            </w:r>
            <w:r>
              <w:rPr>
                <w:rFonts w:hint="eastAsia"/>
                <w:color w:val="000000" w:themeColor="text1"/>
                <w:vertAlign w:val="superscript"/>
              </w:rPr>
              <w:t>2</w:t>
            </w:r>
            <w:r>
              <w:rPr>
                <w:rFonts w:hint="eastAsia"/>
                <w:color w:val="000000" w:themeColor="text1"/>
              </w:rPr>
              <w:t>（依托现有）</w:t>
            </w:r>
          </w:p>
        </w:tc>
      </w:tr>
      <w:tr w:rsidR="004A29B3" w14:paraId="61031793" w14:textId="77777777">
        <w:trPr>
          <w:trHeight w:val="397"/>
          <w:jc w:val="center"/>
        </w:trPr>
        <w:tc>
          <w:tcPr>
            <w:tcW w:w="421" w:type="pct"/>
            <w:vAlign w:val="center"/>
          </w:tcPr>
          <w:p w14:paraId="6103178F" w14:textId="77777777" w:rsidR="004A29B3" w:rsidRDefault="005D337D">
            <w:pPr>
              <w:pStyle w:val="affe"/>
              <w:rPr>
                <w:color w:val="000000" w:themeColor="text1"/>
              </w:rPr>
            </w:pPr>
            <w:r>
              <w:rPr>
                <w:rFonts w:hint="eastAsia"/>
                <w:color w:val="000000" w:themeColor="text1"/>
              </w:rPr>
              <w:t>5</w:t>
            </w:r>
          </w:p>
        </w:tc>
        <w:tc>
          <w:tcPr>
            <w:tcW w:w="684" w:type="pct"/>
            <w:vAlign w:val="center"/>
          </w:tcPr>
          <w:p w14:paraId="61031790" w14:textId="77777777" w:rsidR="004A29B3" w:rsidRDefault="005D337D">
            <w:pPr>
              <w:pStyle w:val="affe"/>
              <w:rPr>
                <w:color w:val="000000" w:themeColor="text1"/>
              </w:rPr>
            </w:pPr>
            <w:r>
              <w:rPr>
                <w:rFonts w:hint="eastAsia"/>
                <w:color w:val="000000" w:themeColor="text1"/>
              </w:rPr>
              <w:t>地下水防范</w:t>
            </w:r>
          </w:p>
        </w:tc>
        <w:tc>
          <w:tcPr>
            <w:tcW w:w="684" w:type="pct"/>
            <w:vAlign w:val="center"/>
          </w:tcPr>
          <w:p w14:paraId="61031791" w14:textId="77777777" w:rsidR="004A29B3" w:rsidRDefault="005D337D">
            <w:pPr>
              <w:pStyle w:val="affe"/>
              <w:rPr>
                <w:color w:val="000000" w:themeColor="text1"/>
              </w:rPr>
            </w:pPr>
            <w:r>
              <w:rPr>
                <w:rFonts w:hint="eastAsia"/>
                <w:color w:val="000000" w:themeColor="text1"/>
              </w:rPr>
              <w:t>20</w:t>
            </w:r>
          </w:p>
        </w:tc>
        <w:tc>
          <w:tcPr>
            <w:tcW w:w="3211" w:type="pct"/>
            <w:vAlign w:val="center"/>
          </w:tcPr>
          <w:p w14:paraId="61031792" w14:textId="77777777" w:rsidR="004A29B3" w:rsidRDefault="005D337D">
            <w:pPr>
              <w:pStyle w:val="affe"/>
              <w:rPr>
                <w:color w:val="000000" w:themeColor="text1"/>
              </w:rPr>
            </w:pPr>
            <w:r>
              <w:rPr>
                <w:rFonts w:hint="eastAsia"/>
                <w:color w:val="000000" w:themeColor="text1"/>
              </w:rPr>
              <w:t>厂区进行分区防渗，地面硬化、防渗膜等</w:t>
            </w:r>
          </w:p>
        </w:tc>
      </w:tr>
      <w:tr w:rsidR="004A29B3" w14:paraId="61031798" w14:textId="77777777">
        <w:trPr>
          <w:trHeight w:val="397"/>
          <w:jc w:val="center"/>
        </w:trPr>
        <w:tc>
          <w:tcPr>
            <w:tcW w:w="421" w:type="pct"/>
            <w:vAlign w:val="center"/>
          </w:tcPr>
          <w:p w14:paraId="61031794" w14:textId="77777777" w:rsidR="004A29B3" w:rsidRDefault="005D337D">
            <w:pPr>
              <w:pStyle w:val="affe"/>
              <w:rPr>
                <w:color w:val="000000" w:themeColor="text1"/>
              </w:rPr>
            </w:pPr>
            <w:r>
              <w:rPr>
                <w:color w:val="000000" w:themeColor="text1"/>
              </w:rPr>
              <w:t>6</w:t>
            </w:r>
          </w:p>
        </w:tc>
        <w:tc>
          <w:tcPr>
            <w:tcW w:w="684" w:type="pct"/>
            <w:vAlign w:val="center"/>
          </w:tcPr>
          <w:p w14:paraId="61031795" w14:textId="77777777" w:rsidR="004A29B3" w:rsidRDefault="005D337D">
            <w:pPr>
              <w:pStyle w:val="affe"/>
              <w:rPr>
                <w:color w:val="000000" w:themeColor="text1"/>
              </w:rPr>
            </w:pPr>
            <w:r>
              <w:rPr>
                <w:rFonts w:hint="eastAsia"/>
                <w:color w:val="000000" w:themeColor="text1"/>
              </w:rPr>
              <w:t>风险防范</w:t>
            </w:r>
          </w:p>
        </w:tc>
        <w:tc>
          <w:tcPr>
            <w:tcW w:w="684" w:type="pct"/>
            <w:vAlign w:val="center"/>
          </w:tcPr>
          <w:p w14:paraId="61031796" w14:textId="77777777" w:rsidR="004A29B3" w:rsidRDefault="005D337D">
            <w:pPr>
              <w:pStyle w:val="affe"/>
              <w:rPr>
                <w:color w:val="000000" w:themeColor="text1"/>
              </w:rPr>
            </w:pPr>
            <w:r>
              <w:rPr>
                <w:rFonts w:hint="eastAsia"/>
                <w:color w:val="000000" w:themeColor="text1"/>
              </w:rPr>
              <w:t>10</w:t>
            </w:r>
          </w:p>
        </w:tc>
        <w:tc>
          <w:tcPr>
            <w:tcW w:w="3211" w:type="pct"/>
            <w:vAlign w:val="center"/>
          </w:tcPr>
          <w:p w14:paraId="61031797" w14:textId="77777777" w:rsidR="004A29B3" w:rsidRDefault="005D337D">
            <w:pPr>
              <w:pStyle w:val="affe"/>
              <w:rPr>
                <w:color w:val="000000" w:themeColor="text1"/>
              </w:rPr>
            </w:pPr>
            <w:r>
              <w:rPr>
                <w:rFonts w:hint="eastAsia"/>
                <w:color w:val="000000" w:themeColor="text1"/>
              </w:rPr>
              <w:t>事故废水池</w:t>
            </w:r>
            <w:r>
              <w:rPr>
                <w:rFonts w:hint="eastAsia"/>
                <w:color w:val="000000" w:themeColor="text1"/>
              </w:rPr>
              <w:t>32</w:t>
            </w:r>
            <w:r>
              <w:rPr>
                <w:color w:val="000000" w:themeColor="text1"/>
              </w:rPr>
              <w:t>00m</w:t>
            </w:r>
            <w:r>
              <w:rPr>
                <w:rFonts w:hint="eastAsia"/>
                <w:color w:val="000000" w:themeColor="text1"/>
                <w:vertAlign w:val="superscript"/>
              </w:rPr>
              <w:t>3</w:t>
            </w:r>
            <w:r>
              <w:rPr>
                <w:rFonts w:hint="eastAsia"/>
                <w:color w:val="000000" w:themeColor="text1"/>
              </w:rPr>
              <w:t>（与初期雨水收集池共用），配套截污沟和导流措施，个人防护装备、应急器材、消防器材，事故应急柜，急救药品等</w:t>
            </w:r>
          </w:p>
        </w:tc>
      </w:tr>
      <w:tr w:rsidR="004A29B3" w14:paraId="6103179D" w14:textId="77777777">
        <w:trPr>
          <w:trHeight w:val="397"/>
          <w:jc w:val="center"/>
        </w:trPr>
        <w:tc>
          <w:tcPr>
            <w:tcW w:w="421" w:type="pct"/>
            <w:vAlign w:val="center"/>
          </w:tcPr>
          <w:p w14:paraId="61031799" w14:textId="77777777" w:rsidR="004A29B3" w:rsidRDefault="005D337D">
            <w:pPr>
              <w:pStyle w:val="affe"/>
              <w:rPr>
                <w:color w:val="000000" w:themeColor="text1"/>
              </w:rPr>
            </w:pPr>
            <w:r>
              <w:rPr>
                <w:rFonts w:hint="eastAsia"/>
                <w:color w:val="000000" w:themeColor="text1"/>
              </w:rPr>
              <w:t>7</w:t>
            </w:r>
          </w:p>
        </w:tc>
        <w:tc>
          <w:tcPr>
            <w:tcW w:w="684" w:type="pct"/>
            <w:vAlign w:val="center"/>
          </w:tcPr>
          <w:p w14:paraId="6103179A" w14:textId="77777777" w:rsidR="004A29B3" w:rsidRDefault="005D337D">
            <w:pPr>
              <w:pStyle w:val="affe"/>
              <w:rPr>
                <w:color w:val="000000" w:themeColor="text1"/>
              </w:rPr>
            </w:pPr>
            <w:r>
              <w:rPr>
                <w:rFonts w:hint="eastAsia"/>
                <w:color w:val="000000" w:themeColor="text1"/>
              </w:rPr>
              <w:t>监控</w:t>
            </w:r>
          </w:p>
        </w:tc>
        <w:tc>
          <w:tcPr>
            <w:tcW w:w="684" w:type="pct"/>
            <w:vAlign w:val="center"/>
          </w:tcPr>
          <w:p w14:paraId="6103179B" w14:textId="77777777" w:rsidR="004A29B3" w:rsidRDefault="005D337D">
            <w:pPr>
              <w:pStyle w:val="affe"/>
              <w:rPr>
                <w:color w:val="000000" w:themeColor="text1"/>
              </w:rPr>
            </w:pPr>
            <w:r>
              <w:rPr>
                <w:rFonts w:hint="eastAsia"/>
                <w:color w:val="000000" w:themeColor="text1"/>
              </w:rPr>
              <w:t>/</w:t>
            </w:r>
          </w:p>
        </w:tc>
        <w:tc>
          <w:tcPr>
            <w:tcW w:w="3211" w:type="pct"/>
            <w:vAlign w:val="center"/>
          </w:tcPr>
          <w:p w14:paraId="6103179C" w14:textId="77777777" w:rsidR="004A29B3" w:rsidRDefault="005D337D">
            <w:pPr>
              <w:pStyle w:val="affe"/>
              <w:rPr>
                <w:rFonts w:hAnsi="宋体" w:hint="eastAsia"/>
                <w:color w:val="000000" w:themeColor="text1"/>
              </w:rPr>
            </w:pPr>
            <w:r>
              <w:rPr>
                <w:color w:val="000000" w:themeColor="text1"/>
              </w:rPr>
              <w:t>根据要求安装门禁与视频监控</w:t>
            </w:r>
          </w:p>
        </w:tc>
      </w:tr>
      <w:tr w:rsidR="004A29B3" w14:paraId="610317A1" w14:textId="77777777">
        <w:trPr>
          <w:trHeight w:val="397"/>
          <w:jc w:val="center"/>
        </w:trPr>
        <w:tc>
          <w:tcPr>
            <w:tcW w:w="1105" w:type="pct"/>
            <w:gridSpan w:val="2"/>
            <w:vAlign w:val="center"/>
          </w:tcPr>
          <w:p w14:paraId="6103179E" w14:textId="77777777" w:rsidR="004A29B3" w:rsidRDefault="005D337D">
            <w:pPr>
              <w:pStyle w:val="affe"/>
              <w:rPr>
                <w:color w:val="000000" w:themeColor="text1"/>
              </w:rPr>
            </w:pPr>
            <w:r>
              <w:rPr>
                <w:rFonts w:hint="eastAsia"/>
                <w:color w:val="000000" w:themeColor="text1"/>
              </w:rPr>
              <w:t>合计</w:t>
            </w:r>
          </w:p>
        </w:tc>
        <w:tc>
          <w:tcPr>
            <w:tcW w:w="684" w:type="pct"/>
            <w:vAlign w:val="center"/>
          </w:tcPr>
          <w:p w14:paraId="6103179F" w14:textId="77777777" w:rsidR="004A29B3" w:rsidRDefault="005D337D">
            <w:pPr>
              <w:pStyle w:val="affe"/>
              <w:rPr>
                <w:rFonts w:hAnsi="宋体" w:hint="eastAsia"/>
                <w:color w:val="000000" w:themeColor="text1"/>
              </w:rPr>
            </w:pPr>
            <w:r>
              <w:rPr>
                <w:rFonts w:hAnsi="宋体" w:hint="eastAsia"/>
                <w:color w:val="000000" w:themeColor="text1"/>
              </w:rPr>
              <w:t>95</w:t>
            </w:r>
          </w:p>
        </w:tc>
        <w:tc>
          <w:tcPr>
            <w:tcW w:w="3211" w:type="pct"/>
            <w:vAlign w:val="center"/>
          </w:tcPr>
          <w:p w14:paraId="610317A0" w14:textId="77777777" w:rsidR="004A29B3" w:rsidRDefault="005D337D">
            <w:pPr>
              <w:pStyle w:val="affe"/>
              <w:rPr>
                <w:rFonts w:hAnsi="宋体" w:hint="eastAsia"/>
                <w:color w:val="000000" w:themeColor="text1"/>
              </w:rPr>
            </w:pPr>
            <w:r>
              <w:rPr>
                <w:rFonts w:hAnsi="宋体"/>
                <w:color w:val="000000" w:themeColor="text1"/>
              </w:rPr>
              <w:t>占工程总投资的</w:t>
            </w:r>
            <w:r>
              <w:rPr>
                <w:rFonts w:hAnsi="宋体" w:hint="eastAsia"/>
                <w:color w:val="000000" w:themeColor="text1"/>
              </w:rPr>
              <w:t>9.5%</w:t>
            </w:r>
          </w:p>
        </w:tc>
      </w:tr>
    </w:tbl>
    <w:p w14:paraId="610317A2" w14:textId="77777777" w:rsidR="004A29B3" w:rsidRDefault="005D337D">
      <w:pPr>
        <w:pStyle w:val="3"/>
        <w:spacing w:before="240" w:after="120"/>
        <w:rPr>
          <w:color w:val="000000" w:themeColor="text1"/>
        </w:rPr>
      </w:pPr>
      <w:bookmarkStart w:id="109" w:name="_Toc428287308"/>
      <w:bookmarkStart w:id="110" w:name="_Toc428287660"/>
      <w:bookmarkStart w:id="111" w:name="_Toc428286954"/>
      <w:r>
        <w:rPr>
          <w:color w:val="000000" w:themeColor="text1"/>
        </w:rPr>
        <w:t>环境效益分析</w:t>
      </w:r>
      <w:bookmarkEnd w:id="109"/>
      <w:bookmarkEnd w:id="110"/>
      <w:bookmarkEnd w:id="111"/>
    </w:p>
    <w:p w14:paraId="610317A3" w14:textId="77777777" w:rsidR="004A29B3" w:rsidRDefault="005D337D">
      <w:pPr>
        <w:pStyle w:val="4"/>
        <w:ind w:left="120" w:firstLine="241"/>
        <w:rPr>
          <w:color w:val="000000" w:themeColor="text1"/>
        </w:rPr>
      </w:pPr>
      <w:r>
        <w:rPr>
          <w:rFonts w:hint="eastAsia"/>
          <w:color w:val="000000" w:themeColor="text1"/>
        </w:rPr>
        <w:t>环保运行费用</w:t>
      </w:r>
    </w:p>
    <w:p w14:paraId="610317A4" w14:textId="77777777" w:rsidR="004A29B3" w:rsidRDefault="005D337D">
      <w:pPr>
        <w:pStyle w:val="afff6"/>
        <w:rPr>
          <w:color w:val="000000" w:themeColor="text1"/>
        </w:rPr>
      </w:pPr>
      <w:r>
        <w:rPr>
          <w:rFonts w:hint="eastAsia"/>
          <w:color w:val="000000" w:themeColor="text1"/>
        </w:rPr>
        <w:t>工程完成后项目环保运行费用主要包括环保设备的维修费、折旧费、环保管理及其他费用，成本费用主要包括原辅材料消耗费，动力消耗费及人员工资，福利等。设备的折旧年限为</w:t>
      </w:r>
      <w:r>
        <w:rPr>
          <w:color w:val="000000" w:themeColor="text1"/>
        </w:rPr>
        <w:t>15</w:t>
      </w:r>
      <w:r>
        <w:rPr>
          <w:rFonts w:hint="eastAsia"/>
          <w:color w:val="000000" w:themeColor="text1"/>
        </w:rPr>
        <w:t>年，设备的修理费率为</w:t>
      </w:r>
      <w:r>
        <w:rPr>
          <w:color w:val="000000" w:themeColor="text1"/>
        </w:rPr>
        <w:t>2.5%</w:t>
      </w:r>
      <w:r>
        <w:rPr>
          <w:rFonts w:hint="eastAsia"/>
          <w:color w:val="000000" w:themeColor="text1"/>
        </w:rPr>
        <w:t>。为使项目环保治理设施正常运行，并达到预期的治理效果，环保运行费用估算：</w:t>
      </w:r>
    </w:p>
    <w:p w14:paraId="610317A5" w14:textId="77777777" w:rsidR="004A29B3" w:rsidRDefault="005D337D">
      <w:pPr>
        <w:pStyle w:val="afff6"/>
        <w:rPr>
          <w:color w:val="000000" w:themeColor="text1"/>
        </w:rPr>
      </w:pPr>
      <w:r>
        <w:rPr>
          <w:rFonts w:hint="eastAsia"/>
          <w:color w:val="000000" w:themeColor="text1"/>
        </w:rPr>
        <w:t>（</w:t>
      </w:r>
      <w:r>
        <w:rPr>
          <w:color w:val="000000" w:themeColor="text1"/>
        </w:rPr>
        <w:t>1</w:t>
      </w:r>
      <w:r>
        <w:rPr>
          <w:rFonts w:hint="eastAsia"/>
          <w:color w:val="000000" w:themeColor="text1"/>
        </w:rPr>
        <w:t>）环保设施运营费及修理费</w:t>
      </w:r>
    </w:p>
    <w:p w14:paraId="610317A6" w14:textId="77777777" w:rsidR="004A29B3" w:rsidRDefault="005D337D">
      <w:pPr>
        <w:pStyle w:val="afff6"/>
        <w:rPr>
          <w:color w:val="000000" w:themeColor="text1"/>
        </w:rPr>
      </w:pPr>
      <w:r>
        <w:rPr>
          <w:rFonts w:hint="eastAsia"/>
          <w:color w:val="000000" w:themeColor="text1"/>
        </w:rPr>
        <w:t>根据防污减污措施评价，本项目污染防治措施的运行费用主要为污水站运行费、废气治理设施运行费用和危险废物处置费用。运营费用按照环保总投资的</w:t>
      </w:r>
      <w:r>
        <w:rPr>
          <w:color w:val="000000" w:themeColor="text1"/>
        </w:rPr>
        <w:t>20%</w:t>
      </w:r>
      <w:r>
        <w:rPr>
          <w:rFonts w:hint="eastAsia"/>
          <w:color w:val="000000" w:themeColor="text1"/>
        </w:rPr>
        <w:t>估算，设备的修理费用按照环保总投资的</w:t>
      </w:r>
      <w:r>
        <w:rPr>
          <w:color w:val="000000" w:themeColor="text1"/>
        </w:rPr>
        <w:t>2.5%</w:t>
      </w:r>
      <w:r>
        <w:rPr>
          <w:rFonts w:hint="eastAsia"/>
          <w:color w:val="000000" w:themeColor="text1"/>
        </w:rPr>
        <w:t>估算，则项目环保设施运营费用约为</w:t>
      </w:r>
      <w:r>
        <w:rPr>
          <w:rFonts w:hint="eastAsia"/>
          <w:color w:val="000000" w:themeColor="text1"/>
        </w:rPr>
        <w:t>19</w:t>
      </w:r>
      <w:r>
        <w:rPr>
          <w:rFonts w:hint="eastAsia"/>
          <w:color w:val="000000" w:themeColor="text1"/>
        </w:rPr>
        <w:t>万元，环保设备的修理费约为</w:t>
      </w:r>
      <w:r>
        <w:rPr>
          <w:rFonts w:hint="eastAsia"/>
          <w:color w:val="000000" w:themeColor="text1"/>
        </w:rPr>
        <w:t>2.375</w:t>
      </w:r>
      <w:r>
        <w:rPr>
          <w:rFonts w:hint="eastAsia"/>
          <w:color w:val="000000" w:themeColor="text1"/>
        </w:rPr>
        <w:t>万元。</w:t>
      </w:r>
    </w:p>
    <w:p w14:paraId="610317A7" w14:textId="77777777" w:rsidR="004A29B3" w:rsidRDefault="005D337D">
      <w:pPr>
        <w:pStyle w:val="afff6"/>
        <w:rPr>
          <w:color w:val="000000" w:themeColor="text1"/>
        </w:rPr>
      </w:pPr>
      <w:r>
        <w:rPr>
          <w:rFonts w:hint="eastAsia"/>
          <w:color w:val="000000" w:themeColor="text1"/>
        </w:rPr>
        <w:t>（</w:t>
      </w:r>
      <w:r>
        <w:rPr>
          <w:color w:val="000000" w:themeColor="text1"/>
        </w:rPr>
        <w:t>2</w:t>
      </w:r>
      <w:r>
        <w:rPr>
          <w:rFonts w:hint="eastAsia"/>
          <w:color w:val="000000" w:themeColor="text1"/>
        </w:rPr>
        <w:t>）环保设施折旧费</w:t>
      </w:r>
    </w:p>
    <w:p w14:paraId="610317A8" w14:textId="77777777" w:rsidR="004A29B3" w:rsidRDefault="005D337D">
      <w:pPr>
        <w:pStyle w:val="afff6"/>
        <w:rPr>
          <w:color w:val="000000" w:themeColor="text1"/>
        </w:rPr>
      </w:pPr>
      <w:r>
        <w:rPr>
          <w:rFonts w:hint="eastAsia"/>
          <w:color w:val="000000" w:themeColor="text1"/>
        </w:rPr>
        <w:t>项目环保设施运营期间会产生环保设施的折旧费，项目按照折旧年限</w:t>
      </w:r>
      <w:r>
        <w:rPr>
          <w:color w:val="000000" w:themeColor="text1"/>
        </w:rPr>
        <w:t>15</w:t>
      </w:r>
      <w:r>
        <w:rPr>
          <w:rFonts w:hint="eastAsia"/>
          <w:color w:val="000000" w:themeColor="text1"/>
        </w:rPr>
        <w:t>年进行考虑，项目环保设施的折旧费用计算如下：</w:t>
      </w:r>
    </w:p>
    <w:p w14:paraId="610317A9" w14:textId="77777777" w:rsidR="004A29B3" w:rsidRDefault="005D337D">
      <w:pPr>
        <w:pStyle w:val="afff1"/>
        <w:spacing w:before="240" w:after="120"/>
        <w:rPr>
          <w:color w:val="000000" w:themeColor="text1"/>
        </w:rPr>
      </w:pPr>
      <w:r>
        <w:rPr>
          <w:color w:val="000000" w:themeColor="text1"/>
        </w:rPr>
        <w:t>C</w:t>
      </w:r>
      <w:r>
        <w:rPr>
          <w:color w:val="000000" w:themeColor="text1"/>
          <w:vertAlign w:val="subscript"/>
        </w:rPr>
        <w:t>2</w:t>
      </w:r>
      <w:r>
        <w:rPr>
          <w:color w:val="000000" w:themeColor="text1"/>
        </w:rPr>
        <w:t>=a×C</w:t>
      </w:r>
      <w:r>
        <w:rPr>
          <w:color w:val="000000" w:themeColor="text1"/>
          <w:vertAlign w:val="subscript"/>
        </w:rPr>
        <w:t>0</w:t>
      </w:r>
      <w:r>
        <w:rPr>
          <w:color w:val="000000" w:themeColor="text1"/>
        </w:rPr>
        <w:t>/n</w:t>
      </w:r>
    </w:p>
    <w:p w14:paraId="610317AA" w14:textId="77777777" w:rsidR="004A29B3" w:rsidRDefault="005D337D">
      <w:pPr>
        <w:pStyle w:val="afff6"/>
        <w:rPr>
          <w:color w:val="000000" w:themeColor="text1"/>
        </w:rPr>
      </w:pPr>
      <w:r>
        <w:rPr>
          <w:rFonts w:hint="eastAsia"/>
          <w:color w:val="000000" w:themeColor="text1"/>
        </w:rPr>
        <w:t>式中，</w:t>
      </w:r>
      <w:r>
        <w:rPr>
          <w:color w:val="000000" w:themeColor="text1"/>
        </w:rPr>
        <w:t>a—</w:t>
      </w:r>
      <w:r>
        <w:rPr>
          <w:rFonts w:hint="eastAsia"/>
          <w:color w:val="000000" w:themeColor="text1"/>
        </w:rPr>
        <w:t>固定资产形成率，取</w:t>
      </w:r>
      <w:r>
        <w:rPr>
          <w:color w:val="000000" w:themeColor="text1"/>
        </w:rPr>
        <w:t>90%</w:t>
      </w:r>
      <w:r>
        <w:rPr>
          <w:rFonts w:hint="eastAsia"/>
          <w:color w:val="000000" w:themeColor="text1"/>
        </w:rPr>
        <w:t>；</w:t>
      </w:r>
    </w:p>
    <w:p w14:paraId="610317AB" w14:textId="77777777" w:rsidR="004A29B3" w:rsidRDefault="005D337D">
      <w:pPr>
        <w:pStyle w:val="afff6"/>
        <w:rPr>
          <w:color w:val="000000" w:themeColor="text1"/>
        </w:rPr>
      </w:pPr>
      <w:r>
        <w:rPr>
          <w:color w:val="000000" w:themeColor="text1"/>
        </w:rPr>
        <w:t>n—</w:t>
      </w:r>
      <w:r>
        <w:rPr>
          <w:rFonts w:hint="eastAsia"/>
          <w:color w:val="000000" w:themeColor="text1"/>
        </w:rPr>
        <w:t>折旧年限，取</w:t>
      </w:r>
      <w:r>
        <w:rPr>
          <w:color w:val="000000" w:themeColor="text1"/>
        </w:rPr>
        <w:t>1</w:t>
      </w:r>
      <w:r>
        <w:rPr>
          <w:rFonts w:hint="eastAsia"/>
          <w:color w:val="000000" w:themeColor="text1"/>
        </w:rPr>
        <w:t>5</w:t>
      </w:r>
      <w:r>
        <w:rPr>
          <w:rFonts w:hint="eastAsia"/>
          <w:color w:val="000000" w:themeColor="text1"/>
        </w:rPr>
        <w:t>年；</w:t>
      </w:r>
    </w:p>
    <w:p w14:paraId="610317AC" w14:textId="77777777" w:rsidR="004A29B3" w:rsidRDefault="005D337D">
      <w:pPr>
        <w:pStyle w:val="afff6"/>
        <w:rPr>
          <w:color w:val="000000" w:themeColor="text1"/>
        </w:rPr>
      </w:pPr>
      <w:r>
        <w:rPr>
          <w:color w:val="000000" w:themeColor="text1"/>
        </w:rPr>
        <w:t>C</w:t>
      </w:r>
      <w:r>
        <w:rPr>
          <w:color w:val="000000" w:themeColor="text1"/>
          <w:vertAlign w:val="subscript"/>
        </w:rPr>
        <w:t>0</w:t>
      </w:r>
      <w:r>
        <w:rPr>
          <w:color w:val="000000" w:themeColor="text1"/>
        </w:rPr>
        <w:t>—</w:t>
      </w:r>
      <w:r>
        <w:rPr>
          <w:rFonts w:hint="eastAsia"/>
          <w:color w:val="000000" w:themeColor="text1"/>
        </w:rPr>
        <w:t>环保设施投资。</w:t>
      </w:r>
    </w:p>
    <w:p w14:paraId="610317AD" w14:textId="77777777" w:rsidR="004A29B3" w:rsidRDefault="005D337D">
      <w:pPr>
        <w:pStyle w:val="afff6"/>
        <w:rPr>
          <w:color w:val="000000" w:themeColor="text1"/>
        </w:rPr>
      </w:pPr>
      <w:r>
        <w:rPr>
          <w:rFonts w:hint="eastAsia"/>
          <w:color w:val="000000" w:themeColor="text1"/>
        </w:rPr>
        <w:t>经计算，项目环保设施折旧费为</w:t>
      </w:r>
      <w:r>
        <w:rPr>
          <w:rFonts w:hint="eastAsia"/>
          <w:color w:val="000000" w:themeColor="text1"/>
        </w:rPr>
        <w:t>5.7</w:t>
      </w:r>
      <w:r>
        <w:rPr>
          <w:rFonts w:hint="eastAsia"/>
          <w:color w:val="000000" w:themeColor="text1"/>
        </w:rPr>
        <w:t>万元。</w:t>
      </w:r>
    </w:p>
    <w:p w14:paraId="610317AE" w14:textId="77777777" w:rsidR="004A29B3" w:rsidRDefault="005D337D">
      <w:pPr>
        <w:pStyle w:val="afff6"/>
        <w:rPr>
          <w:color w:val="000000" w:themeColor="text1"/>
        </w:rPr>
      </w:pPr>
      <w:r>
        <w:rPr>
          <w:rFonts w:hint="eastAsia"/>
          <w:color w:val="000000" w:themeColor="text1"/>
        </w:rPr>
        <w:t>（</w:t>
      </w:r>
      <w:r>
        <w:rPr>
          <w:color w:val="000000" w:themeColor="text1"/>
        </w:rPr>
        <w:t>3</w:t>
      </w:r>
      <w:r>
        <w:rPr>
          <w:rFonts w:hint="eastAsia"/>
          <w:color w:val="000000" w:themeColor="text1"/>
        </w:rPr>
        <w:t>）环保管理费</w:t>
      </w:r>
    </w:p>
    <w:p w14:paraId="610317AF" w14:textId="77777777" w:rsidR="004A29B3" w:rsidRDefault="005D337D">
      <w:pPr>
        <w:pStyle w:val="afff6"/>
        <w:rPr>
          <w:color w:val="000000" w:themeColor="text1"/>
        </w:rPr>
      </w:pPr>
      <w:r>
        <w:rPr>
          <w:rFonts w:hint="eastAsia"/>
          <w:color w:val="000000" w:themeColor="text1"/>
        </w:rPr>
        <w:lastRenderedPageBreak/>
        <w:t>环保管理费用包括管理部门的办公费、监测费和技术咨询费等，按环保设施投资折旧费用与运行费用的</w:t>
      </w:r>
      <w:r>
        <w:rPr>
          <w:color w:val="000000" w:themeColor="text1"/>
        </w:rPr>
        <w:t>5%</w:t>
      </w:r>
      <w:r>
        <w:rPr>
          <w:rFonts w:hint="eastAsia"/>
          <w:color w:val="000000" w:themeColor="text1"/>
        </w:rPr>
        <w:t>计算，则项目运营期环保管理费为</w:t>
      </w:r>
      <w:r>
        <w:rPr>
          <w:rFonts w:hint="eastAsia"/>
          <w:color w:val="000000" w:themeColor="text1"/>
        </w:rPr>
        <w:t>6.1</w:t>
      </w:r>
      <w:r>
        <w:rPr>
          <w:rFonts w:hint="eastAsia"/>
          <w:color w:val="000000" w:themeColor="text1"/>
        </w:rPr>
        <w:t>万元。</w:t>
      </w:r>
    </w:p>
    <w:p w14:paraId="610317B0" w14:textId="77777777" w:rsidR="004A29B3" w:rsidRDefault="005D337D">
      <w:pPr>
        <w:pStyle w:val="afff6"/>
        <w:rPr>
          <w:color w:val="000000" w:themeColor="text1"/>
        </w:rPr>
      </w:pPr>
      <w:r>
        <w:rPr>
          <w:rFonts w:hint="eastAsia"/>
          <w:color w:val="000000" w:themeColor="text1"/>
        </w:rPr>
        <w:t>综上所述，项目环保设施总运行费用为</w:t>
      </w:r>
      <w:r>
        <w:rPr>
          <w:rFonts w:hint="eastAsia"/>
          <w:color w:val="000000" w:themeColor="text1"/>
        </w:rPr>
        <w:t>19+2.375+5.7+6.1=33.175</w:t>
      </w:r>
      <w:r>
        <w:rPr>
          <w:rFonts w:hint="eastAsia"/>
          <w:color w:val="000000" w:themeColor="text1"/>
        </w:rPr>
        <w:t>万元，占全年净利润的</w:t>
      </w:r>
      <w:r>
        <w:rPr>
          <w:rFonts w:hint="eastAsia"/>
          <w:color w:val="000000" w:themeColor="text1"/>
        </w:rPr>
        <w:t>1.84</w:t>
      </w:r>
      <w:r>
        <w:rPr>
          <w:color w:val="000000" w:themeColor="text1"/>
        </w:rPr>
        <w:t>%</w:t>
      </w:r>
      <w:r>
        <w:rPr>
          <w:rFonts w:hint="eastAsia"/>
          <w:color w:val="000000" w:themeColor="text1"/>
        </w:rPr>
        <w:t>。</w:t>
      </w:r>
    </w:p>
    <w:p w14:paraId="610317B1" w14:textId="77777777" w:rsidR="004A29B3" w:rsidRDefault="005D337D">
      <w:pPr>
        <w:pStyle w:val="4"/>
        <w:ind w:left="120" w:firstLine="241"/>
        <w:rPr>
          <w:color w:val="000000" w:themeColor="text1"/>
        </w:rPr>
      </w:pPr>
      <w:r>
        <w:rPr>
          <w:rFonts w:hint="eastAsia"/>
          <w:color w:val="000000" w:themeColor="text1"/>
        </w:rPr>
        <w:t>工程环境收益估算</w:t>
      </w:r>
    </w:p>
    <w:p w14:paraId="610317B2" w14:textId="77777777" w:rsidR="004A29B3" w:rsidRDefault="005D337D">
      <w:pPr>
        <w:pStyle w:val="afff6"/>
        <w:rPr>
          <w:color w:val="000000" w:themeColor="text1"/>
        </w:rPr>
      </w:pPr>
      <w:r>
        <w:rPr>
          <w:rFonts w:hint="eastAsia"/>
          <w:color w:val="000000" w:themeColor="text1"/>
        </w:rPr>
        <w:t>通过设置专项资金进行污染治理，不仅可以最大限度的减少污染物的排放量，而且实现了部分可利用废物的回收，降低了企业的运行成本，产生了良好的环境效益：</w:t>
      </w:r>
    </w:p>
    <w:p w14:paraId="610317B3" w14:textId="77777777" w:rsidR="004A29B3" w:rsidRDefault="005D337D">
      <w:pPr>
        <w:pStyle w:val="afff6"/>
        <w:rPr>
          <w:color w:val="000000" w:themeColor="text1"/>
        </w:rPr>
      </w:pPr>
      <w:r>
        <w:rPr>
          <w:rFonts w:hint="eastAsia"/>
          <w:color w:val="000000" w:themeColor="text1"/>
        </w:rPr>
        <w:t>1</w:t>
      </w:r>
      <w:r>
        <w:rPr>
          <w:rFonts w:hint="eastAsia"/>
          <w:color w:val="000000" w:themeColor="text1"/>
        </w:rPr>
        <w:t>、废气治理环境效益</w:t>
      </w:r>
    </w:p>
    <w:p w14:paraId="610317B4" w14:textId="77777777" w:rsidR="004A29B3" w:rsidRDefault="005D337D">
      <w:pPr>
        <w:pStyle w:val="afff6"/>
        <w:rPr>
          <w:color w:val="000000" w:themeColor="text1"/>
        </w:rPr>
      </w:pPr>
      <w:r>
        <w:rPr>
          <w:rFonts w:hint="eastAsia"/>
          <w:color w:val="000000" w:themeColor="text1"/>
        </w:rPr>
        <w:t>工艺废气经治理后能够达标排放，对废气污染物的治理有效地保护了环境空气质量。</w:t>
      </w:r>
    </w:p>
    <w:p w14:paraId="610317B5" w14:textId="77777777" w:rsidR="004A29B3" w:rsidRDefault="005D337D">
      <w:pPr>
        <w:pStyle w:val="afff6"/>
        <w:rPr>
          <w:color w:val="000000" w:themeColor="text1"/>
        </w:rPr>
      </w:pPr>
      <w:r>
        <w:rPr>
          <w:rFonts w:hint="eastAsia"/>
          <w:color w:val="000000" w:themeColor="text1"/>
        </w:rPr>
        <w:t>2</w:t>
      </w:r>
      <w:r>
        <w:rPr>
          <w:rFonts w:hint="eastAsia"/>
          <w:color w:val="000000" w:themeColor="text1"/>
        </w:rPr>
        <w:t>、废水治理环境效益</w:t>
      </w:r>
    </w:p>
    <w:p w14:paraId="610317B6" w14:textId="77777777" w:rsidR="004A29B3" w:rsidRDefault="005D337D">
      <w:pPr>
        <w:pStyle w:val="afff6"/>
        <w:rPr>
          <w:color w:val="000000" w:themeColor="text1"/>
        </w:rPr>
      </w:pPr>
      <w:r>
        <w:rPr>
          <w:rFonts w:hint="eastAsia"/>
          <w:color w:val="000000" w:themeColor="text1"/>
        </w:rPr>
        <w:t>项目建成后，</w:t>
      </w:r>
      <w:r>
        <w:rPr>
          <w:color w:val="000000" w:themeColor="text1"/>
        </w:rPr>
        <w:t>厂区污水处理站各污染物指标能实现达标排放</w:t>
      </w:r>
      <w:r>
        <w:rPr>
          <w:rFonts w:hint="eastAsia"/>
          <w:color w:val="000000" w:themeColor="text1"/>
        </w:rPr>
        <w:t>。</w:t>
      </w:r>
    </w:p>
    <w:p w14:paraId="610317B7" w14:textId="77777777" w:rsidR="004A29B3" w:rsidRDefault="005D337D">
      <w:pPr>
        <w:pStyle w:val="afff6"/>
        <w:rPr>
          <w:color w:val="000000" w:themeColor="text1"/>
        </w:rPr>
      </w:pPr>
      <w:r>
        <w:rPr>
          <w:rFonts w:hint="eastAsia"/>
          <w:color w:val="000000" w:themeColor="text1"/>
        </w:rPr>
        <w:t>3</w:t>
      </w:r>
      <w:r>
        <w:rPr>
          <w:rFonts w:hint="eastAsia"/>
          <w:color w:val="000000" w:themeColor="text1"/>
        </w:rPr>
        <w:t>、环保投资收益</w:t>
      </w:r>
    </w:p>
    <w:p w14:paraId="610317B8" w14:textId="77777777" w:rsidR="004A29B3" w:rsidRDefault="005D337D">
      <w:pPr>
        <w:pStyle w:val="afff6"/>
        <w:rPr>
          <w:color w:val="000000" w:themeColor="text1"/>
        </w:rPr>
      </w:pPr>
      <w:r>
        <w:rPr>
          <w:rFonts w:hint="eastAsia"/>
          <w:color w:val="000000" w:themeColor="text1"/>
        </w:rPr>
        <w:t>本项目对部分废料进行回收使用，节约了一定的成本，减少了固体废物的产生，增加了产品产量。</w:t>
      </w:r>
      <w:r>
        <w:rPr>
          <w:color w:val="000000" w:themeColor="text1"/>
        </w:rPr>
        <w:t>本项目环保工程主要收益见</w:t>
      </w:r>
      <w:r>
        <w:rPr>
          <w:rFonts w:hint="eastAsia"/>
          <w:color w:val="000000" w:themeColor="text1"/>
        </w:rPr>
        <w:t>下</w:t>
      </w:r>
      <w:r>
        <w:rPr>
          <w:color w:val="000000" w:themeColor="text1"/>
        </w:rPr>
        <w:t>表。</w:t>
      </w:r>
    </w:p>
    <w:p w14:paraId="610317B9" w14:textId="77777777" w:rsidR="004A29B3" w:rsidRDefault="005D337D">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8</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w:t>
      </w:r>
      <w:r>
        <w:rPr>
          <w:color w:val="000000" w:themeColor="text1"/>
        </w:rPr>
        <w:fldChar w:fldCharType="end"/>
      </w:r>
      <w:r>
        <w:rPr>
          <w:rFonts w:hint="eastAsia"/>
          <w:color w:val="000000" w:themeColor="text1"/>
        </w:rPr>
        <w:t xml:space="preserve">             </w:t>
      </w:r>
      <w:r>
        <w:rPr>
          <w:rFonts w:hint="eastAsia"/>
          <w:color w:val="000000" w:themeColor="text1"/>
        </w:rPr>
        <w:t>主要环保收益一览表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5104"/>
        <w:gridCol w:w="2206"/>
      </w:tblGrid>
      <w:tr w:rsidR="004A29B3" w14:paraId="610317BD" w14:textId="77777777">
        <w:trPr>
          <w:trHeight w:val="397"/>
          <w:jc w:val="center"/>
        </w:trPr>
        <w:tc>
          <w:tcPr>
            <w:tcW w:w="593" w:type="pct"/>
            <w:vAlign w:val="center"/>
          </w:tcPr>
          <w:p w14:paraId="610317BA" w14:textId="77777777" w:rsidR="004A29B3" w:rsidRDefault="005D337D">
            <w:pPr>
              <w:pStyle w:val="afff2"/>
              <w:rPr>
                <w:color w:val="000000" w:themeColor="text1"/>
              </w:rPr>
            </w:pPr>
            <w:r>
              <w:rPr>
                <w:rFonts w:hint="eastAsia"/>
                <w:color w:val="000000" w:themeColor="text1"/>
              </w:rPr>
              <w:t>序号</w:t>
            </w:r>
          </w:p>
        </w:tc>
        <w:tc>
          <w:tcPr>
            <w:tcW w:w="3077" w:type="pct"/>
            <w:vAlign w:val="center"/>
          </w:tcPr>
          <w:p w14:paraId="610317BB" w14:textId="77777777" w:rsidR="004A29B3" w:rsidRDefault="005D337D">
            <w:pPr>
              <w:pStyle w:val="afff2"/>
              <w:rPr>
                <w:color w:val="000000" w:themeColor="text1"/>
              </w:rPr>
            </w:pPr>
            <w:r>
              <w:rPr>
                <w:rFonts w:hint="eastAsia"/>
                <w:color w:val="000000" w:themeColor="text1"/>
              </w:rPr>
              <w:t>项目</w:t>
            </w:r>
          </w:p>
        </w:tc>
        <w:tc>
          <w:tcPr>
            <w:tcW w:w="1331" w:type="pct"/>
            <w:vAlign w:val="center"/>
          </w:tcPr>
          <w:p w14:paraId="610317BC" w14:textId="77777777" w:rsidR="004A29B3" w:rsidRDefault="005D337D">
            <w:pPr>
              <w:pStyle w:val="afff2"/>
              <w:rPr>
                <w:color w:val="000000" w:themeColor="text1"/>
              </w:rPr>
            </w:pPr>
            <w:r>
              <w:rPr>
                <w:rFonts w:hint="eastAsia"/>
                <w:color w:val="000000" w:themeColor="text1"/>
              </w:rPr>
              <w:t>环保收益（万元</w:t>
            </w:r>
            <w:r>
              <w:rPr>
                <w:color w:val="000000" w:themeColor="text1"/>
              </w:rPr>
              <w:t>/</w:t>
            </w:r>
            <w:r>
              <w:rPr>
                <w:rFonts w:hint="eastAsia"/>
                <w:color w:val="000000" w:themeColor="text1"/>
              </w:rPr>
              <w:t>年）</w:t>
            </w:r>
          </w:p>
        </w:tc>
      </w:tr>
      <w:tr w:rsidR="004A29B3" w14:paraId="610317C1" w14:textId="77777777">
        <w:trPr>
          <w:trHeight w:val="397"/>
          <w:jc w:val="center"/>
        </w:trPr>
        <w:tc>
          <w:tcPr>
            <w:tcW w:w="593" w:type="pct"/>
            <w:vAlign w:val="center"/>
          </w:tcPr>
          <w:p w14:paraId="610317BE" w14:textId="77777777" w:rsidR="004A29B3" w:rsidRDefault="005D337D">
            <w:pPr>
              <w:pStyle w:val="affe"/>
              <w:rPr>
                <w:color w:val="000000" w:themeColor="text1"/>
              </w:rPr>
            </w:pPr>
            <w:r>
              <w:rPr>
                <w:color w:val="000000" w:themeColor="text1"/>
              </w:rPr>
              <w:t>1</w:t>
            </w:r>
          </w:p>
        </w:tc>
        <w:tc>
          <w:tcPr>
            <w:tcW w:w="3077" w:type="pct"/>
            <w:vAlign w:val="center"/>
          </w:tcPr>
          <w:p w14:paraId="610317BF" w14:textId="77777777" w:rsidR="004A29B3" w:rsidRDefault="005D337D">
            <w:pPr>
              <w:pStyle w:val="affe"/>
              <w:rPr>
                <w:color w:val="000000" w:themeColor="text1"/>
              </w:rPr>
            </w:pPr>
            <w:r>
              <w:rPr>
                <w:rFonts w:hint="eastAsia"/>
                <w:color w:val="000000" w:themeColor="text1"/>
              </w:rPr>
              <w:t>除尘器粉尘回用，离心母液、冷凝水、废气处理设施废液等回用</w:t>
            </w:r>
          </w:p>
        </w:tc>
        <w:tc>
          <w:tcPr>
            <w:tcW w:w="1331" w:type="pct"/>
            <w:vAlign w:val="center"/>
          </w:tcPr>
          <w:p w14:paraId="610317C0" w14:textId="77777777" w:rsidR="004A29B3" w:rsidRDefault="005D337D">
            <w:pPr>
              <w:pStyle w:val="affe"/>
              <w:rPr>
                <w:color w:val="000000" w:themeColor="text1"/>
              </w:rPr>
            </w:pPr>
            <w:r>
              <w:rPr>
                <w:rFonts w:hint="eastAsia"/>
                <w:color w:val="000000" w:themeColor="text1"/>
              </w:rPr>
              <w:t>5</w:t>
            </w:r>
            <w:r>
              <w:rPr>
                <w:color w:val="000000" w:themeColor="text1"/>
              </w:rPr>
              <w:t>5</w:t>
            </w:r>
          </w:p>
        </w:tc>
      </w:tr>
      <w:tr w:rsidR="004A29B3" w14:paraId="610317C5" w14:textId="77777777">
        <w:trPr>
          <w:trHeight w:val="397"/>
          <w:jc w:val="center"/>
        </w:trPr>
        <w:tc>
          <w:tcPr>
            <w:tcW w:w="593" w:type="pct"/>
            <w:vAlign w:val="center"/>
          </w:tcPr>
          <w:p w14:paraId="610317C2" w14:textId="77777777" w:rsidR="004A29B3" w:rsidRDefault="005D337D">
            <w:pPr>
              <w:pStyle w:val="affe"/>
              <w:rPr>
                <w:color w:val="000000" w:themeColor="text1"/>
              </w:rPr>
            </w:pPr>
            <w:r>
              <w:rPr>
                <w:rFonts w:hint="eastAsia"/>
                <w:color w:val="000000" w:themeColor="text1"/>
              </w:rPr>
              <w:t>2</w:t>
            </w:r>
          </w:p>
        </w:tc>
        <w:tc>
          <w:tcPr>
            <w:tcW w:w="3077" w:type="pct"/>
            <w:vAlign w:val="center"/>
          </w:tcPr>
          <w:p w14:paraId="610317C3" w14:textId="77777777" w:rsidR="004A29B3" w:rsidRDefault="005D337D">
            <w:pPr>
              <w:pStyle w:val="affe"/>
              <w:rPr>
                <w:color w:val="000000" w:themeColor="text1"/>
              </w:rPr>
            </w:pPr>
            <w:r>
              <w:rPr>
                <w:rFonts w:hint="eastAsia"/>
                <w:color w:val="000000" w:themeColor="text1"/>
              </w:rPr>
              <w:t>达标排放，减少排污费和超标排污费的缴纳额度</w:t>
            </w:r>
          </w:p>
        </w:tc>
        <w:tc>
          <w:tcPr>
            <w:tcW w:w="1331" w:type="pct"/>
            <w:vAlign w:val="center"/>
          </w:tcPr>
          <w:p w14:paraId="610317C4" w14:textId="77777777" w:rsidR="004A29B3" w:rsidRDefault="005D337D">
            <w:pPr>
              <w:pStyle w:val="affe"/>
              <w:rPr>
                <w:color w:val="000000" w:themeColor="text1"/>
              </w:rPr>
            </w:pPr>
            <w:r>
              <w:rPr>
                <w:rFonts w:hint="eastAsia"/>
                <w:color w:val="000000" w:themeColor="text1"/>
              </w:rPr>
              <w:t>10</w:t>
            </w:r>
          </w:p>
        </w:tc>
      </w:tr>
      <w:tr w:rsidR="004A29B3" w14:paraId="610317C8" w14:textId="77777777">
        <w:trPr>
          <w:trHeight w:val="397"/>
          <w:jc w:val="center"/>
        </w:trPr>
        <w:tc>
          <w:tcPr>
            <w:tcW w:w="3669" w:type="pct"/>
            <w:gridSpan w:val="2"/>
            <w:vAlign w:val="center"/>
          </w:tcPr>
          <w:p w14:paraId="610317C6" w14:textId="77777777" w:rsidR="004A29B3" w:rsidRDefault="005D337D">
            <w:pPr>
              <w:pStyle w:val="affe"/>
              <w:rPr>
                <w:color w:val="000000" w:themeColor="text1"/>
              </w:rPr>
            </w:pPr>
            <w:r>
              <w:rPr>
                <w:rFonts w:hint="eastAsia"/>
                <w:color w:val="000000" w:themeColor="text1"/>
              </w:rPr>
              <w:t>合计</w:t>
            </w:r>
          </w:p>
        </w:tc>
        <w:tc>
          <w:tcPr>
            <w:tcW w:w="1331" w:type="pct"/>
            <w:vAlign w:val="center"/>
          </w:tcPr>
          <w:p w14:paraId="610317C7" w14:textId="77777777" w:rsidR="004A29B3" w:rsidRDefault="005D337D">
            <w:pPr>
              <w:pStyle w:val="affe"/>
              <w:rPr>
                <w:color w:val="000000" w:themeColor="text1"/>
              </w:rPr>
            </w:pPr>
            <w:r>
              <w:rPr>
                <w:rFonts w:hint="eastAsia"/>
                <w:color w:val="000000" w:themeColor="text1"/>
              </w:rPr>
              <w:t>65</w:t>
            </w:r>
          </w:p>
        </w:tc>
      </w:tr>
    </w:tbl>
    <w:p w14:paraId="610317C9" w14:textId="77777777" w:rsidR="004A29B3" w:rsidRDefault="005D337D">
      <w:pPr>
        <w:pStyle w:val="3"/>
        <w:spacing w:before="240" w:after="120"/>
        <w:rPr>
          <w:color w:val="000000" w:themeColor="text1"/>
        </w:rPr>
      </w:pPr>
      <w:r>
        <w:rPr>
          <w:color w:val="000000" w:themeColor="text1"/>
        </w:rPr>
        <w:t>环保投资比例系数</w:t>
      </w:r>
      <w:r>
        <w:rPr>
          <w:color w:val="000000" w:themeColor="text1"/>
        </w:rPr>
        <w:t>Hz</w:t>
      </w:r>
    </w:p>
    <w:p w14:paraId="610317CA" w14:textId="77777777" w:rsidR="004A29B3" w:rsidRDefault="005D337D">
      <w:pPr>
        <w:pStyle w:val="afff6"/>
        <w:rPr>
          <w:color w:val="000000" w:themeColor="text1"/>
        </w:rPr>
      </w:pPr>
      <w:r>
        <w:rPr>
          <w:color w:val="000000" w:themeColor="text1"/>
        </w:rPr>
        <w:t>环保投资比例系数是指环保建设投资与企业建设总投资的比值，它体现了企业对环保工作的重视程度。</w:t>
      </w:r>
    </w:p>
    <w:p w14:paraId="610317CB" w14:textId="77777777" w:rsidR="004A29B3" w:rsidRDefault="005D337D">
      <w:pPr>
        <w:pStyle w:val="afff1"/>
        <w:spacing w:before="240" w:after="120"/>
        <w:rPr>
          <w:color w:val="000000" w:themeColor="text1"/>
        </w:rPr>
      </w:pPr>
      <w:r>
        <w:rPr>
          <w:color w:val="000000" w:themeColor="text1"/>
        </w:rPr>
        <w:t>Hz=</w:t>
      </w:r>
      <w:r>
        <w:rPr>
          <w:rFonts w:cs="宋体" w:hint="eastAsia"/>
          <w:color w:val="000000" w:themeColor="text1"/>
        </w:rPr>
        <w:t>（</w:t>
      </w:r>
      <w:r>
        <w:rPr>
          <w:color w:val="000000" w:themeColor="text1"/>
        </w:rPr>
        <w:t>E</w:t>
      </w:r>
      <w:r>
        <w:rPr>
          <w:color w:val="000000" w:themeColor="text1"/>
          <w:vertAlign w:val="subscript"/>
        </w:rPr>
        <w:t>O</w:t>
      </w:r>
      <w:r>
        <w:rPr>
          <w:color w:val="000000" w:themeColor="text1"/>
        </w:rPr>
        <w:t>/E</w:t>
      </w:r>
      <w:r>
        <w:rPr>
          <w:color w:val="000000" w:themeColor="text1"/>
          <w:vertAlign w:val="subscript"/>
        </w:rPr>
        <w:t>R</w:t>
      </w:r>
      <w:r>
        <w:rPr>
          <w:rFonts w:cs="宋体" w:hint="eastAsia"/>
          <w:color w:val="000000" w:themeColor="text1"/>
        </w:rPr>
        <w:t>）</w:t>
      </w:r>
      <w:r>
        <w:rPr>
          <w:color w:val="000000" w:themeColor="text1"/>
        </w:rPr>
        <w:t>×100%</w:t>
      </w:r>
    </w:p>
    <w:p w14:paraId="610317CC" w14:textId="77777777" w:rsidR="004A29B3" w:rsidRDefault="005D337D">
      <w:pPr>
        <w:pStyle w:val="afff6"/>
        <w:rPr>
          <w:color w:val="000000" w:themeColor="text1"/>
        </w:rPr>
      </w:pPr>
      <w:r>
        <w:rPr>
          <w:color w:val="000000" w:themeColor="text1"/>
        </w:rPr>
        <w:t>式中：</w:t>
      </w:r>
      <w:r>
        <w:rPr>
          <w:color w:val="000000" w:themeColor="text1"/>
        </w:rPr>
        <w:t>E</w:t>
      </w:r>
      <w:r>
        <w:rPr>
          <w:color w:val="000000" w:themeColor="text1"/>
          <w:vertAlign w:val="subscript"/>
        </w:rPr>
        <w:t>O</w:t>
      </w:r>
      <w:r>
        <w:rPr>
          <w:color w:val="000000" w:themeColor="text1"/>
        </w:rPr>
        <w:t>——</w:t>
      </w:r>
      <w:r>
        <w:rPr>
          <w:color w:val="000000" w:themeColor="text1"/>
        </w:rPr>
        <w:t>环保建设投资，万元</w:t>
      </w:r>
    </w:p>
    <w:p w14:paraId="610317CD" w14:textId="77777777" w:rsidR="004A29B3" w:rsidRDefault="005D337D">
      <w:pPr>
        <w:pStyle w:val="afff6"/>
        <w:rPr>
          <w:color w:val="000000" w:themeColor="text1"/>
        </w:rPr>
      </w:pPr>
      <w:r>
        <w:rPr>
          <w:color w:val="000000" w:themeColor="text1"/>
        </w:rPr>
        <w:lastRenderedPageBreak/>
        <w:t>E</w:t>
      </w:r>
      <w:r>
        <w:rPr>
          <w:color w:val="000000" w:themeColor="text1"/>
          <w:vertAlign w:val="subscript"/>
        </w:rPr>
        <w:t>R</w:t>
      </w:r>
      <w:r>
        <w:rPr>
          <w:color w:val="000000" w:themeColor="text1"/>
        </w:rPr>
        <w:t>——</w:t>
      </w:r>
      <w:r>
        <w:rPr>
          <w:color w:val="000000" w:themeColor="text1"/>
        </w:rPr>
        <w:t>企业建设总投资，万元</w:t>
      </w:r>
    </w:p>
    <w:p w14:paraId="610317CE" w14:textId="77777777" w:rsidR="004A29B3" w:rsidRDefault="005D337D">
      <w:pPr>
        <w:pStyle w:val="afff6"/>
        <w:rPr>
          <w:color w:val="000000" w:themeColor="text1"/>
        </w:rPr>
      </w:pPr>
      <w:r>
        <w:rPr>
          <w:color w:val="000000" w:themeColor="text1"/>
        </w:rPr>
        <w:t>项目各项环保投资费用为</w:t>
      </w:r>
      <w:r>
        <w:rPr>
          <w:rFonts w:hint="eastAsia"/>
          <w:color w:val="000000" w:themeColor="text1"/>
        </w:rPr>
        <w:t>95</w:t>
      </w:r>
      <w:r>
        <w:rPr>
          <w:rFonts w:hint="eastAsia"/>
          <w:color w:val="000000" w:themeColor="text1"/>
        </w:rPr>
        <w:t>万元</w:t>
      </w:r>
      <w:r>
        <w:rPr>
          <w:color w:val="000000" w:themeColor="text1"/>
        </w:rPr>
        <w:t>，项目总投资费用为</w:t>
      </w:r>
      <w:r>
        <w:rPr>
          <w:rFonts w:hint="eastAsia"/>
          <w:color w:val="000000" w:themeColor="text1"/>
        </w:rPr>
        <w:t>1000</w:t>
      </w:r>
      <w:r>
        <w:rPr>
          <w:rFonts w:hint="eastAsia"/>
          <w:color w:val="000000" w:themeColor="text1"/>
        </w:rPr>
        <w:t>万元</w:t>
      </w:r>
      <w:r>
        <w:rPr>
          <w:color w:val="000000" w:themeColor="text1"/>
        </w:rPr>
        <w:t>，环保投资占工程计划总投资的</w:t>
      </w:r>
      <w:r>
        <w:rPr>
          <w:rFonts w:hint="eastAsia"/>
          <w:color w:val="000000" w:themeColor="text1"/>
        </w:rPr>
        <w:t>9.5</w:t>
      </w:r>
      <w:r>
        <w:rPr>
          <w:color w:val="000000" w:themeColor="text1"/>
        </w:rPr>
        <w:t>%</w:t>
      </w:r>
      <w:r>
        <w:rPr>
          <w:color w:val="000000" w:themeColor="text1"/>
        </w:rPr>
        <w:t>。本工程的环保投资能有效地提高</w:t>
      </w:r>
      <w:r>
        <w:rPr>
          <w:rFonts w:hint="eastAsia"/>
          <w:color w:val="000000" w:themeColor="text1"/>
        </w:rPr>
        <w:t>水及</w:t>
      </w:r>
      <w:r>
        <w:rPr>
          <w:color w:val="000000" w:themeColor="text1"/>
        </w:rPr>
        <w:t>原料利用率，降低能耗、物耗，减轻了对周围环境的影响。总的来说，该项目的环保投资</w:t>
      </w:r>
      <w:r>
        <w:rPr>
          <w:rFonts w:hint="eastAsia"/>
          <w:color w:val="000000" w:themeColor="text1"/>
        </w:rPr>
        <w:t>在企业的可接受范围内</w:t>
      </w:r>
      <w:r>
        <w:rPr>
          <w:color w:val="000000" w:themeColor="text1"/>
        </w:rPr>
        <w:t>。</w:t>
      </w:r>
    </w:p>
    <w:p w14:paraId="610317CF" w14:textId="77777777" w:rsidR="004A29B3" w:rsidRDefault="005D337D">
      <w:pPr>
        <w:pStyle w:val="3"/>
        <w:spacing w:before="240" w:after="120"/>
        <w:rPr>
          <w:color w:val="000000" w:themeColor="text1"/>
        </w:rPr>
      </w:pPr>
      <w:r>
        <w:rPr>
          <w:color w:val="000000" w:themeColor="text1"/>
        </w:rPr>
        <w:t>产值环境系数</w:t>
      </w:r>
      <w:r>
        <w:rPr>
          <w:color w:val="000000" w:themeColor="text1"/>
        </w:rPr>
        <w:t>Fg</w:t>
      </w:r>
    </w:p>
    <w:p w14:paraId="610317D0" w14:textId="77777777" w:rsidR="004A29B3" w:rsidRDefault="005D337D">
      <w:pPr>
        <w:pStyle w:val="afff6"/>
        <w:rPr>
          <w:color w:val="000000" w:themeColor="text1"/>
        </w:rPr>
      </w:pPr>
      <w:r>
        <w:rPr>
          <w:color w:val="000000" w:themeColor="text1"/>
        </w:rPr>
        <w:t>产值环境系数是指年环保运行费用与工业总产值的比值，年环保费用是指环保治理设施及综合利用装置的运行费用、折旧费、日常管理费等。产值环境系数的表达式为：</w:t>
      </w:r>
    </w:p>
    <w:p w14:paraId="610317D1" w14:textId="77777777" w:rsidR="004A29B3" w:rsidRDefault="005D337D">
      <w:pPr>
        <w:pStyle w:val="afff1"/>
        <w:spacing w:before="240" w:after="120"/>
        <w:rPr>
          <w:color w:val="000000" w:themeColor="text1"/>
        </w:rPr>
      </w:pPr>
      <w:r>
        <w:rPr>
          <w:color w:val="000000" w:themeColor="text1"/>
        </w:rPr>
        <w:t>Fg=</w:t>
      </w:r>
      <w:r>
        <w:rPr>
          <w:rFonts w:ascii="宋体" w:hAnsi="宋体" w:cs="宋体" w:hint="eastAsia"/>
          <w:color w:val="000000" w:themeColor="text1"/>
        </w:rPr>
        <w:t>（</w:t>
      </w:r>
      <w:r>
        <w:rPr>
          <w:color w:val="000000" w:themeColor="text1"/>
        </w:rPr>
        <w:t>E</w:t>
      </w:r>
      <w:r>
        <w:rPr>
          <w:color w:val="000000" w:themeColor="text1"/>
          <w:vertAlign w:val="subscript"/>
        </w:rPr>
        <w:t>Z</w:t>
      </w:r>
      <w:r>
        <w:rPr>
          <w:color w:val="000000" w:themeColor="text1"/>
        </w:rPr>
        <w:t>/E</w:t>
      </w:r>
      <w:r>
        <w:rPr>
          <w:color w:val="000000" w:themeColor="text1"/>
          <w:vertAlign w:val="subscript"/>
        </w:rPr>
        <w:t>RS</w:t>
      </w:r>
      <w:r>
        <w:rPr>
          <w:rFonts w:ascii="宋体" w:hAnsi="宋体" w:cs="宋体" w:hint="eastAsia"/>
          <w:color w:val="000000" w:themeColor="text1"/>
        </w:rPr>
        <w:t>）</w:t>
      </w:r>
      <w:r>
        <w:rPr>
          <w:color w:val="000000" w:themeColor="text1"/>
        </w:rPr>
        <w:t>×100%</w:t>
      </w:r>
    </w:p>
    <w:p w14:paraId="610317D2" w14:textId="77777777" w:rsidR="004A29B3" w:rsidRDefault="005D337D">
      <w:pPr>
        <w:pStyle w:val="afff6"/>
        <w:rPr>
          <w:color w:val="000000" w:themeColor="text1"/>
        </w:rPr>
      </w:pPr>
      <w:r>
        <w:rPr>
          <w:color w:val="000000" w:themeColor="text1"/>
        </w:rPr>
        <w:t>式中：</w:t>
      </w:r>
      <w:r>
        <w:rPr>
          <w:color w:val="000000" w:themeColor="text1"/>
        </w:rPr>
        <w:t>E</w:t>
      </w:r>
      <w:r>
        <w:rPr>
          <w:color w:val="000000" w:themeColor="text1"/>
          <w:vertAlign w:val="subscript"/>
        </w:rPr>
        <w:t>Z</w:t>
      </w:r>
      <w:r>
        <w:rPr>
          <w:color w:val="000000" w:themeColor="text1"/>
        </w:rPr>
        <w:t>——</w:t>
      </w:r>
      <w:r>
        <w:rPr>
          <w:color w:val="000000" w:themeColor="text1"/>
        </w:rPr>
        <w:t>年环保费用，万元</w:t>
      </w:r>
    </w:p>
    <w:p w14:paraId="610317D3" w14:textId="77777777" w:rsidR="004A29B3" w:rsidRDefault="005D337D">
      <w:pPr>
        <w:pStyle w:val="afff6"/>
        <w:rPr>
          <w:color w:val="000000" w:themeColor="text1"/>
        </w:rPr>
      </w:pPr>
      <w:r>
        <w:rPr>
          <w:color w:val="000000" w:themeColor="text1"/>
        </w:rPr>
        <w:t>E</w:t>
      </w:r>
      <w:r>
        <w:rPr>
          <w:color w:val="000000" w:themeColor="text1"/>
          <w:vertAlign w:val="subscript"/>
        </w:rPr>
        <w:t>RS</w:t>
      </w:r>
      <w:r>
        <w:rPr>
          <w:color w:val="000000" w:themeColor="text1"/>
        </w:rPr>
        <w:t>——</w:t>
      </w:r>
      <w:r>
        <w:rPr>
          <w:color w:val="000000" w:themeColor="text1"/>
        </w:rPr>
        <w:t>年工业总产值，万元</w:t>
      </w:r>
    </w:p>
    <w:p w14:paraId="610317D4" w14:textId="77777777" w:rsidR="004A29B3" w:rsidRDefault="005D337D">
      <w:pPr>
        <w:pStyle w:val="afff6"/>
        <w:rPr>
          <w:color w:val="000000" w:themeColor="text1"/>
        </w:rPr>
      </w:pPr>
      <w:r>
        <w:rPr>
          <w:color w:val="000000" w:themeColor="text1"/>
        </w:rPr>
        <w:t>项目实施后，每年环保运行费用为</w:t>
      </w:r>
      <w:r>
        <w:rPr>
          <w:rFonts w:hint="eastAsia"/>
          <w:color w:val="000000" w:themeColor="text1"/>
        </w:rPr>
        <w:t>33.175</w:t>
      </w:r>
      <w:r>
        <w:rPr>
          <w:rFonts w:hint="eastAsia"/>
          <w:color w:val="000000" w:themeColor="text1"/>
        </w:rPr>
        <w:t>万元</w:t>
      </w:r>
      <w:r>
        <w:rPr>
          <w:color w:val="000000" w:themeColor="text1"/>
        </w:rPr>
        <w:t>，本项目年工业总产值</w:t>
      </w:r>
      <w:r>
        <w:rPr>
          <w:rFonts w:hint="eastAsia"/>
          <w:color w:val="000000" w:themeColor="text1"/>
        </w:rPr>
        <w:t>11400</w:t>
      </w:r>
      <w:r>
        <w:rPr>
          <w:color w:val="000000" w:themeColor="text1"/>
        </w:rPr>
        <w:t>万元，则产值环境系数为</w:t>
      </w:r>
      <w:r>
        <w:rPr>
          <w:rFonts w:hint="eastAsia"/>
          <w:color w:val="000000" w:themeColor="text1"/>
        </w:rPr>
        <w:t>0.29</w:t>
      </w:r>
      <w:r>
        <w:rPr>
          <w:color w:val="000000" w:themeColor="text1"/>
        </w:rPr>
        <w:t>%</w:t>
      </w:r>
      <w:r>
        <w:rPr>
          <w:color w:val="000000" w:themeColor="text1"/>
        </w:rPr>
        <w:t>，这意味着每生产万元产值所花费的环保费用为</w:t>
      </w:r>
      <w:r>
        <w:rPr>
          <w:rFonts w:hint="eastAsia"/>
          <w:color w:val="000000" w:themeColor="text1"/>
        </w:rPr>
        <w:t>0.29</w:t>
      </w:r>
      <w:r>
        <w:rPr>
          <w:color w:val="000000" w:themeColor="text1"/>
        </w:rPr>
        <w:t>元。</w:t>
      </w:r>
    </w:p>
    <w:p w14:paraId="610317D5" w14:textId="77777777" w:rsidR="004A29B3" w:rsidRDefault="005D337D">
      <w:pPr>
        <w:pStyle w:val="3"/>
        <w:spacing w:before="240" w:after="120"/>
        <w:rPr>
          <w:color w:val="000000" w:themeColor="text1"/>
        </w:rPr>
      </w:pPr>
      <w:r>
        <w:rPr>
          <w:color w:val="000000" w:themeColor="text1"/>
        </w:rPr>
        <w:t>环境经济效益系数</w:t>
      </w:r>
      <w:r>
        <w:rPr>
          <w:color w:val="000000" w:themeColor="text1"/>
        </w:rPr>
        <w:t>J</w:t>
      </w:r>
      <w:r>
        <w:rPr>
          <w:color w:val="000000" w:themeColor="text1"/>
          <w:vertAlign w:val="subscript"/>
        </w:rPr>
        <w:t>X</w:t>
      </w:r>
    </w:p>
    <w:p w14:paraId="610317D6" w14:textId="77777777" w:rsidR="004A29B3" w:rsidRDefault="005D337D">
      <w:pPr>
        <w:pStyle w:val="afff6"/>
        <w:rPr>
          <w:color w:val="000000" w:themeColor="text1"/>
        </w:rPr>
      </w:pPr>
      <w:r>
        <w:rPr>
          <w:color w:val="000000" w:themeColor="text1"/>
        </w:rPr>
        <w:t>环境经济效益系数</w:t>
      </w:r>
      <w:r>
        <w:rPr>
          <w:color w:val="000000" w:themeColor="text1"/>
        </w:rPr>
        <w:t>J</w:t>
      </w:r>
      <w:r>
        <w:rPr>
          <w:color w:val="000000" w:themeColor="text1"/>
          <w:vertAlign w:val="subscript"/>
        </w:rPr>
        <w:t>X</w:t>
      </w:r>
      <w:r>
        <w:rPr>
          <w:color w:val="000000" w:themeColor="text1"/>
        </w:rPr>
        <w:t>是指因有效的环境保护措施而挽回的经济价值与环境保护费用之比，其表达式为：</w:t>
      </w:r>
    </w:p>
    <w:p w14:paraId="610317D7" w14:textId="77777777" w:rsidR="004A29B3" w:rsidRDefault="005D337D">
      <w:pPr>
        <w:pStyle w:val="afff1"/>
        <w:spacing w:before="240" w:after="120"/>
        <w:rPr>
          <w:color w:val="000000" w:themeColor="text1"/>
        </w:rPr>
      </w:pPr>
      <w:r>
        <w:rPr>
          <w:color w:val="000000" w:themeColor="text1"/>
        </w:rPr>
        <w:t>J</w:t>
      </w:r>
      <w:r>
        <w:rPr>
          <w:color w:val="000000" w:themeColor="text1"/>
          <w:vertAlign w:val="subscript"/>
        </w:rPr>
        <w:t>X</w:t>
      </w:r>
      <w:r>
        <w:rPr>
          <w:color w:val="000000" w:themeColor="text1"/>
        </w:rPr>
        <w:t>=E</w:t>
      </w:r>
      <w:r>
        <w:rPr>
          <w:color w:val="000000" w:themeColor="text1"/>
          <w:vertAlign w:val="subscript"/>
        </w:rPr>
        <w:t>i</w:t>
      </w:r>
      <w:r>
        <w:rPr>
          <w:color w:val="000000" w:themeColor="text1"/>
        </w:rPr>
        <w:t>/E</w:t>
      </w:r>
      <w:r>
        <w:rPr>
          <w:color w:val="000000" w:themeColor="text1"/>
          <w:vertAlign w:val="subscript"/>
        </w:rPr>
        <w:t>Z</w:t>
      </w:r>
    </w:p>
    <w:p w14:paraId="610317D8" w14:textId="77777777" w:rsidR="004A29B3" w:rsidRDefault="005D337D">
      <w:pPr>
        <w:pStyle w:val="afff6"/>
        <w:rPr>
          <w:color w:val="000000" w:themeColor="text1"/>
        </w:rPr>
      </w:pPr>
      <w:r>
        <w:rPr>
          <w:color w:val="000000" w:themeColor="text1"/>
        </w:rPr>
        <w:t>式中：</w:t>
      </w:r>
      <w:r>
        <w:rPr>
          <w:color w:val="000000" w:themeColor="text1"/>
        </w:rPr>
        <w:t>E</w:t>
      </w:r>
      <w:r>
        <w:rPr>
          <w:color w:val="000000" w:themeColor="text1"/>
          <w:vertAlign w:val="subscript"/>
        </w:rPr>
        <w:t>i</w:t>
      </w:r>
      <w:r>
        <w:rPr>
          <w:color w:val="000000" w:themeColor="text1"/>
        </w:rPr>
        <w:t>——</w:t>
      </w:r>
      <w:r>
        <w:rPr>
          <w:color w:val="000000" w:themeColor="text1"/>
        </w:rPr>
        <w:t>每年环保措施挽回的经济效益，万元</w:t>
      </w:r>
    </w:p>
    <w:p w14:paraId="610317D9" w14:textId="77777777" w:rsidR="004A29B3" w:rsidRDefault="005D337D">
      <w:pPr>
        <w:pStyle w:val="afff6"/>
        <w:rPr>
          <w:color w:val="000000" w:themeColor="text1"/>
        </w:rPr>
      </w:pPr>
      <w:r>
        <w:rPr>
          <w:color w:val="000000" w:themeColor="text1"/>
        </w:rPr>
        <w:t>E</w:t>
      </w:r>
      <w:r>
        <w:rPr>
          <w:color w:val="000000" w:themeColor="text1"/>
          <w:vertAlign w:val="subscript"/>
        </w:rPr>
        <w:t>Z</w:t>
      </w:r>
      <w:r>
        <w:rPr>
          <w:color w:val="000000" w:themeColor="text1"/>
        </w:rPr>
        <w:t>——</w:t>
      </w:r>
      <w:r>
        <w:rPr>
          <w:color w:val="000000" w:themeColor="text1"/>
        </w:rPr>
        <w:t>年环保费用，万元</w:t>
      </w:r>
    </w:p>
    <w:p w14:paraId="610317DA" w14:textId="77777777" w:rsidR="004A29B3" w:rsidRDefault="005D337D">
      <w:pPr>
        <w:pStyle w:val="afff6"/>
        <w:rPr>
          <w:color w:val="000000" w:themeColor="text1"/>
        </w:rPr>
      </w:pPr>
      <w:r>
        <w:rPr>
          <w:color w:val="000000" w:themeColor="text1"/>
        </w:rPr>
        <w:t>项目每年环境经济效益为</w:t>
      </w:r>
      <w:r>
        <w:rPr>
          <w:rFonts w:hint="eastAsia"/>
          <w:color w:val="000000" w:themeColor="text1"/>
        </w:rPr>
        <w:t>55</w:t>
      </w:r>
      <w:r>
        <w:rPr>
          <w:color w:val="000000" w:themeColor="text1"/>
        </w:rPr>
        <w:t>万元，年环保费用为</w:t>
      </w:r>
      <w:r>
        <w:rPr>
          <w:rFonts w:hint="eastAsia"/>
          <w:color w:val="000000" w:themeColor="text1"/>
        </w:rPr>
        <w:t>33.175</w:t>
      </w:r>
      <w:r>
        <w:rPr>
          <w:color w:val="000000" w:themeColor="text1"/>
        </w:rPr>
        <w:t>万元，则环境经济效益系数为</w:t>
      </w:r>
      <w:r>
        <w:rPr>
          <w:rFonts w:hint="eastAsia"/>
          <w:color w:val="000000" w:themeColor="text1"/>
        </w:rPr>
        <w:t>1.66</w:t>
      </w:r>
      <w:r>
        <w:rPr>
          <w:color w:val="000000" w:themeColor="text1"/>
        </w:rPr>
        <w:t>：</w:t>
      </w:r>
      <w:r>
        <w:rPr>
          <w:color w:val="000000" w:themeColor="text1"/>
        </w:rPr>
        <w:t>1</w:t>
      </w:r>
      <w:r>
        <w:rPr>
          <w:color w:val="000000" w:themeColor="text1"/>
        </w:rPr>
        <w:t>。</w:t>
      </w:r>
    </w:p>
    <w:p w14:paraId="610317DB" w14:textId="77777777" w:rsidR="004A29B3" w:rsidRDefault="005D337D">
      <w:pPr>
        <w:pStyle w:val="3"/>
        <w:spacing w:before="240" w:after="120"/>
        <w:rPr>
          <w:color w:val="000000" w:themeColor="text1"/>
        </w:rPr>
      </w:pPr>
      <w:r>
        <w:rPr>
          <w:color w:val="000000" w:themeColor="text1"/>
        </w:rPr>
        <w:t>工程环境效益综述</w:t>
      </w:r>
    </w:p>
    <w:p w14:paraId="610317DC" w14:textId="77777777" w:rsidR="004A29B3" w:rsidRDefault="005D337D">
      <w:pPr>
        <w:pStyle w:val="afff6"/>
        <w:rPr>
          <w:color w:val="000000" w:themeColor="text1"/>
        </w:rPr>
      </w:pPr>
      <w:r>
        <w:rPr>
          <w:rFonts w:hint="eastAsia"/>
          <w:color w:val="000000" w:themeColor="text1"/>
        </w:rPr>
        <w:t>本项目的环境效益主要体现在环保投资减轻项目对环境的影响程度，本项</w:t>
      </w:r>
      <w:r>
        <w:rPr>
          <w:rFonts w:hint="eastAsia"/>
          <w:color w:val="000000" w:themeColor="text1"/>
        </w:rPr>
        <w:lastRenderedPageBreak/>
        <w:t>目粉尘采用覆膜袋式除尘器进行处理，氟化物采用多层净化塔</w:t>
      </w:r>
      <w:r>
        <w:rPr>
          <w:rFonts w:hint="eastAsia"/>
          <w:color w:val="000000" w:themeColor="text1"/>
        </w:rPr>
        <w:t>+</w:t>
      </w:r>
      <w:r>
        <w:rPr>
          <w:rFonts w:hint="eastAsia"/>
          <w:color w:val="000000" w:themeColor="text1"/>
        </w:rPr>
        <w:t>麻石除尘器进行处理；生产废水全部回用，生活污水处理达标后外排处理，各类污染物均能实现稳定达标排放。同时，本项目充分考虑了固废的综合利用与处置。</w:t>
      </w:r>
      <w:r>
        <w:rPr>
          <w:color w:val="000000" w:themeColor="text1"/>
        </w:rPr>
        <w:t>经计算：</w:t>
      </w:r>
    </w:p>
    <w:p w14:paraId="610317DD" w14:textId="77777777" w:rsidR="004A29B3" w:rsidRDefault="005D337D">
      <w:pPr>
        <w:pStyle w:val="afff6"/>
        <w:rPr>
          <w:color w:val="000000" w:themeColor="text1"/>
        </w:rPr>
      </w:pPr>
      <w:r>
        <w:rPr>
          <w:color w:val="000000" w:themeColor="text1"/>
        </w:rPr>
        <w:t>（</w:t>
      </w:r>
      <w:r>
        <w:rPr>
          <w:color w:val="000000" w:themeColor="text1"/>
        </w:rPr>
        <w:t>1</w:t>
      </w:r>
      <w:r>
        <w:rPr>
          <w:color w:val="000000" w:themeColor="text1"/>
        </w:rPr>
        <w:t>）项目完成后项目环保投资比例系数</w:t>
      </w:r>
      <w:r>
        <w:rPr>
          <w:color w:val="000000" w:themeColor="text1"/>
        </w:rPr>
        <w:t>Hz</w:t>
      </w:r>
      <w:r>
        <w:rPr>
          <w:color w:val="000000" w:themeColor="text1"/>
        </w:rPr>
        <w:t>为</w:t>
      </w:r>
      <w:r>
        <w:rPr>
          <w:rFonts w:hint="eastAsia"/>
          <w:color w:val="000000" w:themeColor="text1"/>
        </w:rPr>
        <w:t>9.5%</w:t>
      </w:r>
      <w:r>
        <w:rPr>
          <w:color w:val="000000" w:themeColor="text1"/>
        </w:rPr>
        <w:t>，表示环保投资占工程计划总投资的</w:t>
      </w:r>
      <w:r>
        <w:rPr>
          <w:rFonts w:hint="eastAsia"/>
          <w:color w:val="000000" w:themeColor="text1"/>
        </w:rPr>
        <w:t>9.5%</w:t>
      </w:r>
      <w:r>
        <w:rPr>
          <w:color w:val="000000" w:themeColor="text1"/>
        </w:rPr>
        <w:t>；</w:t>
      </w:r>
    </w:p>
    <w:p w14:paraId="610317DE" w14:textId="77777777" w:rsidR="004A29B3" w:rsidRDefault="005D337D">
      <w:pPr>
        <w:pStyle w:val="afff6"/>
        <w:rPr>
          <w:color w:val="000000" w:themeColor="text1"/>
        </w:rPr>
      </w:pPr>
      <w:r>
        <w:rPr>
          <w:color w:val="000000" w:themeColor="text1"/>
        </w:rPr>
        <w:t>（</w:t>
      </w:r>
      <w:r>
        <w:rPr>
          <w:color w:val="000000" w:themeColor="text1"/>
        </w:rPr>
        <w:t>2</w:t>
      </w:r>
      <w:r>
        <w:rPr>
          <w:color w:val="000000" w:themeColor="text1"/>
        </w:rPr>
        <w:t>）</w:t>
      </w:r>
      <w:r>
        <w:rPr>
          <w:color w:val="000000" w:themeColor="text1"/>
        </w:rPr>
        <w:t>Fg</w:t>
      </w:r>
      <w:r>
        <w:rPr>
          <w:color w:val="000000" w:themeColor="text1"/>
        </w:rPr>
        <w:t>产值环境系数为</w:t>
      </w:r>
      <w:r>
        <w:rPr>
          <w:rFonts w:hint="eastAsia"/>
          <w:color w:val="000000" w:themeColor="text1"/>
        </w:rPr>
        <w:t>0.29</w:t>
      </w:r>
      <w:r>
        <w:rPr>
          <w:color w:val="000000" w:themeColor="text1"/>
        </w:rPr>
        <w:t>%</w:t>
      </w:r>
      <w:r>
        <w:rPr>
          <w:color w:val="000000" w:themeColor="text1"/>
        </w:rPr>
        <w:t>，表示每生产万元产值所花费的环保费用为</w:t>
      </w:r>
      <w:r>
        <w:rPr>
          <w:rFonts w:hint="eastAsia"/>
          <w:color w:val="000000" w:themeColor="text1"/>
        </w:rPr>
        <w:t>0.29</w:t>
      </w:r>
      <w:r>
        <w:rPr>
          <w:color w:val="000000" w:themeColor="text1"/>
        </w:rPr>
        <w:t>元；</w:t>
      </w:r>
    </w:p>
    <w:p w14:paraId="610317DF" w14:textId="77777777" w:rsidR="004A29B3" w:rsidRDefault="005D337D">
      <w:pPr>
        <w:pStyle w:val="afff6"/>
        <w:rPr>
          <w:color w:val="000000" w:themeColor="text1"/>
        </w:rPr>
      </w:pPr>
      <w:r>
        <w:rPr>
          <w:color w:val="000000" w:themeColor="text1"/>
        </w:rPr>
        <w:t>（</w:t>
      </w:r>
      <w:r>
        <w:rPr>
          <w:color w:val="000000" w:themeColor="text1"/>
        </w:rPr>
        <w:t>3</w:t>
      </w:r>
      <w:r>
        <w:rPr>
          <w:color w:val="000000" w:themeColor="text1"/>
        </w:rPr>
        <w:t>）环境经济效益系数</w:t>
      </w:r>
      <w:r>
        <w:rPr>
          <w:color w:val="000000" w:themeColor="text1"/>
        </w:rPr>
        <w:t>J</w:t>
      </w:r>
      <w:r>
        <w:rPr>
          <w:color w:val="000000" w:themeColor="text1"/>
          <w:vertAlign w:val="subscript"/>
        </w:rPr>
        <w:t>X</w:t>
      </w:r>
      <w:r>
        <w:rPr>
          <w:color w:val="000000" w:themeColor="text1"/>
        </w:rPr>
        <w:t>为</w:t>
      </w:r>
      <w:r>
        <w:rPr>
          <w:rFonts w:hint="eastAsia"/>
          <w:color w:val="000000" w:themeColor="text1"/>
        </w:rPr>
        <w:t>1.66</w:t>
      </w:r>
      <w:r>
        <w:rPr>
          <w:color w:val="000000" w:themeColor="text1"/>
        </w:rPr>
        <w:t>：</w:t>
      </w:r>
      <w:r>
        <w:rPr>
          <w:color w:val="000000" w:themeColor="text1"/>
        </w:rPr>
        <w:t>1</w:t>
      </w:r>
      <w:r>
        <w:rPr>
          <w:color w:val="000000" w:themeColor="text1"/>
        </w:rPr>
        <w:t>，表示每投入</w:t>
      </w:r>
      <w:r>
        <w:rPr>
          <w:color w:val="000000" w:themeColor="text1"/>
        </w:rPr>
        <w:t>1</w:t>
      </w:r>
      <w:r>
        <w:rPr>
          <w:color w:val="000000" w:themeColor="text1"/>
        </w:rPr>
        <w:t>元环保投资可挽回</w:t>
      </w:r>
      <w:r>
        <w:rPr>
          <w:rFonts w:hint="eastAsia"/>
          <w:color w:val="000000" w:themeColor="text1"/>
        </w:rPr>
        <w:t>1.66</w:t>
      </w:r>
      <w:r>
        <w:rPr>
          <w:color w:val="000000" w:themeColor="text1"/>
        </w:rPr>
        <w:t>元经济价值。</w:t>
      </w:r>
    </w:p>
    <w:p w14:paraId="610317E0" w14:textId="77777777" w:rsidR="004A29B3" w:rsidRDefault="005D337D">
      <w:pPr>
        <w:pStyle w:val="afff6"/>
        <w:rPr>
          <w:color w:val="000000" w:themeColor="text1"/>
        </w:rPr>
      </w:pPr>
      <w:r>
        <w:rPr>
          <w:rFonts w:hint="eastAsia"/>
          <w:color w:val="000000" w:themeColor="text1"/>
        </w:rPr>
        <w:t>建设项目环境效益的核算是一项复杂、系统的工作，本项目通过适当的环保投资实现污染物达标排放，并纳入区域总量控制指标内，在达到经济目标的同时亦实现环境目标和持续发展。</w:t>
      </w:r>
    </w:p>
    <w:p w14:paraId="610317E1" w14:textId="77777777" w:rsidR="004A29B3" w:rsidRDefault="005D337D">
      <w:pPr>
        <w:pStyle w:val="afff6"/>
        <w:rPr>
          <w:color w:val="000000" w:themeColor="text1"/>
        </w:rPr>
        <w:sectPr w:rsidR="004A29B3">
          <w:pgSz w:w="11907" w:h="16840"/>
          <w:pgMar w:top="1440" w:right="1797" w:bottom="1440" w:left="1797" w:header="907" w:footer="907" w:gutter="0"/>
          <w:cols w:space="425"/>
          <w:docGrid w:linePitch="380"/>
        </w:sectPr>
      </w:pPr>
      <w:r>
        <w:rPr>
          <w:rFonts w:hint="eastAsia"/>
          <w:color w:val="000000" w:themeColor="text1"/>
        </w:rPr>
        <w:t>综上所述，虽然项目需要付出一定的经济代价进行污染治理，但在治理污染物的同时也为企业带来了一定程度的收益，综合评定后，评价认为项目设置的环保投资是必要的，设置环保投资带来的环境效益是明显的。</w:t>
      </w:r>
    </w:p>
    <w:p w14:paraId="610317E2" w14:textId="77777777" w:rsidR="004A29B3" w:rsidRDefault="005D337D">
      <w:pPr>
        <w:pStyle w:val="1"/>
        <w:spacing w:before="360" w:after="360"/>
        <w:rPr>
          <w:color w:val="000000" w:themeColor="text1"/>
        </w:rPr>
      </w:pPr>
      <w:bookmarkStart w:id="112" w:name="_Toc456001777"/>
      <w:bookmarkStart w:id="113" w:name="_Toc324839375"/>
      <w:bookmarkStart w:id="114" w:name="_Toc457301423"/>
      <w:bookmarkStart w:id="115" w:name="_Toc453042557"/>
      <w:bookmarkStart w:id="116" w:name="_Toc311812690"/>
      <w:bookmarkStart w:id="117" w:name="_Toc200653470"/>
      <w:bookmarkStart w:id="118" w:name="_Toc33416107"/>
      <w:bookmarkStart w:id="119" w:name="_Toc150259495"/>
      <w:bookmarkStart w:id="120" w:name="_Toc324839658"/>
      <w:bookmarkStart w:id="121" w:name="_Toc166576657"/>
      <w:r>
        <w:rPr>
          <w:rFonts w:hint="eastAsia"/>
          <w:color w:val="000000" w:themeColor="text1"/>
        </w:rPr>
        <w:lastRenderedPageBreak/>
        <w:t>环境管理与监控计划</w:t>
      </w:r>
      <w:bookmarkStart w:id="122" w:name="_Toc37949203"/>
      <w:bookmarkStart w:id="123" w:name="_Toc457301424"/>
      <w:bookmarkStart w:id="124" w:name="_Toc456001778"/>
      <w:bookmarkStart w:id="125" w:name="_Toc453042558"/>
      <w:bookmarkStart w:id="126" w:name="_Toc33416111"/>
      <w:bookmarkEnd w:id="112"/>
      <w:bookmarkEnd w:id="113"/>
      <w:bookmarkEnd w:id="114"/>
      <w:bookmarkEnd w:id="115"/>
      <w:bookmarkEnd w:id="116"/>
      <w:bookmarkEnd w:id="117"/>
      <w:bookmarkEnd w:id="118"/>
      <w:bookmarkEnd w:id="119"/>
      <w:bookmarkEnd w:id="120"/>
      <w:bookmarkEnd w:id="121"/>
    </w:p>
    <w:p w14:paraId="610317E3" w14:textId="77777777" w:rsidR="004A29B3" w:rsidRDefault="005D337D">
      <w:pPr>
        <w:pStyle w:val="20"/>
        <w:ind w:firstLine="301"/>
        <w:rPr>
          <w:color w:val="000000" w:themeColor="text1"/>
        </w:rPr>
      </w:pPr>
      <w:bookmarkStart w:id="127" w:name="_Toc166576658"/>
      <w:bookmarkStart w:id="128" w:name="_Toc150259496"/>
      <w:bookmarkStart w:id="129" w:name="_Toc104860209"/>
      <w:bookmarkStart w:id="130" w:name="_Toc324839376"/>
      <w:bookmarkStart w:id="131" w:name="_Toc4832214"/>
      <w:bookmarkStart w:id="132" w:name="_Toc311812691"/>
      <w:bookmarkStart w:id="133" w:name="_Toc489346016"/>
      <w:bookmarkStart w:id="134" w:name="_Toc324839659"/>
      <w:bookmarkStart w:id="135" w:name="_Toc510512230"/>
      <w:bookmarkStart w:id="136" w:name="_Toc200653471"/>
      <w:bookmarkEnd w:id="122"/>
      <w:r>
        <w:rPr>
          <w:rFonts w:hint="eastAsia"/>
          <w:color w:val="000000" w:themeColor="text1"/>
        </w:rPr>
        <w:t>环境管理</w:t>
      </w:r>
      <w:bookmarkEnd w:id="127"/>
      <w:bookmarkEnd w:id="128"/>
      <w:bookmarkEnd w:id="129"/>
      <w:bookmarkEnd w:id="130"/>
      <w:bookmarkEnd w:id="131"/>
      <w:bookmarkEnd w:id="132"/>
      <w:bookmarkEnd w:id="133"/>
      <w:bookmarkEnd w:id="134"/>
      <w:bookmarkEnd w:id="135"/>
      <w:bookmarkEnd w:id="136"/>
    </w:p>
    <w:p w14:paraId="610317E4" w14:textId="77777777" w:rsidR="004A29B3" w:rsidRDefault="005D337D">
      <w:pPr>
        <w:pStyle w:val="afff6"/>
        <w:rPr>
          <w:color w:val="000000" w:themeColor="text1"/>
        </w:rPr>
      </w:pPr>
      <w:bookmarkStart w:id="137" w:name="_Toc324839660"/>
      <w:bookmarkStart w:id="138" w:name="_Toc311812692"/>
      <w:bookmarkStart w:id="139" w:name="_Toc324839377"/>
      <w:bookmarkStart w:id="140" w:name="_Toc104860210"/>
      <w:r>
        <w:rPr>
          <w:color w:val="000000" w:themeColor="text1"/>
        </w:rPr>
        <w:t>环境管理是企业管理中的一项重要内容，加大环境管理力度是实现企业环境效益、社会效益协调发展和走可持续发展道路的重要措施，是企业生存和发展的重要保障之一，环境监测是工业污染防治的依据和环境管理的基础，加强污染监控工作是了解和掌握排污特征、研究污染发展趋势、开展环保技术研究和综合利用能源的有效途径。随着人民生活水平的不断提高和环保意识的不断增强，对于建设项目所引起的环境质量影响日益受到普遍关注，这就要求企业领导者能够及时地掌握本企业的生产和排污状况，因此制定并落实严格的环境管理与监控计划，才能最大限度的减少污染物的产生与排放。</w:t>
      </w:r>
    </w:p>
    <w:p w14:paraId="610317E5" w14:textId="77777777" w:rsidR="004A29B3" w:rsidRDefault="005D337D">
      <w:pPr>
        <w:pStyle w:val="3"/>
        <w:spacing w:before="240" w:after="120"/>
        <w:rPr>
          <w:color w:val="000000" w:themeColor="text1"/>
        </w:rPr>
      </w:pPr>
      <w:bookmarkStart w:id="141" w:name="_Toc835"/>
      <w:bookmarkEnd w:id="137"/>
      <w:bookmarkEnd w:id="138"/>
      <w:bookmarkEnd w:id="139"/>
      <w:bookmarkEnd w:id="140"/>
      <w:r>
        <w:rPr>
          <w:rFonts w:hint="eastAsia"/>
          <w:color w:val="000000" w:themeColor="text1"/>
        </w:rPr>
        <w:t>环境管理的原则</w:t>
      </w:r>
    </w:p>
    <w:p w14:paraId="610317E6" w14:textId="77777777" w:rsidR="004A29B3" w:rsidRDefault="005D337D">
      <w:pPr>
        <w:pStyle w:val="afff6"/>
        <w:rPr>
          <w:color w:val="000000" w:themeColor="text1"/>
        </w:rPr>
      </w:pPr>
      <w:r>
        <w:rPr>
          <w:rFonts w:hint="eastAsia"/>
          <w:color w:val="000000" w:themeColor="text1"/>
        </w:rPr>
        <w:t>根据工程特点及国家环境保护发展要求，环境管理应遵循如下原则：</w:t>
      </w:r>
    </w:p>
    <w:p w14:paraId="610317E7" w14:textId="77777777" w:rsidR="004A29B3" w:rsidRDefault="005D337D">
      <w:pPr>
        <w:pStyle w:val="afff6"/>
        <w:rPr>
          <w:color w:val="000000" w:themeColor="text1"/>
        </w:rPr>
      </w:pPr>
      <w:r>
        <w:rPr>
          <w:rFonts w:hint="eastAsia"/>
          <w:color w:val="000000" w:themeColor="text1"/>
        </w:rPr>
        <w:t>①经济、社会和环境三效益统一，坚持可持续发展的原则。</w:t>
      </w:r>
    </w:p>
    <w:p w14:paraId="610317E8" w14:textId="77777777" w:rsidR="004A29B3" w:rsidRDefault="005D337D">
      <w:pPr>
        <w:pStyle w:val="afff6"/>
        <w:rPr>
          <w:color w:val="000000" w:themeColor="text1"/>
        </w:rPr>
      </w:pPr>
      <w:r>
        <w:rPr>
          <w:rFonts w:hint="eastAsia"/>
          <w:color w:val="000000" w:themeColor="text1"/>
        </w:rPr>
        <w:t>②预防为主，管治结合的原则。在生产运行过程中，坚持设备“大修大改、小修小改和逢修必改”的环保原则。</w:t>
      </w:r>
    </w:p>
    <w:p w14:paraId="610317E9" w14:textId="77777777" w:rsidR="004A29B3" w:rsidRDefault="005D337D">
      <w:pPr>
        <w:pStyle w:val="afff6"/>
        <w:rPr>
          <w:color w:val="000000" w:themeColor="text1"/>
        </w:rPr>
      </w:pPr>
      <w:r>
        <w:rPr>
          <w:rFonts w:hint="eastAsia"/>
          <w:color w:val="000000" w:themeColor="text1"/>
        </w:rPr>
        <w:t>③环保优先的原则。主要工艺设施的改进，新工艺、新技术的采用，企业发展规划的制定，坚持统筹规划、合理布局、清洁生产、集中控制和治理污染。</w:t>
      </w:r>
    </w:p>
    <w:p w14:paraId="610317EA" w14:textId="77777777" w:rsidR="004A29B3" w:rsidRDefault="005D337D">
      <w:pPr>
        <w:pStyle w:val="afff6"/>
        <w:rPr>
          <w:color w:val="000000" w:themeColor="text1"/>
        </w:rPr>
      </w:pPr>
      <w:r>
        <w:rPr>
          <w:rFonts w:hint="eastAsia"/>
          <w:color w:val="000000" w:themeColor="text1"/>
        </w:rPr>
        <w:t>④依靠科技进步，推进清洁生产，节能降耗，降低污染的原则。</w:t>
      </w:r>
    </w:p>
    <w:p w14:paraId="610317EB" w14:textId="77777777" w:rsidR="004A29B3" w:rsidRDefault="005D337D">
      <w:pPr>
        <w:pStyle w:val="afff6"/>
        <w:rPr>
          <w:color w:val="000000" w:themeColor="text1"/>
        </w:rPr>
      </w:pPr>
      <w:r>
        <w:rPr>
          <w:rFonts w:hint="eastAsia"/>
          <w:color w:val="000000" w:themeColor="text1"/>
        </w:rPr>
        <w:t>⑤专业环保管理与公众参与相结合的原则。加强环保宣传，提高全体员工的环保意识，推动本工程的环境保护工作。</w:t>
      </w:r>
    </w:p>
    <w:p w14:paraId="610317EC" w14:textId="77777777" w:rsidR="004A29B3" w:rsidRDefault="005D337D">
      <w:pPr>
        <w:pStyle w:val="3"/>
        <w:spacing w:before="240" w:after="120"/>
        <w:rPr>
          <w:color w:val="000000" w:themeColor="text1"/>
        </w:rPr>
      </w:pPr>
      <w:r>
        <w:rPr>
          <w:rFonts w:hint="eastAsia"/>
          <w:color w:val="000000" w:themeColor="text1"/>
        </w:rPr>
        <w:t>环境管理体制</w:t>
      </w:r>
    </w:p>
    <w:p w14:paraId="610317ED" w14:textId="77777777" w:rsidR="004A29B3" w:rsidRDefault="005D337D">
      <w:pPr>
        <w:pStyle w:val="afff6"/>
        <w:rPr>
          <w:color w:val="000000" w:themeColor="text1"/>
        </w:rPr>
      </w:pPr>
      <w:r>
        <w:rPr>
          <w:rFonts w:hint="eastAsia"/>
          <w:color w:val="000000" w:themeColor="text1"/>
        </w:rPr>
        <w:t>根据《建设项目环境保护设计规定》，新建、扩建企业应设置环境保护管理机构，负责组织、落实、监督本企业的环保工作。河南黄河新材料科技有限公司环境管理机构为</w:t>
      </w:r>
      <w:r>
        <w:rPr>
          <w:rFonts w:hint="eastAsia"/>
          <w:color w:val="000000" w:themeColor="text1"/>
          <w:szCs w:val="21"/>
        </w:rPr>
        <w:t>安全环保处，设置有环境管理人员</w:t>
      </w:r>
      <w:r>
        <w:rPr>
          <w:rFonts w:hint="eastAsia"/>
          <w:color w:val="000000" w:themeColor="text1"/>
          <w:szCs w:val="21"/>
        </w:rPr>
        <w:t>3</w:t>
      </w:r>
      <w:r>
        <w:rPr>
          <w:rFonts w:hint="eastAsia"/>
          <w:color w:val="000000" w:themeColor="text1"/>
          <w:szCs w:val="21"/>
        </w:rPr>
        <w:t>人</w:t>
      </w:r>
      <w:r>
        <w:rPr>
          <w:rFonts w:hint="eastAsia"/>
          <w:color w:val="000000" w:themeColor="text1"/>
        </w:rPr>
        <w:t>，服从现在总经理</w:t>
      </w:r>
      <w:r>
        <w:rPr>
          <w:rFonts w:hint="eastAsia"/>
          <w:color w:val="000000" w:themeColor="text1"/>
        </w:rPr>
        <w:lastRenderedPageBreak/>
        <w:t>的管理安排，受总公司安全环保部领导。</w:t>
      </w:r>
    </w:p>
    <w:p w14:paraId="610317EE" w14:textId="77777777" w:rsidR="004A29B3" w:rsidRDefault="005D337D">
      <w:pPr>
        <w:pStyle w:val="afff6"/>
        <w:rPr>
          <w:color w:val="000000" w:themeColor="text1"/>
        </w:rPr>
      </w:pPr>
      <w:r>
        <w:rPr>
          <w:rFonts w:hint="eastAsia"/>
          <w:color w:val="000000" w:themeColor="text1"/>
        </w:rPr>
        <w:t>安全环保处对本项目的基本职能和主要工作职</w:t>
      </w:r>
      <w:r>
        <w:rPr>
          <w:color w:val="000000" w:themeColor="text1"/>
        </w:rPr>
        <w:t>责见</w:t>
      </w:r>
      <w:r>
        <w:rPr>
          <w:color w:val="000000" w:themeColor="text1"/>
        </w:rPr>
        <w:fldChar w:fldCharType="begin"/>
      </w:r>
      <w:r>
        <w:rPr>
          <w:color w:val="000000" w:themeColor="text1"/>
        </w:rPr>
        <w:instrText xml:space="preserve"> REF _Ref113466451 \h  \* MERGEFORMAT </w:instrText>
      </w:r>
      <w:r>
        <w:rPr>
          <w:color w:val="000000" w:themeColor="text1"/>
        </w:rPr>
      </w:r>
      <w:r>
        <w:rPr>
          <w:color w:val="000000" w:themeColor="text1"/>
        </w:rPr>
        <w:fldChar w:fldCharType="separate"/>
      </w:r>
      <w:r>
        <w:rPr>
          <w:rFonts w:hint="eastAsia"/>
          <w:color w:val="000000" w:themeColor="text1"/>
        </w:rPr>
        <w:t>表</w:t>
      </w:r>
      <w:r>
        <w:rPr>
          <w:color w:val="000000" w:themeColor="text1"/>
        </w:rPr>
        <w:t>9</w:t>
      </w:r>
      <w:r>
        <w:rPr>
          <w:color w:val="000000" w:themeColor="text1"/>
        </w:rPr>
        <w:noBreakHyphen/>
        <w:t>1</w:t>
      </w:r>
      <w:r>
        <w:rPr>
          <w:color w:val="000000" w:themeColor="text1"/>
        </w:rPr>
        <w:fldChar w:fldCharType="end"/>
      </w:r>
      <w:r>
        <w:rPr>
          <w:color w:val="000000" w:themeColor="text1"/>
        </w:rPr>
        <w:t>。</w:t>
      </w:r>
      <w:r>
        <w:rPr>
          <w:rFonts w:hint="eastAsia"/>
          <w:color w:val="000000" w:themeColor="text1"/>
        </w:rPr>
        <w:t>环境管理专员应具</w:t>
      </w:r>
      <w:r>
        <w:rPr>
          <w:color w:val="000000" w:themeColor="text1"/>
        </w:rPr>
        <w:t>备的素质见</w:t>
      </w:r>
      <w:r>
        <w:rPr>
          <w:color w:val="000000" w:themeColor="text1"/>
        </w:rPr>
        <w:fldChar w:fldCharType="begin"/>
      </w:r>
      <w:r>
        <w:rPr>
          <w:color w:val="000000" w:themeColor="text1"/>
        </w:rPr>
        <w:instrText xml:space="preserve"> REF _Ref113466476 \h  \* MERGEFORMAT </w:instrText>
      </w:r>
      <w:r>
        <w:rPr>
          <w:color w:val="000000" w:themeColor="text1"/>
        </w:rPr>
      </w:r>
      <w:r>
        <w:rPr>
          <w:color w:val="000000" w:themeColor="text1"/>
        </w:rPr>
        <w:fldChar w:fldCharType="separate"/>
      </w:r>
      <w:r>
        <w:rPr>
          <w:rFonts w:hint="eastAsia"/>
          <w:color w:val="000000" w:themeColor="text1"/>
        </w:rPr>
        <w:t>表</w:t>
      </w:r>
      <w:r>
        <w:rPr>
          <w:color w:val="000000" w:themeColor="text1"/>
        </w:rPr>
        <w:t>9</w:t>
      </w:r>
      <w:r>
        <w:rPr>
          <w:color w:val="000000" w:themeColor="text1"/>
        </w:rPr>
        <w:noBreakHyphen/>
        <w:t>2</w:t>
      </w:r>
      <w:r>
        <w:rPr>
          <w:color w:val="000000" w:themeColor="text1"/>
        </w:rPr>
        <w:fldChar w:fldCharType="end"/>
      </w:r>
      <w:r>
        <w:rPr>
          <w:color w:val="000000" w:themeColor="text1"/>
        </w:rPr>
        <w:t>。</w:t>
      </w:r>
    </w:p>
    <w:p w14:paraId="610317EF" w14:textId="77777777" w:rsidR="004A29B3" w:rsidRDefault="005D337D">
      <w:pPr>
        <w:pStyle w:val="afff0"/>
        <w:spacing w:before="168" w:after="48"/>
        <w:ind w:firstLine="482"/>
        <w:rPr>
          <w:color w:val="000000" w:themeColor="text1"/>
        </w:rPr>
      </w:pPr>
      <w:bookmarkStart w:id="142" w:name="_Ref113466451"/>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9</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1</w:t>
      </w:r>
      <w:r>
        <w:rPr>
          <w:color w:val="000000" w:themeColor="text1"/>
        </w:rPr>
        <w:fldChar w:fldCharType="end"/>
      </w:r>
      <w:bookmarkEnd w:id="142"/>
      <w:r>
        <w:rPr>
          <w:rFonts w:hint="eastAsia"/>
          <w:color w:val="000000" w:themeColor="text1"/>
        </w:rPr>
        <w:t xml:space="preserve">                       </w:t>
      </w:r>
      <w:r>
        <w:rPr>
          <w:rFonts w:hint="eastAsia"/>
          <w:color w:val="000000" w:themeColor="text1"/>
        </w:rPr>
        <w:t>环境管理机构职能</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2"/>
        <w:gridCol w:w="7361"/>
      </w:tblGrid>
      <w:tr w:rsidR="004A29B3" w14:paraId="610317F2" w14:textId="77777777">
        <w:trPr>
          <w:trHeight w:val="397"/>
          <w:tblHeader/>
          <w:jc w:val="center"/>
        </w:trPr>
        <w:tc>
          <w:tcPr>
            <w:tcW w:w="562" w:type="pct"/>
            <w:vAlign w:val="center"/>
          </w:tcPr>
          <w:p w14:paraId="610317F0" w14:textId="77777777" w:rsidR="004A29B3" w:rsidRDefault="005D337D">
            <w:pPr>
              <w:pStyle w:val="afff2"/>
              <w:rPr>
                <w:color w:val="000000" w:themeColor="text1"/>
              </w:rPr>
            </w:pPr>
            <w:r>
              <w:rPr>
                <w:rFonts w:hint="eastAsia"/>
                <w:color w:val="000000" w:themeColor="text1"/>
              </w:rPr>
              <w:t>项目</w:t>
            </w:r>
          </w:p>
        </w:tc>
        <w:tc>
          <w:tcPr>
            <w:tcW w:w="4438" w:type="pct"/>
            <w:vAlign w:val="center"/>
          </w:tcPr>
          <w:p w14:paraId="610317F1" w14:textId="77777777" w:rsidR="004A29B3" w:rsidRDefault="005D337D">
            <w:pPr>
              <w:pStyle w:val="afff2"/>
              <w:rPr>
                <w:color w:val="000000" w:themeColor="text1"/>
              </w:rPr>
            </w:pPr>
            <w:r>
              <w:rPr>
                <w:rFonts w:hint="eastAsia"/>
                <w:color w:val="000000" w:themeColor="text1"/>
              </w:rPr>
              <w:t>管理职能</w:t>
            </w:r>
          </w:p>
        </w:tc>
      </w:tr>
      <w:tr w:rsidR="004A29B3" w14:paraId="610317F7" w14:textId="77777777">
        <w:trPr>
          <w:trHeight w:val="397"/>
          <w:jc w:val="center"/>
        </w:trPr>
        <w:tc>
          <w:tcPr>
            <w:tcW w:w="562" w:type="pct"/>
            <w:vAlign w:val="center"/>
          </w:tcPr>
          <w:p w14:paraId="610317F3" w14:textId="77777777" w:rsidR="004A29B3" w:rsidRDefault="005D337D">
            <w:pPr>
              <w:pStyle w:val="affe"/>
              <w:rPr>
                <w:color w:val="000000" w:themeColor="text1"/>
              </w:rPr>
            </w:pPr>
            <w:r>
              <w:rPr>
                <w:rFonts w:hint="eastAsia"/>
                <w:color w:val="000000" w:themeColor="text1"/>
              </w:rPr>
              <w:t>施工期</w:t>
            </w:r>
          </w:p>
        </w:tc>
        <w:tc>
          <w:tcPr>
            <w:tcW w:w="4438" w:type="pct"/>
            <w:vAlign w:val="center"/>
          </w:tcPr>
          <w:p w14:paraId="610317F4" w14:textId="77777777" w:rsidR="004A29B3" w:rsidRDefault="005D337D">
            <w:pPr>
              <w:pStyle w:val="afff"/>
              <w:ind w:firstLine="210"/>
              <w:rPr>
                <w:color w:val="000000" w:themeColor="text1"/>
              </w:rPr>
            </w:pPr>
            <w:r>
              <w:rPr>
                <w:rFonts w:hint="eastAsia"/>
                <w:color w:val="000000" w:themeColor="text1"/>
              </w:rPr>
              <w:t>•制定培训计划，对聘用的技术和生产人员进行岗前培训</w:t>
            </w:r>
          </w:p>
          <w:p w14:paraId="610317F5" w14:textId="77777777" w:rsidR="004A29B3" w:rsidRDefault="005D337D">
            <w:pPr>
              <w:pStyle w:val="afff"/>
              <w:ind w:firstLine="210"/>
              <w:rPr>
                <w:color w:val="000000" w:themeColor="text1"/>
              </w:rPr>
            </w:pPr>
            <w:r>
              <w:rPr>
                <w:rFonts w:hint="eastAsia"/>
                <w:color w:val="000000" w:themeColor="text1"/>
              </w:rPr>
              <w:t>•制定施工期环境管理规章制度</w:t>
            </w:r>
          </w:p>
          <w:p w14:paraId="610317F6" w14:textId="77777777" w:rsidR="004A29B3" w:rsidRDefault="005D337D">
            <w:pPr>
              <w:pStyle w:val="afff"/>
              <w:ind w:firstLine="210"/>
              <w:rPr>
                <w:color w:val="000000" w:themeColor="text1"/>
              </w:rPr>
            </w:pPr>
            <w:r>
              <w:rPr>
                <w:rFonts w:hint="eastAsia"/>
                <w:color w:val="000000" w:themeColor="text1"/>
              </w:rPr>
              <w:t>•严格执行“三同时”制度和建设期环保措施的落实，并注意在本工程建成投入运行之前，全面检查施工现场环境恢复情况</w:t>
            </w:r>
          </w:p>
        </w:tc>
      </w:tr>
      <w:tr w:rsidR="004A29B3" w14:paraId="610317FD" w14:textId="77777777">
        <w:trPr>
          <w:trHeight w:val="397"/>
          <w:jc w:val="center"/>
        </w:trPr>
        <w:tc>
          <w:tcPr>
            <w:tcW w:w="562" w:type="pct"/>
            <w:vAlign w:val="center"/>
          </w:tcPr>
          <w:p w14:paraId="610317F8" w14:textId="77777777" w:rsidR="004A29B3" w:rsidRDefault="005D337D">
            <w:pPr>
              <w:pStyle w:val="affe"/>
              <w:rPr>
                <w:color w:val="000000" w:themeColor="text1"/>
              </w:rPr>
            </w:pPr>
            <w:r>
              <w:rPr>
                <w:rFonts w:hint="eastAsia"/>
                <w:color w:val="000000" w:themeColor="text1"/>
              </w:rPr>
              <w:t>竣工验收管理</w:t>
            </w:r>
          </w:p>
        </w:tc>
        <w:tc>
          <w:tcPr>
            <w:tcW w:w="4438" w:type="pct"/>
            <w:vAlign w:val="center"/>
          </w:tcPr>
          <w:p w14:paraId="610317F9" w14:textId="77777777" w:rsidR="004A29B3" w:rsidRDefault="005D337D">
            <w:pPr>
              <w:pStyle w:val="afff"/>
              <w:ind w:firstLine="210"/>
              <w:rPr>
                <w:color w:val="000000" w:themeColor="text1"/>
              </w:rPr>
            </w:pPr>
            <w:r>
              <w:rPr>
                <w:rFonts w:hint="eastAsia"/>
                <w:color w:val="000000" w:themeColor="text1"/>
              </w:rPr>
              <w:t>•建设项目竣工后，建设单位应当如实查验、监测、记载建设项目环境保护设施的建设和调试情况，编制验收监测报告</w:t>
            </w:r>
          </w:p>
          <w:p w14:paraId="610317FA" w14:textId="77777777" w:rsidR="004A29B3" w:rsidRDefault="005D337D">
            <w:pPr>
              <w:pStyle w:val="afff"/>
              <w:ind w:firstLine="210"/>
              <w:rPr>
                <w:color w:val="000000" w:themeColor="text1"/>
              </w:rPr>
            </w:pPr>
            <w:r>
              <w:rPr>
                <w:rFonts w:hint="eastAsia"/>
                <w:color w:val="000000" w:themeColor="text1"/>
              </w:rPr>
              <w:t>•需要对建设项目配套建设的环境保护设施进行调试的，建设单位应当确保调试期间污染物排放符合国家和地方有关污染物排放标准和排污许可证等相关管理规定。</w:t>
            </w:r>
          </w:p>
          <w:p w14:paraId="610317FB" w14:textId="77777777" w:rsidR="004A29B3" w:rsidRDefault="005D337D">
            <w:pPr>
              <w:pStyle w:val="afff"/>
              <w:ind w:firstLine="210"/>
              <w:rPr>
                <w:color w:val="000000" w:themeColor="text1"/>
              </w:rPr>
            </w:pPr>
            <w:r>
              <w:rPr>
                <w:rFonts w:hint="eastAsia"/>
                <w:color w:val="000000" w:themeColor="text1"/>
              </w:rPr>
              <w:t>环境保护设施未与主体工程同时建成的，或者应当取得排污许可证但未取得的，建设单位不得对该建设项目的环境保护设施进行调试</w:t>
            </w:r>
          </w:p>
          <w:p w14:paraId="610317FC" w14:textId="77777777" w:rsidR="004A29B3" w:rsidRDefault="005D337D">
            <w:pPr>
              <w:pStyle w:val="afff"/>
              <w:ind w:firstLine="210"/>
              <w:rPr>
                <w:color w:val="000000" w:themeColor="text1"/>
              </w:rPr>
            </w:pPr>
            <w:r>
              <w:rPr>
                <w:rFonts w:hint="eastAsia"/>
                <w:color w:val="000000" w:themeColor="text1"/>
              </w:rPr>
              <w:t>•建设项目经建设单位组织验收通过后，工程才能正式运行</w:t>
            </w:r>
          </w:p>
        </w:tc>
      </w:tr>
      <w:tr w:rsidR="004A29B3" w14:paraId="61031808" w14:textId="77777777">
        <w:trPr>
          <w:trHeight w:val="397"/>
          <w:jc w:val="center"/>
        </w:trPr>
        <w:tc>
          <w:tcPr>
            <w:tcW w:w="562" w:type="pct"/>
            <w:vAlign w:val="center"/>
          </w:tcPr>
          <w:p w14:paraId="610317FE" w14:textId="77777777" w:rsidR="004A29B3" w:rsidRDefault="005D337D">
            <w:pPr>
              <w:pStyle w:val="affe"/>
              <w:rPr>
                <w:color w:val="000000" w:themeColor="text1"/>
              </w:rPr>
            </w:pPr>
            <w:r>
              <w:rPr>
                <w:rFonts w:hint="eastAsia"/>
                <w:color w:val="000000" w:themeColor="text1"/>
              </w:rPr>
              <w:t>运行期</w:t>
            </w:r>
          </w:p>
        </w:tc>
        <w:tc>
          <w:tcPr>
            <w:tcW w:w="4438" w:type="pct"/>
            <w:vAlign w:val="center"/>
          </w:tcPr>
          <w:p w14:paraId="610317FF" w14:textId="77777777" w:rsidR="004A29B3" w:rsidRDefault="005D337D">
            <w:pPr>
              <w:pStyle w:val="afff"/>
              <w:ind w:firstLine="210"/>
              <w:rPr>
                <w:color w:val="000000" w:themeColor="text1"/>
              </w:rPr>
            </w:pPr>
            <w:r>
              <w:rPr>
                <w:rFonts w:hint="eastAsia"/>
                <w:color w:val="000000" w:themeColor="text1"/>
              </w:rPr>
              <w:t>•认真贯彻执行国家、省、市及行业部门制定的环保法规和各项规章制度及具体要求</w:t>
            </w:r>
          </w:p>
          <w:p w14:paraId="61031800" w14:textId="77777777" w:rsidR="004A29B3" w:rsidRDefault="005D337D">
            <w:pPr>
              <w:pStyle w:val="afff"/>
              <w:ind w:firstLine="210"/>
              <w:rPr>
                <w:color w:val="000000" w:themeColor="text1"/>
              </w:rPr>
            </w:pPr>
            <w:r>
              <w:rPr>
                <w:rFonts w:hint="eastAsia"/>
                <w:color w:val="000000" w:themeColor="text1"/>
              </w:rPr>
              <w:t>•制定符合本公司实际生产技术水平的环护管理制度和条例并监督执行，组织制定实施全公司环保规划和计划</w:t>
            </w:r>
          </w:p>
          <w:p w14:paraId="61031801" w14:textId="77777777" w:rsidR="004A29B3" w:rsidRDefault="005D337D">
            <w:pPr>
              <w:pStyle w:val="afff"/>
              <w:ind w:firstLine="210"/>
              <w:rPr>
                <w:color w:val="000000" w:themeColor="text1"/>
              </w:rPr>
            </w:pPr>
            <w:r>
              <w:rPr>
                <w:rFonts w:hint="eastAsia"/>
                <w:color w:val="000000" w:themeColor="text1"/>
              </w:rPr>
              <w:t>•制定并负责实施环保设备的运行管理计划、操作规程</w:t>
            </w:r>
          </w:p>
          <w:p w14:paraId="61031802" w14:textId="77777777" w:rsidR="004A29B3" w:rsidRDefault="005D337D">
            <w:pPr>
              <w:pStyle w:val="afff"/>
              <w:ind w:firstLine="210"/>
              <w:rPr>
                <w:color w:val="000000" w:themeColor="text1"/>
              </w:rPr>
            </w:pPr>
            <w:r>
              <w:rPr>
                <w:rFonts w:hint="eastAsia"/>
                <w:color w:val="000000" w:themeColor="text1"/>
              </w:rPr>
              <w:t>•对环保设施的运行情况进行监控，负责环保设施及设备的常规维护，确保其正常、高效运转</w:t>
            </w:r>
          </w:p>
          <w:p w14:paraId="61031803" w14:textId="77777777" w:rsidR="004A29B3" w:rsidRDefault="005D337D">
            <w:pPr>
              <w:pStyle w:val="afff"/>
              <w:ind w:firstLine="210"/>
              <w:rPr>
                <w:color w:val="000000" w:themeColor="text1"/>
              </w:rPr>
            </w:pPr>
            <w:r>
              <w:rPr>
                <w:rFonts w:hint="eastAsia"/>
                <w:color w:val="000000" w:themeColor="text1"/>
              </w:rPr>
              <w:t>•监督、管理本厂环境监测站的日常监测工作，负责环境监测资料管理</w:t>
            </w:r>
          </w:p>
          <w:p w14:paraId="61031804" w14:textId="77777777" w:rsidR="004A29B3" w:rsidRDefault="005D337D">
            <w:pPr>
              <w:pStyle w:val="afff"/>
              <w:ind w:firstLine="210"/>
              <w:rPr>
                <w:color w:val="000000" w:themeColor="text1"/>
              </w:rPr>
            </w:pPr>
            <w:r>
              <w:rPr>
                <w:rFonts w:hint="eastAsia"/>
                <w:color w:val="000000" w:themeColor="text1"/>
              </w:rPr>
              <w:t>•负责环保排污管理、审定工作，处理全厂的环境污染事故，随时做好应急准备，对已发生的事故应及时处理并上报有关部门</w:t>
            </w:r>
          </w:p>
          <w:p w14:paraId="61031805" w14:textId="77777777" w:rsidR="004A29B3" w:rsidRDefault="005D337D">
            <w:pPr>
              <w:pStyle w:val="afff"/>
              <w:ind w:firstLine="210"/>
              <w:rPr>
                <w:color w:val="000000" w:themeColor="text1"/>
              </w:rPr>
            </w:pPr>
            <w:r>
              <w:rPr>
                <w:rFonts w:hint="eastAsia"/>
                <w:color w:val="000000" w:themeColor="text1"/>
              </w:rPr>
              <w:t>•研究开发污染治理和综合利用技术，收集、推广和应用先进的环境保护经验和技术</w:t>
            </w:r>
          </w:p>
          <w:p w14:paraId="61031806" w14:textId="77777777" w:rsidR="004A29B3" w:rsidRDefault="005D337D">
            <w:pPr>
              <w:pStyle w:val="afff"/>
              <w:ind w:firstLine="210"/>
              <w:rPr>
                <w:color w:val="000000" w:themeColor="text1"/>
              </w:rPr>
            </w:pPr>
            <w:r>
              <w:rPr>
                <w:rFonts w:hint="eastAsia"/>
                <w:color w:val="000000" w:themeColor="text1"/>
              </w:rPr>
              <w:t>•加强企业职工的清洁生产教育和培训，提高企业推行清洁生产的自觉性，对生产实施全过程清洁生产和环境管理</w:t>
            </w:r>
          </w:p>
          <w:p w14:paraId="61031807" w14:textId="77777777" w:rsidR="004A29B3" w:rsidRDefault="005D337D">
            <w:pPr>
              <w:pStyle w:val="afff"/>
              <w:ind w:firstLine="210"/>
              <w:rPr>
                <w:color w:val="000000" w:themeColor="text1"/>
              </w:rPr>
            </w:pPr>
            <w:r>
              <w:rPr>
                <w:rFonts w:hint="eastAsia"/>
                <w:color w:val="000000" w:themeColor="text1"/>
              </w:rPr>
              <w:t>•对公司环保设施运行情况和环境保护管理情况分别编制月报、季报和年报，并报上级部门</w:t>
            </w:r>
          </w:p>
        </w:tc>
      </w:tr>
    </w:tbl>
    <w:p w14:paraId="61031809" w14:textId="77777777" w:rsidR="004A29B3" w:rsidRDefault="005D337D">
      <w:pPr>
        <w:pStyle w:val="afff0"/>
        <w:spacing w:before="168" w:after="48"/>
        <w:ind w:firstLine="482"/>
        <w:rPr>
          <w:color w:val="000000" w:themeColor="text1"/>
        </w:rPr>
      </w:pPr>
      <w:bookmarkStart w:id="143" w:name="_Ref113466476"/>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9</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2</w:t>
      </w:r>
      <w:r>
        <w:rPr>
          <w:color w:val="000000" w:themeColor="text1"/>
        </w:rPr>
        <w:fldChar w:fldCharType="end"/>
      </w:r>
      <w:bookmarkEnd w:id="143"/>
      <w:r>
        <w:rPr>
          <w:rFonts w:hint="eastAsia"/>
          <w:color w:val="000000" w:themeColor="text1"/>
        </w:rPr>
        <w:t xml:space="preserve">                          </w:t>
      </w:r>
      <w:r>
        <w:rPr>
          <w:rFonts w:hint="eastAsia"/>
          <w:color w:val="000000" w:themeColor="text1"/>
        </w:rPr>
        <w:t>环境管理专员素质要求</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05"/>
        <w:gridCol w:w="7588"/>
      </w:tblGrid>
      <w:tr w:rsidR="004A29B3" w14:paraId="6103180C" w14:textId="77777777">
        <w:trPr>
          <w:trHeight w:val="397"/>
          <w:jc w:val="center"/>
        </w:trPr>
        <w:tc>
          <w:tcPr>
            <w:tcW w:w="425" w:type="pct"/>
            <w:vAlign w:val="center"/>
          </w:tcPr>
          <w:p w14:paraId="6103180A" w14:textId="77777777" w:rsidR="004A29B3" w:rsidRDefault="005D337D">
            <w:pPr>
              <w:pStyle w:val="afff2"/>
              <w:rPr>
                <w:color w:val="000000" w:themeColor="text1"/>
              </w:rPr>
            </w:pPr>
            <w:r>
              <w:rPr>
                <w:rFonts w:hint="eastAsia"/>
                <w:color w:val="000000" w:themeColor="text1"/>
              </w:rPr>
              <w:t>序号</w:t>
            </w:r>
          </w:p>
        </w:tc>
        <w:tc>
          <w:tcPr>
            <w:tcW w:w="4575" w:type="pct"/>
            <w:vAlign w:val="center"/>
          </w:tcPr>
          <w:p w14:paraId="6103180B" w14:textId="77777777" w:rsidR="004A29B3" w:rsidRDefault="005D337D">
            <w:pPr>
              <w:pStyle w:val="afff2"/>
              <w:rPr>
                <w:color w:val="000000" w:themeColor="text1"/>
              </w:rPr>
            </w:pPr>
            <w:r>
              <w:rPr>
                <w:rFonts w:hint="eastAsia"/>
                <w:color w:val="000000" w:themeColor="text1"/>
              </w:rPr>
              <w:t>素质要求</w:t>
            </w:r>
          </w:p>
        </w:tc>
      </w:tr>
      <w:tr w:rsidR="004A29B3" w14:paraId="6103180F" w14:textId="77777777">
        <w:trPr>
          <w:trHeight w:val="397"/>
          <w:jc w:val="center"/>
        </w:trPr>
        <w:tc>
          <w:tcPr>
            <w:tcW w:w="425" w:type="pct"/>
            <w:vAlign w:val="center"/>
          </w:tcPr>
          <w:p w14:paraId="6103180D" w14:textId="77777777" w:rsidR="004A29B3" w:rsidRDefault="005D337D">
            <w:pPr>
              <w:pStyle w:val="affe"/>
              <w:rPr>
                <w:color w:val="000000" w:themeColor="text1"/>
              </w:rPr>
            </w:pPr>
            <w:r>
              <w:rPr>
                <w:color w:val="000000" w:themeColor="text1"/>
              </w:rPr>
              <w:t>1</w:t>
            </w:r>
          </w:p>
        </w:tc>
        <w:tc>
          <w:tcPr>
            <w:tcW w:w="4575" w:type="pct"/>
            <w:vAlign w:val="center"/>
          </w:tcPr>
          <w:p w14:paraId="6103180E" w14:textId="77777777" w:rsidR="004A29B3" w:rsidRDefault="005D337D">
            <w:pPr>
              <w:pStyle w:val="affe"/>
              <w:rPr>
                <w:color w:val="000000" w:themeColor="text1"/>
              </w:rPr>
            </w:pPr>
            <w:r>
              <w:rPr>
                <w:rFonts w:hint="eastAsia"/>
                <w:color w:val="000000" w:themeColor="text1"/>
              </w:rPr>
              <w:t>热爱环保事业，熟悉国家有关环保法规、方针政策、条例和标准等</w:t>
            </w:r>
          </w:p>
        </w:tc>
      </w:tr>
      <w:tr w:rsidR="004A29B3" w14:paraId="61031812" w14:textId="77777777">
        <w:trPr>
          <w:trHeight w:val="397"/>
          <w:jc w:val="center"/>
        </w:trPr>
        <w:tc>
          <w:tcPr>
            <w:tcW w:w="425" w:type="pct"/>
            <w:vAlign w:val="center"/>
          </w:tcPr>
          <w:p w14:paraId="61031810" w14:textId="77777777" w:rsidR="004A29B3" w:rsidRDefault="005D337D">
            <w:pPr>
              <w:pStyle w:val="affe"/>
              <w:rPr>
                <w:color w:val="000000" w:themeColor="text1"/>
              </w:rPr>
            </w:pPr>
            <w:r>
              <w:rPr>
                <w:color w:val="000000" w:themeColor="text1"/>
              </w:rPr>
              <w:t>2</w:t>
            </w:r>
          </w:p>
        </w:tc>
        <w:tc>
          <w:tcPr>
            <w:tcW w:w="4575" w:type="pct"/>
            <w:vAlign w:val="center"/>
          </w:tcPr>
          <w:p w14:paraId="61031811" w14:textId="77777777" w:rsidR="004A29B3" w:rsidRDefault="005D337D">
            <w:pPr>
              <w:pStyle w:val="affe"/>
              <w:rPr>
                <w:color w:val="000000" w:themeColor="text1"/>
              </w:rPr>
            </w:pPr>
            <w:r>
              <w:rPr>
                <w:rFonts w:hint="eastAsia"/>
                <w:color w:val="000000" w:themeColor="text1"/>
              </w:rPr>
              <w:t>熟悉企业生产工艺，了解企业各项管理内容，能够提出本工程环境管理与综合防治的合理方案和建议</w:t>
            </w:r>
          </w:p>
        </w:tc>
      </w:tr>
      <w:tr w:rsidR="004A29B3" w14:paraId="61031815" w14:textId="77777777">
        <w:trPr>
          <w:trHeight w:val="397"/>
          <w:jc w:val="center"/>
        </w:trPr>
        <w:tc>
          <w:tcPr>
            <w:tcW w:w="425" w:type="pct"/>
            <w:vAlign w:val="center"/>
          </w:tcPr>
          <w:p w14:paraId="61031813" w14:textId="77777777" w:rsidR="004A29B3" w:rsidRDefault="005D337D">
            <w:pPr>
              <w:pStyle w:val="affe"/>
              <w:rPr>
                <w:color w:val="000000" w:themeColor="text1"/>
              </w:rPr>
            </w:pPr>
            <w:r>
              <w:rPr>
                <w:color w:val="000000" w:themeColor="text1"/>
              </w:rPr>
              <w:t>3</w:t>
            </w:r>
          </w:p>
        </w:tc>
        <w:tc>
          <w:tcPr>
            <w:tcW w:w="4575" w:type="pct"/>
            <w:vAlign w:val="center"/>
          </w:tcPr>
          <w:p w14:paraId="61031814" w14:textId="77777777" w:rsidR="004A29B3" w:rsidRDefault="005D337D">
            <w:pPr>
              <w:pStyle w:val="affe"/>
              <w:rPr>
                <w:color w:val="000000" w:themeColor="text1"/>
              </w:rPr>
            </w:pPr>
            <w:r>
              <w:rPr>
                <w:rFonts w:hint="eastAsia"/>
                <w:color w:val="000000" w:themeColor="text1"/>
              </w:rPr>
              <w:t>具备清洁生产知识，能够提出合理的清洁生产方案，不断改进企业清洁生产水平</w:t>
            </w:r>
          </w:p>
        </w:tc>
      </w:tr>
    </w:tbl>
    <w:p w14:paraId="61031816" w14:textId="77777777" w:rsidR="004A29B3" w:rsidRDefault="005D337D">
      <w:pPr>
        <w:pStyle w:val="afff6"/>
        <w:rPr>
          <w:color w:val="000000" w:themeColor="text1"/>
        </w:rPr>
      </w:pPr>
      <w:r>
        <w:rPr>
          <w:rFonts w:hint="eastAsia"/>
          <w:color w:val="000000" w:themeColor="text1"/>
        </w:rPr>
        <w:t>为保证工作的顺利进行，安全环保处应在各车间培训业务熟练、责任心强的技术人员担任车间兼职管理人员，以便于监督管理，防患于未然。</w:t>
      </w:r>
    </w:p>
    <w:p w14:paraId="61031817" w14:textId="77777777" w:rsidR="004A29B3" w:rsidRDefault="005D337D">
      <w:pPr>
        <w:pStyle w:val="3"/>
        <w:spacing w:before="240" w:after="120"/>
        <w:rPr>
          <w:color w:val="000000" w:themeColor="text1"/>
        </w:rPr>
      </w:pPr>
      <w:r>
        <w:rPr>
          <w:rFonts w:hint="eastAsia"/>
          <w:color w:val="000000" w:themeColor="text1"/>
        </w:rPr>
        <w:lastRenderedPageBreak/>
        <w:t>环境保护管理规划和制度</w:t>
      </w:r>
    </w:p>
    <w:p w14:paraId="61031818" w14:textId="77777777" w:rsidR="004A29B3" w:rsidRDefault="005D337D">
      <w:pPr>
        <w:pStyle w:val="afff6"/>
        <w:rPr>
          <w:color w:val="000000" w:themeColor="text1"/>
        </w:rPr>
      </w:pPr>
      <w:r>
        <w:rPr>
          <w:rFonts w:hint="eastAsia"/>
          <w:color w:val="000000" w:themeColor="text1"/>
        </w:rPr>
        <w:t>建设单位安环处将结合企业发展规划和工程特点，制定适合不同时期的环保管理和年度规划。结合生产工艺管理和操作管理制定各车间、岗位的环境保护管理制度。制定明确的环境管理目标，并逐项分解到各个部门、岗位。</w:t>
      </w:r>
    </w:p>
    <w:p w14:paraId="61031819" w14:textId="77777777" w:rsidR="004A29B3" w:rsidRDefault="005D337D">
      <w:pPr>
        <w:pStyle w:val="afff6"/>
        <w:rPr>
          <w:color w:val="000000" w:themeColor="text1"/>
        </w:rPr>
      </w:pPr>
      <w:r>
        <w:rPr>
          <w:rFonts w:hint="eastAsia"/>
          <w:color w:val="000000" w:themeColor="text1"/>
        </w:rPr>
        <w:t>针对企业运行及排污情况，确定企业安环科的具体责任及任务，主要有：</w:t>
      </w:r>
    </w:p>
    <w:p w14:paraId="6103181A" w14:textId="77777777" w:rsidR="004A29B3" w:rsidRDefault="005D337D">
      <w:pPr>
        <w:pStyle w:val="afff6"/>
        <w:rPr>
          <w:color w:val="000000" w:themeColor="text1"/>
        </w:rPr>
      </w:pPr>
      <w:r>
        <w:rPr>
          <w:rFonts w:hint="eastAsia"/>
          <w:color w:val="000000" w:themeColor="text1"/>
        </w:rPr>
        <w:t>①贯彻执行国家及地方环境保护的法律法规和方针、政策。并督促、检查本企业的执行情况。</w:t>
      </w:r>
    </w:p>
    <w:p w14:paraId="6103181B" w14:textId="77777777" w:rsidR="004A29B3" w:rsidRDefault="005D337D">
      <w:pPr>
        <w:pStyle w:val="afff6"/>
        <w:rPr>
          <w:color w:val="000000" w:themeColor="text1"/>
        </w:rPr>
      </w:pPr>
      <w:r>
        <w:rPr>
          <w:rFonts w:hint="eastAsia"/>
          <w:color w:val="000000" w:themeColor="text1"/>
        </w:rPr>
        <w:t>②结合本项目生产特点，编制并实施本企业环境保护计划，开展环境污染防治工作。</w:t>
      </w:r>
    </w:p>
    <w:p w14:paraId="6103181C" w14:textId="77777777" w:rsidR="004A29B3" w:rsidRDefault="005D337D">
      <w:pPr>
        <w:pStyle w:val="afff6"/>
        <w:rPr>
          <w:color w:val="000000" w:themeColor="text1"/>
        </w:rPr>
      </w:pPr>
      <w:r>
        <w:rPr>
          <w:rFonts w:hint="eastAsia"/>
          <w:color w:val="000000" w:themeColor="text1"/>
        </w:rPr>
        <w:t>③实施上级主管部门和地方政府下达的环境保护任务。</w:t>
      </w:r>
    </w:p>
    <w:p w14:paraId="6103181D" w14:textId="77777777" w:rsidR="004A29B3" w:rsidRDefault="005D337D">
      <w:pPr>
        <w:pStyle w:val="afff6"/>
        <w:rPr>
          <w:color w:val="000000" w:themeColor="text1"/>
        </w:rPr>
      </w:pPr>
      <w:r>
        <w:rPr>
          <w:rFonts w:hint="eastAsia"/>
          <w:color w:val="000000" w:themeColor="text1"/>
        </w:rPr>
        <w:t>④负责对企业各污染源环境监测的领导和组织工作，建立和健全日常环境保护管理及环境污染防治设施、设备运行管理制度，对环保设施的运行情况及治理效果进行监控，及时了解存在的问题并给予解决，确保污染防治设施的正常运行并达到设计指标要求，为公司环境保护数据资料统计、各污染源治理提供基础数据，建立本项目环境管理台账。</w:t>
      </w:r>
    </w:p>
    <w:p w14:paraId="6103181E" w14:textId="77777777" w:rsidR="004A29B3" w:rsidRDefault="005D337D">
      <w:pPr>
        <w:pStyle w:val="afff6"/>
        <w:rPr>
          <w:color w:val="000000" w:themeColor="text1"/>
        </w:rPr>
      </w:pPr>
      <w:r>
        <w:rPr>
          <w:rFonts w:hint="eastAsia"/>
          <w:color w:val="000000" w:themeColor="text1"/>
        </w:rPr>
        <w:t>⑤负责组织本企业环境管理考核、环境监督监测和环境保护统计。结合本厂年度监测项目进行各项监测项目定期监测，按时提交监测分析报告。</w:t>
      </w:r>
    </w:p>
    <w:p w14:paraId="6103181F" w14:textId="77777777" w:rsidR="004A29B3" w:rsidRDefault="005D337D">
      <w:pPr>
        <w:pStyle w:val="afff6"/>
        <w:rPr>
          <w:color w:val="000000" w:themeColor="text1"/>
        </w:rPr>
      </w:pPr>
      <w:r>
        <w:rPr>
          <w:rFonts w:hint="eastAsia"/>
          <w:color w:val="000000" w:themeColor="text1"/>
        </w:rPr>
        <w:t>⑥负责环保排污缴费管理、审定工作，处理本企业环境污染事故、污染纠纷，及时向上级部门报告情况。</w:t>
      </w:r>
    </w:p>
    <w:p w14:paraId="61031820" w14:textId="77777777" w:rsidR="004A29B3" w:rsidRDefault="005D337D">
      <w:pPr>
        <w:pStyle w:val="afff6"/>
        <w:rPr>
          <w:color w:val="000000" w:themeColor="text1"/>
        </w:rPr>
      </w:pPr>
      <w:r>
        <w:rPr>
          <w:rFonts w:hint="eastAsia"/>
          <w:color w:val="000000" w:themeColor="text1"/>
        </w:rPr>
        <w:t>⑦组织开展环境保护宣传、教育和培训等。将员工的环保考核纳入生产考核之中并作为其重要组成部分，以提高员工的环保意识。便于环境管理工作的开展。</w:t>
      </w:r>
    </w:p>
    <w:p w14:paraId="61031821" w14:textId="77777777" w:rsidR="004A29B3" w:rsidRDefault="005D337D">
      <w:pPr>
        <w:pStyle w:val="afff6"/>
        <w:rPr>
          <w:color w:val="000000" w:themeColor="text1"/>
        </w:rPr>
      </w:pPr>
      <w:r>
        <w:rPr>
          <w:rFonts w:hint="eastAsia"/>
          <w:color w:val="000000" w:themeColor="text1"/>
        </w:rPr>
        <w:t>⑧制定本企业的环境事故应急计划，发现事故及其隐患应及时处理并记录在案及时上报有关部门。</w:t>
      </w:r>
    </w:p>
    <w:p w14:paraId="61031822" w14:textId="77777777" w:rsidR="004A29B3" w:rsidRDefault="005D337D">
      <w:pPr>
        <w:pStyle w:val="afff6"/>
        <w:rPr>
          <w:color w:val="000000" w:themeColor="text1"/>
        </w:rPr>
      </w:pPr>
      <w:r>
        <w:rPr>
          <w:rFonts w:hint="eastAsia"/>
          <w:color w:val="000000" w:themeColor="text1"/>
        </w:rPr>
        <w:t>⑨加强从领导到职工的清洁生产意识教育，提高企业领导和职工推行清洁生产的自觉性，对生产实施全过程环境管理，使污染防治贯穿到生产的各个环</w:t>
      </w:r>
      <w:r>
        <w:rPr>
          <w:rFonts w:hint="eastAsia"/>
          <w:color w:val="000000" w:themeColor="text1"/>
        </w:rPr>
        <w:lastRenderedPageBreak/>
        <w:t>节。</w:t>
      </w:r>
    </w:p>
    <w:p w14:paraId="61031823" w14:textId="77777777" w:rsidR="004A29B3" w:rsidRDefault="005D337D">
      <w:pPr>
        <w:pStyle w:val="afff6"/>
        <w:rPr>
          <w:color w:val="000000" w:themeColor="text1"/>
        </w:rPr>
      </w:pPr>
      <w:r>
        <w:rPr>
          <w:rFonts w:hint="eastAsia"/>
          <w:color w:val="000000" w:themeColor="text1"/>
        </w:rPr>
        <w:t>⑩根据</w:t>
      </w:r>
      <w:r>
        <w:rPr>
          <w:color w:val="000000" w:themeColor="text1"/>
        </w:rPr>
        <w:t>《排污许可证申请与核发技术规范</w:t>
      </w:r>
      <w:r>
        <w:rPr>
          <w:color w:val="000000" w:themeColor="text1"/>
        </w:rPr>
        <w:t xml:space="preserve"> </w:t>
      </w:r>
      <w:r>
        <w:rPr>
          <w:rFonts w:hint="eastAsia"/>
          <w:color w:val="000000" w:themeColor="text1"/>
        </w:rPr>
        <w:t>无机化学工业</w:t>
      </w:r>
      <w:r>
        <w:rPr>
          <w:color w:val="000000" w:themeColor="text1"/>
        </w:rPr>
        <w:t>》（</w:t>
      </w:r>
      <w:r>
        <w:rPr>
          <w:color w:val="000000" w:themeColor="text1"/>
        </w:rPr>
        <w:t>HJ1035-2019</w:t>
      </w:r>
      <w:r>
        <w:rPr>
          <w:color w:val="000000" w:themeColor="text1"/>
        </w:rPr>
        <w:t>）</w:t>
      </w:r>
      <w:r>
        <w:rPr>
          <w:rFonts w:hint="eastAsia"/>
          <w:snapToGrid w:val="0"/>
          <w:color w:val="000000" w:themeColor="text1"/>
        </w:rPr>
        <w:t>等文件要求</w:t>
      </w:r>
      <w:r>
        <w:rPr>
          <w:rFonts w:hint="eastAsia"/>
          <w:color w:val="000000" w:themeColor="text1"/>
        </w:rPr>
        <w:t>，建立环境管理台账记录制度，落实环境管理台账记录的责任部门和责任人，明确工作职责，包括台账的记录、整理、维护和管理等，并对台账记录结果的真实性、完整性和规范性负责；按许可证规定落实自行监测、台账记录、执行报告、信息公开等环境管理要求。</w:t>
      </w:r>
    </w:p>
    <w:p w14:paraId="61031824" w14:textId="77777777" w:rsidR="004A29B3" w:rsidRDefault="005D337D">
      <w:pPr>
        <w:pStyle w:val="20"/>
        <w:ind w:firstLine="301"/>
        <w:rPr>
          <w:color w:val="000000" w:themeColor="text1"/>
        </w:rPr>
      </w:pPr>
      <w:bookmarkStart w:id="144" w:name="_Toc150259497"/>
      <w:bookmarkStart w:id="145" w:name="_Toc489346017"/>
      <w:bookmarkStart w:id="146" w:name="_Toc166576659"/>
      <w:bookmarkStart w:id="147" w:name="_Toc2084"/>
      <w:bookmarkStart w:id="148" w:name="_Toc200653472"/>
      <w:bookmarkEnd w:id="141"/>
      <w:r>
        <w:rPr>
          <w:color w:val="000000" w:themeColor="text1"/>
        </w:rPr>
        <w:t>环境监控计划</w:t>
      </w:r>
      <w:bookmarkEnd w:id="144"/>
      <w:bookmarkEnd w:id="145"/>
      <w:bookmarkEnd w:id="146"/>
      <w:bookmarkEnd w:id="147"/>
      <w:bookmarkEnd w:id="148"/>
    </w:p>
    <w:p w14:paraId="61031825" w14:textId="77777777" w:rsidR="004A29B3" w:rsidRDefault="005D337D">
      <w:pPr>
        <w:pStyle w:val="3"/>
        <w:spacing w:before="240" w:after="120"/>
        <w:rPr>
          <w:color w:val="000000" w:themeColor="text1"/>
        </w:rPr>
      </w:pPr>
      <w:r>
        <w:rPr>
          <w:rFonts w:hint="eastAsia"/>
          <w:color w:val="000000" w:themeColor="text1"/>
        </w:rPr>
        <w:t>环境监测的目的</w:t>
      </w:r>
    </w:p>
    <w:p w14:paraId="61031826" w14:textId="77777777" w:rsidR="004A29B3" w:rsidRDefault="005D337D">
      <w:pPr>
        <w:pStyle w:val="afff6"/>
        <w:rPr>
          <w:color w:val="000000" w:themeColor="text1"/>
        </w:rPr>
      </w:pPr>
      <w:r>
        <w:rPr>
          <w:rFonts w:hint="eastAsia"/>
          <w:color w:val="000000" w:themeColor="text1"/>
        </w:rPr>
        <w:t>环境监测的目的是准确、及时、全面地反映环境质量现状及发展趋势，对该厂主要污染物排放进行定期监测，为环境管理、污染源控制、环境规划等提供科学依据。因此，环境监测是环境管理工作必不可少的手段，是科学管理企业环保工作的基础。通过监测计划的制定与实施，及时发现环保措施的不足，进行修正和改进，确保环保设施长期高效稳定的进行。</w:t>
      </w:r>
    </w:p>
    <w:p w14:paraId="61031827" w14:textId="77777777" w:rsidR="004A29B3" w:rsidRDefault="005D337D">
      <w:pPr>
        <w:pStyle w:val="3"/>
        <w:spacing w:before="240" w:after="120"/>
        <w:rPr>
          <w:color w:val="000000" w:themeColor="text1"/>
        </w:rPr>
      </w:pPr>
      <w:r>
        <w:rPr>
          <w:rFonts w:hint="eastAsia"/>
          <w:color w:val="000000" w:themeColor="text1"/>
        </w:rPr>
        <w:t>监测任务</w:t>
      </w:r>
    </w:p>
    <w:p w14:paraId="61031828" w14:textId="77777777" w:rsidR="004A29B3" w:rsidRDefault="005D337D">
      <w:pPr>
        <w:pStyle w:val="afff6"/>
        <w:rPr>
          <w:color w:val="000000" w:themeColor="text1"/>
        </w:rPr>
      </w:pPr>
      <w:r>
        <w:rPr>
          <w:color w:val="000000" w:themeColor="text1"/>
        </w:rPr>
        <w:t>环境监测是环境管理的基础，并为企业制定污染防治对策和规划提供依据。根据工程污染物排放的实际情况和就近方便的原则，该项目具体监测工作建议委托有资质的环境监测机构完成。主要任务如下：</w:t>
      </w:r>
    </w:p>
    <w:p w14:paraId="61031829" w14:textId="77777777" w:rsidR="004A29B3" w:rsidRDefault="005D337D">
      <w:pPr>
        <w:pStyle w:val="afff6"/>
        <w:rPr>
          <w:color w:val="000000" w:themeColor="text1"/>
        </w:rPr>
      </w:pPr>
      <w:r>
        <w:rPr>
          <w:rFonts w:ascii="宋体" w:hAnsi="宋体" w:cs="宋体" w:hint="eastAsia"/>
          <w:color w:val="000000" w:themeColor="text1"/>
        </w:rPr>
        <w:t>①</w:t>
      </w:r>
      <w:r>
        <w:rPr>
          <w:color w:val="000000" w:themeColor="text1"/>
        </w:rPr>
        <w:t>定期监测建设项目排放的污染物是否符合国家所规定的排放标准；</w:t>
      </w:r>
    </w:p>
    <w:p w14:paraId="6103182A" w14:textId="77777777" w:rsidR="004A29B3" w:rsidRDefault="005D337D">
      <w:pPr>
        <w:pStyle w:val="afff6"/>
        <w:rPr>
          <w:color w:val="000000" w:themeColor="text1"/>
        </w:rPr>
      </w:pPr>
      <w:r>
        <w:rPr>
          <w:rFonts w:ascii="宋体" w:hAnsi="宋体" w:cs="宋体" w:hint="eastAsia"/>
          <w:color w:val="000000" w:themeColor="text1"/>
        </w:rPr>
        <w:t>②</w:t>
      </w:r>
      <w:r>
        <w:rPr>
          <w:color w:val="000000" w:themeColor="text1"/>
        </w:rPr>
        <w:t>分析所排污染物的变化规律，为制定污染控制措施提供依据；</w:t>
      </w:r>
    </w:p>
    <w:p w14:paraId="6103182B" w14:textId="77777777" w:rsidR="004A29B3" w:rsidRDefault="005D337D">
      <w:pPr>
        <w:pStyle w:val="afff6"/>
        <w:rPr>
          <w:color w:val="000000" w:themeColor="text1"/>
        </w:rPr>
      </w:pPr>
      <w:r>
        <w:rPr>
          <w:rFonts w:ascii="宋体" w:hAnsi="宋体" w:cs="宋体" w:hint="eastAsia"/>
          <w:color w:val="000000" w:themeColor="text1"/>
        </w:rPr>
        <w:t>③</w:t>
      </w:r>
      <w:r>
        <w:rPr>
          <w:color w:val="000000" w:themeColor="text1"/>
        </w:rPr>
        <w:t>负责污染事故的监测及报告；</w:t>
      </w:r>
    </w:p>
    <w:p w14:paraId="6103182C" w14:textId="77777777" w:rsidR="004A29B3" w:rsidRDefault="005D337D">
      <w:pPr>
        <w:pStyle w:val="afff6"/>
        <w:rPr>
          <w:color w:val="000000" w:themeColor="text1"/>
        </w:rPr>
      </w:pPr>
      <w:r>
        <w:rPr>
          <w:rFonts w:hint="eastAsia"/>
          <w:color w:val="000000" w:themeColor="text1"/>
        </w:rPr>
        <w:t>④</w:t>
      </w:r>
      <w:r>
        <w:rPr>
          <w:color w:val="000000" w:themeColor="text1"/>
        </w:rPr>
        <w:t>环境监测对象主要有两个方面，即污染源监测和企业环境质量监测。</w:t>
      </w:r>
    </w:p>
    <w:p w14:paraId="6103182D" w14:textId="77777777" w:rsidR="004A29B3" w:rsidRDefault="005D337D">
      <w:pPr>
        <w:pStyle w:val="3"/>
        <w:spacing w:before="240" w:after="120"/>
        <w:rPr>
          <w:color w:val="000000" w:themeColor="text1"/>
        </w:rPr>
      </w:pPr>
      <w:bookmarkStart w:id="149" w:name="_Toc14736"/>
      <w:r>
        <w:rPr>
          <w:color w:val="000000" w:themeColor="text1"/>
        </w:rPr>
        <w:t>监控要求</w:t>
      </w:r>
      <w:bookmarkEnd w:id="149"/>
    </w:p>
    <w:p w14:paraId="6103182E" w14:textId="77777777" w:rsidR="004A29B3" w:rsidRDefault="005D337D">
      <w:pPr>
        <w:pStyle w:val="afff6"/>
        <w:rPr>
          <w:color w:val="000000" w:themeColor="text1"/>
        </w:rPr>
      </w:pPr>
      <w:r>
        <w:rPr>
          <w:color w:val="000000" w:themeColor="text1"/>
        </w:rPr>
        <w:t>（</w:t>
      </w:r>
      <w:r>
        <w:rPr>
          <w:color w:val="000000" w:themeColor="text1"/>
        </w:rPr>
        <w:t>1</w:t>
      </w:r>
      <w:r>
        <w:rPr>
          <w:color w:val="000000" w:themeColor="text1"/>
        </w:rPr>
        <w:t>）根据《大气污染物综合排放标准》（</w:t>
      </w:r>
      <w:r>
        <w:rPr>
          <w:color w:val="000000" w:themeColor="text1"/>
        </w:rPr>
        <w:t>GB16297-1996</w:t>
      </w:r>
      <w:r>
        <w:rPr>
          <w:color w:val="000000" w:themeColor="text1"/>
        </w:rPr>
        <w:t>）及《固定污染源排气中颗粒物测定与气态污染物采样方法》（</w:t>
      </w:r>
      <w:r>
        <w:rPr>
          <w:color w:val="000000" w:themeColor="text1"/>
        </w:rPr>
        <w:t>GB/T16157-1996</w:t>
      </w:r>
      <w:r>
        <w:rPr>
          <w:color w:val="000000" w:themeColor="text1"/>
        </w:rPr>
        <w:t>）要求，在废气治理设施前、后分别预留监测孔，设置明显标志。</w:t>
      </w:r>
    </w:p>
    <w:p w14:paraId="6103182F" w14:textId="77777777" w:rsidR="004A29B3" w:rsidRDefault="005D337D">
      <w:pPr>
        <w:pStyle w:val="afff6"/>
        <w:rPr>
          <w:color w:val="000000" w:themeColor="text1"/>
        </w:rPr>
      </w:pPr>
      <w:r>
        <w:rPr>
          <w:color w:val="000000" w:themeColor="text1"/>
        </w:rPr>
        <w:lastRenderedPageBreak/>
        <w:t>（</w:t>
      </w:r>
      <w:r>
        <w:rPr>
          <w:color w:val="000000" w:themeColor="text1"/>
        </w:rPr>
        <w:t>2</w:t>
      </w:r>
      <w:r>
        <w:rPr>
          <w:color w:val="000000" w:themeColor="text1"/>
        </w:rPr>
        <w:t>）根据《环境保护图形标志</w:t>
      </w:r>
      <w:r>
        <w:rPr>
          <w:color w:val="000000" w:themeColor="text1"/>
        </w:rPr>
        <w:t>—</w:t>
      </w:r>
      <w:r>
        <w:rPr>
          <w:color w:val="000000" w:themeColor="text1"/>
        </w:rPr>
        <w:t>排放口（源）》（</w:t>
      </w:r>
      <w:r>
        <w:rPr>
          <w:color w:val="000000" w:themeColor="text1"/>
        </w:rPr>
        <w:t>GB15562.1-1995</w:t>
      </w:r>
      <w:r>
        <w:rPr>
          <w:color w:val="000000" w:themeColor="text1"/>
        </w:rPr>
        <w:t>）</w:t>
      </w:r>
      <w:r>
        <w:rPr>
          <w:rFonts w:hint="eastAsia"/>
          <w:color w:val="000000" w:themeColor="text1"/>
        </w:rPr>
        <w:t>及其修改单</w:t>
      </w:r>
      <w:r>
        <w:rPr>
          <w:color w:val="000000" w:themeColor="text1"/>
        </w:rPr>
        <w:t>要求，分别在废气</w:t>
      </w:r>
      <w:r>
        <w:rPr>
          <w:rFonts w:hint="eastAsia"/>
          <w:color w:val="000000" w:themeColor="text1"/>
        </w:rPr>
        <w:t>、废水</w:t>
      </w:r>
      <w:r>
        <w:rPr>
          <w:color w:val="000000" w:themeColor="text1"/>
        </w:rPr>
        <w:t>排放口和噪声排放源设置环境保护图形标志，便于污染源的监督管理和常规监测工作的进行。</w:t>
      </w:r>
    </w:p>
    <w:p w14:paraId="61031830" w14:textId="77777777" w:rsidR="004A29B3" w:rsidRDefault="005D337D">
      <w:pPr>
        <w:pStyle w:val="afff6"/>
        <w:rPr>
          <w:color w:val="000000" w:themeColor="text1"/>
        </w:rPr>
      </w:pPr>
      <w:r>
        <w:rPr>
          <w:color w:val="000000" w:themeColor="text1"/>
        </w:rPr>
        <w:t>（</w:t>
      </w:r>
      <w:r>
        <w:rPr>
          <w:color w:val="000000" w:themeColor="text1"/>
        </w:rPr>
        <w:t>3</w:t>
      </w:r>
      <w:r>
        <w:rPr>
          <w:color w:val="000000" w:themeColor="text1"/>
        </w:rPr>
        <w:t>）污染监控应严格按照国家有关标准和技术规范进行。</w:t>
      </w:r>
    </w:p>
    <w:p w14:paraId="61031831" w14:textId="77777777" w:rsidR="004A29B3" w:rsidRDefault="005D337D">
      <w:pPr>
        <w:pStyle w:val="3"/>
        <w:spacing w:before="240" w:after="120"/>
        <w:rPr>
          <w:color w:val="000000" w:themeColor="text1"/>
        </w:rPr>
      </w:pPr>
      <w:bookmarkStart w:id="150" w:name="_Toc6246"/>
      <w:r>
        <w:rPr>
          <w:rFonts w:hint="eastAsia"/>
          <w:color w:val="000000" w:themeColor="text1"/>
        </w:rPr>
        <w:t>污染源</w:t>
      </w:r>
      <w:r>
        <w:rPr>
          <w:color w:val="000000" w:themeColor="text1"/>
        </w:rPr>
        <w:t>监控计划</w:t>
      </w:r>
      <w:bookmarkEnd w:id="150"/>
    </w:p>
    <w:p w14:paraId="61031832" w14:textId="77777777" w:rsidR="004A29B3" w:rsidRDefault="005D337D">
      <w:pPr>
        <w:pStyle w:val="4"/>
        <w:rPr>
          <w:color w:val="000000" w:themeColor="text1"/>
        </w:rPr>
      </w:pPr>
      <w:bookmarkStart w:id="151" w:name="OLE_LINK483"/>
      <w:r>
        <w:rPr>
          <w:rFonts w:hint="eastAsia"/>
          <w:color w:val="000000" w:themeColor="text1"/>
        </w:rPr>
        <w:t>污染源监测计划</w:t>
      </w:r>
    </w:p>
    <w:p w14:paraId="61031833" w14:textId="77777777" w:rsidR="004A29B3" w:rsidRDefault="005D337D">
      <w:pPr>
        <w:pStyle w:val="afff6"/>
        <w:rPr>
          <w:color w:val="000000" w:themeColor="text1"/>
        </w:rPr>
      </w:pPr>
      <w:r>
        <w:rPr>
          <w:rFonts w:hint="eastAsia"/>
          <w:color w:val="000000" w:themeColor="text1"/>
        </w:rPr>
        <w:t>根据</w:t>
      </w:r>
      <w:r>
        <w:rPr>
          <w:color w:val="000000" w:themeColor="text1"/>
        </w:rPr>
        <w:t>《排污许可证申请与核发技术规范</w:t>
      </w:r>
      <w:r>
        <w:rPr>
          <w:color w:val="000000" w:themeColor="text1"/>
        </w:rPr>
        <w:t xml:space="preserve"> </w:t>
      </w:r>
      <w:r>
        <w:rPr>
          <w:rFonts w:hint="eastAsia"/>
          <w:color w:val="000000" w:themeColor="text1"/>
        </w:rPr>
        <w:t>无机化学工业</w:t>
      </w:r>
      <w:r>
        <w:rPr>
          <w:color w:val="000000" w:themeColor="text1"/>
        </w:rPr>
        <w:t>》（</w:t>
      </w:r>
      <w:r>
        <w:rPr>
          <w:color w:val="000000" w:themeColor="text1"/>
        </w:rPr>
        <w:t>HJ1035-2019</w:t>
      </w:r>
      <w:r>
        <w:rPr>
          <w:color w:val="000000" w:themeColor="text1"/>
        </w:rPr>
        <w:t>）</w:t>
      </w:r>
      <w:r>
        <w:rPr>
          <w:rFonts w:hint="eastAsia"/>
          <w:color w:val="000000" w:themeColor="text1"/>
        </w:rPr>
        <w:t>、《排污单位自行监测技术指南总则》（</w:t>
      </w:r>
      <w:r>
        <w:rPr>
          <w:rFonts w:hint="eastAsia"/>
          <w:color w:val="000000" w:themeColor="text1"/>
        </w:rPr>
        <w:t>HJ</w:t>
      </w:r>
      <w:r>
        <w:rPr>
          <w:color w:val="000000" w:themeColor="text1"/>
        </w:rPr>
        <w:t>819</w:t>
      </w:r>
      <w:r>
        <w:rPr>
          <w:rFonts w:hint="eastAsia"/>
          <w:color w:val="000000" w:themeColor="text1"/>
        </w:rPr>
        <w:t>-201</w:t>
      </w:r>
      <w:r>
        <w:rPr>
          <w:color w:val="000000" w:themeColor="text1"/>
        </w:rPr>
        <w:t>7</w:t>
      </w:r>
      <w:r>
        <w:rPr>
          <w:rFonts w:hint="eastAsia"/>
          <w:color w:val="000000" w:themeColor="text1"/>
        </w:rPr>
        <w:t>）、</w:t>
      </w:r>
      <w:r>
        <w:rPr>
          <w:snapToGrid w:val="0"/>
          <w:color w:val="000000" w:themeColor="text1"/>
        </w:rPr>
        <w:t>《排污单位自行监测技术指南</w:t>
      </w:r>
      <w:r>
        <w:rPr>
          <w:rFonts w:hint="eastAsia"/>
          <w:snapToGrid w:val="0"/>
          <w:color w:val="000000" w:themeColor="text1"/>
        </w:rPr>
        <w:t xml:space="preserve"> </w:t>
      </w:r>
      <w:r>
        <w:rPr>
          <w:rFonts w:hint="eastAsia"/>
          <w:snapToGrid w:val="0"/>
          <w:color w:val="000000" w:themeColor="text1"/>
        </w:rPr>
        <w:t>无机化学</w:t>
      </w:r>
      <w:r>
        <w:rPr>
          <w:snapToGrid w:val="0"/>
          <w:color w:val="000000" w:themeColor="text1"/>
        </w:rPr>
        <w:t>工业》（</w:t>
      </w:r>
      <w:r>
        <w:rPr>
          <w:snapToGrid w:val="0"/>
          <w:color w:val="000000" w:themeColor="text1"/>
        </w:rPr>
        <w:t>HJ</w:t>
      </w:r>
      <w:r>
        <w:rPr>
          <w:rFonts w:hint="eastAsia"/>
          <w:snapToGrid w:val="0"/>
          <w:color w:val="000000" w:themeColor="text1"/>
        </w:rPr>
        <w:t>1138-2020</w:t>
      </w:r>
      <w:r>
        <w:rPr>
          <w:snapToGrid w:val="0"/>
          <w:color w:val="000000" w:themeColor="text1"/>
        </w:rPr>
        <w:t>）</w:t>
      </w:r>
      <w:r>
        <w:rPr>
          <w:color w:val="000000" w:themeColor="text1"/>
        </w:rPr>
        <w:t>及现有工程排污许可自行监测要求，本项目监控内容及频率见</w:t>
      </w:r>
      <w:r>
        <w:rPr>
          <w:rFonts w:hint="eastAsia"/>
          <w:color w:val="000000" w:themeColor="text1"/>
        </w:rPr>
        <w:t>下表</w:t>
      </w:r>
      <w:r>
        <w:rPr>
          <w:color w:val="000000" w:themeColor="text1"/>
        </w:rPr>
        <w:t>。</w:t>
      </w:r>
    </w:p>
    <w:p w14:paraId="61031834" w14:textId="77777777" w:rsidR="004A29B3" w:rsidRDefault="005D337D">
      <w:pPr>
        <w:pStyle w:val="afff0"/>
        <w:spacing w:before="168" w:after="48"/>
        <w:ind w:firstLine="482"/>
        <w:rPr>
          <w:color w:val="000000" w:themeColor="text1"/>
        </w:rPr>
      </w:pPr>
      <w:bookmarkStart w:id="152" w:name="_Toc7368"/>
      <w:bookmarkStart w:id="153" w:name="_Toc489346018"/>
      <w:bookmarkEnd w:id="151"/>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9</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3</w:t>
      </w:r>
      <w:r>
        <w:rPr>
          <w:color w:val="000000" w:themeColor="text1"/>
        </w:rPr>
        <w:fldChar w:fldCharType="end"/>
      </w:r>
      <w:r>
        <w:rPr>
          <w:rFonts w:hint="eastAsia"/>
          <w:color w:val="000000" w:themeColor="text1"/>
        </w:rPr>
        <w:t xml:space="preserve">                          </w:t>
      </w:r>
      <w:r>
        <w:rPr>
          <w:color w:val="000000" w:themeColor="text1"/>
        </w:rPr>
        <w:t>工程营运期环境监测计划表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83"/>
        <w:gridCol w:w="2259"/>
        <w:gridCol w:w="3097"/>
        <w:gridCol w:w="1954"/>
      </w:tblGrid>
      <w:tr w:rsidR="004A29B3" w14:paraId="61031839" w14:textId="77777777">
        <w:trPr>
          <w:trHeight w:val="397"/>
          <w:tblHeader/>
          <w:jc w:val="center"/>
        </w:trPr>
        <w:tc>
          <w:tcPr>
            <w:tcW w:w="593" w:type="pct"/>
            <w:tcMar>
              <w:top w:w="0" w:type="dxa"/>
              <w:left w:w="28" w:type="dxa"/>
              <w:bottom w:w="0" w:type="dxa"/>
              <w:right w:w="28" w:type="dxa"/>
            </w:tcMar>
            <w:vAlign w:val="center"/>
          </w:tcPr>
          <w:p w14:paraId="61031835" w14:textId="77777777" w:rsidR="004A29B3" w:rsidRDefault="005D337D">
            <w:pPr>
              <w:pStyle w:val="afff2"/>
              <w:rPr>
                <w:color w:val="000000" w:themeColor="text1"/>
              </w:rPr>
            </w:pPr>
            <w:r>
              <w:rPr>
                <w:color w:val="000000" w:themeColor="text1"/>
              </w:rPr>
              <w:t>污染</w:t>
            </w:r>
            <w:r>
              <w:rPr>
                <w:rFonts w:hint="eastAsia"/>
                <w:color w:val="000000" w:themeColor="text1"/>
              </w:rPr>
              <w:t>物</w:t>
            </w:r>
            <w:r>
              <w:rPr>
                <w:rFonts w:hint="eastAsia"/>
                <w:color w:val="000000" w:themeColor="text1"/>
              </w:rPr>
              <w:t>/</w:t>
            </w:r>
            <w:r>
              <w:rPr>
                <w:rFonts w:hint="eastAsia"/>
                <w:color w:val="000000" w:themeColor="text1"/>
              </w:rPr>
              <w:t>环境要素</w:t>
            </w:r>
          </w:p>
        </w:tc>
        <w:tc>
          <w:tcPr>
            <w:tcW w:w="1362" w:type="pct"/>
            <w:tcMar>
              <w:top w:w="0" w:type="dxa"/>
              <w:left w:w="28" w:type="dxa"/>
              <w:bottom w:w="0" w:type="dxa"/>
              <w:right w:w="28" w:type="dxa"/>
            </w:tcMar>
            <w:vAlign w:val="center"/>
          </w:tcPr>
          <w:p w14:paraId="61031836" w14:textId="77777777" w:rsidR="004A29B3" w:rsidRDefault="005D337D">
            <w:pPr>
              <w:pStyle w:val="afff2"/>
              <w:rPr>
                <w:color w:val="000000" w:themeColor="text1"/>
              </w:rPr>
            </w:pPr>
            <w:r>
              <w:rPr>
                <w:color w:val="000000" w:themeColor="text1"/>
              </w:rPr>
              <w:t>监测点</w:t>
            </w:r>
          </w:p>
        </w:tc>
        <w:tc>
          <w:tcPr>
            <w:tcW w:w="1867" w:type="pct"/>
            <w:tcMar>
              <w:top w:w="0" w:type="dxa"/>
              <w:left w:w="28" w:type="dxa"/>
              <w:bottom w:w="0" w:type="dxa"/>
              <w:right w:w="28" w:type="dxa"/>
            </w:tcMar>
            <w:vAlign w:val="center"/>
          </w:tcPr>
          <w:p w14:paraId="61031837" w14:textId="77777777" w:rsidR="004A29B3" w:rsidRDefault="005D337D">
            <w:pPr>
              <w:pStyle w:val="afff2"/>
              <w:rPr>
                <w:color w:val="000000" w:themeColor="text1"/>
              </w:rPr>
            </w:pPr>
            <w:r>
              <w:rPr>
                <w:color w:val="000000" w:themeColor="text1"/>
              </w:rPr>
              <w:t>监测项目</w:t>
            </w:r>
          </w:p>
        </w:tc>
        <w:tc>
          <w:tcPr>
            <w:tcW w:w="1178" w:type="pct"/>
            <w:tcMar>
              <w:top w:w="0" w:type="dxa"/>
              <w:left w:w="28" w:type="dxa"/>
              <w:bottom w:w="0" w:type="dxa"/>
              <w:right w:w="28" w:type="dxa"/>
            </w:tcMar>
            <w:vAlign w:val="center"/>
          </w:tcPr>
          <w:p w14:paraId="61031838" w14:textId="77777777" w:rsidR="004A29B3" w:rsidRDefault="005D337D">
            <w:pPr>
              <w:pStyle w:val="afff2"/>
              <w:rPr>
                <w:color w:val="000000" w:themeColor="text1"/>
              </w:rPr>
            </w:pPr>
            <w:r>
              <w:rPr>
                <w:color w:val="000000" w:themeColor="text1"/>
              </w:rPr>
              <w:t>监测</w:t>
            </w:r>
            <w:r>
              <w:rPr>
                <w:rFonts w:hint="eastAsia"/>
                <w:color w:val="000000" w:themeColor="text1"/>
              </w:rPr>
              <w:t>频次</w:t>
            </w:r>
          </w:p>
        </w:tc>
      </w:tr>
      <w:tr w:rsidR="004A29B3" w14:paraId="6103183E" w14:textId="77777777">
        <w:trPr>
          <w:trHeight w:val="397"/>
          <w:jc w:val="center"/>
        </w:trPr>
        <w:tc>
          <w:tcPr>
            <w:tcW w:w="593" w:type="pct"/>
            <w:vMerge w:val="restart"/>
            <w:tcMar>
              <w:top w:w="0" w:type="dxa"/>
              <w:left w:w="28" w:type="dxa"/>
              <w:bottom w:w="0" w:type="dxa"/>
              <w:right w:w="28" w:type="dxa"/>
            </w:tcMar>
            <w:vAlign w:val="center"/>
          </w:tcPr>
          <w:p w14:paraId="6103183A" w14:textId="77777777" w:rsidR="004A29B3" w:rsidRDefault="005D337D">
            <w:pPr>
              <w:pStyle w:val="affe"/>
              <w:rPr>
                <w:color w:val="000000" w:themeColor="text1"/>
              </w:rPr>
            </w:pPr>
            <w:r>
              <w:rPr>
                <w:rFonts w:hint="eastAsia"/>
                <w:color w:val="000000" w:themeColor="text1"/>
              </w:rPr>
              <w:t>废气</w:t>
            </w:r>
          </w:p>
        </w:tc>
        <w:tc>
          <w:tcPr>
            <w:tcW w:w="1362" w:type="pct"/>
            <w:vMerge w:val="restart"/>
            <w:tcMar>
              <w:top w:w="0" w:type="dxa"/>
              <w:left w:w="28" w:type="dxa"/>
              <w:bottom w:w="0" w:type="dxa"/>
              <w:right w:w="28" w:type="dxa"/>
            </w:tcMar>
            <w:vAlign w:val="center"/>
          </w:tcPr>
          <w:p w14:paraId="6103183B" w14:textId="77777777" w:rsidR="004A29B3" w:rsidRDefault="005D337D">
            <w:pPr>
              <w:pStyle w:val="affe"/>
              <w:rPr>
                <w:color w:val="000000" w:themeColor="text1"/>
              </w:rPr>
            </w:pPr>
            <w:r>
              <w:rPr>
                <w:rFonts w:hint="eastAsia"/>
                <w:color w:val="000000" w:themeColor="text1"/>
              </w:rPr>
              <w:t>DA002</w:t>
            </w:r>
          </w:p>
        </w:tc>
        <w:tc>
          <w:tcPr>
            <w:tcW w:w="1867" w:type="pct"/>
            <w:tcMar>
              <w:top w:w="0" w:type="dxa"/>
              <w:left w:w="28" w:type="dxa"/>
              <w:bottom w:w="0" w:type="dxa"/>
              <w:right w:w="28" w:type="dxa"/>
            </w:tcMar>
            <w:vAlign w:val="center"/>
          </w:tcPr>
          <w:p w14:paraId="6103183C" w14:textId="77777777" w:rsidR="004A29B3" w:rsidRDefault="005D337D">
            <w:pPr>
              <w:pStyle w:val="affe"/>
              <w:rPr>
                <w:color w:val="000000" w:themeColor="text1"/>
              </w:rPr>
            </w:pPr>
            <w:r>
              <w:rPr>
                <w:rFonts w:hint="eastAsia"/>
                <w:color w:val="000000" w:themeColor="text1"/>
              </w:rPr>
              <w:t>颗粒物、</w:t>
            </w:r>
            <w:r>
              <w:rPr>
                <w:bCs/>
                <w:color w:val="000000" w:themeColor="text1"/>
              </w:rPr>
              <w:t>SO</w:t>
            </w:r>
            <w:r>
              <w:rPr>
                <w:bCs/>
                <w:color w:val="000000" w:themeColor="text1"/>
                <w:vertAlign w:val="subscript"/>
              </w:rPr>
              <w:t>2</w:t>
            </w:r>
            <w:r>
              <w:rPr>
                <w:bCs/>
                <w:color w:val="000000" w:themeColor="text1"/>
              </w:rPr>
              <w:t>、</w:t>
            </w:r>
            <w:r>
              <w:rPr>
                <w:bCs/>
                <w:color w:val="000000" w:themeColor="text1"/>
              </w:rPr>
              <w:t>NO</w:t>
            </w:r>
            <w:r>
              <w:rPr>
                <w:bCs/>
                <w:color w:val="000000" w:themeColor="text1"/>
                <w:vertAlign w:val="subscript"/>
              </w:rPr>
              <w:t>X</w:t>
            </w:r>
          </w:p>
        </w:tc>
        <w:tc>
          <w:tcPr>
            <w:tcW w:w="1178" w:type="pct"/>
            <w:tcMar>
              <w:top w:w="0" w:type="dxa"/>
              <w:left w:w="28" w:type="dxa"/>
              <w:bottom w:w="0" w:type="dxa"/>
              <w:right w:w="28" w:type="dxa"/>
            </w:tcMar>
            <w:vAlign w:val="center"/>
          </w:tcPr>
          <w:p w14:paraId="6103183D" w14:textId="77777777" w:rsidR="004A29B3" w:rsidRDefault="005D337D">
            <w:pPr>
              <w:pStyle w:val="affe"/>
              <w:rPr>
                <w:color w:val="000000" w:themeColor="text1"/>
              </w:rPr>
            </w:pPr>
            <w:r>
              <w:rPr>
                <w:rFonts w:hint="eastAsia"/>
                <w:color w:val="000000" w:themeColor="text1"/>
              </w:rPr>
              <w:t>半年</w:t>
            </w:r>
          </w:p>
        </w:tc>
      </w:tr>
      <w:tr w:rsidR="004A29B3" w14:paraId="61031843" w14:textId="77777777">
        <w:trPr>
          <w:trHeight w:val="397"/>
          <w:jc w:val="center"/>
        </w:trPr>
        <w:tc>
          <w:tcPr>
            <w:tcW w:w="593" w:type="pct"/>
            <w:vMerge/>
            <w:tcMar>
              <w:top w:w="0" w:type="dxa"/>
              <w:left w:w="28" w:type="dxa"/>
              <w:bottom w:w="0" w:type="dxa"/>
              <w:right w:w="28" w:type="dxa"/>
            </w:tcMar>
            <w:vAlign w:val="center"/>
          </w:tcPr>
          <w:p w14:paraId="6103183F" w14:textId="77777777" w:rsidR="004A29B3" w:rsidRDefault="004A29B3">
            <w:pPr>
              <w:pStyle w:val="affe"/>
              <w:rPr>
                <w:color w:val="000000" w:themeColor="text1"/>
              </w:rPr>
            </w:pPr>
          </w:p>
        </w:tc>
        <w:tc>
          <w:tcPr>
            <w:tcW w:w="1362" w:type="pct"/>
            <w:vMerge/>
            <w:tcMar>
              <w:top w:w="0" w:type="dxa"/>
              <w:left w:w="28" w:type="dxa"/>
              <w:bottom w:w="0" w:type="dxa"/>
              <w:right w:w="28" w:type="dxa"/>
            </w:tcMar>
            <w:vAlign w:val="center"/>
          </w:tcPr>
          <w:p w14:paraId="61031840" w14:textId="77777777" w:rsidR="004A29B3" w:rsidRDefault="004A29B3">
            <w:pPr>
              <w:pStyle w:val="affe"/>
              <w:rPr>
                <w:color w:val="000000" w:themeColor="text1"/>
              </w:rPr>
            </w:pPr>
          </w:p>
        </w:tc>
        <w:tc>
          <w:tcPr>
            <w:tcW w:w="1867" w:type="pct"/>
            <w:tcMar>
              <w:top w:w="0" w:type="dxa"/>
              <w:left w:w="28" w:type="dxa"/>
              <w:bottom w:w="0" w:type="dxa"/>
              <w:right w:w="28" w:type="dxa"/>
            </w:tcMar>
            <w:vAlign w:val="center"/>
          </w:tcPr>
          <w:p w14:paraId="61031841" w14:textId="77777777" w:rsidR="004A29B3" w:rsidRDefault="005D337D">
            <w:pPr>
              <w:pStyle w:val="affe"/>
              <w:rPr>
                <w:color w:val="000000" w:themeColor="text1"/>
              </w:rPr>
            </w:pPr>
            <w:r>
              <w:rPr>
                <w:rFonts w:hint="eastAsia"/>
                <w:color w:val="000000" w:themeColor="text1"/>
              </w:rPr>
              <w:t>氟化物</w:t>
            </w:r>
          </w:p>
        </w:tc>
        <w:tc>
          <w:tcPr>
            <w:tcW w:w="1178" w:type="pct"/>
            <w:tcMar>
              <w:top w:w="0" w:type="dxa"/>
              <w:left w:w="28" w:type="dxa"/>
              <w:bottom w:w="0" w:type="dxa"/>
              <w:right w:w="28" w:type="dxa"/>
            </w:tcMar>
            <w:vAlign w:val="center"/>
          </w:tcPr>
          <w:p w14:paraId="61031842" w14:textId="77777777" w:rsidR="004A29B3" w:rsidRDefault="005D337D">
            <w:pPr>
              <w:pStyle w:val="affe"/>
              <w:rPr>
                <w:color w:val="000000" w:themeColor="text1"/>
              </w:rPr>
            </w:pPr>
            <w:r>
              <w:rPr>
                <w:rFonts w:hint="eastAsia"/>
                <w:color w:val="000000" w:themeColor="text1"/>
              </w:rPr>
              <w:t>季度</w:t>
            </w:r>
          </w:p>
        </w:tc>
      </w:tr>
      <w:tr w:rsidR="004A29B3" w14:paraId="61031848" w14:textId="77777777">
        <w:trPr>
          <w:trHeight w:val="397"/>
          <w:jc w:val="center"/>
        </w:trPr>
        <w:tc>
          <w:tcPr>
            <w:tcW w:w="593" w:type="pct"/>
            <w:vMerge/>
            <w:tcMar>
              <w:top w:w="0" w:type="dxa"/>
              <w:left w:w="28" w:type="dxa"/>
              <w:bottom w:w="0" w:type="dxa"/>
              <w:right w:w="28" w:type="dxa"/>
            </w:tcMar>
            <w:vAlign w:val="center"/>
          </w:tcPr>
          <w:p w14:paraId="61031844" w14:textId="77777777" w:rsidR="004A29B3" w:rsidRDefault="004A29B3">
            <w:pPr>
              <w:pStyle w:val="affe"/>
              <w:rPr>
                <w:color w:val="000000" w:themeColor="text1"/>
              </w:rPr>
            </w:pPr>
          </w:p>
        </w:tc>
        <w:tc>
          <w:tcPr>
            <w:tcW w:w="1362" w:type="pct"/>
            <w:tcMar>
              <w:top w:w="0" w:type="dxa"/>
              <w:left w:w="28" w:type="dxa"/>
              <w:bottom w:w="0" w:type="dxa"/>
              <w:right w:w="28" w:type="dxa"/>
            </w:tcMar>
            <w:vAlign w:val="center"/>
          </w:tcPr>
          <w:p w14:paraId="61031845" w14:textId="77777777" w:rsidR="004A29B3" w:rsidRDefault="005D337D">
            <w:pPr>
              <w:pStyle w:val="affe"/>
              <w:rPr>
                <w:color w:val="000000" w:themeColor="text1"/>
              </w:rPr>
            </w:pPr>
            <w:r>
              <w:rPr>
                <w:rFonts w:hint="eastAsia"/>
                <w:color w:val="000000" w:themeColor="text1"/>
              </w:rPr>
              <w:t>DA003</w:t>
            </w:r>
          </w:p>
        </w:tc>
        <w:tc>
          <w:tcPr>
            <w:tcW w:w="1867" w:type="pct"/>
            <w:tcMar>
              <w:top w:w="0" w:type="dxa"/>
              <w:left w:w="28" w:type="dxa"/>
              <w:bottom w:w="0" w:type="dxa"/>
              <w:right w:w="28" w:type="dxa"/>
            </w:tcMar>
            <w:vAlign w:val="center"/>
          </w:tcPr>
          <w:p w14:paraId="61031846" w14:textId="77777777" w:rsidR="004A29B3" w:rsidRDefault="005D337D">
            <w:pPr>
              <w:pStyle w:val="affe"/>
              <w:rPr>
                <w:color w:val="000000" w:themeColor="text1"/>
              </w:rPr>
            </w:pPr>
            <w:r>
              <w:rPr>
                <w:rFonts w:hint="eastAsia"/>
                <w:color w:val="000000" w:themeColor="text1"/>
              </w:rPr>
              <w:t>颗粒物、氟化物</w:t>
            </w:r>
          </w:p>
        </w:tc>
        <w:tc>
          <w:tcPr>
            <w:tcW w:w="1178" w:type="pct"/>
            <w:tcMar>
              <w:top w:w="0" w:type="dxa"/>
              <w:left w:w="28" w:type="dxa"/>
              <w:bottom w:w="0" w:type="dxa"/>
              <w:right w:w="28" w:type="dxa"/>
            </w:tcMar>
            <w:vAlign w:val="center"/>
          </w:tcPr>
          <w:p w14:paraId="61031847" w14:textId="77777777" w:rsidR="004A29B3" w:rsidRDefault="005D337D">
            <w:pPr>
              <w:pStyle w:val="affe"/>
              <w:rPr>
                <w:color w:val="000000" w:themeColor="text1"/>
              </w:rPr>
            </w:pPr>
            <w:r>
              <w:rPr>
                <w:rFonts w:hint="eastAsia"/>
                <w:color w:val="000000" w:themeColor="text1"/>
              </w:rPr>
              <w:t>半年</w:t>
            </w:r>
          </w:p>
        </w:tc>
      </w:tr>
      <w:tr w:rsidR="004A29B3" w14:paraId="6103184D" w14:textId="77777777">
        <w:trPr>
          <w:trHeight w:val="397"/>
          <w:jc w:val="center"/>
        </w:trPr>
        <w:tc>
          <w:tcPr>
            <w:tcW w:w="593" w:type="pct"/>
            <w:vMerge/>
            <w:tcMar>
              <w:top w:w="0" w:type="dxa"/>
              <w:left w:w="28" w:type="dxa"/>
              <w:bottom w:w="0" w:type="dxa"/>
              <w:right w:w="28" w:type="dxa"/>
            </w:tcMar>
            <w:vAlign w:val="center"/>
          </w:tcPr>
          <w:p w14:paraId="61031849" w14:textId="77777777" w:rsidR="004A29B3" w:rsidRDefault="004A29B3">
            <w:pPr>
              <w:pStyle w:val="affe"/>
              <w:rPr>
                <w:color w:val="000000" w:themeColor="text1"/>
              </w:rPr>
            </w:pPr>
          </w:p>
        </w:tc>
        <w:tc>
          <w:tcPr>
            <w:tcW w:w="1362" w:type="pct"/>
            <w:tcMar>
              <w:top w:w="0" w:type="dxa"/>
              <w:left w:w="28" w:type="dxa"/>
              <w:bottom w:w="0" w:type="dxa"/>
              <w:right w:w="28" w:type="dxa"/>
            </w:tcMar>
            <w:vAlign w:val="center"/>
          </w:tcPr>
          <w:p w14:paraId="6103184A" w14:textId="77777777" w:rsidR="004A29B3" w:rsidRDefault="005D337D">
            <w:pPr>
              <w:pStyle w:val="affe"/>
              <w:rPr>
                <w:color w:val="000000" w:themeColor="text1"/>
                <w:szCs w:val="24"/>
              </w:rPr>
            </w:pPr>
            <w:r>
              <w:rPr>
                <w:rFonts w:hint="eastAsia"/>
                <w:color w:val="000000" w:themeColor="text1"/>
                <w:szCs w:val="24"/>
              </w:rPr>
              <w:t>厂界无组织</w:t>
            </w:r>
          </w:p>
        </w:tc>
        <w:tc>
          <w:tcPr>
            <w:tcW w:w="1867" w:type="pct"/>
            <w:tcMar>
              <w:top w:w="0" w:type="dxa"/>
              <w:left w:w="28" w:type="dxa"/>
              <w:bottom w:w="0" w:type="dxa"/>
              <w:right w:w="28" w:type="dxa"/>
            </w:tcMar>
            <w:vAlign w:val="center"/>
          </w:tcPr>
          <w:p w14:paraId="6103184B" w14:textId="77777777" w:rsidR="004A29B3" w:rsidRDefault="005D337D">
            <w:pPr>
              <w:pStyle w:val="affe"/>
              <w:rPr>
                <w:color w:val="000000" w:themeColor="text1"/>
              </w:rPr>
            </w:pPr>
            <w:r>
              <w:rPr>
                <w:rFonts w:hint="eastAsia"/>
                <w:color w:val="000000" w:themeColor="text1"/>
              </w:rPr>
              <w:t>颗粒物、氟化物</w:t>
            </w:r>
          </w:p>
        </w:tc>
        <w:tc>
          <w:tcPr>
            <w:tcW w:w="1178" w:type="pct"/>
            <w:tcMar>
              <w:top w:w="0" w:type="dxa"/>
              <w:left w:w="28" w:type="dxa"/>
              <w:bottom w:w="0" w:type="dxa"/>
              <w:right w:w="28" w:type="dxa"/>
            </w:tcMar>
            <w:vAlign w:val="center"/>
          </w:tcPr>
          <w:p w14:paraId="6103184C" w14:textId="77777777" w:rsidR="004A29B3" w:rsidRDefault="005D337D">
            <w:pPr>
              <w:pStyle w:val="affe"/>
              <w:rPr>
                <w:color w:val="000000" w:themeColor="text1"/>
              </w:rPr>
            </w:pPr>
            <w:r>
              <w:rPr>
                <w:rFonts w:hint="eastAsia"/>
                <w:color w:val="000000" w:themeColor="text1"/>
              </w:rPr>
              <w:t>半年</w:t>
            </w:r>
          </w:p>
        </w:tc>
      </w:tr>
      <w:tr w:rsidR="004A29B3" w14:paraId="61031852" w14:textId="77777777">
        <w:trPr>
          <w:trHeight w:val="397"/>
          <w:jc w:val="center"/>
        </w:trPr>
        <w:tc>
          <w:tcPr>
            <w:tcW w:w="593" w:type="pct"/>
            <w:vMerge w:val="restart"/>
            <w:vAlign w:val="center"/>
          </w:tcPr>
          <w:p w14:paraId="6103184E" w14:textId="77777777" w:rsidR="004A29B3" w:rsidRDefault="005D337D">
            <w:pPr>
              <w:pStyle w:val="affe"/>
              <w:rPr>
                <w:color w:val="000000" w:themeColor="text1"/>
                <w:kern w:val="2"/>
              </w:rPr>
            </w:pPr>
            <w:r>
              <w:rPr>
                <w:rFonts w:hint="eastAsia"/>
                <w:color w:val="000000" w:themeColor="text1"/>
                <w:kern w:val="2"/>
              </w:rPr>
              <w:t>废水</w:t>
            </w:r>
          </w:p>
        </w:tc>
        <w:tc>
          <w:tcPr>
            <w:tcW w:w="1362" w:type="pct"/>
            <w:tcMar>
              <w:top w:w="0" w:type="dxa"/>
              <w:left w:w="28" w:type="dxa"/>
              <w:bottom w:w="0" w:type="dxa"/>
              <w:right w:w="28" w:type="dxa"/>
            </w:tcMar>
            <w:vAlign w:val="center"/>
          </w:tcPr>
          <w:p w14:paraId="6103184F" w14:textId="77777777" w:rsidR="004A29B3" w:rsidRDefault="005D337D">
            <w:pPr>
              <w:pStyle w:val="affe"/>
              <w:rPr>
                <w:color w:val="000000" w:themeColor="text1"/>
              </w:rPr>
            </w:pPr>
            <w:r>
              <w:rPr>
                <w:rFonts w:hint="eastAsia"/>
                <w:color w:val="000000" w:themeColor="text1"/>
              </w:rPr>
              <w:t>废水总排口</w:t>
            </w:r>
          </w:p>
        </w:tc>
        <w:tc>
          <w:tcPr>
            <w:tcW w:w="1867" w:type="pct"/>
            <w:tcMar>
              <w:top w:w="0" w:type="dxa"/>
              <w:left w:w="28" w:type="dxa"/>
              <w:bottom w:w="0" w:type="dxa"/>
              <w:right w:w="28" w:type="dxa"/>
            </w:tcMar>
            <w:vAlign w:val="center"/>
          </w:tcPr>
          <w:p w14:paraId="61031850" w14:textId="77777777" w:rsidR="004A29B3" w:rsidRDefault="005D337D">
            <w:pPr>
              <w:pStyle w:val="affe"/>
              <w:rPr>
                <w:color w:val="000000" w:themeColor="text1"/>
              </w:rPr>
            </w:pPr>
            <w:r>
              <w:rPr>
                <w:rFonts w:hint="eastAsia"/>
                <w:color w:val="000000" w:themeColor="text1"/>
              </w:rPr>
              <w:t>p</w:t>
            </w:r>
            <w:r>
              <w:rPr>
                <w:color w:val="000000" w:themeColor="text1"/>
              </w:rPr>
              <w:t>H</w:t>
            </w:r>
            <w:r>
              <w:rPr>
                <w:rFonts w:hint="eastAsia"/>
                <w:color w:val="000000" w:themeColor="text1"/>
              </w:rPr>
              <w:t>、</w:t>
            </w:r>
            <w:r>
              <w:rPr>
                <w:color w:val="000000" w:themeColor="text1"/>
              </w:rPr>
              <w:t>COD</w:t>
            </w:r>
            <w:r>
              <w:rPr>
                <w:rFonts w:hint="eastAsia"/>
                <w:color w:val="000000" w:themeColor="text1"/>
              </w:rPr>
              <w:t>、</w:t>
            </w:r>
            <w:r>
              <w:rPr>
                <w:rFonts w:hint="eastAsia"/>
                <w:color w:val="000000" w:themeColor="text1"/>
              </w:rPr>
              <w:t>S</w:t>
            </w:r>
            <w:r>
              <w:rPr>
                <w:color w:val="000000" w:themeColor="text1"/>
              </w:rPr>
              <w:t>S</w:t>
            </w:r>
            <w:r>
              <w:rPr>
                <w:rFonts w:hint="eastAsia"/>
                <w:color w:val="000000" w:themeColor="text1"/>
              </w:rPr>
              <w:t>、</w:t>
            </w:r>
            <w:r>
              <w:rPr>
                <w:color w:val="000000" w:themeColor="text1"/>
              </w:rPr>
              <w:t>总磷</w:t>
            </w:r>
            <w:r>
              <w:rPr>
                <w:rFonts w:hint="eastAsia"/>
                <w:color w:val="000000" w:themeColor="text1"/>
              </w:rPr>
              <w:t>、</w:t>
            </w:r>
            <w:r>
              <w:rPr>
                <w:color w:val="000000" w:themeColor="text1"/>
              </w:rPr>
              <w:t>氨氮</w:t>
            </w:r>
            <w:r>
              <w:rPr>
                <w:rFonts w:hint="eastAsia"/>
                <w:color w:val="000000" w:themeColor="text1"/>
              </w:rPr>
              <w:t>、总氮</w:t>
            </w:r>
          </w:p>
        </w:tc>
        <w:tc>
          <w:tcPr>
            <w:tcW w:w="1178" w:type="pct"/>
            <w:vAlign w:val="center"/>
          </w:tcPr>
          <w:p w14:paraId="61031851" w14:textId="77777777" w:rsidR="004A29B3" w:rsidRDefault="005D337D">
            <w:pPr>
              <w:pStyle w:val="affe"/>
              <w:rPr>
                <w:color w:val="000000" w:themeColor="text1"/>
              </w:rPr>
            </w:pPr>
            <w:r>
              <w:rPr>
                <w:rFonts w:hint="eastAsia"/>
                <w:color w:val="000000" w:themeColor="text1"/>
              </w:rPr>
              <w:t>/</w:t>
            </w:r>
          </w:p>
        </w:tc>
      </w:tr>
      <w:tr w:rsidR="004A29B3" w14:paraId="61031857" w14:textId="77777777">
        <w:trPr>
          <w:trHeight w:val="397"/>
          <w:jc w:val="center"/>
        </w:trPr>
        <w:tc>
          <w:tcPr>
            <w:tcW w:w="593" w:type="pct"/>
            <w:vMerge/>
            <w:vAlign w:val="center"/>
          </w:tcPr>
          <w:p w14:paraId="61031853" w14:textId="77777777" w:rsidR="004A29B3" w:rsidRDefault="004A29B3">
            <w:pPr>
              <w:pStyle w:val="affe"/>
              <w:rPr>
                <w:color w:val="000000" w:themeColor="text1"/>
                <w:kern w:val="2"/>
              </w:rPr>
            </w:pPr>
          </w:p>
        </w:tc>
        <w:tc>
          <w:tcPr>
            <w:tcW w:w="1362" w:type="pct"/>
            <w:tcMar>
              <w:top w:w="0" w:type="dxa"/>
              <w:left w:w="28" w:type="dxa"/>
              <w:bottom w:w="0" w:type="dxa"/>
              <w:right w:w="28" w:type="dxa"/>
            </w:tcMar>
            <w:vAlign w:val="center"/>
          </w:tcPr>
          <w:p w14:paraId="61031854" w14:textId="77777777" w:rsidR="004A29B3" w:rsidRDefault="005D337D">
            <w:pPr>
              <w:pStyle w:val="affe"/>
              <w:rPr>
                <w:color w:val="000000" w:themeColor="text1"/>
              </w:rPr>
            </w:pPr>
            <w:r>
              <w:rPr>
                <w:rFonts w:hint="eastAsia"/>
                <w:color w:val="000000" w:themeColor="text1"/>
              </w:rPr>
              <w:t>雨水排放口</w:t>
            </w:r>
          </w:p>
        </w:tc>
        <w:tc>
          <w:tcPr>
            <w:tcW w:w="1867" w:type="pct"/>
            <w:tcMar>
              <w:top w:w="0" w:type="dxa"/>
              <w:left w:w="28" w:type="dxa"/>
              <w:bottom w:w="0" w:type="dxa"/>
              <w:right w:w="28" w:type="dxa"/>
            </w:tcMar>
            <w:vAlign w:val="center"/>
          </w:tcPr>
          <w:p w14:paraId="61031855" w14:textId="77777777" w:rsidR="004A29B3" w:rsidRDefault="005D337D">
            <w:pPr>
              <w:pStyle w:val="affe"/>
              <w:rPr>
                <w:color w:val="000000" w:themeColor="text1"/>
              </w:rPr>
            </w:pPr>
            <w:r>
              <w:rPr>
                <w:rFonts w:hint="eastAsia"/>
                <w:color w:val="000000" w:themeColor="text1"/>
              </w:rPr>
              <w:t>pH</w:t>
            </w:r>
            <w:r>
              <w:rPr>
                <w:rFonts w:hint="eastAsia"/>
                <w:color w:val="000000" w:themeColor="text1"/>
              </w:rPr>
              <w:t>、</w:t>
            </w:r>
            <w:r>
              <w:rPr>
                <w:rFonts w:hint="eastAsia"/>
                <w:color w:val="000000" w:themeColor="text1"/>
              </w:rPr>
              <w:t>COD</w:t>
            </w:r>
            <w:r>
              <w:rPr>
                <w:rFonts w:hint="eastAsia"/>
                <w:color w:val="000000" w:themeColor="text1"/>
              </w:rPr>
              <w:t>、</w:t>
            </w:r>
            <w:r>
              <w:rPr>
                <w:rFonts w:hint="eastAsia"/>
                <w:color w:val="000000" w:themeColor="text1"/>
              </w:rPr>
              <w:t>SS</w:t>
            </w:r>
            <w:r>
              <w:rPr>
                <w:rFonts w:hint="eastAsia"/>
                <w:color w:val="000000" w:themeColor="text1"/>
              </w:rPr>
              <w:t>、</w:t>
            </w:r>
            <w:r>
              <w:rPr>
                <w:rFonts w:hint="eastAsia"/>
                <w:color w:val="000000" w:themeColor="text1"/>
              </w:rPr>
              <w:t>NH</w:t>
            </w:r>
            <w:r>
              <w:rPr>
                <w:rFonts w:hint="eastAsia"/>
                <w:color w:val="000000" w:themeColor="text1"/>
                <w:vertAlign w:val="subscript"/>
              </w:rPr>
              <w:t>3</w:t>
            </w:r>
            <w:r>
              <w:rPr>
                <w:rFonts w:hint="eastAsia"/>
                <w:color w:val="000000" w:themeColor="text1"/>
              </w:rPr>
              <w:t>-N</w:t>
            </w:r>
          </w:p>
        </w:tc>
        <w:tc>
          <w:tcPr>
            <w:tcW w:w="1178" w:type="pct"/>
            <w:vAlign w:val="center"/>
          </w:tcPr>
          <w:p w14:paraId="61031856" w14:textId="77777777" w:rsidR="004A29B3" w:rsidRDefault="005D337D">
            <w:pPr>
              <w:pStyle w:val="affe"/>
              <w:rPr>
                <w:color w:val="000000" w:themeColor="text1"/>
              </w:rPr>
            </w:pPr>
            <w:r>
              <w:rPr>
                <w:rFonts w:hint="eastAsia"/>
                <w:color w:val="000000" w:themeColor="text1"/>
              </w:rPr>
              <w:t>排放期间按月监测</w:t>
            </w:r>
          </w:p>
        </w:tc>
      </w:tr>
      <w:tr w:rsidR="004A29B3" w14:paraId="6103185C" w14:textId="77777777">
        <w:trPr>
          <w:trHeight w:val="397"/>
          <w:jc w:val="center"/>
        </w:trPr>
        <w:tc>
          <w:tcPr>
            <w:tcW w:w="593" w:type="pct"/>
            <w:vAlign w:val="center"/>
          </w:tcPr>
          <w:p w14:paraId="61031858" w14:textId="77777777" w:rsidR="004A29B3" w:rsidRDefault="005D337D">
            <w:pPr>
              <w:pStyle w:val="affe"/>
              <w:rPr>
                <w:color w:val="000000" w:themeColor="text1"/>
                <w:kern w:val="2"/>
              </w:rPr>
            </w:pPr>
            <w:r>
              <w:rPr>
                <w:color w:val="000000" w:themeColor="text1"/>
              </w:rPr>
              <w:t>噪声</w:t>
            </w:r>
          </w:p>
        </w:tc>
        <w:tc>
          <w:tcPr>
            <w:tcW w:w="1362" w:type="pct"/>
            <w:tcMar>
              <w:top w:w="0" w:type="dxa"/>
              <w:left w:w="28" w:type="dxa"/>
              <w:bottom w:w="0" w:type="dxa"/>
              <w:right w:w="28" w:type="dxa"/>
            </w:tcMar>
            <w:vAlign w:val="center"/>
          </w:tcPr>
          <w:p w14:paraId="61031859" w14:textId="77777777" w:rsidR="004A29B3" w:rsidRDefault="005D337D">
            <w:pPr>
              <w:pStyle w:val="affe"/>
              <w:rPr>
                <w:color w:val="000000" w:themeColor="text1"/>
              </w:rPr>
            </w:pPr>
            <w:r>
              <w:rPr>
                <w:color w:val="000000" w:themeColor="text1"/>
              </w:rPr>
              <w:t>厂界外</w:t>
            </w:r>
            <w:r>
              <w:rPr>
                <w:color w:val="000000" w:themeColor="text1"/>
              </w:rPr>
              <w:t>1m</w:t>
            </w:r>
            <w:r>
              <w:rPr>
                <w:color w:val="000000" w:themeColor="text1"/>
              </w:rPr>
              <w:t>处</w:t>
            </w:r>
          </w:p>
        </w:tc>
        <w:tc>
          <w:tcPr>
            <w:tcW w:w="1867" w:type="pct"/>
            <w:tcMar>
              <w:top w:w="0" w:type="dxa"/>
              <w:left w:w="28" w:type="dxa"/>
              <w:bottom w:w="0" w:type="dxa"/>
              <w:right w:w="28" w:type="dxa"/>
            </w:tcMar>
            <w:vAlign w:val="center"/>
          </w:tcPr>
          <w:p w14:paraId="6103185A" w14:textId="77777777" w:rsidR="004A29B3" w:rsidRDefault="005D337D">
            <w:pPr>
              <w:pStyle w:val="affe"/>
              <w:rPr>
                <w:color w:val="000000" w:themeColor="text1"/>
              </w:rPr>
            </w:pPr>
            <w:r>
              <w:rPr>
                <w:color w:val="000000" w:themeColor="text1"/>
              </w:rPr>
              <w:t>等效</w:t>
            </w:r>
            <w:r>
              <w:rPr>
                <w:rFonts w:hint="eastAsia"/>
                <w:color w:val="000000" w:themeColor="text1"/>
              </w:rPr>
              <w:t>连续</w:t>
            </w:r>
            <w:r>
              <w:rPr>
                <w:rFonts w:hint="eastAsia"/>
                <w:color w:val="000000" w:themeColor="text1"/>
              </w:rPr>
              <w:t>A</w:t>
            </w:r>
            <w:r>
              <w:rPr>
                <w:color w:val="000000" w:themeColor="text1"/>
              </w:rPr>
              <w:t>声级</w:t>
            </w:r>
          </w:p>
        </w:tc>
        <w:tc>
          <w:tcPr>
            <w:tcW w:w="1178" w:type="pct"/>
            <w:vAlign w:val="center"/>
          </w:tcPr>
          <w:p w14:paraId="6103185B" w14:textId="77777777" w:rsidR="004A29B3" w:rsidRDefault="005D337D">
            <w:pPr>
              <w:pStyle w:val="affe"/>
              <w:rPr>
                <w:color w:val="000000" w:themeColor="text1"/>
              </w:rPr>
            </w:pPr>
            <w:r>
              <w:rPr>
                <w:rFonts w:hint="eastAsia"/>
                <w:color w:val="000000" w:themeColor="text1"/>
              </w:rPr>
              <w:t>季度</w:t>
            </w:r>
          </w:p>
        </w:tc>
      </w:tr>
    </w:tbl>
    <w:p w14:paraId="6103185D" w14:textId="77777777" w:rsidR="004A29B3" w:rsidRDefault="005D337D">
      <w:pPr>
        <w:pStyle w:val="4"/>
        <w:rPr>
          <w:color w:val="000000" w:themeColor="text1"/>
        </w:rPr>
      </w:pPr>
      <w:r>
        <w:rPr>
          <w:rFonts w:hint="eastAsia"/>
          <w:color w:val="000000" w:themeColor="text1"/>
        </w:rPr>
        <w:t>环境质量监测计划</w:t>
      </w:r>
    </w:p>
    <w:p w14:paraId="6103185E" w14:textId="77777777" w:rsidR="004A29B3" w:rsidRDefault="005D337D">
      <w:pPr>
        <w:rPr>
          <w:color w:val="000000" w:themeColor="text1"/>
        </w:rPr>
      </w:pPr>
      <w:r>
        <w:rPr>
          <w:color w:val="000000" w:themeColor="text1"/>
        </w:rPr>
        <w:t>为了保护周边环境和人群健康，需要定期对周围环境敏感点进行环境空气、地下水、声环境、土壤的监测。根据工程内</w:t>
      </w:r>
      <w:r>
        <w:rPr>
          <w:color w:val="000000" w:themeColor="text1"/>
          <w:szCs w:val="24"/>
        </w:rPr>
        <w:t>容和周边环境敏感点分布情况，本评价根据</w:t>
      </w:r>
      <w:r>
        <w:rPr>
          <w:color w:val="000000" w:themeColor="text1"/>
        </w:rPr>
        <w:t>《环境影响评价技术导则大气环境》</w:t>
      </w:r>
      <w:r>
        <w:rPr>
          <w:rFonts w:hint="eastAsia"/>
          <w:color w:val="000000" w:themeColor="text1"/>
        </w:rPr>
        <w:t>（</w:t>
      </w:r>
      <w:r>
        <w:rPr>
          <w:color w:val="000000" w:themeColor="text1"/>
        </w:rPr>
        <w:t>HJ2.2-20</w:t>
      </w:r>
      <w:r>
        <w:rPr>
          <w:rFonts w:hint="eastAsia"/>
          <w:color w:val="000000" w:themeColor="text1"/>
        </w:rPr>
        <w:t>18</w:t>
      </w:r>
      <w:r>
        <w:rPr>
          <w:rFonts w:hint="eastAsia"/>
          <w:color w:val="000000" w:themeColor="text1"/>
        </w:rPr>
        <w:t>）、《环境影响评价技术导则地下水环境》（</w:t>
      </w:r>
      <w:r>
        <w:rPr>
          <w:rFonts w:hint="eastAsia"/>
          <w:color w:val="000000" w:themeColor="text1"/>
        </w:rPr>
        <w:t>HJ610-2016</w:t>
      </w:r>
      <w:r>
        <w:rPr>
          <w:rFonts w:hint="eastAsia"/>
          <w:color w:val="000000" w:themeColor="text1"/>
        </w:rPr>
        <w:t>）、《环境影响评价技术导则土壤环境（试行）》（</w:t>
      </w:r>
      <w:r>
        <w:rPr>
          <w:rFonts w:hint="eastAsia"/>
          <w:color w:val="000000" w:themeColor="text1"/>
        </w:rPr>
        <w:t>HJ964-2018</w:t>
      </w:r>
      <w:r>
        <w:rPr>
          <w:rFonts w:hint="eastAsia"/>
          <w:color w:val="000000" w:themeColor="text1"/>
        </w:rPr>
        <w:t>）、《工业企业土壤和地下水自行监测技术指南（试行）》（</w:t>
      </w:r>
      <w:r>
        <w:rPr>
          <w:rFonts w:hint="eastAsia"/>
          <w:color w:val="000000" w:themeColor="text1"/>
        </w:rPr>
        <w:t>HJ1209</w:t>
      </w:r>
      <w:r>
        <w:rPr>
          <w:rFonts w:hint="eastAsia"/>
          <w:color w:val="000000" w:themeColor="text1"/>
        </w:rPr>
        <w:t>—</w:t>
      </w:r>
      <w:r>
        <w:rPr>
          <w:rFonts w:hint="eastAsia"/>
          <w:color w:val="000000" w:themeColor="text1"/>
        </w:rPr>
        <w:t>2021</w:t>
      </w:r>
      <w:r>
        <w:rPr>
          <w:rFonts w:hint="eastAsia"/>
          <w:color w:val="000000" w:themeColor="text1"/>
        </w:rPr>
        <w:t>），</w:t>
      </w:r>
      <w:r>
        <w:rPr>
          <w:color w:val="000000" w:themeColor="text1"/>
        </w:rPr>
        <w:t>建议制定环境质量监测计划见下表。</w:t>
      </w:r>
    </w:p>
    <w:p w14:paraId="6103185F" w14:textId="77777777" w:rsidR="004A29B3" w:rsidRDefault="004A29B3">
      <w:pPr>
        <w:pStyle w:val="afff0"/>
        <w:spacing w:beforeLines="0" w:afterLines="0" w:line="520" w:lineRule="exact"/>
        <w:ind w:firstLine="482"/>
        <w:rPr>
          <w:color w:val="000000" w:themeColor="text1"/>
        </w:rPr>
      </w:pPr>
    </w:p>
    <w:p w14:paraId="61031860" w14:textId="77777777" w:rsidR="004A29B3" w:rsidRDefault="005D337D">
      <w:pPr>
        <w:pStyle w:val="afff0"/>
        <w:spacing w:beforeLines="0" w:afterLines="0" w:line="520" w:lineRule="exact"/>
        <w:ind w:firstLine="482"/>
        <w:rPr>
          <w:color w:val="000000" w:themeColor="text1"/>
        </w:rPr>
      </w:pPr>
      <w:r>
        <w:rPr>
          <w:color w:val="000000" w:themeColor="text1"/>
        </w:rPr>
        <w:lastRenderedPageBreak/>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9</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w:t>
      </w:r>
      <w:r>
        <w:rPr>
          <w:rFonts w:hint="eastAsia"/>
          <w:color w:val="000000" w:themeColor="text1"/>
        </w:rPr>
        <w:t xml:space="preserve">       </w:t>
      </w:r>
      <w:r>
        <w:rPr>
          <w:color w:val="000000" w:themeColor="text1"/>
        </w:rPr>
        <w:t xml:space="preserve"> </w:t>
      </w:r>
      <w:r>
        <w:rPr>
          <w:color w:val="000000" w:themeColor="text1"/>
        </w:rPr>
        <w:t>工程营运期环境</w:t>
      </w:r>
      <w:r>
        <w:rPr>
          <w:rFonts w:hint="eastAsia"/>
          <w:color w:val="000000" w:themeColor="text1"/>
        </w:rPr>
        <w:t>质量</w:t>
      </w:r>
      <w:r>
        <w:rPr>
          <w:color w:val="000000" w:themeColor="text1"/>
        </w:rPr>
        <w:t>监测计划表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3"/>
        <w:gridCol w:w="2291"/>
        <w:gridCol w:w="4038"/>
        <w:gridCol w:w="1261"/>
      </w:tblGrid>
      <w:tr w:rsidR="004A29B3" w14:paraId="61031865" w14:textId="77777777">
        <w:trPr>
          <w:trHeight w:val="397"/>
          <w:jc w:val="center"/>
        </w:trPr>
        <w:tc>
          <w:tcPr>
            <w:tcW w:w="703" w:type="dxa"/>
            <w:tcMar>
              <w:top w:w="0" w:type="dxa"/>
              <w:left w:w="28" w:type="dxa"/>
              <w:bottom w:w="0" w:type="dxa"/>
              <w:right w:w="28" w:type="dxa"/>
            </w:tcMar>
            <w:vAlign w:val="center"/>
          </w:tcPr>
          <w:p w14:paraId="61031861" w14:textId="77777777" w:rsidR="004A29B3" w:rsidRDefault="005D337D">
            <w:pPr>
              <w:pStyle w:val="afff2"/>
              <w:rPr>
                <w:rFonts w:cs="Times New Roman"/>
                <w:color w:val="000000" w:themeColor="text1"/>
              </w:rPr>
            </w:pPr>
            <w:r>
              <w:rPr>
                <w:rFonts w:cs="Times New Roman"/>
                <w:color w:val="000000" w:themeColor="text1"/>
              </w:rPr>
              <w:t>污染源</w:t>
            </w:r>
          </w:p>
        </w:tc>
        <w:tc>
          <w:tcPr>
            <w:tcW w:w="2291" w:type="dxa"/>
            <w:tcMar>
              <w:top w:w="0" w:type="dxa"/>
              <w:left w:w="28" w:type="dxa"/>
              <w:bottom w:w="0" w:type="dxa"/>
              <w:right w:w="28" w:type="dxa"/>
            </w:tcMar>
            <w:vAlign w:val="center"/>
          </w:tcPr>
          <w:p w14:paraId="61031862" w14:textId="77777777" w:rsidR="004A29B3" w:rsidRDefault="005D337D">
            <w:pPr>
              <w:pStyle w:val="afff2"/>
              <w:rPr>
                <w:rFonts w:cs="Times New Roman"/>
                <w:color w:val="000000" w:themeColor="text1"/>
              </w:rPr>
            </w:pPr>
            <w:r>
              <w:rPr>
                <w:rFonts w:cs="Times New Roman"/>
                <w:color w:val="000000" w:themeColor="text1"/>
              </w:rPr>
              <w:t>监测点</w:t>
            </w:r>
          </w:p>
        </w:tc>
        <w:tc>
          <w:tcPr>
            <w:tcW w:w="4038" w:type="dxa"/>
            <w:tcMar>
              <w:top w:w="0" w:type="dxa"/>
              <w:left w:w="28" w:type="dxa"/>
              <w:bottom w:w="0" w:type="dxa"/>
              <w:right w:w="28" w:type="dxa"/>
            </w:tcMar>
            <w:vAlign w:val="center"/>
          </w:tcPr>
          <w:p w14:paraId="61031863" w14:textId="77777777" w:rsidR="004A29B3" w:rsidRDefault="005D337D">
            <w:pPr>
              <w:pStyle w:val="afff2"/>
              <w:rPr>
                <w:rFonts w:cs="Times New Roman"/>
                <w:color w:val="000000" w:themeColor="text1"/>
              </w:rPr>
            </w:pPr>
            <w:r>
              <w:rPr>
                <w:rFonts w:cs="Times New Roman"/>
                <w:color w:val="000000" w:themeColor="text1"/>
              </w:rPr>
              <w:t>监测项目</w:t>
            </w:r>
          </w:p>
        </w:tc>
        <w:tc>
          <w:tcPr>
            <w:tcW w:w="1261" w:type="dxa"/>
            <w:tcMar>
              <w:top w:w="0" w:type="dxa"/>
              <w:left w:w="28" w:type="dxa"/>
              <w:bottom w:w="0" w:type="dxa"/>
              <w:right w:w="28" w:type="dxa"/>
            </w:tcMar>
            <w:vAlign w:val="center"/>
          </w:tcPr>
          <w:p w14:paraId="61031864" w14:textId="77777777" w:rsidR="004A29B3" w:rsidRDefault="005D337D">
            <w:pPr>
              <w:pStyle w:val="afff2"/>
              <w:rPr>
                <w:rFonts w:cs="Times New Roman"/>
                <w:color w:val="000000" w:themeColor="text1"/>
              </w:rPr>
            </w:pPr>
            <w:r>
              <w:rPr>
                <w:rFonts w:cs="Times New Roman"/>
                <w:color w:val="000000" w:themeColor="text1"/>
              </w:rPr>
              <w:t>监测计划</w:t>
            </w:r>
          </w:p>
        </w:tc>
      </w:tr>
      <w:tr w:rsidR="004A29B3" w14:paraId="6103186B" w14:textId="77777777">
        <w:trPr>
          <w:trHeight w:val="397"/>
          <w:jc w:val="center"/>
        </w:trPr>
        <w:tc>
          <w:tcPr>
            <w:tcW w:w="703" w:type="dxa"/>
            <w:tcMar>
              <w:top w:w="0" w:type="dxa"/>
              <w:left w:w="28" w:type="dxa"/>
              <w:bottom w:w="0" w:type="dxa"/>
              <w:right w:w="28" w:type="dxa"/>
            </w:tcMar>
            <w:vAlign w:val="center"/>
          </w:tcPr>
          <w:p w14:paraId="61031866" w14:textId="77777777" w:rsidR="004A29B3" w:rsidRDefault="005D337D">
            <w:pPr>
              <w:pStyle w:val="affe"/>
              <w:rPr>
                <w:color w:val="000000" w:themeColor="text1"/>
              </w:rPr>
            </w:pPr>
            <w:r>
              <w:rPr>
                <w:rFonts w:hint="eastAsia"/>
                <w:color w:val="000000" w:themeColor="text1"/>
              </w:rPr>
              <w:t>环境</w:t>
            </w:r>
          </w:p>
          <w:p w14:paraId="61031867" w14:textId="77777777" w:rsidR="004A29B3" w:rsidRDefault="005D337D">
            <w:pPr>
              <w:pStyle w:val="affe"/>
              <w:rPr>
                <w:color w:val="000000" w:themeColor="text1"/>
              </w:rPr>
            </w:pPr>
            <w:r>
              <w:rPr>
                <w:rFonts w:hint="eastAsia"/>
                <w:color w:val="000000" w:themeColor="text1"/>
              </w:rPr>
              <w:t>空气</w:t>
            </w:r>
          </w:p>
        </w:tc>
        <w:tc>
          <w:tcPr>
            <w:tcW w:w="2291" w:type="dxa"/>
            <w:tcMar>
              <w:top w:w="0" w:type="dxa"/>
              <w:left w:w="28" w:type="dxa"/>
              <w:bottom w:w="0" w:type="dxa"/>
              <w:right w:w="28" w:type="dxa"/>
            </w:tcMar>
            <w:vAlign w:val="center"/>
          </w:tcPr>
          <w:p w14:paraId="61031868" w14:textId="77777777" w:rsidR="004A29B3" w:rsidRDefault="005D337D">
            <w:pPr>
              <w:pStyle w:val="affe"/>
              <w:rPr>
                <w:color w:val="000000" w:themeColor="text1"/>
              </w:rPr>
            </w:pPr>
            <w:r>
              <w:rPr>
                <w:rFonts w:hint="eastAsia"/>
                <w:color w:val="000000" w:themeColor="text1"/>
              </w:rPr>
              <w:t>大张寨村</w:t>
            </w:r>
            <w:r>
              <w:rPr>
                <w:rFonts w:hint="eastAsia"/>
                <w:bCs/>
                <w:color w:val="000000" w:themeColor="text1"/>
              </w:rPr>
              <w:t xml:space="preserve"> </w:t>
            </w:r>
          </w:p>
        </w:tc>
        <w:tc>
          <w:tcPr>
            <w:tcW w:w="4038" w:type="dxa"/>
            <w:tcMar>
              <w:top w:w="0" w:type="dxa"/>
              <w:left w:w="28" w:type="dxa"/>
              <w:bottom w:w="0" w:type="dxa"/>
              <w:right w:w="28" w:type="dxa"/>
            </w:tcMar>
            <w:vAlign w:val="center"/>
          </w:tcPr>
          <w:p w14:paraId="61031869" w14:textId="77777777" w:rsidR="004A29B3" w:rsidRDefault="005D337D">
            <w:pPr>
              <w:pStyle w:val="affe"/>
              <w:rPr>
                <w:color w:val="000000" w:themeColor="text1"/>
              </w:rPr>
            </w:pPr>
            <w:r>
              <w:rPr>
                <w:rFonts w:hint="eastAsia"/>
                <w:color w:val="000000" w:themeColor="text1"/>
              </w:rPr>
              <w:t>颗粒物、氮氧化物、氟化物</w:t>
            </w:r>
          </w:p>
        </w:tc>
        <w:tc>
          <w:tcPr>
            <w:tcW w:w="1261" w:type="dxa"/>
            <w:tcMar>
              <w:top w:w="0" w:type="dxa"/>
              <w:left w:w="28" w:type="dxa"/>
              <w:bottom w:w="0" w:type="dxa"/>
              <w:right w:w="28" w:type="dxa"/>
            </w:tcMar>
            <w:vAlign w:val="center"/>
          </w:tcPr>
          <w:p w14:paraId="6103186A" w14:textId="77777777" w:rsidR="004A29B3" w:rsidRDefault="005D337D">
            <w:pPr>
              <w:pStyle w:val="affe"/>
              <w:rPr>
                <w:color w:val="000000" w:themeColor="text1"/>
              </w:rPr>
            </w:pPr>
            <w:r>
              <w:rPr>
                <w:color w:val="000000" w:themeColor="text1"/>
              </w:rPr>
              <w:t>1</w:t>
            </w:r>
            <w:r>
              <w:rPr>
                <w:color w:val="000000" w:themeColor="text1"/>
              </w:rPr>
              <w:t>次</w:t>
            </w:r>
            <w:r>
              <w:rPr>
                <w:color w:val="000000" w:themeColor="text1"/>
              </w:rPr>
              <w:t>/</w:t>
            </w:r>
            <w:r>
              <w:rPr>
                <w:color w:val="000000" w:themeColor="text1"/>
              </w:rPr>
              <w:t>年</w:t>
            </w:r>
          </w:p>
        </w:tc>
      </w:tr>
      <w:tr w:rsidR="004A29B3" w14:paraId="61031871" w14:textId="77777777">
        <w:trPr>
          <w:trHeight w:val="397"/>
          <w:jc w:val="center"/>
        </w:trPr>
        <w:tc>
          <w:tcPr>
            <w:tcW w:w="703" w:type="dxa"/>
            <w:vMerge w:val="restart"/>
            <w:tcMar>
              <w:top w:w="0" w:type="dxa"/>
              <w:left w:w="28" w:type="dxa"/>
              <w:bottom w:w="0" w:type="dxa"/>
              <w:right w:w="28" w:type="dxa"/>
            </w:tcMar>
            <w:vAlign w:val="center"/>
          </w:tcPr>
          <w:p w14:paraId="6103186C" w14:textId="77777777" w:rsidR="004A29B3" w:rsidRDefault="005D337D">
            <w:pPr>
              <w:pStyle w:val="affe"/>
              <w:rPr>
                <w:color w:val="000000" w:themeColor="text1"/>
                <w:szCs w:val="18"/>
              </w:rPr>
            </w:pPr>
            <w:r>
              <w:rPr>
                <w:color w:val="000000" w:themeColor="text1"/>
                <w:szCs w:val="18"/>
              </w:rPr>
              <w:t>地下水</w:t>
            </w:r>
          </w:p>
        </w:tc>
        <w:tc>
          <w:tcPr>
            <w:tcW w:w="2291" w:type="dxa"/>
            <w:tcMar>
              <w:top w:w="0" w:type="dxa"/>
              <w:left w:w="28" w:type="dxa"/>
              <w:bottom w:w="0" w:type="dxa"/>
              <w:right w:w="28" w:type="dxa"/>
            </w:tcMar>
            <w:vAlign w:val="center"/>
          </w:tcPr>
          <w:p w14:paraId="6103186D" w14:textId="77777777" w:rsidR="004A29B3" w:rsidRDefault="005D337D">
            <w:pPr>
              <w:pStyle w:val="affe"/>
              <w:rPr>
                <w:color w:val="000000" w:themeColor="text1"/>
                <w:szCs w:val="18"/>
              </w:rPr>
            </w:pPr>
            <w:r>
              <w:rPr>
                <w:rFonts w:hint="eastAsia"/>
                <w:color w:val="000000" w:themeColor="text1"/>
              </w:rPr>
              <w:t>厂区上游（</w:t>
            </w:r>
            <w:r>
              <w:rPr>
                <w:rFonts w:hint="eastAsia"/>
                <w:color w:val="000000" w:themeColor="text1"/>
                <w:szCs w:val="24"/>
              </w:rPr>
              <w:t>卢圪垱村</w:t>
            </w:r>
            <w:r>
              <w:rPr>
                <w:rFonts w:hint="eastAsia"/>
                <w:color w:val="000000" w:themeColor="text1"/>
              </w:rPr>
              <w:t>）、</w:t>
            </w:r>
          </w:p>
        </w:tc>
        <w:tc>
          <w:tcPr>
            <w:tcW w:w="4038" w:type="dxa"/>
            <w:vMerge w:val="restart"/>
            <w:tcMar>
              <w:top w:w="0" w:type="dxa"/>
              <w:left w:w="28" w:type="dxa"/>
              <w:bottom w:w="0" w:type="dxa"/>
              <w:right w:w="28" w:type="dxa"/>
            </w:tcMar>
            <w:vAlign w:val="center"/>
          </w:tcPr>
          <w:p w14:paraId="6103186E" w14:textId="77777777" w:rsidR="004A29B3" w:rsidRDefault="005D337D">
            <w:pPr>
              <w:pStyle w:val="0"/>
              <w:spacing w:line="240" w:lineRule="auto"/>
              <w:ind w:firstLineChars="0" w:firstLine="0"/>
              <w:jc w:val="both"/>
              <w:rPr>
                <w:rFonts w:ascii="Times New Roman" w:hAnsi="Times New Roman"/>
                <w:color w:val="000000" w:themeColor="text1"/>
                <w:sz w:val="21"/>
                <w:szCs w:val="21"/>
              </w:rPr>
            </w:pPr>
            <w:r>
              <w:rPr>
                <w:rFonts w:ascii="Times New Roman" w:hAnsi="Times New Roman"/>
                <w:color w:val="000000" w:themeColor="text1"/>
                <w:sz w:val="21"/>
                <w:szCs w:val="21"/>
              </w:rPr>
              <w:t>初次监测：监测指标至少应包括</w:t>
            </w:r>
            <w:r>
              <w:rPr>
                <w:rFonts w:ascii="Times New Roman" w:hAnsi="Times New Roman"/>
                <w:color w:val="000000" w:themeColor="text1"/>
                <w:sz w:val="21"/>
                <w:szCs w:val="21"/>
              </w:rPr>
              <w:t xml:space="preserve"> GB/T 14848 </w:t>
            </w:r>
            <w:r>
              <w:rPr>
                <w:rFonts w:ascii="Times New Roman" w:hAnsi="Times New Roman"/>
                <w:color w:val="000000" w:themeColor="text1"/>
                <w:sz w:val="21"/>
                <w:szCs w:val="21"/>
              </w:rPr>
              <w:t>表</w:t>
            </w:r>
            <w:r>
              <w:rPr>
                <w:rFonts w:ascii="Times New Roman" w:hAnsi="Times New Roman"/>
                <w:color w:val="000000" w:themeColor="text1"/>
                <w:sz w:val="21"/>
                <w:szCs w:val="21"/>
              </w:rPr>
              <w:t>1</w:t>
            </w:r>
            <w:r>
              <w:rPr>
                <w:rFonts w:ascii="Times New Roman" w:hAnsi="Times New Roman"/>
                <w:color w:val="000000" w:themeColor="text1"/>
                <w:sz w:val="21"/>
                <w:szCs w:val="21"/>
              </w:rPr>
              <w:t>常规指标（微生物指标、放射性指标除外）。</w:t>
            </w:r>
          </w:p>
          <w:p w14:paraId="6103186F" w14:textId="77777777" w:rsidR="004A29B3" w:rsidRDefault="005D337D">
            <w:pPr>
              <w:pStyle w:val="affe"/>
              <w:jc w:val="both"/>
              <w:rPr>
                <w:color w:val="000000" w:themeColor="text1"/>
                <w:szCs w:val="18"/>
              </w:rPr>
            </w:pPr>
            <w:r>
              <w:rPr>
                <w:color w:val="000000" w:themeColor="text1"/>
              </w:rPr>
              <w:t>后续监测：后续监测按照重点单元确定监测指标，每个重点单元对应的监测指标至少应包括：</w:t>
            </w:r>
            <w:r>
              <w:rPr>
                <w:color w:val="000000" w:themeColor="text1"/>
              </w:rPr>
              <w:t>1</w:t>
            </w:r>
            <w:r>
              <w:rPr>
                <w:color w:val="000000" w:themeColor="text1"/>
              </w:rPr>
              <w:t>）该重点单元对应的任一地下水监测井在前期监测中曾超标的污染物，受地质背景等因素影响造成超标的指标可不监测：</w:t>
            </w:r>
            <w:r>
              <w:rPr>
                <w:color w:val="000000" w:themeColor="text1"/>
              </w:rPr>
              <w:t>2</w:t>
            </w:r>
            <w:r>
              <w:rPr>
                <w:color w:val="000000" w:themeColor="text1"/>
              </w:rPr>
              <w:t>）该重点单元涉及的所有关注污染物。</w:t>
            </w:r>
          </w:p>
        </w:tc>
        <w:tc>
          <w:tcPr>
            <w:tcW w:w="1261" w:type="dxa"/>
            <w:tcMar>
              <w:top w:w="0" w:type="dxa"/>
              <w:left w:w="28" w:type="dxa"/>
              <w:bottom w:w="0" w:type="dxa"/>
              <w:right w:w="28" w:type="dxa"/>
            </w:tcMar>
            <w:vAlign w:val="center"/>
          </w:tcPr>
          <w:p w14:paraId="61031870" w14:textId="77777777" w:rsidR="004A29B3" w:rsidRDefault="005D337D">
            <w:pPr>
              <w:pStyle w:val="affe"/>
              <w:rPr>
                <w:color w:val="000000" w:themeColor="text1"/>
                <w:szCs w:val="18"/>
              </w:rPr>
            </w:pPr>
            <w:r>
              <w:rPr>
                <w:color w:val="000000" w:themeColor="text1"/>
              </w:rPr>
              <w:t>1</w:t>
            </w:r>
            <w:r>
              <w:rPr>
                <w:color w:val="000000" w:themeColor="text1"/>
              </w:rPr>
              <w:t>次</w:t>
            </w:r>
            <w:r>
              <w:rPr>
                <w:color w:val="000000" w:themeColor="text1"/>
              </w:rPr>
              <w:t>/</w:t>
            </w:r>
            <w:r>
              <w:rPr>
                <w:color w:val="000000" w:themeColor="text1"/>
              </w:rPr>
              <w:t>年</w:t>
            </w:r>
          </w:p>
        </w:tc>
      </w:tr>
      <w:tr w:rsidR="004A29B3" w14:paraId="61031876" w14:textId="77777777">
        <w:trPr>
          <w:trHeight w:val="397"/>
          <w:jc w:val="center"/>
        </w:trPr>
        <w:tc>
          <w:tcPr>
            <w:tcW w:w="703" w:type="dxa"/>
            <w:vMerge/>
            <w:tcMar>
              <w:top w:w="0" w:type="dxa"/>
              <w:left w:w="28" w:type="dxa"/>
              <w:bottom w:w="0" w:type="dxa"/>
              <w:right w:w="28" w:type="dxa"/>
            </w:tcMar>
            <w:vAlign w:val="center"/>
          </w:tcPr>
          <w:p w14:paraId="61031872" w14:textId="77777777" w:rsidR="004A29B3" w:rsidRDefault="004A29B3">
            <w:pPr>
              <w:pStyle w:val="affe"/>
              <w:rPr>
                <w:color w:val="000000" w:themeColor="text1"/>
                <w:szCs w:val="18"/>
              </w:rPr>
            </w:pPr>
          </w:p>
        </w:tc>
        <w:tc>
          <w:tcPr>
            <w:tcW w:w="2291" w:type="dxa"/>
            <w:tcMar>
              <w:top w:w="0" w:type="dxa"/>
              <w:left w:w="28" w:type="dxa"/>
              <w:bottom w:w="0" w:type="dxa"/>
              <w:right w:w="28" w:type="dxa"/>
            </w:tcMar>
            <w:vAlign w:val="center"/>
          </w:tcPr>
          <w:p w14:paraId="61031873" w14:textId="77777777" w:rsidR="004A29B3" w:rsidRDefault="005D337D">
            <w:pPr>
              <w:pStyle w:val="affe"/>
              <w:rPr>
                <w:color w:val="000000" w:themeColor="text1"/>
              </w:rPr>
            </w:pPr>
            <w:r>
              <w:rPr>
                <w:rFonts w:hint="eastAsia"/>
                <w:color w:val="000000" w:themeColor="text1"/>
              </w:rPr>
              <w:t>厂区、厂区下游（汤庄村）</w:t>
            </w:r>
          </w:p>
        </w:tc>
        <w:tc>
          <w:tcPr>
            <w:tcW w:w="4038" w:type="dxa"/>
            <w:vMerge/>
            <w:tcMar>
              <w:top w:w="0" w:type="dxa"/>
              <w:left w:w="28" w:type="dxa"/>
              <w:bottom w:w="0" w:type="dxa"/>
              <w:right w:w="28" w:type="dxa"/>
            </w:tcMar>
            <w:vAlign w:val="center"/>
          </w:tcPr>
          <w:p w14:paraId="61031874" w14:textId="77777777" w:rsidR="004A29B3" w:rsidRDefault="004A29B3">
            <w:pPr>
              <w:pStyle w:val="0"/>
              <w:spacing w:line="240" w:lineRule="auto"/>
              <w:ind w:firstLineChars="0" w:firstLine="0"/>
              <w:jc w:val="both"/>
              <w:rPr>
                <w:rFonts w:ascii="Times New Roman" w:hAnsi="Times New Roman"/>
                <w:color w:val="000000" w:themeColor="text1"/>
                <w:sz w:val="21"/>
                <w:szCs w:val="21"/>
              </w:rPr>
            </w:pPr>
          </w:p>
        </w:tc>
        <w:tc>
          <w:tcPr>
            <w:tcW w:w="1261" w:type="dxa"/>
            <w:tcMar>
              <w:top w:w="0" w:type="dxa"/>
              <w:left w:w="28" w:type="dxa"/>
              <w:bottom w:w="0" w:type="dxa"/>
              <w:right w:w="28" w:type="dxa"/>
            </w:tcMar>
            <w:vAlign w:val="center"/>
          </w:tcPr>
          <w:p w14:paraId="61031875" w14:textId="77777777" w:rsidR="004A29B3" w:rsidRDefault="005D337D">
            <w:pPr>
              <w:pStyle w:val="affe"/>
              <w:rPr>
                <w:color w:val="000000" w:themeColor="text1"/>
              </w:rPr>
            </w:pPr>
            <w:r>
              <w:rPr>
                <w:rFonts w:hint="eastAsia"/>
                <w:color w:val="000000" w:themeColor="text1"/>
              </w:rPr>
              <w:t>2</w:t>
            </w:r>
            <w:r>
              <w:rPr>
                <w:color w:val="000000" w:themeColor="text1"/>
              </w:rPr>
              <w:t>次</w:t>
            </w:r>
            <w:r>
              <w:rPr>
                <w:color w:val="000000" w:themeColor="text1"/>
              </w:rPr>
              <w:t>/</w:t>
            </w:r>
            <w:r>
              <w:rPr>
                <w:color w:val="000000" w:themeColor="text1"/>
              </w:rPr>
              <w:t>年</w:t>
            </w:r>
          </w:p>
        </w:tc>
      </w:tr>
      <w:tr w:rsidR="004A29B3" w14:paraId="6103187B" w14:textId="77777777">
        <w:trPr>
          <w:trHeight w:val="397"/>
          <w:jc w:val="center"/>
        </w:trPr>
        <w:tc>
          <w:tcPr>
            <w:tcW w:w="703" w:type="dxa"/>
            <w:vMerge w:val="restart"/>
            <w:tcMar>
              <w:top w:w="0" w:type="dxa"/>
              <w:left w:w="28" w:type="dxa"/>
              <w:bottom w:w="0" w:type="dxa"/>
              <w:right w:w="28" w:type="dxa"/>
            </w:tcMar>
            <w:vAlign w:val="center"/>
          </w:tcPr>
          <w:p w14:paraId="61031877" w14:textId="77777777" w:rsidR="004A29B3" w:rsidRDefault="005D337D">
            <w:pPr>
              <w:pStyle w:val="affe"/>
              <w:rPr>
                <w:color w:val="000000" w:themeColor="text1"/>
              </w:rPr>
            </w:pPr>
            <w:r>
              <w:rPr>
                <w:color w:val="000000" w:themeColor="text1"/>
              </w:rPr>
              <w:t>土壤</w:t>
            </w:r>
          </w:p>
        </w:tc>
        <w:tc>
          <w:tcPr>
            <w:tcW w:w="2291" w:type="dxa"/>
            <w:tcMar>
              <w:top w:w="0" w:type="dxa"/>
              <w:left w:w="28" w:type="dxa"/>
              <w:bottom w:w="0" w:type="dxa"/>
              <w:right w:w="28" w:type="dxa"/>
            </w:tcMar>
            <w:vAlign w:val="center"/>
          </w:tcPr>
          <w:p w14:paraId="61031878" w14:textId="77777777" w:rsidR="004A29B3" w:rsidRDefault="005D337D">
            <w:pPr>
              <w:pStyle w:val="affe"/>
              <w:rPr>
                <w:color w:val="000000" w:themeColor="text1"/>
              </w:rPr>
            </w:pPr>
            <w:r>
              <w:rPr>
                <w:rFonts w:hint="eastAsia"/>
                <w:color w:val="000000" w:themeColor="text1"/>
              </w:rPr>
              <w:t>厂内储罐区附近表层土壤</w:t>
            </w:r>
          </w:p>
        </w:tc>
        <w:tc>
          <w:tcPr>
            <w:tcW w:w="4038" w:type="dxa"/>
            <w:tcMar>
              <w:top w:w="0" w:type="dxa"/>
              <w:left w:w="28" w:type="dxa"/>
              <w:bottom w:w="0" w:type="dxa"/>
              <w:right w:w="28" w:type="dxa"/>
            </w:tcMar>
            <w:vAlign w:val="center"/>
          </w:tcPr>
          <w:p w14:paraId="61031879" w14:textId="77777777" w:rsidR="004A29B3" w:rsidRDefault="005D337D">
            <w:pPr>
              <w:spacing w:line="240" w:lineRule="auto"/>
              <w:ind w:firstLineChars="0" w:firstLine="0"/>
              <w:jc w:val="center"/>
              <w:rPr>
                <w:color w:val="000000" w:themeColor="text1"/>
              </w:rPr>
            </w:pPr>
            <w:r>
              <w:rPr>
                <w:bCs/>
                <w:color w:val="000000" w:themeColor="text1"/>
                <w:sz w:val="21"/>
                <w:szCs w:val="21"/>
              </w:rPr>
              <w:t>GB36600-2018</w:t>
            </w:r>
            <w:r>
              <w:rPr>
                <w:bCs/>
                <w:color w:val="000000" w:themeColor="text1"/>
                <w:sz w:val="21"/>
                <w:szCs w:val="21"/>
              </w:rPr>
              <w:t>表</w:t>
            </w:r>
            <w:r>
              <w:rPr>
                <w:bCs/>
                <w:color w:val="000000" w:themeColor="text1"/>
                <w:sz w:val="21"/>
                <w:szCs w:val="21"/>
              </w:rPr>
              <w:t>1</w:t>
            </w:r>
            <w:r>
              <w:rPr>
                <w:bCs/>
                <w:color w:val="000000" w:themeColor="text1"/>
                <w:sz w:val="21"/>
                <w:szCs w:val="21"/>
              </w:rPr>
              <w:t>基本</w:t>
            </w:r>
            <w:r>
              <w:rPr>
                <w:bCs/>
                <w:color w:val="000000" w:themeColor="text1"/>
                <w:sz w:val="21"/>
                <w:szCs w:val="21"/>
              </w:rPr>
              <w:t>45</w:t>
            </w:r>
            <w:r>
              <w:rPr>
                <w:bCs/>
                <w:color w:val="000000" w:themeColor="text1"/>
                <w:sz w:val="21"/>
                <w:szCs w:val="21"/>
              </w:rPr>
              <w:t>个基本项目</w:t>
            </w:r>
            <w:r>
              <w:rPr>
                <w:rFonts w:hint="eastAsia"/>
                <w:bCs/>
                <w:color w:val="000000" w:themeColor="text1"/>
                <w:sz w:val="21"/>
                <w:szCs w:val="21"/>
              </w:rPr>
              <w:t>+ pH</w:t>
            </w:r>
            <w:r>
              <w:rPr>
                <w:rFonts w:hint="eastAsia"/>
                <w:bCs/>
                <w:color w:val="000000" w:themeColor="text1"/>
                <w:sz w:val="21"/>
                <w:szCs w:val="21"/>
              </w:rPr>
              <w:t>、氟化物</w:t>
            </w:r>
          </w:p>
        </w:tc>
        <w:tc>
          <w:tcPr>
            <w:tcW w:w="1261" w:type="dxa"/>
            <w:tcMar>
              <w:top w:w="0" w:type="dxa"/>
              <w:left w:w="28" w:type="dxa"/>
              <w:bottom w:w="0" w:type="dxa"/>
              <w:right w:w="28" w:type="dxa"/>
            </w:tcMar>
            <w:vAlign w:val="center"/>
          </w:tcPr>
          <w:p w14:paraId="6103187A" w14:textId="77777777" w:rsidR="004A29B3" w:rsidRDefault="005D337D">
            <w:pPr>
              <w:pStyle w:val="affe"/>
              <w:rPr>
                <w:color w:val="000000" w:themeColor="text1"/>
              </w:rPr>
            </w:pPr>
            <w:r>
              <w:rPr>
                <w:rFonts w:hint="eastAsia"/>
                <w:color w:val="000000" w:themeColor="text1"/>
              </w:rPr>
              <w:t>1</w:t>
            </w:r>
            <w:r>
              <w:rPr>
                <w:rFonts w:hint="eastAsia"/>
                <w:color w:val="000000" w:themeColor="text1"/>
              </w:rPr>
              <w:t>次</w:t>
            </w:r>
            <w:r>
              <w:rPr>
                <w:color w:val="000000" w:themeColor="text1"/>
              </w:rPr>
              <w:t>/</w:t>
            </w:r>
            <w:r>
              <w:rPr>
                <w:rFonts w:hint="eastAsia"/>
                <w:color w:val="000000" w:themeColor="text1"/>
              </w:rPr>
              <w:t>年</w:t>
            </w:r>
          </w:p>
        </w:tc>
      </w:tr>
      <w:tr w:rsidR="004A29B3" w14:paraId="61031880" w14:textId="77777777">
        <w:trPr>
          <w:trHeight w:val="397"/>
          <w:jc w:val="center"/>
        </w:trPr>
        <w:tc>
          <w:tcPr>
            <w:tcW w:w="703" w:type="dxa"/>
            <w:vMerge/>
            <w:tcMar>
              <w:top w:w="0" w:type="dxa"/>
              <w:left w:w="28" w:type="dxa"/>
              <w:bottom w:w="0" w:type="dxa"/>
              <w:right w:w="28" w:type="dxa"/>
            </w:tcMar>
            <w:vAlign w:val="center"/>
          </w:tcPr>
          <w:p w14:paraId="6103187C" w14:textId="77777777" w:rsidR="004A29B3" w:rsidRDefault="004A29B3">
            <w:pPr>
              <w:pStyle w:val="affe"/>
              <w:rPr>
                <w:color w:val="000000" w:themeColor="text1"/>
              </w:rPr>
            </w:pPr>
          </w:p>
        </w:tc>
        <w:tc>
          <w:tcPr>
            <w:tcW w:w="2291" w:type="dxa"/>
            <w:tcMar>
              <w:top w:w="0" w:type="dxa"/>
              <w:left w:w="28" w:type="dxa"/>
              <w:bottom w:w="0" w:type="dxa"/>
              <w:right w:w="28" w:type="dxa"/>
            </w:tcMar>
            <w:vAlign w:val="center"/>
          </w:tcPr>
          <w:p w14:paraId="6103187D" w14:textId="77777777" w:rsidR="004A29B3" w:rsidRDefault="005D337D">
            <w:pPr>
              <w:pStyle w:val="affe"/>
              <w:rPr>
                <w:color w:val="000000" w:themeColor="text1"/>
              </w:rPr>
            </w:pPr>
            <w:r>
              <w:rPr>
                <w:rFonts w:hint="eastAsia"/>
                <w:color w:val="000000" w:themeColor="text1"/>
              </w:rPr>
              <w:t>厂区内事故池附近深层土壤</w:t>
            </w:r>
          </w:p>
        </w:tc>
        <w:tc>
          <w:tcPr>
            <w:tcW w:w="4038" w:type="dxa"/>
            <w:tcMar>
              <w:top w:w="0" w:type="dxa"/>
              <w:left w:w="28" w:type="dxa"/>
              <w:bottom w:w="0" w:type="dxa"/>
              <w:right w:w="28" w:type="dxa"/>
            </w:tcMar>
            <w:vAlign w:val="center"/>
          </w:tcPr>
          <w:p w14:paraId="6103187E" w14:textId="77777777" w:rsidR="004A29B3" w:rsidRDefault="005D337D">
            <w:pPr>
              <w:spacing w:line="240" w:lineRule="auto"/>
              <w:ind w:firstLineChars="0" w:firstLine="0"/>
              <w:jc w:val="center"/>
              <w:rPr>
                <w:bCs/>
                <w:color w:val="000000" w:themeColor="text1"/>
                <w:sz w:val="21"/>
                <w:szCs w:val="21"/>
              </w:rPr>
            </w:pPr>
            <w:r>
              <w:rPr>
                <w:bCs/>
                <w:color w:val="000000" w:themeColor="text1"/>
                <w:sz w:val="21"/>
                <w:szCs w:val="21"/>
              </w:rPr>
              <w:t>GB36600-2018</w:t>
            </w:r>
            <w:r>
              <w:rPr>
                <w:bCs/>
                <w:color w:val="000000" w:themeColor="text1"/>
                <w:sz w:val="21"/>
                <w:szCs w:val="21"/>
              </w:rPr>
              <w:t>表</w:t>
            </w:r>
            <w:r>
              <w:rPr>
                <w:bCs/>
                <w:color w:val="000000" w:themeColor="text1"/>
                <w:sz w:val="21"/>
                <w:szCs w:val="21"/>
              </w:rPr>
              <w:t>1</w:t>
            </w:r>
            <w:r>
              <w:rPr>
                <w:bCs/>
                <w:color w:val="000000" w:themeColor="text1"/>
                <w:sz w:val="21"/>
                <w:szCs w:val="21"/>
              </w:rPr>
              <w:t>基本</w:t>
            </w:r>
            <w:r>
              <w:rPr>
                <w:bCs/>
                <w:color w:val="000000" w:themeColor="text1"/>
                <w:sz w:val="21"/>
                <w:szCs w:val="21"/>
              </w:rPr>
              <w:t>45</w:t>
            </w:r>
            <w:r>
              <w:rPr>
                <w:bCs/>
                <w:color w:val="000000" w:themeColor="text1"/>
                <w:sz w:val="21"/>
                <w:szCs w:val="21"/>
              </w:rPr>
              <w:t>个基本项目</w:t>
            </w:r>
            <w:r>
              <w:rPr>
                <w:rFonts w:hint="eastAsia"/>
                <w:bCs/>
                <w:color w:val="000000" w:themeColor="text1"/>
                <w:sz w:val="21"/>
                <w:szCs w:val="21"/>
              </w:rPr>
              <w:t>+ pH</w:t>
            </w:r>
            <w:r>
              <w:rPr>
                <w:rFonts w:hint="eastAsia"/>
                <w:bCs/>
                <w:color w:val="000000" w:themeColor="text1"/>
                <w:sz w:val="21"/>
                <w:szCs w:val="21"/>
              </w:rPr>
              <w:t>、</w:t>
            </w:r>
            <w:r>
              <w:rPr>
                <w:rFonts w:hint="eastAsia"/>
                <w:color w:val="000000" w:themeColor="text1"/>
                <w:sz w:val="21"/>
                <w:szCs w:val="21"/>
              </w:rPr>
              <w:t>氟化物</w:t>
            </w:r>
          </w:p>
        </w:tc>
        <w:tc>
          <w:tcPr>
            <w:tcW w:w="1261" w:type="dxa"/>
            <w:tcMar>
              <w:top w:w="0" w:type="dxa"/>
              <w:left w:w="28" w:type="dxa"/>
              <w:bottom w:w="0" w:type="dxa"/>
              <w:right w:w="28" w:type="dxa"/>
            </w:tcMar>
            <w:vAlign w:val="center"/>
          </w:tcPr>
          <w:p w14:paraId="6103187F" w14:textId="77777777" w:rsidR="004A29B3" w:rsidRDefault="005D337D">
            <w:pPr>
              <w:pStyle w:val="affe"/>
              <w:rPr>
                <w:color w:val="000000" w:themeColor="text1"/>
              </w:rPr>
            </w:pPr>
            <w:r>
              <w:rPr>
                <w:rFonts w:hint="eastAsia"/>
                <w:color w:val="000000" w:themeColor="text1"/>
              </w:rPr>
              <w:t>1</w:t>
            </w:r>
            <w:r>
              <w:rPr>
                <w:rFonts w:hint="eastAsia"/>
                <w:color w:val="000000" w:themeColor="text1"/>
              </w:rPr>
              <w:t>次</w:t>
            </w:r>
            <w:r>
              <w:rPr>
                <w:color w:val="000000" w:themeColor="text1"/>
              </w:rPr>
              <w:t>/</w:t>
            </w:r>
            <w:r>
              <w:rPr>
                <w:rFonts w:hint="eastAsia"/>
                <w:color w:val="000000" w:themeColor="text1"/>
              </w:rPr>
              <w:t>3</w:t>
            </w:r>
            <w:r>
              <w:rPr>
                <w:rFonts w:hint="eastAsia"/>
                <w:color w:val="000000" w:themeColor="text1"/>
              </w:rPr>
              <w:t>年</w:t>
            </w:r>
          </w:p>
        </w:tc>
      </w:tr>
      <w:tr w:rsidR="004A29B3" w14:paraId="61031885" w14:textId="77777777">
        <w:trPr>
          <w:trHeight w:val="397"/>
          <w:jc w:val="center"/>
        </w:trPr>
        <w:tc>
          <w:tcPr>
            <w:tcW w:w="703" w:type="dxa"/>
            <w:vMerge/>
            <w:tcMar>
              <w:top w:w="0" w:type="dxa"/>
              <w:left w:w="28" w:type="dxa"/>
              <w:bottom w:w="0" w:type="dxa"/>
              <w:right w:w="28" w:type="dxa"/>
            </w:tcMar>
            <w:vAlign w:val="center"/>
          </w:tcPr>
          <w:p w14:paraId="61031881" w14:textId="77777777" w:rsidR="004A29B3" w:rsidRDefault="004A29B3">
            <w:pPr>
              <w:pStyle w:val="affe"/>
              <w:rPr>
                <w:color w:val="000000" w:themeColor="text1"/>
              </w:rPr>
            </w:pPr>
          </w:p>
        </w:tc>
        <w:tc>
          <w:tcPr>
            <w:tcW w:w="2291" w:type="dxa"/>
            <w:tcMar>
              <w:top w:w="0" w:type="dxa"/>
              <w:left w:w="28" w:type="dxa"/>
              <w:bottom w:w="0" w:type="dxa"/>
              <w:right w:w="28" w:type="dxa"/>
            </w:tcMar>
            <w:vAlign w:val="center"/>
          </w:tcPr>
          <w:p w14:paraId="61031882" w14:textId="77777777" w:rsidR="004A29B3" w:rsidRDefault="005D337D">
            <w:pPr>
              <w:pStyle w:val="affe"/>
              <w:rPr>
                <w:color w:val="000000" w:themeColor="text1"/>
              </w:rPr>
            </w:pPr>
            <w:r>
              <w:rPr>
                <w:rFonts w:hint="eastAsia"/>
                <w:color w:val="000000" w:themeColor="text1"/>
              </w:rPr>
              <w:t>周边土壤环境敏感目标处表层土壤</w:t>
            </w:r>
          </w:p>
        </w:tc>
        <w:tc>
          <w:tcPr>
            <w:tcW w:w="4038" w:type="dxa"/>
            <w:tcMar>
              <w:top w:w="0" w:type="dxa"/>
              <w:left w:w="28" w:type="dxa"/>
              <w:bottom w:w="0" w:type="dxa"/>
              <w:right w:w="28" w:type="dxa"/>
            </w:tcMar>
            <w:vAlign w:val="center"/>
          </w:tcPr>
          <w:p w14:paraId="61031883" w14:textId="77777777" w:rsidR="004A29B3" w:rsidRDefault="005D337D">
            <w:pPr>
              <w:spacing w:line="240" w:lineRule="auto"/>
              <w:ind w:firstLineChars="0" w:firstLine="0"/>
              <w:jc w:val="center"/>
              <w:rPr>
                <w:bCs/>
                <w:color w:val="000000" w:themeColor="text1"/>
                <w:szCs w:val="21"/>
              </w:rPr>
            </w:pPr>
            <w:r>
              <w:rPr>
                <w:rFonts w:hint="eastAsia"/>
                <w:bCs/>
                <w:color w:val="000000" w:themeColor="text1"/>
                <w:sz w:val="21"/>
                <w:szCs w:val="21"/>
              </w:rPr>
              <w:t>pH</w:t>
            </w:r>
            <w:r>
              <w:rPr>
                <w:rFonts w:hint="eastAsia"/>
                <w:bCs/>
                <w:color w:val="000000" w:themeColor="text1"/>
                <w:sz w:val="21"/>
                <w:szCs w:val="21"/>
              </w:rPr>
              <w:t>、</w:t>
            </w:r>
            <w:r>
              <w:rPr>
                <w:rFonts w:hint="eastAsia"/>
                <w:color w:val="000000" w:themeColor="text1"/>
                <w:sz w:val="21"/>
                <w:szCs w:val="21"/>
              </w:rPr>
              <w:t>氟化物</w:t>
            </w:r>
          </w:p>
        </w:tc>
        <w:tc>
          <w:tcPr>
            <w:tcW w:w="1261" w:type="dxa"/>
            <w:tcMar>
              <w:top w:w="0" w:type="dxa"/>
              <w:left w:w="28" w:type="dxa"/>
              <w:bottom w:w="0" w:type="dxa"/>
              <w:right w:w="28" w:type="dxa"/>
            </w:tcMar>
            <w:vAlign w:val="center"/>
          </w:tcPr>
          <w:p w14:paraId="61031884" w14:textId="77777777" w:rsidR="004A29B3" w:rsidRDefault="005D337D">
            <w:pPr>
              <w:pStyle w:val="affe"/>
              <w:rPr>
                <w:color w:val="000000" w:themeColor="text1"/>
              </w:rPr>
            </w:pPr>
            <w:r>
              <w:rPr>
                <w:rFonts w:hint="eastAsia"/>
                <w:color w:val="000000" w:themeColor="text1"/>
              </w:rPr>
              <w:t>1</w:t>
            </w:r>
            <w:r>
              <w:rPr>
                <w:rFonts w:hint="eastAsia"/>
                <w:color w:val="000000" w:themeColor="text1"/>
              </w:rPr>
              <w:t>次</w:t>
            </w:r>
            <w:r>
              <w:rPr>
                <w:color w:val="000000" w:themeColor="text1"/>
              </w:rPr>
              <w:t>/</w:t>
            </w:r>
            <w:r>
              <w:rPr>
                <w:rFonts w:hint="eastAsia"/>
                <w:color w:val="000000" w:themeColor="text1"/>
              </w:rPr>
              <w:t>年</w:t>
            </w:r>
          </w:p>
        </w:tc>
      </w:tr>
    </w:tbl>
    <w:p w14:paraId="61031886" w14:textId="77777777" w:rsidR="004A29B3" w:rsidRDefault="005D337D">
      <w:pPr>
        <w:pStyle w:val="3"/>
        <w:spacing w:before="240" w:after="120"/>
        <w:rPr>
          <w:color w:val="000000" w:themeColor="text1"/>
        </w:rPr>
      </w:pPr>
      <w:r>
        <w:rPr>
          <w:color w:val="000000" w:themeColor="text1"/>
        </w:rPr>
        <w:t>应急监测计划</w:t>
      </w:r>
    </w:p>
    <w:p w14:paraId="61031887" w14:textId="77777777" w:rsidR="004A29B3" w:rsidRDefault="005D337D">
      <w:pPr>
        <w:pStyle w:val="afff6"/>
        <w:rPr>
          <w:color w:val="000000" w:themeColor="text1"/>
        </w:rPr>
      </w:pPr>
      <w:r>
        <w:rPr>
          <w:rFonts w:hint="eastAsia"/>
          <w:color w:val="000000" w:themeColor="text1"/>
        </w:rPr>
        <w:t>当企业发生非正常工况或污染防治设施运行不正常时，大量未经处理的污染物排放可</w:t>
      </w:r>
      <w:r>
        <w:rPr>
          <w:color w:val="000000" w:themeColor="text1"/>
        </w:rPr>
        <w:t>能对环境产生严重的污染</w:t>
      </w:r>
      <w:r>
        <w:rPr>
          <w:rFonts w:hint="eastAsia"/>
          <w:color w:val="000000" w:themeColor="text1"/>
        </w:rPr>
        <w:t>。本公司环境</w:t>
      </w:r>
      <w:r>
        <w:rPr>
          <w:color w:val="000000" w:themeColor="text1"/>
        </w:rPr>
        <w:t>监测</w:t>
      </w:r>
      <w:r>
        <w:rPr>
          <w:rFonts w:hint="eastAsia"/>
          <w:color w:val="000000" w:themeColor="text1"/>
        </w:rPr>
        <w:t>站</w:t>
      </w:r>
      <w:r>
        <w:rPr>
          <w:color w:val="000000" w:themeColor="text1"/>
        </w:rPr>
        <w:t>应对该情况下可能产生的污染源及时分析，</w:t>
      </w:r>
      <w:r>
        <w:rPr>
          <w:rFonts w:hint="eastAsia"/>
          <w:color w:val="000000" w:themeColor="text1"/>
        </w:rPr>
        <w:t>并</w:t>
      </w:r>
      <w:r>
        <w:rPr>
          <w:color w:val="000000" w:themeColor="text1"/>
        </w:rPr>
        <w:t>立即委托地方环境监测站</w:t>
      </w:r>
      <w:r>
        <w:rPr>
          <w:rFonts w:hint="eastAsia"/>
          <w:color w:val="000000" w:themeColor="text1"/>
        </w:rPr>
        <w:t>同时监测</w:t>
      </w:r>
      <w:r>
        <w:rPr>
          <w:color w:val="000000" w:themeColor="text1"/>
        </w:rPr>
        <w:t>，以便采取应急措施</w:t>
      </w:r>
      <w:r>
        <w:rPr>
          <w:rFonts w:hint="eastAsia"/>
          <w:color w:val="000000" w:themeColor="text1"/>
        </w:rPr>
        <w:t>，</w:t>
      </w:r>
      <w:r>
        <w:rPr>
          <w:color w:val="000000" w:themeColor="text1"/>
        </w:rPr>
        <w:t>将产生的环境影响控制在最小程度</w:t>
      </w:r>
      <w:r>
        <w:rPr>
          <w:rFonts w:hint="eastAsia"/>
          <w:color w:val="000000" w:themeColor="text1"/>
        </w:rPr>
        <w:t>。</w:t>
      </w:r>
      <w:r>
        <w:rPr>
          <w:rFonts w:ascii="宋体" w:hAnsi="宋体" w:hint="eastAsia"/>
          <w:color w:val="000000" w:themeColor="text1"/>
        </w:rPr>
        <w:t>对发生较大的污染影响，应立即报告上级主管部门，果断采取联合措施，制止污染事故的蔓延。</w:t>
      </w:r>
      <w:r>
        <w:rPr>
          <w:color w:val="000000" w:themeColor="text1"/>
        </w:rPr>
        <w:t>应急监测计划见</w:t>
      </w:r>
      <w:r>
        <w:rPr>
          <w:rFonts w:hint="eastAsia"/>
          <w:color w:val="000000" w:themeColor="text1"/>
        </w:rPr>
        <w:t>下</w:t>
      </w:r>
      <w:r>
        <w:rPr>
          <w:color w:val="000000" w:themeColor="text1"/>
        </w:rPr>
        <w:t>表。</w:t>
      </w:r>
    </w:p>
    <w:p w14:paraId="61031888" w14:textId="77777777" w:rsidR="004A29B3" w:rsidRDefault="005D337D">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9</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w:t>
      </w:r>
      <w:r>
        <w:rPr>
          <w:rFonts w:hint="eastAsia"/>
          <w:color w:val="000000" w:themeColor="text1"/>
        </w:rPr>
        <w:t>应急监测计划表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0"/>
        <w:gridCol w:w="1519"/>
        <w:gridCol w:w="1791"/>
        <w:gridCol w:w="2758"/>
        <w:gridCol w:w="1295"/>
      </w:tblGrid>
      <w:tr w:rsidR="004A29B3" w14:paraId="6103188E" w14:textId="77777777">
        <w:trPr>
          <w:trHeight w:val="397"/>
          <w:jc w:val="center"/>
        </w:trPr>
        <w:tc>
          <w:tcPr>
            <w:tcW w:w="560" w:type="pct"/>
            <w:vAlign w:val="center"/>
          </w:tcPr>
          <w:p w14:paraId="61031889" w14:textId="77777777" w:rsidR="004A29B3" w:rsidRDefault="005D337D">
            <w:pPr>
              <w:pStyle w:val="afff2"/>
              <w:rPr>
                <w:color w:val="000000" w:themeColor="text1"/>
              </w:rPr>
            </w:pPr>
            <w:r>
              <w:rPr>
                <w:rFonts w:hint="eastAsia"/>
                <w:color w:val="000000" w:themeColor="text1"/>
              </w:rPr>
              <w:t>序号</w:t>
            </w:r>
          </w:p>
        </w:tc>
        <w:tc>
          <w:tcPr>
            <w:tcW w:w="916" w:type="pct"/>
            <w:vAlign w:val="center"/>
          </w:tcPr>
          <w:p w14:paraId="6103188A" w14:textId="77777777" w:rsidR="004A29B3" w:rsidRDefault="005D337D">
            <w:pPr>
              <w:pStyle w:val="afff2"/>
              <w:rPr>
                <w:color w:val="000000" w:themeColor="text1"/>
              </w:rPr>
            </w:pPr>
            <w:r>
              <w:rPr>
                <w:rFonts w:hint="eastAsia"/>
                <w:color w:val="000000" w:themeColor="text1"/>
              </w:rPr>
              <w:t>事故类型</w:t>
            </w:r>
          </w:p>
        </w:tc>
        <w:tc>
          <w:tcPr>
            <w:tcW w:w="1080" w:type="pct"/>
            <w:vAlign w:val="center"/>
          </w:tcPr>
          <w:p w14:paraId="6103188B" w14:textId="77777777" w:rsidR="004A29B3" w:rsidRDefault="005D337D">
            <w:pPr>
              <w:pStyle w:val="afff2"/>
              <w:rPr>
                <w:color w:val="000000" w:themeColor="text1"/>
              </w:rPr>
            </w:pPr>
            <w:r>
              <w:rPr>
                <w:rFonts w:hint="eastAsia"/>
                <w:color w:val="000000" w:themeColor="text1"/>
              </w:rPr>
              <w:t>监测位置</w:t>
            </w:r>
          </w:p>
        </w:tc>
        <w:tc>
          <w:tcPr>
            <w:tcW w:w="1663" w:type="pct"/>
            <w:vAlign w:val="center"/>
          </w:tcPr>
          <w:p w14:paraId="6103188C" w14:textId="77777777" w:rsidR="004A29B3" w:rsidRDefault="005D337D">
            <w:pPr>
              <w:pStyle w:val="afff2"/>
              <w:rPr>
                <w:color w:val="000000" w:themeColor="text1"/>
              </w:rPr>
            </w:pPr>
            <w:r>
              <w:rPr>
                <w:rFonts w:hint="eastAsia"/>
                <w:color w:val="000000" w:themeColor="text1"/>
              </w:rPr>
              <w:t>监测项目</w:t>
            </w:r>
          </w:p>
        </w:tc>
        <w:tc>
          <w:tcPr>
            <w:tcW w:w="781" w:type="pct"/>
            <w:vAlign w:val="center"/>
          </w:tcPr>
          <w:p w14:paraId="6103188D" w14:textId="77777777" w:rsidR="004A29B3" w:rsidRDefault="005D337D">
            <w:pPr>
              <w:pStyle w:val="afff2"/>
              <w:rPr>
                <w:color w:val="000000" w:themeColor="text1"/>
              </w:rPr>
            </w:pPr>
            <w:r>
              <w:rPr>
                <w:color w:val="000000" w:themeColor="text1"/>
              </w:rPr>
              <w:t>监测频率</w:t>
            </w:r>
          </w:p>
        </w:tc>
      </w:tr>
      <w:tr w:rsidR="004A29B3" w14:paraId="61031894" w14:textId="77777777">
        <w:trPr>
          <w:trHeight w:val="397"/>
          <w:jc w:val="center"/>
        </w:trPr>
        <w:tc>
          <w:tcPr>
            <w:tcW w:w="560" w:type="pct"/>
            <w:vAlign w:val="center"/>
          </w:tcPr>
          <w:p w14:paraId="6103188F" w14:textId="77777777" w:rsidR="004A29B3" w:rsidRDefault="005D337D">
            <w:pPr>
              <w:pStyle w:val="affe"/>
              <w:rPr>
                <w:color w:val="000000" w:themeColor="text1"/>
                <w:kern w:val="2"/>
              </w:rPr>
            </w:pPr>
            <w:r>
              <w:rPr>
                <w:rFonts w:hint="eastAsia"/>
                <w:color w:val="000000" w:themeColor="text1"/>
                <w:kern w:val="2"/>
              </w:rPr>
              <w:t>废气</w:t>
            </w:r>
          </w:p>
        </w:tc>
        <w:tc>
          <w:tcPr>
            <w:tcW w:w="916" w:type="pct"/>
            <w:vAlign w:val="center"/>
          </w:tcPr>
          <w:p w14:paraId="61031890" w14:textId="77777777" w:rsidR="004A29B3" w:rsidRDefault="005D337D">
            <w:pPr>
              <w:pStyle w:val="affe"/>
              <w:rPr>
                <w:color w:val="000000" w:themeColor="text1"/>
                <w:kern w:val="2"/>
              </w:rPr>
            </w:pPr>
            <w:r>
              <w:rPr>
                <w:rFonts w:hint="eastAsia"/>
                <w:color w:val="000000" w:themeColor="text1"/>
                <w:kern w:val="2"/>
              </w:rPr>
              <w:t>废气治理设施不正常运行</w:t>
            </w:r>
          </w:p>
        </w:tc>
        <w:tc>
          <w:tcPr>
            <w:tcW w:w="1080" w:type="pct"/>
            <w:vAlign w:val="center"/>
          </w:tcPr>
          <w:p w14:paraId="61031891" w14:textId="77777777" w:rsidR="004A29B3" w:rsidRDefault="005D337D">
            <w:pPr>
              <w:pStyle w:val="affe"/>
              <w:rPr>
                <w:color w:val="000000" w:themeColor="text1"/>
                <w:kern w:val="2"/>
              </w:rPr>
            </w:pPr>
            <w:r>
              <w:rPr>
                <w:color w:val="000000" w:themeColor="text1"/>
                <w:kern w:val="2"/>
              </w:rPr>
              <w:t>废气治理措施排气</w:t>
            </w:r>
            <w:r>
              <w:rPr>
                <w:rFonts w:hint="eastAsia"/>
                <w:color w:val="000000" w:themeColor="text1"/>
                <w:kern w:val="2"/>
              </w:rPr>
              <w:t>筒、</w:t>
            </w:r>
            <w:r>
              <w:rPr>
                <w:color w:val="000000" w:themeColor="text1"/>
                <w:kern w:val="2"/>
              </w:rPr>
              <w:t>厂界四周</w:t>
            </w:r>
          </w:p>
        </w:tc>
        <w:tc>
          <w:tcPr>
            <w:tcW w:w="1663" w:type="pct"/>
            <w:vAlign w:val="center"/>
          </w:tcPr>
          <w:p w14:paraId="61031892" w14:textId="77777777" w:rsidR="004A29B3" w:rsidRDefault="005D337D">
            <w:pPr>
              <w:pStyle w:val="affe"/>
              <w:rPr>
                <w:color w:val="000000" w:themeColor="text1"/>
                <w:kern w:val="2"/>
              </w:rPr>
            </w:pPr>
            <w:r>
              <w:rPr>
                <w:rFonts w:hint="eastAsia"/>
                <w:color w:val="000000" w:themeColor="text1"/>
                <w:szCs w:val="24"/>
              </w:rPr>
              <w:t>颗粒物、氟化物</w:t>
            </w:r>
          </w:p>
        </w:tc>
        <w:tc>
          <w:tcPr>
            <w:tcW w:w="781" w:type="pct"/>
            <w:vAlign w:val="center"/>
          </w:tcPr>
          <w:p w14:paraId="61031893" w14:textId="77777777" w:rsidR="004A29B3" w:rsidRDefault="005D337D">
            <w:pPr>
              <w:pStyle w:val="affe"/>
              <w:rPr>
                <w:color w:val="000000" w:themeColor="text1"/>
                <w:kern w:val="2"/>
              </w:rPr>
            </w:pPr>
            <w:bookmarkStart w:id="154" w:name="OLE_LINK492"/>
            <w:r>
              <w:rPr>
                <w:color w:val="000000" w:themeColor="text1"/>
                <w:kern w:val="2"/>
              </w:rPr>
              <w:t>每天</w:t>
            </w:r>
            <w:r>
              <w:rPr>
                <w:rFonts w:hint="eastAsia"/>
                <w:color w:val="000000" w:themeColor="text1"/>
                <w:kern w:val="2"/>
              </w:rPr>
              <w:t>不少于</w:t>
            </w:r>
            <w:r>
              <w:rPr>
                <w:color w:val="000000" w:themeColor="text1"/>
                <w:kern w:val="2"/>
              </w:rPr>
              <w:t>四次</w:t>
            </w:r>
            <w:bookmarkEnd w:id="154"/>
          </w:p>
        </w:tc>
      </w:tr>
      <w:tr w:rsidR="004A29B3" w14:paraId="6103189A" w14:textId="77777777">
        <w:trPr>
          <w:trHeight w:val="397"/>
          <w:jc w:val="center"/>
        </w:trPr>
        <w:tc>
          <w:tcPr>
            <w:tcW w:w="560" w:type="pct"/>
            <w:vAlign w:val="center"/>
          </w:tcPr>
          <w:p w14:paraId="61031895" w14:textId="77777777" w:rsidR="004A29B3" w:rsidRDefault="005D337D">
            <w:pPr>
              <w:pStyle w:val="affe"/>
              <w:rPr>
                <w:color w:val="000000" w:themeColor="text1"/>
                <w:kern w:val="2"/>
              </w:rPr>
            </w:pPr>
            <w:r>
              <w:rPr>
                <w:rFonts w:hint="eastAsia"/>
                <w:color w:val="000000" w:themeColor="text1"/>
                <w:kern w:val="2"/>
              </w:rPr>
              <w:t>地表水</w:t>
            </w:r>
          </w:p>
        </w:tc>
        <w:tc>
          <w:tcPr>
            <w:tcW w:w="916" w:type="pct"/>
            <w:vAlign w:val="center"/>
          </w:tcPr>
          <w:p w14:paraId="61031896" w14:textId="77777777" w:rsidR="004A29B3" w:rsidRDefault="005D337D">
            <w:pPr>
              <w:pStyle w:val="affe"/>
              <w:rPr>
                <w:color w:val="000000" w:themeColor="text1"/>
                <w:kern w:val="2"/>
              </w:rPr>
            </w:pPr>
            <w:r>
              <w:rPr>
                <w:rFonts w:hint="eastAsia"/>
                <w:color w:val="000000" w:themeColor="text1"/>
                <w:kern w:val="2"/>
              </w:rPr>
              <w:t>储罐泄漏、管道泄漏</w:t>
            </w:r>
          </w:p>
        </w:tc>
        <w:tc>
          <w:tcPr>
            <w:tcW w:w="1080" w:type="pct"/>
            <w:vAlign w:val="center"/>
          </w:tcPr>
          <w:p w14:paraId="61031897" w14:textId="77777777" w:rsidR="004A29B3" w:rsidRDefault="005D337D">
            <w:pPr>
              <w:pStyle w:val="affe"/>
              <w:rPr>
                <w:color w:val="000000" w:themeColor="text1"/>
                <w:kern w:val="2"/>
              </w:rPr>
            </w:pPr>
            <w:r>
              <w:rPr>
                <w:rFonts w:hint="eastAsia"/>
                <w:color w:val="000000" w:themeColor="text1"/>
                <w:kern w:val="2"/>
              </w:rPr>
              <w:t>事故废水收集池内及总排口水质</w:t>
            </w:r>
          </w:p>
        </w:tc>
        <w:tc>
          <w:tcPr>
            <w:tcW w:w="1663" w:type="pct"/>
            <w:vAlign w:val="center"/>
          </w:tcPr>
          <w:p w14:paraId="61031898" w14:textId="77777777" w:rsidR="004A29B3" w:rsidRDefault="005D337D">
            <w:pPr>
              <w:pStyle w:val="affe"/>
              <w:rPr>
                <w:color w:val="000000" w:themeColor="text1"/>
                <w:kern w:val="2"/>
              </w:rPr>
            </w:pPr>
            <w:r>
              <w:rPr>
                <w:rFonts w:hint="eastAsia"/>
                <w:color w:val="000000" w:themeColor="text1"/>
                <w:kern w:val="2"/>
              </w:rPr>
              <w:t>pH</w:t>
            </w:r>
            <w:r>
              <w:rPr>
                <w:rFonts w:hint="eastAsia"/>
                <w:color w:val="000000" w:themeColor="text1"/>
                <w:kern w:val="2"/>
              </w:rPr>
              <w:t>、</w:t>
            </w:r>
            <w:r>
              <w:rPr>
                <w:color w:val="000000" w:themeColor="text1"/>
                <w:kern w:val="2"/>
              </w:rPr>
              <w:t>COD</w:t>
            </w:r>
            <w:r>
              <w:rPr>
                <w:rFonts w:hint="eastAsia"/>
                <w:color w:val="000000" w:themeColor="text1"/>
                <w:kern w:val="2"/>
              </w:rPr>
              <w:t>、氨氮、总磷、氟化物</w:t>
            </w:r>
          </w:p>
        </w:tc>
        <w:tc>
          <w:tcPr>
            <w:tcW w:w="781" w:type="pct"/>
            <w:vAlign w:val="center"/>
          </w:tcPr>
          <w:p w14:paraId="61031899" w14:textId="77777777" w:rsidR="004A29B3" w:rsidRDefault="005D337D">
            <w:pPr>
              <w:pStyle w:val="affe"/>
              <w:rPr>
                <w:color w:val="000000" w:themeColor="text1"/>
                <w:kern w:val="2"/>
              </w:rPr>
            </w:pPr>
            <w:r>
              <w:rPr>
                <w:color w:val="000000" w:themeColor="text1"/>
                <w:kern w:val="2"/>
              </w:rPr>
              <w:t>每</w:t>
            </w:r>
            <w:r>
              <w:rPr>
                <w:rFonts w:hint="eastAsia"/>
                <w:color w:val="000000" w:themeColor="text1"/>
                <w:kern w:val="2"/>
              </w:rPr>
              <w:t>2h</w:t>
            </w:r>
            <w:r>
              <w:rPr>
                <w:rFonts w:hint="eastAsia"/>
                <w:color w:val="000000" w:themeColor="text1"/>
                <w:kern w:val="2"/>
              </w:rPr>
              <w:t>一次</w:t>
            </w:r>
          </w:p>
        </w:tc>
      </w:tr>
    </w:tbl>
    <w:p w14:paraId="6103189B" w14:textId="77777777" w:rsidR="004A29B3" w:rsidRDefault="005D337D">
      <w:pPr>
        <w:pStyle w:val="3"/>
        <w:spacing w:before="240" w:after="120"/>
        <w:rPr>
          <w:color w:val="000000" w:themeColor="text1"/>
        </w:rPr>
      </w:pPr>
      <w:r>
        <w:rPr>
          <w:rFonts w:hint="eastAsia"/>
          <w:color w:val="000000" w:themeColor="text1"/>
        </w:rPr>
        <w:t>验收监测质量保证与质量控制</w:t>
      </w:r>
    </w:p>
    <w:p w14:paraId="6103189C" w14:textId="77777777" w:rsidR="004A29B3" w:rsidRDefault="005D337D">
      <w:pPr>
        <w:pStyle w:val="afff6"/>
        <w:rPr>
          <w:color w:val="000000" w:themeColor="text1"/>
        </w:rPr>
      </w:pPr>
      <w:bookmarkStart w:id="155" w:name="OLE_LINK493"/>
      <w:r>
        <w:rPr>
          <w:color w:val="000000" w:themeColor="text1"/>
        </w:rPr>
        <w:t>验收监测采样及样品分析均严格按照《环境水质监测质量保证手册</w:t>
      </w:r>
      <w:r>
        <w:rPr>
          <w:rFonts w:hint="eastAsia"/>
          <w:color w:val="000000" w:themeColor="text1"/>
        </w:rPr>
        <w:t>》（</w:t>
      </w:r>
      <w:r>
        <w:rPr>
          <w:color w:val="000000" w:themeColor="text1"/>
        </w:rPr>
        <w:t>第二版</w:t>
      </w:r>
      <w:r>
        <w:rPr>
          <w:rFonts w:hint="eastAsia"/>
          <w:color w:val="000000" w:themeColor="text1"/>
        </w:rPr>
        <w:t>）</w:t>
      </w:r>
      <w:r>
        <w:rPr>
          <w:color w:val="000000" w:themeColor="text1"/>
        </w:rPr>
        <w:t>、《环境空气监测质量保证手册》及《环境监测技术规范》等要求进行，</w:t>
      </w:r>
      <w:r>
        <w:rPr>
          <w:color w:val="000000" w:themeColor="text1"/>
        </w:rPr>
        <w:lastRenderedPageBreak/>
        <w:t>实施全程质量控制。具体质控要求如下：</w:t>
      </w:r>
    </w:p>
    <w:p w14:paraId="6103189D" w14:textId="77777777" w:rsidR="004A29B3" w:rsidRDefault="005D337D">
      <w:pPr>
        <w:pStyle w:val="afff6"/>
        <w:rPr>
          <w:color w:val="000000" w:themeColor="text1"/>
        </w:rPr>
      </w:pPr>
      <w:r>
        <w:rPr>
          <w:rFonts w:hint="eastAsia"/>
          <w:color w:val="000000" w:themeColor="text1"/>
        </w:rPr>
        <w:t>A</w:t>
      </w:r>
      <w:r>
        <w:rPr>
          <w:color w:val="000000" w:themeColor="text1"/>
        </w:rPr>
        <w:t>、</w:t>
      </w:r>
      <w:r>
        <w:rPr>
          <w:rFonts w:hint="eastAsia"/>
          <w:color w:val="000000" w:themeColor="text1"/>
        </w:rPr>
        <w:t>验收监测应当在确保主体工程工况稳定、环境保护设施运行正常的情况下进行</w:t>
      </w:r>
      <w:r>
        <w:rPr>
          <w:color w:val="000000" w:themeColor="text1"/>
        </w:rPr>
        <w:t>。</w:t>
      </w:r>
    </w:p>
    <w:p w14:paraId="6103189E" w14:textId="77777777" w:rsidR="004A29B3" w:rsidRDefault="005D337D">
      <w:pPr>
        <w:pStyle w:val="afff6"/>
        <w:rPr>
          <w:color w:val="000000" w:themeColor="text1"/>
        </w:rPr>
      </w:pPr>
      <w:r>
        <w:rPr>
          <w:color w:val="000000" w:themeColor="text1"/>
        </w:rPr>
        <w:t>B</w:t>
      </w:r>
      <w:r>
        <w:rPr>
          <w:color w:val="000000" w:themeColor="text1"/>
        </w:rPr>
        <w:t>、合理布设监测点位，保证各监测点位布设的科学性和可比性。</w:t>
      </w:r>
    </w:p>
    <w:bookmarkEnd w:id="155"/>
    <w:p w14:paraId="6103189F" w14:textId="77777777" w:rsidR="004A29B3" w:rsidRDefault="005D337D">
      <w:pPr>
        <w:pStyle w:val="3"/>
        <w:spacing w:before="240" w:after="120"/>
        <w:rPr>
          <w:color w:val="000000" w:themeColor="text1"/>
        </w:rPr>
      </w:pPr>
      <w:r>
        <w:rPr>
          <w:rFonts w:hint="eastAsia"/>
          <w:color w:val="000000" w:themeColor="text1"/>
        </w:rPr>
        <w:t>监测分析方法</w:t>
      </w:r>
    </w:p>
    <w:p w14:paraId="610318A0" w14:textId="77777777" w:rsidR="004A29B3" w:rsidRDefault="005D337D">
      <w:pPr>
        <w:pStyle w:val="afff6"/>
        <w:rPr>
          <w:color w:val="000000" w:themeColor="text1"/>
        </w:rPr>
      </w:pPr>
      <w:r>
        <w:rPr>
          <w:color w:val="000000" w:themeColor="text1"/>
        </w:rPr>
        <w:t>样品采集及分析采用国标（或推荐）方法，对目前尚无国标方法的项目，则采用《空气和废气监测分析方法》（第四版）中的分析方法。</w:t>
      </w:r>
    </w:p>
    <w:p w14:paraId="610318A1" w14:textId="77777777" w:rsidR="004A29B3" w:rsidRDefault="005D337D">
      <w:pPr>
        <w:pStyle w:val="20"/>
        <w:ind w:firstLine="301"/>
        <w:rPr>
          <w:color w:val="000000" w:themeColor="text1"/>
        </w:rPr>
      </w:pPr>
      <w:bookmarkStart w:id="156" w:name="_Toc47100537"/>
      <w:bookmarkStart w:id="157" w:name="_Toc150259498"/>
      <w:bookmarkStart w:id="158" w:name="_Toc497461390"/>
      <w:bookmarkStart w:id="159" w:name="_Toc166576660"/>
      <w:bookmarkStart w:id="160" w:name="_Toc200653473"/>
      <w:bookmarkStart w:id="161" w:name="_Toc509253896"/>
      <w:bookmarkStart w:id="162" w:name="_Toc489346019"/>
      <w:bookmarkEnd w:id="152"/>
      <w:bookmarkEnd w:id="153"/>
      <w:r>
        <w:rPr>
          <w:rFonts w:hint="eastAsia"/>
          <w:color w:val="000000" w:themeColor="text1"/>
        </w:rPr>
        <w:t>环境管理台账</w:t>
      </w:r>
      <w:bookmarkEnd w:id="156"/>
      <w:bookmarkEnd w:id="157"/>
      <w:bookmarkEnd w:id="158"/>
      <w:bookmarkEnd w:id="159"/>
      <w:bookmarkEnd w:id="160"/>
      <w:bookmarkEnd w:id="161"/>
    </w:p>
    <w:p w14:paraId="610318A2" w14:textId="77777777" w:rsidR="004A29B3" w:rsidRDefault="005D337D">
      <w:pPr>
        <w:pStyle w:val="afff6"/>
        <w:rPr>
          <w:color w:val="000000" w:themeColor="text1"/>
        </w:rPr>
      </w:pPr>
      <w:bookmarkStart w:id="163" w:name="OLE_LINK494"/>
      <w:r>
        <w:rPr>
          <w:color w:val="000000" w:themeColor="text1"/>
        </w:rPr>
        <w:t>建立公司环境保护台账，台账主要包括生产设施运行记录表、废水处理设施运行记录表、废气处理设施运行记录表</w:t>
      </w:r>
      <w:r>
        <w:rPr>
          <w:rFonts w:hint="eastAsia"/>
          <w:color w:val="000000" w:themeColor="text1"/>
        </w:rPr>
        <w:t>、危险废物进出台账及污染物排放监测资料、环境管理档案资料等</w:t>
      </w:r>
      <w:r>
        <w:rPr>
          <w:color w:val="000000" w:themeColor="text1"/>
        </w:rPr>
        <w:t>相关内容。</w:t>
      </w:r>
    </w:p>
    <w:p w14:paraId="610318A3" w14:textId="77777777" w:rsidR="004A29B3" w:rsidRDefault="005D337D">
      <w:pPr>
        <w:pStyle w:val="20"/>
        <w:ind w:firstLine="301"/>
        <w:rPr>
          <w:color w:val="000000" w:themeColor="text1"/>
        </w:rPr>
      </w:pPr>
      <w:bookmarkStart w:id="164" w:name="_Toc200653474"/>
      <w:bookmarkStart w:id="165" w:name="_Toc150259499"/>
      <w:bookmarkStart w:id="166" w:name="_Toc166576661"/>
      <w:bookmarkEnd w:id="163"/>
      <w:r>
        <w:rPr>
          <w:rFonts w:hint="eastAsia"/>
          <w:color w:val="000000" w:themeColor="text1"/>
        </w:rPr>
        <w:t>工程概况及</w:t>
      </w:r>
      <w:r>
        <w:rPr>
          <w:color w:val="000000" w:themeColor="text1"/>
        </w:rPr>
        <w:t>信息公开</w:t>
      </w:r>
      <w:bookmarkEnd w:id="162"/>
      <w:r>
        <w:rPr>
          <w:rFonts w:hint="eastAsia"/>
          <w:color w:val="000000" w:themeColor="text1"/>
        </w:rPr>
        <w:t>内容</w:t>
      </w:r>
      <w:bookmarkEnd w:id="164"/>
      <w:bookmarkEnd w:id="165"/>
      <w:bookmarkEnd w:id="166"/>
    </w:p>
    <w:p w14:paraId="610318A4" w14:textId="77777777" w:rsidR="004A29B3" w:rsidRDefault="005D337D">
      <w:pPr>
        <w:pStyle w:val="afff6"/>
        <w:rPr>
          <w:color w:val="000000" w:themeColor="text1"/>
        </w:rPr>
      </w:pPr>
      <w:r>
        <w:rPr>
          <w:rFonts w:hint="eastAsia"/>
          <w:color w:val="000000" w:themeColor="text1"/>
        </w:rPr>
        <w:t>建设单位应该根据</w:t>
      </w:r>
      <w:r>
        <w:rPr>
          <w:color w:val="000000" w:themeColor="text1"/>
        </w:rPr>
        <w:t>《</w:t>
      </w:r>
      <w:bookmarkStart w:id="167" w:name="OLE_LINK495"/>
      <w:r>
        <w:rPr>
          <w:color w:val="000000" w:themeColor="text1"/>
        </w:rPr>
        <w:t>排污许可管理办法</w:t>
      </w:r>
      <w:bookmarkEnd w:id="167"/>
      <w:r>
        <w:rPr>
          <w:color w:val="000000" w:themeColor="text1"/>
        </w:rPr>
        <w:t>》（部令第</w:t>
      </w:r>
      <w:r>
        <w:rPr>
          <w:color w:val="000000" w:themeColor="text1"/>
        </w:rPr>
        <w:t>32</w:t>
      </w:r>
      <w:r>
        <w:rPr>
          <w:color w:val="000000" w:themeColor="text1"/>
        </w:rPr>
        <w:t>号）</w:t>
      </w:r>
      <w:r>
        <w:rPr>
          <w:rFonts w:hint="eastAsia"/>
          <w:color w:val="000000" w:themeColor="text1"/>
        </w:rPr>
        <w:t>、</w:t>
      </w:r>
      <w:r>
        <w:rPr>
          <w:color w:val="000000" w:themeColor="text1"/>
        </w:rPr>
        <w:t>《企业环境信息依法披露管理办法》</w:t>
      </w:r>
      <w:r>
        <w:rPr>
          <w:rFonts w:hint="eastAsia"/>
          <w:color w:val="000000" w:themeColor="text1"/>
        </w:rPr>
        <w:t>（</w:t>
      </w:r>
      <w:r>
        <w:rPr>
          <w:color w:val="000000" w:themeColor="text1"/>
        </w:rPr>
        <w:t>该文件</w:t>
      </w:r>
      <w:r>
        <w:rPr>
          <w:color w:val="000000" w:themeColor="text1"/>
        </w:rPr>
        <w:t>2022.2.8</w:t>
      </w:r>
      <w:r>
        <w:rPr>
          <w:color w:val="000000" w:themeColor="text1"/>
        </w:rPr>
        <w:t>实施</w:t>
      </w:r>
      <w:r>
        <w:rPr>
          <w:rFonts w:hint="eastAsia"/>
          <w:color w:val="000000" w:themeColor="text1"/>
        </w:rPr>
        <w:t>）、《环境影响评价公众参与办法》等要求，按时公开项目基本情况，如项目主要组成情况、项目产品方案、污染物产排及治理措施等情况。企业在运行期间内，应自行开展污染物排放监测或者委托有资质的监测单位对企业的排污情况进行监测，并通过多种渠道向社会公开相关信息。</w:t>
      </w:r>
    </w:p>
    <w:p w14:paraId="610318A5" w14:textId="77777777" w:rsidR="004A29B3" w:rsidRDefault="005D337D">
      <w:pPr>
        <w:pStyle w:val="afff6"/>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）项目概况</w:t>
      </w:r>
    </w:p>
    <w:p w14:paraId="610318A6" w14:textId="77777777" w:rsidR="004A29B3" w:rsidRDefault="005D337D">
      <w:pPr>
        <w:pStyle w:val="afff6"/>
        <w:rPr>
          <w:color w:val="000000" w:themeColor="text1"/>
        </w:rPr>
      </w:pPr>
      <w:r>
        <w:rPr>
          <w:rFonts w:hint="eastAsia"/>
          <w:color w:val="000000" w:themeColor="text1"/>
        </w:rPr>
        <w:t>根据市场需求以及企业自身的发展规划，河南黄河新材料科技有限公司拟投资</w:t>
      </w:r>
      <w:r>
        <w:rPr>
          <w:rFonts w:hint="eastAsia"/>
          <w:color w:val="000000" w:themeColor="text1"/>
        </w:rPr>
        <w:t>1000</w:t>
      </w:r>
      <w:r>
        <w:rPr>
          <w:rFonts w:hint="eastAsia"/>
          <w:color w:val="000000" w:themeColor="text1"/>
        </w:rPr>
        <w:t>万元，在现有厂区内建设“河南黄河新材料科技有限公司产品结构调整及节能技术改造项目”。</w:t>
      </w:r>
    </w:p>
    <w:p w14:paraId="610318A7" w14:textId="77777777" w:rsidR="004A29B3" w:rsidRDefault="005D337D">
      <w:pPr>
        <w:pStyle w:val="afff6"/>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）针对项目运营期产生的环境影响采取的防治措施</w:t>
      </w:r>
    </w:p>
    <w:p w14:paraId="610318A8" w14:textId="77777777" w:rsidR="004A29B3" w:rsidRDefault="005D337D">
      <w:pPr>
        <w:pStyle w:val="afff6"/>
        <w:rPr>
          <w:color w:val="000000" w:themeColor="text1"/>
        </w:rPr>
      </w:pPr>
      <w:r>
        <w:rPr>
          <w:rFonts w:hint="eastAsia"/>
          <w:color w:val="000000" w:themeColor="text1"/>
        </w:rPr>
        <w:t>废气：</w:t>
      </w:r>
      <w:r>
        <w:rPr>
          <w:color w:val="000000" w:themeColor="text1"/>
        </w:rPr>
        <w:t>本项目根据废气污染物特性，采用分质处理的方式进行处置。投料</w:t>
      </w:r>
      <w:r>
        <w:rPr>
          <w:rFonts w:hint="eastAsia"/>
          <w:color w:val="000000" w:themeColor="text1"/>
        </w:rPr>
        <w:t>、烘干工序</w:t>
      </w:r>
      <w:r>
        <w:rPr>
          <w:color w:val="000000" w:themeColor="text1"/>
        </w:rPr>
        <w:t>粉尘废气</w:t>
      </w:r>
      <w:r>
        <w:rPr>
          <w:rFonts w:hint="eastAsia"/>
          <w:color w:val="000000" w:themeColor="text1"/>
        </w:rPr>
        <w:t>采用</w:t>
      </w:r>
      <w:r>
        <w:rPr>
          <w:color w:val="000000" w:themeColor="text1"/>
        </w:rPr>
        <w:t>覆膜袋式除尘器</w:t>
      </w:r>
      <w:r>
        <w:rPr>
          <w:rFonts w:hint="eastAsia"/>
          <w:color w:val="000000" w:themeColor="text1"/>
        </w:rPr>
        <w:t>后经</w:t>
      </w:r>
      <w:r>
        <w:rPr>
          <w:color w:val="000000" w:themeColor="text1"/>
        </w:rPr>
        <w:t>15m</w:t>
      </w:r>
      <w:r>
        <w:rPr>
          <w:color w:val="000000" w:themeColor="text1"/>
        </w:rPr>
        <w:t>高排气筒</w:t>
      </w:r>
      <w:r>
        <w:rPr>
          <w:rFonts w:hint="eastAsia"/>
          <w:color w:val="000000" w:themeColor="text1"/>
        </w:rPr>
        <w:t>DA003</w:t>
      </w:r>
      <w:r>
        <w:rPr>
          <w:rFonts w:hint="eastAsia"/>
          <w:color w:val="000000" w:themeColor="text1"/>
        </w:rPr>
        <w:t>排放；冷却包</w:t>
      </w:r>
      <w:r>
        <w:rPr>
          <w:rFonts w:hint="eastAsia"/>
          <w:color w:val="000000" w:themeColor="text1"/>
        </w:rPr>
        <w:lastRenderedPageBreak/>
        <w:t>装工序氟化钾粉尘采用旋风除尘器预处理之后与蒸发浓缩工序氟化钾粉尘一同引入多层净化塔</w:t>
      </w:r>
      <w:r>
        <w:rPr>
          <w:rFonts w:hint="eastAsia"/>
          <w:color w:val="000000" w:themeColor="text1"/>
        </w:rPr>
        <w:t>+</w:t>
      </w:r>
      <w:r>
        <w:rPr>
          <w:rFonts w:hint="eastAsia"/>
          <w:color w:val="000000" w:themeColor="text1"/>
        </w:rPr>
        <w:t>麻石除尘器处理后经</w:t>
      </w:r>
      <w:r>
        <w:rPr>
          <w:rFonts w:hint="eastAsia"/>
          <w:color w:val="000000" w:themeColor="text1"/>
        </w:rPr>
        <w:t>6</w:t>
      </w:r>
      <w:r>
        <w:rPr>
          <w:color w:val="000000" w:themeColor="text1"/>
        </w:rPr>
        <w:t>5m</w:t>
      </w:r>
      <w:r>
        <w:rPr>
          <w:color w:val="000000" w:themeColor="text1"/>
        </w:rPr>
        <w:t>高排气筒</w:t>
      </w:r>
      <w:r>
        <w:rPr>
          <w:rFonts w:hint="eastAsia"/>
          <w:color w:val="000000" w:themeColor="text1"/>
        </w:rPr>
        <w:t>DA002</w:t>
      </w:r>
      <w:r>
        <w:rPr>
          <w:rFonts w:hint="eastAsia"/>
          <w:color w:val="000000" w:themeColor="text1"/>
        </w:rPr>
        <w:t>排放；中和反应废气采用两级碱洗</w:t>
      </w:r>
      <w:r>
        <w:rPr>
          <w:rFonts w:hint="eastAsia"/>
          <w:color w:val="000000" w:themeColor="text1"/>
        </w:rPr>
        <w:t>+</w:t>
      </w:r>
      <w:r>
        <w:rPr>
          <w:rFonts w:hint="eastAsia"/>
          <w:color w:val="000000" w:themeColor="text1"/>
        </w:rPr>
        <w:t>一级水洗装置处理后经</w:t>
      </w:r>
      <w:r>
        <w:rPr>
          <w:rFonts w:hint="eastAsia"/>
          <w:color w:val="000000" w:themeColor="text1"/>
        </w:rPr>
        <w:t>6</w:t>
      </w:r>
      <w:r>
        <w:rPr>
          <w:color w:val="000000" w:themeColor="text1"/>
        </w:rPr>
        <w:t>5m</w:t>
      </w:r>
      <w:r>
        <w:rPr>
          <w:color w:val="000000" w:themeColor="text1"/>
        </w:rPr>
        <w:t>高排气筒</w:t>
      </w:r>
      <w:r>
        <w:rPr>
          <w:rFonts w:hint="eastAsia"/>
          <w:color w:val="000000" w:themeColor="text1"/>
        </w:rPr>
        <w:t>DA002</w:t>
      </w:r>
      <w:r>
        <w:rPr>
          <w:rFonts w:hint="eastAsia"/>
          <w:color w:val="000000" w:themeColor="text1"/>
        </w:rPr>
        <w:t>排放</w:t>
      </w:r>
      <w:r>
        <w:rPr>
          <w:color w:val="000000" w:themeColor="text1"/>
        </w:rPr>
        <w:t>。项目废气经处理后均能达标排放。</w:t>
      </w:r>
    </w:p>
    <w:p w14:paraId="610318A9" w14:textId="77777777" w:rsidR="004A29B3" w:rsidRDefault="005D337D">
      <w:pPr>
        <w:pStyle w:val="afff6"/>
        <w:rPr>
          <w:color w:val="000000" w:themeColor="text1"/>
        </w:rPr>
      </w:pPr>
      <w:r>
        <w:rPr>
          <w:rFonts w:hint="eastAsia"/>
          <w:color w:val="000000" w:themeColor="text1"/>
        </w:rPr>
        <w:t>废水：本次工程产生的废水主要有生活污水和生产废水，生产废水包括离心母液、循环冷却系统排水、蒸汽冷凝水、废气处理设施废水，其中离心母液、蒸汽冷凝水、废气处理设施废水全部直接回用于生产，循环冷却系统排水经三效蒸发器蒸发后冷凝水全部回用于循环冷却系统补水，外排废水仅为生活污水。生活污水经化粪池处理后排入原阳县产业集聚区污水处理厂进一步处理后排入东关排，最终汇入文岩渠。厂区总排口废水能够实现达标排放。</w:t>
      </w:r>
    </w:p>
    <w:p w14:paraId="610318AA" w14:textId="77777777" w:rsidR="004A29B3" w:rsidRDefault="005D337D">
      <w:pPr>
        <w:pStyle w:val="afff6"/>
        <w:rPr>
          <w:color w:val="000000" w:themeColor="text1"/>
        </w:rPr>
      </w:pPr>
      <w:r>
        <w:rPr>
          <w:rFonts w:hint="eastAsia"/>
          <w:color w:val="000000" w:themeColor="text1"/>
        </w:rPr>
        <w:t>噪声：工程噪声源主要为压滤机、离心机、热风炉、泵类等，</w:t>
      </w:r>
      <w:r>
        <w:rPr>
          <w:color w:val="000000" w:themeColor="text1"/>
        </w:rPr>
        <w:t>经减振、隔音</w:t>
      </w:r>
      <w:r>
        <w:rPr>
          <w:rFonts w:hint="eastAsia"/>
          <w:color w:val="000000" w:themeColor="text1"/>
        </w:rPr>
        <w:t>、消声</w:t>
      </w:r>
      <w:r>
        <w:rPr>
          <w:color w:val="000000" w:themeColor="text1"/>
        </w:rPr>
        <w:t>等措施治理后，</w:t>
      </w:r>
      <w:r>
        <w:rPr>
          <w:rFonts w:hint="eastAsia"/>
          <w:color w:val="000000" w:themeColor="text1"/>
        </w:rPr>
        <w:t>各厂界噪声均能够达到《工业企业厂界环境噪声排放标准》（</w:t>
      </w:r>
      <w:r>
        <w:rPr>
          <w:rFonts w:hint="eastAsia"/>
          <w:color w:val="000000" w:themeColor="text1"/>
        </w:rPr>
        <w:t>GB12348-2008</w:t>
      </w:r>
      <w:r>
        <w:rPr>
          <w:rFonts w:hint="eastAsia"/>
          <w:color w:val="000000" w:themeColor="text1"/>
        </w:rPr>
        <w:t>）</w:t>
      </w:r>
      <w:r>
        <w:rPr>
          <w:rFonts w:hint="eastAsia"/>
          <w:color w:val="000000" w:themeColor="text1"/>
        </w:rPr>
        <w:t>3</w:t>
      </w:r>
      <w:r>
        <w:rPr>
          <w:rFonts w:hint="eastAsia"/>
          <w:color w:val="000000" w:themeColor="text1"/>
        </w:rPr>
        <w:t>类昼间</w:t>
      </w:r>
      <w:r>
        <w:rPr>
          <w:rFonts w:hint="eastAsia"/>
          <w:color w:val="000000" w:themeColor="text1"/>
        </w:rPr>
        <w:t>65dB(A)</w:t>
      </w:r>
      <w:r>
        <w:rPr>
          <w:rFonts w:hint="eastAsia"/>
          <w:color w:val="000000" w:themeColor="text1"/>
        </w:rPr>
        <w:t>、夜间</w:t>
      </w:r>
      <w:r>
        <w:rPr>
          <w:rFonts w:hint="eastAsia"/>
          <w:color w:val="000000" w:themeColor="text1"/>
        </w:rPr>
        <w:t>55dB(A)</w:t>
      </w:r>
      <w:r>
        <w:rPr>
          <w:rFonts w:hint="eastAsia"/>
          <w:color w:val="000000" w:themeColor="text1"/>
        </w:rPr>
        <w:t>的标准要求。敏感点处任庄村的噪声预测值均能够达到</w:t>
      </w:r>
      <w:r>
        <w:rPr>
          <w:rFonts w:hint="eastAsia"/>
          <w:color w:val="000000" w:themeColor="text1"/>
          <w:kern w:val="2"/>
        </w:rPr>
        <w:t>《声环境质量标准》（</w:t>
      </w:r>
      <w:r>
        <w:rPr>
          <w:rFonts w:hint="eastAsia"/>
          <w:color w:val="000000" w:themeColor="text1"/>
          <w:kern w:val="2"/>
        </w:rPr>
        <w:t>GB3096-2008</w:t>
      </w:r>
      <w:r>
        <w:rPr>
          <w:rFonts w:hint="eastAsia"/>
          <w:color w:val="000000" w:themeColor="text1"/>
          <w:kern w:val="2"/>
        </w:rPr>
        <w:t>）</w:t>
      </w:r>
      <w:r>
        <w:rPr>
          <w:rFonts w:hint="eastAsia"/>
          <w:color w:val="000000" w:themeColor="text1"/>
          <w:kern w:val="2"/>
        </w:rPr>
        <w:t>2</w:t>
      </w:r>
      <w:r>
        <w:rPr>
          <w:rFonts w:hint="eastAsia"/>
          <w:color w:val="000000" w:themeColor="text1"/>
          <w:kern w:val="2"/>
        </w:rPr>
        <w:t>类</w:t>
      </w:r>
      <w:r>
        <w:rPr>
          <w:color w:val="000000" w:themeColor="text1"/>
        </w:rPr>
        <w:t>昼间</w:t>
      </w:r>
      <w:r>
        <w:rPr>
          <w:color w:val="000000" w:themeColor="text1"/>
        </w:rPr>
        <w:t>6</w:t>
      </w:r>
      <w:r>
        <w:rPr>
          <w:rFonts w:hint="eastAsia"/>
          <w:color w:val="000000" w:themeColor="text1"/>
        </w:rPr>
        <w:t>0</w:t>
      </w:r>
      <w:r>
        <w:rPr>
          <w:color w:val="000000" w:themeColor="text1"/>
        </w:rPr>
        <w:t>dB(A)</w:t>
      </w:r>
      <w:r>
        <w:rPr>
          <w:rFonts w:hint="eastAsia"/>
          <w:color w:val="000000" w:themeColor="text1"/>
        </w:rPr>
        <w:t>、</w:t>
      </w:r>
      <w:r>
        <w:rPr>
          <w:color w:val="000000" w:themeColor="text1"/>
        </w:rPr>
        <w:t>夜间</w:t>
      </w:r>
      <w:r>
        <w:rPr>
          <w:color w:val="000000" w:themeColor="text1"/>
        </w:rPr>
        <w:t>5</w:t>
      </w:r>
      <w:r>
        <w:rPr>
          <w:rFonts w:hint="eastAsia"/>
          <w:color w:val="000000" w:themeColor="text1"/>
        </w:rPr>
        <w:t>0</w:t>
      </w:r>
      <w:r>
        <w:rPr>
          <w:color w:val="000000" w:themeColor="text1"/>
        </w:rPr>
        <w:t>dB(A)</w:t>
      </w:r>
      <w:r>
        <w:rPr>
          <w:rFonts w:hint="eastAsia"/>
          <w:color w:val="000000" w:themeColor="text1"/>
          <w:kern w:val="2"/>
        </w:rPr>
        <w:t>的标准要求，</w:t>
      </w:r>
      <w:r>
        <w:rPr>
          <w:color w:val="000000" w:themeColor="text1"/>
        </w:rPr>
        <w:t>工程噪声对周围声环境影响不大</w:t>
      </w:r>
      <w:r>
        <w:rPr>
          <w:rFonts w:hint="eastAsia"/>
          <w:color w:val="000000" w:themeColor="text1"/>
        </w:rPr>
        <w:t>，可接受</w:t>
      </w:r>
      <w:r>
        <w:rPr>
          <w:color w:val="000000" w:themeColor="text1"/>
        </w:rPr>
        <w:t>。</w:t>
      </w:r>
    </w:p>
    <w:p w14:paraId="610318AB" w14:textId="6E67FF6B" w:rsidR="004A29B3" w:rsidRDefault="005D337D">
      <w:pPr>
        <w:pStyle w:val="afff6"/>
        <w:rPr>
          <w:color w:val="000000" w:themeColor="text1"/>
        </w:rPr>
      </w:pPr>
      <w:r>
        <w:rPr>
          <w:rFonts w:hint="eastAsia"/>
          <w:color w:val="000000" w:themeColor="text1"/>
        </w:rPr>
        <w:t>固废：项目营运期间产生的固废包括一般固废和危险废物两大类。一般固废包括：</w:t>
      </w:r>
      <w:r w:rsidR="00BC06C8" w:rsidRPr="0078489D">
        <w:rPr>
          <w:rFonts w:hint="eastAsia"/>
          <w:color w:val="000000" w:themeColor="text1"/>
          <w:szCs w:val="16"/>
        </w:rPr>
        <w:t>大比重氟化钾压滤杂质</w:t>
      </w:r>
      <w:r w:rsidR="00BC06C8">
        <w:rPr>
          <w:rFonts w:hint="eastAsia"/>
          <w:color w:val="000000" w:themeColor="text1"/>
          <w:szCs w:val="16"/>
        </w:rPr>
        <w:t>，</w:t>
      </w:r>
      <w:r>
        <w:rPr>
          <w:rFonts w:hint="eastAsia"/>
          <w:color w:val="000000" w:themeColor="text1"/>
        </w:rPr>
        <w:t>于一般固废暂存间暂存后外售综合利用。危险废物包括：</w:t>
      </w:r>
      <w:r w:rsidR="00EE5F19">
        <w:rPr>
          <w:rFonts w:hint="eastAsia"/>
          <w:color w:val="000000" w:themeColor="text1"/>
        </w:rPr>
        <w:t>废导热油、三效蒸发残渣、</w:t>
      </w:r>
      <w:r>
        <w:rPr>
          <w:rFonts w:hint="eastAsia"/>
          <w:color w:val="000000" w:themeColor="text1"/>
        </w:rPr>
        <w:t>废包装袋、旋风除尘器回收粉尘和袋式除尘器回收粉尘，</w:t>
      </w:r>
      <w:r w:rsidR="00EE5F19">
        <w:rPr>
          <w:rFonts w:hint="eastAsia"/>
          <w:color w:val="000000" w:themeColor="text1"/>
        </w:rPr>
        <w:t>废导热油、三效蒸发残渣于危废贮存库暂存，</w:t>
      </w:r>
      <w:r w:rsidR="00EE5F19">
        <w:rPr>
          <w:color w:val="000000" w:themeColor="text1"/>
        </w:rPr>
        <w:t>定期</w:t>
      </w:r>
      <w:r w:rsidR="00EE5F19">
        <w:rPr>
          <w:rFonts w:hint="eastAsia"/>
          <w:color w:val="000000" w:themeColor="text1"/>
          <w:spacing w:val="-8"/>
        </w:rPr>
        <w:t>交由有资质单位处置；</w:t>
      </w:r>
      <w:r>
        <w:rPr>
          <w:rFonts w:hint="eastAsia"/>
          <w:color w:val="000000" w:themeColor="text1"/>
        </w:rPr>
        <w:t>废包装袋于危废贮存库暂存，</w:t>
      </w:r>
      <w:r>
        <w:rPr>
          <w:color w:val="000000" w:themeColor="text1"/>
        </w:rPr>
        <w:t>定期</w:t>
      </w:r>
      <w:r>
        <w:rPr>
          <w:rFonts w:hint="eastAsia"/>
          <w:color w:val="000000" w:themeColor="text1"/>
          <w:spacing w:val="-8"/>
        </w:rPr>
        <w:t>由厂家回收再利用；回收粉尘</w:t>
      </w:r>
      <w:r>
        <w:rPr>
          <w:rFonts w:hint="eastAsia"/>
          <w:color w:val="000000" w:themeColor="text1"/>
        </w:rPr>
        <w:t>回收后直接溶解回用于高活性氟化钾生产，无需在危废间内储存。各种固废均能实现合理处置。</w:t>
      </w:r>
    </w:p>
    <w:p w14:paraId="610318AC" w14:textId="77777777" w:rsidR="004A29B3" w:rsidRDefault="005D337D">
      <w:pPr>
        <w:pStyle w:val="20"/>
        <w:tabs>
          <w:tab w:val="left" w:pos="3131"/>
        </w:tabs>
        <w:ind w:firstLineChars="100" w:firstLine="301"/>
        <w:rPr>
          <w:color w:val="000000" w:themeColor="text1"/>
        </w:rPr>
      </w:pPr>
      <w:bookmarkStart w:id="168" w:name="_Toc75824236"/>
      <w:bookmarkStart w:id="169" w:name="_Toc200653475"/>
      <w:bookmarkStart w:id="170" w:name="_Toc166576663"/>
      <w:bookmarkStart w:id="171" w:name="_Toc489346020"/>
      <w:bookmarkStart w:id="172" w:name="_Toc150259501"/>
      <w:r>
        <w:rPr>
          <w:color w:val="000000" w:themeColor="text1"/>
        </w:rPr>
        <w:t>工程污染物总量控制分析</w:t>
      </w:r>
      <w:bookmarkEnd w:id="168"/>
      <w:bookmarkEnd w:id="169"/>
    </w:p>
    <w:p w14:paraId="610318AD" w14:textId="77777777" w:rsidR="004A29B3" w:rsidRDefault="005D337D">
      <w:pPr>
        <w:pStyle w:val="afff6"/>
        <w:rPr>
          <w:color w:val="000000" w:themeColor="text1"/>
        </w:rPr>
      </w:pPr>
      <w:r>
        <w:rPr>
          <w:rFonts w:hint="eastAsia"/>
          <w:color w:val="000000" w:themeColor="text1"/>
        </w:rPr>
        <w:t>污染物排放总量控制是针对工程分析、环保治理措施及环境影响预测和分析的结果，贯彻“总量控制”“达标排放”的原则，分析确定本项目废水、废</w:t>
      </w:r>
      <w:r>
        <w:rPr>
          <w:rFonts w:hint="eastAsia"/>
          <w:color w:val="000000" w:themeColor="text1"/>
        </w:rPr>
        <w:lastRenderedPageBreak/>
        <w:t>气污染物排放总量控制指标，为环保部门监督管理提供依据</w:t>
      </w:r>
      <w:r>
        <w:rPr>
          <w:color w:val="000000" w:themeColor="text1"/>
        </w:rPr>
        <w:t>。</w:t>
      </w:r>
    </w:p>
    <w:p w14:paraId="610318AE" w14:textId="77777777" w:rsidR="004A29B3" w:rsidRDefault="005D337D">
      <w:pPr>
        <w:pStyle w:val="3"/>
        <w:spacing w:before="240" w:after="120"/>
        <w:rPr>
          <w:color w:val="000000" w:themeColor="text1"/>
        </w:rPr>
      </w:pPr>
      <w:bookmarkStart w:id="173" w:name="_Toc32352"/>
      <w:r>
        <w:rPr>
          <w:color w:val="000000" w:themeColor="text1"/>
        </w:rPr>
        <w:t>工程污染物排放情况</w:t>
      </w:r>
      <w:bookmarkEnd w:id="173"/>
    </w:p>
    <w:p w14:paraId="610318AF" w14:textId="77777777" w:rsidR="004A29B3" w:rsidRDefault="005D337D">
      <w:pPr>
        <w:rPr>
          <w:color w:val="000000" w:themeColor="text1"/>
        </w:rPr>
      </w:pPr>
      <w:r>
        <w:rPr>
          <w:color w:val="000000" w:themeColor="text1"/>
        </w:rPr>
        <w:t>根据工程分析，工程完成后污染物排放情况见</w:t>
      </w:r>
      <w:r>
        <w:rPr>
          <w:rFonts w:hint="eastAsia"/>
          <w:color w:val="000000" w:themeColor="text1"/>
        </w:rPr>
        <w:t>下表</w:t>
      </w:r>
      <w:r>
        <w:rPr>
          <w:color w:val="000000" w:themeColor="text1"/>
        </w:rPr>
        <w:t>。</w:t>
      </w:r>
    </w:p>
    <w:p w14:paraId="610318B0" w14:textId="77777777" w:rsidR="004A29B3" w:rsidRDefault="005D337D">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9</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6</w:t>
      </w:r>
      <w:r>
        <w:rPr>
          <w:color w:val="000000" w:themeColor="text1"/>
        </w:rPr>
        <w:fldChar w:fldCharType="end"/>
      </w:r>
      <w:r>
        <w:rPr>
          <w:rFonts w:hint="eastAsia"/>
          <w:color w:val="000000" w:themeColor="text1"/>
        </w:rPr>
        <w:t xml:space="preserve">       </w:t>
      </w:r>
      <w:r>
        <w:rPr>
          <w:color w:val="000000" w:themeColor="text1"/>
        </w:rPr>
        <w:t xml:space="preserve">     </w:t>
      </w:r>
      <w:r>
        <w:rPr>
          <w:rFonts w:hint="eastAsia"/>
          <w:color w:val="000000" w:themeColor="text1"/>
        </w:rPr>
        <w:t xml:space="preserve">       </w:t>
      </w:r>
      <w:r>
        <w:rPr>
          <w:rFonts w:hint="eastAsia"/>
          <w:color w:val="000000" w:themeColor="text1"/>
        </w:rPr>
        <w:t>本项目污染物产排情况</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rFonts w:hint="eastAsia"/>
          <w:color w:val="000000" w:themeColor="text1"/>
        </w:rPr>
        <w:t>单位：</w:t>
      </w:r>
      <w:r>
        <w:rPr>
          <w:rFonts w:hint="eastAsia"/>
          <w:color w:val="000000" w:themeColor="text1"/>
        </w:rPr>
        <w:t>t/a</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717"/>
        <w:gridCol w:w="1403"/>
        <w:gridCol w:w="1542"/>
        <w:gridCol w:w="1544"/>
        <w:gridCol w:w="1450"/>
        <w:gridCol w:w="1637"/>
      </w:tblGrid>
      <w:tr w:rsidR="004A29B3" w14:paraId="610318B6" w14:textId="77777777">
        <w:trPr>
          <w:trHeight w:val="397"/>
          <w:tblHeader/>
          <w:jc w:val="center"/>
        </w:trPr>
        <w:tc>
          <w:tcPr>
            <w:tcW w:w="1278" w:type="pct"/>
            <w:gridSpan w:val="2"/>
            <w:tcBorders>
              <w:top w:val="single" w:sz="8" w:space="0" w:color="auto"/>
              <w:left w:val="single" w:sz="8" w:space="0" w:color="auto"/>
              <w:bottom w:val="single" w:sz="4" w:space="0" w:color="auto"/>
              <w:right w:val="single" w:sz="4" w:space="0" w:color="auto"/>
            </w:tcBorders>
            <w:vAlign w:val="center"/>
          </w:tcPr>
          <w:p w14:paraId="610318B1" w14:textId="77777777" w:rsidR="004A29B3" w:rsidRDefault="005D337D">
            <w:pPr>
              <w:pStyle w:val="afff2"/>
              <w:rPr>
                <w:color w:val="000000" w:themeColor="text1"/>
              </w:rPr>
            </w:pPr>
            <w:r>
              <w:rPr>
                <w:color w:val="000000" w:themeColor="text1"/>
              </w:rPr>
              <w:t>污染物</w:t>
            </w:r>
          </w:p>
        </w:tc>
        <w:tc>
          <w:tcPr>
            <w:tcW w:w="930" w:type="pct"/>
            <w:tcBorders>
              <w:top w:val="single" w:sz="8" w:space="0" w:color="auto"/>
              <w:left w:val="single" w:sz="4" w:space="0" w:color="auto"/>
              <w:bottom w:val="single" w:sz="4" w:space="0" w:color="auto"/>
              <w:right w:val="single" w:sz="4" w:space="0" w:color="auto"/>
            </w:tcBorders>
            <w:vAlign w:val="center"/>
          </w:tcPr>
          <w:p w14:paraId="610318B2" w14:textId="77777777" w:rsidR="004A29B3" w:rsidRDefault="005D337D">
            <w:pPr>
              <w:pStyle w:val="afff2"/>
              <w:rPr>
                <w:color w:val="000000" w:themeColor="text1"/>
              </w:rPr>
            </w:pPr>
            <w:r>
              <w:rPr>
                <w:color w:val="000000" w:themeColor="text1"/>
              </w:rPr>
              <w:t>工程产生量</w:t>
            </w:r>
          </w:p>
        </w:tc>
        <w:tc>
          <w:tcPr>
            <w:tcW w:w="931" w:type="pct"/>
            <w:tcBorders>
              <w:top w:val="single" w:sz="8" w:space="0" w:color="auto"/>
              <w:left w:val="single" w:sz="4" w:space="0" w:color="auto"/>
              <w:bottom w:val="single" w:sz="4" w:space="0" w:color="auto"/>
              <w:right w:val="single" w:sz="4" w:space="0" w:color="auto"/>
            </w:tcBorders>
            <w:vAlign w:val="center"/>
          </w:tcPr>
          <w:p w14:paraId="610318B3" w14:textId="77777777" w:rsidR="004A29B3" w:rsidRDefault="005D337D">
            <w:pPr>
              <w:pStyle w:val="afff2"/>
              <w:rPr>
                <w:color w:val="000000" w:themeColor="text1"/>
              </w:rPr>
            </w:pPr>
            <w:r>
              <w:rPr>
                <w:color w:val="000000" w:themeColor="text1"/>
              </w:rPr>
              <w:t>工程削减量</w:t>
            </w:r>
          </w:p>
        </w:tc>
        <w:tc>
          <w:tcPr>
            <w:tcW w:w="874" w:type="pct"/>
            <w:tcBorders>
              <w:top w:val="single" w:sz="8" w:space="0" w:color="auto"/>
              <w:left w:val="single" w:sz="4" w:space="0" w:color="auto"/>
              <w:bottom w:val="single" w:sz="4" w:space="0" w:color="auto"/>
              <w:right w:val="single" w:sz="4" w:space="0" w:color="auto"/>
            </w:tcBorders>
            <w:vAlign w:val="center"/>
          </w:tcPr>
          <w:p w14:paraId="610318B4" w14:textId="77777777" w:rsidR="004A29B3" w:rsidRDefault="005D337D">
            <w:pPr>
              <w:pStyle w:val="afff2"/>
              <w:rPr>
                <w:color w:val="000000" w:themeColor="text1"/>
              </w:rPr>
            </w:pPr>
            <w:r>
              <w:rPr>
                <w:color w:val="000000" w:themeColor="text1"/>
              </w:rPr>
              <w:t>工程排放量</w:t>
            </w:r>
            <w:r>
              <w:rPr>
                <w:rFonts w:hint="eastAsia"/>
                <w:color w:val="000000" w:themeColor="text1"/>
              </w:rPr>
              <w:t>（出厂量）</w:t>
            </w:r>
          </w:p>
        </w:tc>
        <w:tc>
          <w:tcPr>
            <w:tcW w:w="987" w:type="pct"/>
            <w:tcBorders>
              <w:top w:val="single" w:sz="8" w:space="0" w:color="auto"/>
              <w:left w:val="single" w:sz="4" w:space="0" w:color="auto"/>
              <w:bottom w:val="single" w:sz="4" w:space="0" w:color="auto"/>
              <w:right w:val="single" w:sz="8" w:space="0" w:color="auto"/>
            </w:tcBorders>
            <w:vAlign w:val="center"/>
          </w:tcPr>
          <w:p w14:paraId="610318B5" w14:textId="77777777" w:rsidR="004A29B3" w:rsidRDefault="005D337D">
            <w:pPr>
              <w:pStyle w:val="afff2"/>
              <w:rPr>
                <w:color w:val="000000" w:themeColor="text1"/>
              </w:rPr>
            </w:pPr>
            <w:r>
              <w:rPr>
                <w:rFonts w:hint="eastAsia"/>
                <w:color w:val="000000" w:themeColor="text1"/>
              </w:rPr>
              <w:t>污水处理厂处理后的排放量</w:t>
            </w:r>
          </w:p>
        </w:tc>
      </w:tr>
      <w:tr w:rsidR="004A29B3" w14:paraId="610318BD" w14:textId="77777777">
        <w:trPr>
          <w:trHeight w:val="397"/>
          <w:jc w:val="center"/>
        </w:trPr>
        <w:tc>
          <w:tcPr>
            <w:tcW w:w="432" w:type="pct"/>
            <w:vMerge w:val="restart"/>
            <w:tcBorders>
              <w:top w:val="single" w:sz="4" w:space="0" w:color="auto"/>
              <w:left w:val="single" w:sz="8" w:space="0" w:color="auto"/>
              <w:bottom w:val="single" w:sz="4" w:space="0" w:color="auto"/>
              <w:right w:val="single" w:sz="4" w:space="0" w:color="auto"/>
            </w:tcBorders>
            <w:vAlign w:val="center"/>
          </w:tcPr>
          <w:p w14:paraId="610318B7" w14:textId="77777777" w:rsidR="004A29B3" w:rsidRDefault="005D337D">
            <w:pPr>
              <w:pStyle w:val="affe"/>
              <w:rPr>
                <w:color w:val="000000" w:themeColor="text1"/>
              </w:rPr>
            </w:pPr>
            <w:r>
              <w:rPr>
                <w:color w:val="000000" w:themeColor="text1"/>
              </w:rPr>
              <w:t>废水</w:t>
            </w:r>
          </w:p>
        </w:tc>
        <w:tc>
          <w:tcPr>
            <w:tcW w:w="846" w:type="pct"/>
            <w:tcBorders>
              <w:top w:val="single" w:sz="4" w:space="0" w:color="auto"/>
              <w:left w:val="single" w:sz="4" w:space="0" w:color="auto"/>
              <w:bottom w:val="single" w:sz="4" w:space="0" w:color="auto"/>
              <w:right w:val="single" w:sz="4" w:space="0" w:color="auto"/>
            </w:tcBorders>
            <w:vAlign w:val="center"/>
          </w:tcPr>
          <w:p w14:paraId="610318B8" w14:textId="77777777" w:rsidR="004A29B3" w:rsidRDefault="005D337D">
            <w:pPr>
              <w:pStyle w:val="affe"/>
              <w:rPr>
                <w:color w:val="000000" w:themeColor="text1"/>
              </w:rPr>
            </w:pPr>
            <w:r>
              <w:rPr>
                <w:rFonts w:hint="eastAsia"/>
                <w:color w:val="000000" w:themeColor="text1"/>
              </w:rPr>
              <w:t>水量（万</w:t>
            </w:r>
            <w:r>
              <w:rPr>
                <w:rFonts w:hint="eastAsia"/>
                <w:color w:val="000000" w:themeColor="text1"/>
              </w:rPr>
              <w:t>m</w:t>
            </w:r>
            <w:r>
              <w:rPr>
                <w:color w:val="000000" w:themeColor="text1"/>
                <w:vertAlign w:val="superscript"/>
              </w:rPr>
              <w:t>3</w:t>
            </w:r>
            <w:r>
              <w:rPr>
                <w:color w:val="000000" w:themeColor="text1"/>
              </w:rPr>
              <w:t>/a</w:t>
            </w:r>
            <w:r>
              <w:rPr>
                <w:rFonts w:hint="eastAsia"/>
                <w:color w:val="000000" w:themeColor="text1"/>
              </w:rPr>
              <w:t>）</w:t>
            </w:r>
          </w:p>
        </w:tc>
        <w:tc>
          <w:tcPr>
            <w:tcW w:w="930" w:type="pct"/>
            <w:tcBorders>
              <w:top w:val="single" w:sz="4" w:space="0" w:color="auto"/>
              <w:left w:val="single" w:sz="4" w:space="0" w:color="auto"/>
              <w:bottom w:val="single" w:sz="4" w:space="0" w:color="auto"/>
              <w:right w:val="single" w:sz="4" w:space="0" w:color="auto"/>
            </w:tcBorders>
            <w:vAlign w:val="center"/>
          </w:tcPr>
          <w:p w14:paraId="610318B9" w14:textId="77777777" w:rsidR="004A29B3" w:rsidRDefault="005D337D">
            <w:pPr>
              <w:pStyle w:val="affe"/>
              <w:rPr>
                <w:color w:val="000000" w:themeColor="text1"/>
              </w:rPr>
            </w:pPr>
            <w:r>
              <w:rPr>
                <w:rFonts w:eastAsia="等线"/>
                <w:color w:val="000000" w:themeColor="text1"/>
              </w:rPr>
              <w:t>0.066</w:t>
            </w:r>
          </w:p>
        </w:tc>
        <w:tc>
          <w:tcPr>
            <w:tcW w:w="931" w:type="pct"/>
            <w:tcBorders>
              <w:top w:val="single" w:sz="4" w:space="0" w:color="auto"/>
              <w:left w:val="single" w:sz="4" w:space="0" w:color="auto"/>
              <w:bottom w:val="single" w:sz="4" w:space="0" w:color="auto"/>
              <w:right w:val="single" w:sz="4" w:space="0" w:color="auto"/>
            </w:tcBorders>
            <w:vAlign w:val="center"/>
          </w:tcPr>
          <w:p w14:paraId="610318BA" w14:textId="77777777" w:rsidR="004A29B3" w:rsidRDefault="005D337D">
            <w:pPr>
              <w:pStyle w:val="affe"/>
              <w:rPr>
                <w:color w:val="000000" w:themeColor="text1"/>
              </w:rPr>
            </w:pPr>
            <w:r>
              <w:rPr>
                <w:rFonts w:eastAsia="等线"/>
                <w:color w:val="000000" w:themeColor="text1"/>
              </w:rPr>
              <w:t>0</w:t>
            </w:r>
          </w:p>
        </w:tc>
        <w:tc>
          <w:tcPr>
            <w:tcW w:w="874" w:type="pct"/>
            <w:tcBorders>
              <w:top w:val="single" w:sz="4" w:space="0" w:color="auto"/>
              <w:left w:val="single" w:sz="4" w:space="0" w:color="auto"/>
              <w:bottom w:val="single" w:sz="4" w:space="0" w:color="auto"/>
              <w:right w:val="single" w:sz="4" w:space="0" w:color="auto"/>
            </w:tcBorders>
            <w:vAlign w:val="center"/>
          </w:tcPr>
          <w:p w14:paraId="610318BB" w14:textId="77777777" w:rsidR="004A29B3" w:rsidRDefault="005D337D">
            <w:pPr>
              <w:pStyle w:val="affe"/>
              <w:rPr>
                <w:color w:val="000000" w:themeColor="text1"/>
              </w:rPr>
            </w:pPr>
            <w:r>
              <w:rPr>
                <w:rFonts w:eastAsia="等线"/>
                <w:color w:val="000000" w:themeColor="text1"/>
              </w:rPr>
              <w:t>0.066</w:t>
            </w:r>
          </w:p>
        </w:tc>
        <w:tc>
          <w:tcPr>
            <w:tcW w:w="987" w:type="pct"/>
            <w:tcBorders>
              <w:top w:val="single" w:sz="4" w:space="0" w:color="auto"/>
              <w:left w:val="single" w:sz="4" w:space="0" w:color="auto"/>
              <w:bottom w:val="single" w:sz="4" w:space="0" w:color="auto"/>
              <w:right w:val="single" w:sz="8" w:space="0" w:color="auto"/>
            </w:tcBorders>
            <w:vAlign w:val="center"/>
          </w:tcPr>
          <w:p w14:paraId="610318BC" w14:textId="77777777" w:rsidR="004A29B3" w:rsidRDefault="005D337D">
            <w:pPr>
              <w:pStyle w:val="affe"/>
              <w:rPr>
                <w:color w:val="000000" w:themeColor="text1"/>
              </w:rPr>
            </w:pPr>
            <w:r>
              <w:rPr>
                <w:rFonts w:eastAsia="等线"/>
                <w:color w:val="000000" w:themeColor="text1"/>
              </w:rPr>
              <w:t>0.066</w:t>
            </w:r>
          </w:p>
        </w:tc>
      </w:tr>
      <w:tr w:rsidR="004A29B3" w14:paraId="610318C4" w14:textId="77777777">
        <w:trPr>
          <w:trHeight w:val="397"/>
          <w:jc w:val="center"/>
        </w:trPr>
        <w:tc>
          <w:tcPr>
            <w:tcW w:w="432" w:type="pct"/>
            <w:vMerge/>
            <w:tcBorders>
              <w:top w:val="single" w:sz="4" w:space="0" w:color="auto"/>
              <w:left w:val="single" w:sz="8" w:space="0" w:color="auto"/>
              <w:bottom w:val="single" w:sz="4" w:space="0" w:color="auto"/>
              <w:right w:val="single" w:sz="4" w:space="0" w:color="auto"/>
            </w:tcBorders>
            <w:vAlign w:val="center"/>
          </w:tcPr>
          <w:p w14:paraId="610318BE" w14:textId="77777777" w:rsidR="004A29B3" w:rsidRDefault="004A29B3">
            <w:pPr>
              <w:pStyle w:val="affe"/>
              <w:rPr>
                <w:color w:val="000000" w:themeColor="text1"/>
              </w:rPr>
            </w:pPr>
          </w:p>
        </w:tc>
        <w:tc>
          <w:tcPr>
            <w:tcW w:w="846" w:type="pct"/>
            <w:tcBorders>
              <w:top w:val="single" w:sz="4" w:space="0" w:color="auto"/>
              <w:left w:val="single" w:sz="4" w:space="0" w:color="auto"/>
              <w:bottom w:val="single" w:sz="4" w:space="0" w:color="auto"/>
              <w:right w:val="single" w:sz="4" w:space="0" w:color="auto"/>
            </w:tcBorders>
            <w:vAlign w:val="center"/>
          </w:tcPr>
          <w:p w14:paraId="610318BF" w14:textId="77777777" w:rsidR="004A29B3" w:rsidRDefault="005D337D">
            <w:pPr>
              <w:pStyle w:val="affe"/>
              <w:rPr>
                <w:color w:val="000000" w:themeColor="text1"/>
              </w:rPr>
            </w:pPr>
            <w:r>
              <w:rPr>
                <w:color w:val="000000" w:themeColor="text1"/>
              </w:rPr>
              <w:t>COD</w:t>
            </w:r>
          </w:p>
        </w:tc>
        <w:tc>
          <w:tcPr>
            <w:tcW w:w="930" w:type="pct"/>
            <w:tcBorders>
              <w:top w:val="single" w:sz="4" w:space="0" w:color="auto"/>
              <w:left w:val="single" w:sz="4" w:space="0" w:color="auto"/>
              <w:bottom w:val="single" w:sz="4" w:space="0" w:color="auto"/>
              <w:right w:val="single" w:sz="4" w:space="0" w:color="auto"/>
            </w:tcBorders>
            <w:vAlign w:val="center"/>
          </w:tcPr>
          <w:p w14:paraId="610318C0" w14:textId="77777777" w:rsidR="004A29B3" w:rsidRDefault="005D337D">
            <w:pPr>
              <w:pStyle w:val="affe"/>
              <w:rPr>
                <w:color w:val="000000" w:themeColor="text1"/>
              </w:rPr>
            </w:pPr>
            <w:r>
              <w:rPr>
                <w:rFonts w:eastAsia="等线"/>
                <w:color w:val="000000" w:themeColor="text1"/>
              </w:rPr>
              <w:t>0.231</w:t>
            </w:r>
          </w:p>
        </w:tc>
        <w:tc>
          <w:tcPr>
            <w:tcW w:w="931" w:type="pct"/>
            <w:tcBorders>
              <w:top w:val="single" w:sz="4" w:space="0" w:color="auto"/>
              <w:left w:val="single" w:sz="4" w:space="0" w:color="auto"/>
              <w:bottom w:val="single" w:sz="4" w:space="0" w:color="auto"/>
              <w:right w:val="single" w:sz="4" w:space="0" w:color="auto"/>
            </w:tcBorders>
            <w:vAlign w:val="center"/>
          </w:tcPr>
          <w:p w14:paraId="610318C1" w14:textId="77777777" w:rsidR="004A29B3" w:rsidRDefault="005D337D">
            <w:pPr>
              <w:pStyle w:val="affe"/>
              <w:rPr>
                <w:color w:val="000000" w:themeColor="text1"/>
              </w:rPr>
            </w:pPr>
            <w:r>
              <w:rPr>
                <w:rFonts w:eastAsia="等线"/>
                <w:color w:val="000000" w:themeColor="text1"/>
              </w:rPr>
              <w:t>0.066</w:t>
            </w:r>
          </w:p>
        </w:tc>
        <w:tc>
          <w:tcPr>
            <w:tcW w:w="874" w:type="pct"/>
            <w:tcBorders>
              <w:top w:val="single" w:sz="4" w:space="0" w:color="auto"/>
              <w:left w:val="single" w:sz="4" w:space="0" w:color="auto"/>
              <w:bottom w:val="single" w:sz="4" w:space="0" w:color="auto"/>
              <w:right w:val="single" w:sz="4" w:space="0" w:color="auto"/>
            </w:tcBorders>
            <w:vAlign w:val="center"/>
          </w:tcPr>
          <w:p w14:paraId="610318C2" w14:textId="77777777" w:rsidR="004A29B3" w:rsidRDefault="005D337D">
            <w:pPr>
              <w:pStyle w:val="affe"/>
              <w:rPr>
                <w:color w:val="000000" w:themeColor="text1"/>
              </w:rPr>
            </w:pPr>
            <w:r>
              <w:rPr>
                <w:rFonts w:eastAsia="等线"/>
                <w:color w:val="000000" w:themeColor="text1"/>
              </w:rPr>
              <w:t>0.165</w:t>
            </w:r>
          </w:p>
        </w:tc>
        <w:tc>
          <w:tcPr>
            <w:tcW w:w="987" w:type="pct"/>
            <w:tcBorders>
              <w:top w:val="single" w:sz="4" w:space="0" w:color="auto"/>
              <w:left w:val="single" w:sz="4" w:space="0" w:color="auto"/>
              <w:bottom w:val="single" w:sz="4" w:space="0" w:color="auto"/>
              <w:right w:val="single" w:sz="8" w:space="0" w:color="auto"/>
            </w:tcBorders>
            <w:vAlign w:val="center"/>
          </w:tcPr>
          <w:p w14:paraId="610318C3" w14:textId="77777777" w:rsidR="004A29B3" w:rsidRDefault="005D337D">
            <w:pPr>
              <w:pStyle w:val="affe"/>
              <w:rPr>
                <w:color w:val="000000" w:themeColor="text1"/>
              </w:rPr>
            </w:pPr>
            <w:r>
              <w:rPr>
                <w:rFonts w:eastAsia="等线"/>
                <w:color w:val="000000" w:themeColor="text1"/>
              </w:rPr>
              <w:t>0.0264</w:t>
            </w:r>
          </w:p>
        </w:tc>
      </w:tr>
      <w:tr w:rsidR="004A29B3" w14:paraId="610318CB" w14:textId="77777777">
        <w:trPr>
          <w:trHeight w:val="397"/>
          <w:jc w:val="center"/>
        </w:trPr>
        <w:tc>
          <w:tcPr>
            <w:tcW w:w="432" w:type="pct"/>
            <w:vMerge/>
            <w:tcBorders>
              <w:top w:val="single" w:sz="4" w:space="0" w:color="auto"/>
              <w:left w:val="single" w:sz="8" w:space="0" w:color="auto"/>
              <w:bottom w:val="single" w:sz="4" w:space="0" w:color="auto"/>
              <w:right w:val="single" w:sz="4" w:space="0" w:color="auto"/>
            </w:tcBorders>
            <w:vAlign w:val="center"/>
          </w:tcPr>
          <w:p w14:paraId="610318C5" w14:textId="77777777" w:rsidR="004A29B3" w:rsidRDefault="004A29B3">
            <w:pPr>
              <w:pStyle w:val="affe"/>
              <w:rPr>
                <w:color w:val="000000" w:themeColor="text1"/>
              </w:rPr>
            </w:pPr>
          </w:p>
        </w:tc>
        <w:tc>
          <w:tcPr>
            <w:tcW w:w="846" w:type="pct"/>
            <w:tcBorders>
              <w:top w:val="single" w:sz="4" w:space="0" w:color="auto"/>
              <w:left w:val="single" w:sz="4" w:space="0" w:color="auto"/>
              <w:bottom w:val="single" w:sz="4" w:space="0" w:color="auto"/>
              <w:right w:val="single" w:sz="4" w:space="0" w:color="auto"/>
            </w:tcBorders>
            <w:vAlign w:val="center"/>
          </w:tcPr>
          <w:p w14:paraId="610318C6" w14:textId="77777777" w:rsidR="004A29B3" w:rsidRDefault="005D337D">
            <w:pPr>
              <w:pStyle w:val="affe"/>
              <w:rPr>
                <w:color w:val="000000" w:themeColor="text1"/>
              </w:rPr>
            </w:pPr>
            <w:r>
              <w:rPr>
                <w:color w:val="000000" w:themeColor="text1"/>
              </w:rPr>
              <w:t>NH</w:t>
            </w:r>
            <w:r>
              <w:rPr>
                <w:color w:val="000000" w:themeColor="text1"/>
                <w:vertAlign w:val="subscript"/>
              </w:rPr>
              <w:t>3</w:t>
            </w:r>
            <w:r>
              <w:rPr>
                <w:color w:val="000000" w:themeColor="text1"/>
              </w:rPr>
              <w:t>-N</w:t>
            </w:r>
          </w:p>
        </w:tc>
        <w:tc>
          <w:tcPr>
            <w:tcW w:w="930" w:type="pct"/>
            <w:tcBorders>
              <w:top w:val="single" w:sz="4" w:space="0" w:color="auto"/>
              <w:left w:val="single" w:sz="4" w:space="0" w:color="auto"/>
              <w:bottom w:val="single" w:sz="4" w:space="0" w:color="auto"/>
              <w:right w:val="single" w:sz="4" w:space="0" w:color="auto"/>
            </w:tcBorders>
            <w:vAlign w:val="center"/>
          </w:tcPr>
          <w:p w14:paraId="610318C7" w14:textId="77777777" w:rsidR="004A29B3" w:rsidRDefault="005D337D">
            <w:pPr>
              <w:pStyle w:val="affe"/>
              <w:rPr>
                <w:color w:val="000000" w:themeColor="text1"/>
              </w:rPr>
            </w:pPr>
            <w:r>
              <w:rPr>
                <w:rFonts w:eastAsia="等线"/>
                <w:color w:val="000000" w:themeColor="text1"/>
              </w:rPr>
              <w:t>0.0198</w:t>
            </w:r>
          </w:p>
        </w:tc>
        <w:tc>
          <w:tcPr>
            <w:tcW w:w="931" w:type="pct"/>
            <w:tcBorders>
              <w:top w:val="single" w:sz="4" w:space="0" w:color="auto"/>
              <w:left w:val="single" w:sz="4" w:space="0" w:color="auto"/>
              <w:bottom w:val="single" w:sz="4" w:space="0" w:color="auto"/>
              <w:right w:val="single" w:sz="4" w:space="0" w:color="auto"/>
            </w:tcBorders>
            <w:vAlign w:val="center"/>
          </w:tcPr>
          <w:p w14:paraId="610318C8" w14:textId="77777777" w:rsidR="004A29B3" w:rsidRDefault="005D337D">
            <w:pPr>
              <w:pStyle w:val="affe"/>
              <w:rPr>
                <w:color w:val="000000" w:themeColor="text1"/>
              </w:rPr>
            </w:pPr>
            <w:r>
              <w:rPr>
                <w:rFonts w:eastAsia="等线"/>
                <w:color w:val="000000" w:themeColor="text1"/>
              </w:rPr>
              <w:t>0</w:t>
            </w:r>
          </w:p>
        </w:tc>
        <w:tc>
          <w:tcPr>
            <w:tcW w:w="874" w:type="pct"/>
            <w:tcBorders>
              <w:top w:val="single" w:sz="4" w:space="0" w:color="auto"/>
              <w:left w:val="single" w:sz="4" w:space="0" w:color="auto"/>
              <w:bottom w:val="single" w:sz="4" w:space="0" w:color="auto"/>
              <w:right w:val="single" w:sz="4" w:space="0" w:color="auto"/>
            </w:tcBorders>
            <w:vAlign w:val="center"/>
          </w:tcPr>
          <w:p w14:paraId="610318C9" w14:textId="77777777" w:rsidR="004A29B3" w:rsidRDefault="005D337D">
            <w:pPr>
              <w:pStyle w:val="affe"/>
              <w:rPr>
                <w:color w:val="000000" w:themeColor="text1"/>
              </w:rPr>
            </w:pPr>
            <w:r>
              <w:rPr>
                <w:rFonts w:eastAsia="等线"/>
                <w:color w:val="000000" w:themeColor="text1"/>
              </w:rPr>
              <w:t>0.0198</w:t>
            </w:r>
          </w:p>
        </w:tc>
        <w:tc>
          <w:tcPr>
            <w:tcW w:w="987" w:type="pct"/>
            <w:tcBorders>
              <w:top w:val="single" w:sz="4" w:space="0" w:color="auto"/>
              <w:left w:val="single" w:sz="4" w:space="0" w:color="auto"/>
              <w:bottom w:val="single" w:sz="4" w:space="0" w:color="auto"/>
              <w:right w:val="single" w:sz="8" w:space="0" w:color="auto"/>
            </w:tcBorders>
            <w:vAlign w:val="center"/>
          </w:tcPr>
          <w:p w14:paraId="610318CA" w14:textId="77777777" w:rsidR="004A29B3" w:rsidRDefault="005D337D">
            <w:pPr>
              <w:pStyle w:val="affe"/>
              <w:rPr>
                <w:color w:val="000000" w:themeColor="text1"/>
              </w:rPr>
            </w:pPr>
            <w:r>
              <w:rPr>
                <w:rFonts w:eastAsia="等线"/>
                <w:color w:val="000000" w:themeColor="text1"/>
              </w:rPr>
              <w:t>0.0013</w:t>
            </w:r>
          </w:p>
        </w:tc>
      </w:tr>
      <w:tr w:rsidR="004A29B3" w14:paraId="610318D2" w14:textId="77777777">
        <w:trPr>
          <w:trHeight w:val="397"/>
          <w:jc w:val="center"/>
        </w:trPr>
        <w:tc>
          <w:tcPr>
            <w:tcW w:w="432" w:type="pct"/>
            <w:vMerge/>
            <w:tcBorders>
              <w:top w:val="single" w:sz="4" w:space="0" w:color="auto"/>
              <w:left w:val="single" w:sz="8" w:space="0" w:color="auto"/>
              <w:bottom w:val="single" w:sz="4" w:space="0" w:color="auto"/>
              <w:right w:val="single" w:sz="4" w:space="0" w:color="auto"/>
            </w:tcBorders>
            <w:vAlign w:val="center"/>
          </w:tcPr>
          <w:p w14:paraId="610318CC" w14:textId="77777777" w:rsidR="004A29B3" w:rsidRDefault="004A29B3">
            <w:pPr>
              <w:pStyle w:val="affe"/>
              <w:rPr>
                <w:color w:val="000000" w:themeColor="text1"/>
              </w:rPr>
            </w:pPr>
          </w:p>
        </w:tc>
        <w:tc>
          <w:tcPr>
            <w:tcW w:w="846" w:type="pct"/>
            <w:tcBorders>
              <w:top w:val="single" w:sz="4" w:space="0" w:color="auto"/>
              <w:left w:val="single" w:sz="4" w:space="0" w:color="auto"/>
              <w:bottom w:val="single" w:sz="4" w:space="0" w:color="auto"/>
              <w:right w:val="single" w:sz="4" w:space="0" w:color="auto"/>
            </w:tcBorders>
            <w:vAlign w:val="center"/>
          </w:tcPr>
          <w:p w14:paraId="610318CD" w14:textId="77777777" w:rsidR="004A29B3" w:rsidRDefault="005D337D">
            <w:pPr>
              <w:pStyle w:val="affe"/>
              <w:rPr>
                <w:color w:val="000000" w:themeColor="text1"/>
              </w:rPr>
            </w:pPr>
            <w:r>
              <w:rPr>
                <w:color w:val="000000" w:themeColor="text1"/>
              </w:rPr>
              <w:t>TP</w:t>
            </w:r>
          </w:p>
        </w:tc>
        <w:tc>
          <w:tcPr>
            <w:tcW w:w="930" w:type="pct"/>
            <w:tcBorders>
              <w:top w:val="single" w:sz="4" w:space="0" w:color="auto"/>
              <w:left w:val="single" w:sz="4" w:space="0" w:color="auto"/>
              <w:bottom w:val="single" w:sz="4" w:space="0" w:color="auto"/>
              <w:right w:val="single" w:sz="4" w:space="0" w:color="auto"/>
            </w:tcBorders>
            <w:vAlign w:val="center"/>
          </w:tcPr>
          <w:p w14:paraId="610318CE" w14:textId="77777777" w:rsidR="004A29B3" w:rsidRDefault="005D337D">
            <w:pPr>
              <w:pStyle w:val="affe"/>
              <w:rPr>
                <w:color w:val="000000" w:themeColor="text1"/>
              </w:rPr>
            </w:pPr>
            <w:r>
              <w:rPr>
                <w:rFonts w:eastAsia="等线"/>
                <w:color w:val="000000" w:themeColor="text1"/>
              </w:rPr>
              <w:t>0.0023</w:t>
            </w:r>
          </w:p>
        </w:tc>
        <w:tc>
          <w:tcPr>
            <w:tcW w:w="931" w:type="pct"/>
            <w:tcBorders>
              <w:top w:val="single" w:sz="4" w:space="0" w:color="auto"/>
              <w:left w:val="single" w:sz="4" w:space="0" w:color="auto"/>
              <w:bottom w:val="single" w:sz="4" w:space="0" w:color="auto"/>
              <w:right w:val="single" w:sz="4" w:space="0" w:color="auto"/>
            </w:tcBorders>
            <w:vAlign w:val="center"/>
          </w:tcPr>
          <w:p w14:paraId="610318CF" w14:textId="77777777" w:rsidR="004A29B3" w:rsidRDefault="005D337D">
            <w:pPr>
              <w:pStyle w:val="affe"/>
              <w:rPr>
                <w:color w:val="000000" w:themeColor="text1"/>
              </w:rPr>
            </w:pPr>
            <w:r>
              <w:rPr>
                <w:rFonts w:eastAsia="等线"/>
                <w:color w:val="000000" w:themeColor="text1"/>
              </w:rPr>
              <w:t>0</w:t>
            </w:r>
          </w:p>
        </w:tc>
        <w:tc>
          <w:tcPr>
            <w:tcW w:w="874" w:type="pct"/>
            <w:tcBorders>
              <w:top w:val="single" w:sz="4" w:space="0" w:color="auto"/>
              <w:left w:val="single" w:sz="4" w:space="0" w:color="auto"/>
              <w:bottom w:val="single" w:sz="4" w:space="0" w:color="auto"/>
              <w:right w:val="single" w:sz="4" w:space="0" w:color="auto"/>
            </w:tcBorders>
            <w:vAlign w:val="center"/>
          </w:tcPr>
          <w:p w14:paraId="610318D0" w14:textId="77777777" w:rsidR="004A29B3" w:rsidRDefault="005D337D">
            <w:pPr>
              <w:pStyle w:val="affe"/>
              <w:rPr>
                <w:color w:val="000000" w:themeColor="text1"/>
              </w:rPr>
            </w:pPr>
            <w:r>
              <w:rPr>
                <w:rFonts w:eastAsia="等线"/>
                <w:color w:val="000000" w:themeColor="text1"/>
              </w:rPr>
              <w:t>0.0023</w:t>
            </w:r>
          </w:p>
        </w:tc>
        <w:tc>
          <w:tcPr>
            <w:tcW w:w="987" w:type="pct"/>
            <w:tcBorders>
              <w:top w:val="single" w:sz="4" w:space="0" w:color="auto"/>
              <w:left w:val="single" w:sz="4" w:space="0" w:color="auto"/>
              <w:bottom w:val="single" w:sz="4" w:space="0" w:color="auto"/>
              <w:right w:val="single" w:sz="8" w:space="0" w:color="auto"/>
            </w:tcBorders>
            <w:vAlign w:val="center"/>
          </w:tcPr>
          <w:p w14:paraId="610318D1" w14:textId="77777777" w:rsidR="004A29B3" w:rsidRDefault="005D337D">
            <w:pPr>
              <w:pStyle w:val="affe"/>
              <w:rPr>
                <w:color w:val="000000" w:themeColor="text1"/>
              </w:rPr>
            </w:pPr>
            <w:r>
              <w:rPr>
                <w:rFonts w:eastAsia="等线"/>
                <w:color w:val="000000" w:themeColor="text1"/>
              </w:rPr>
              <w:t>0.0003</w:t>
            </w:r>
          </w:p>
        </w:tc>
      </w:tr>
      <w:tr w:rsidR="004A29B3" w14:paraId="610318D9" w14:textId="77777777">
        <w:trPr>
          <w:trHeight w:val="397"/>
          <w:jc w:val="center"/>
        </w:trPr>
        <w:tc>
          <w:tcPr>
            <w:tcW w:w="432" w:type="pct"/>
            <w:vMerge/>
            <w:tcBorders>
              <w:top w:val="single" w:sz="4" w:space="0" w:color="auto"/>
              <w:left w:val="single" w:sz="8" w:space="0" w:color="auto"/>
              <w:bottom w:val="single" w:sz="4" w:space="0" w:color="auto"/>
              <w:right w:val="single" w:sz="4" w:space="0" w:color="auto"/>
            </w:tcBorders>
            <w:vAlign w:val="center"/>
          </w:tcPr>
          <w:p w14:paraId="610318D3" w14:textId="77777777" w:rsidR="004A29B3" w:rsidRDefault="004A29B3">
            <w:pPr>
              <w:pStyle w:val="affe"/>
              <w:rPr>
                <w:color w:val="000000" w:themeColor="text1"/>
              </w:rPr>
            </w:pPr>
          </w:p>
        </w:tc>
        <w:tc>
          <w:tcPr>
            <w:tcW w:w="846" w:type="pct"/>
            <w:tcBorders>
              <w:top w:val="single" w:sz="4" w:space="0" w:color="auto"/>
              <w:left w:val="single" w:sz="4" w:space="0" w:color="auto"/>
              <w:bottom w:val="single" w:sz="4" w:space="0" w:color="auto"/>
              <w:right w:val="single" w:sz="4" w:space="0" w:color="auto"/>
            </w:tcBorders>
            <w:vAlign w:val="center"/>
          </w:tcPr>
          <w:p w14:paraId="610318D4" w14:textId="77777777" w:rsidR="004A29B3" w:rsidRDefault="005D337D">
            <w:pPr>
              <w:pStyle w:val="affe"/>
              <w:rPr>
                <w:color w:val="000000" w:themeColor="text1"/>
              </w:rPr>
            </w:pPr>
            <w:r>
              <w:rPr>
                <w:color w:val="000000" w:themeColor="text1"/>
              </w:rPr>
              <w:t>TN</w:t>
            </w:r>
          </w:p>
        </w:tc>
        <w:tc>
          <w:tcPr>
            <w:tcW w:w="930" w:type="pct"/>
            <w:tcBorders>
              <w:top w:val="single" w:sz="4" w:space="0" w:color="auto"/>
              <w:left w:val="single" w:sz="4" w:space="0" w:color="auto"/>
              <w:bottom w:val="single" w:sz="4" w:space="0" w:color="auto"/>
              <w:right w:val="single" w:sz="4" w:space="0" w:color="auto"/>
            </w:tcBorders>
            <w:vAlign w:val="center"/>
          </w:tcPr>
          <w:p w14:paraId="610318D5" w14:textId="77777777" w:rsidR="004A29B3" w:rsidRDefault="005D337D">
            <w:pPr>
              <w:pStyle w:val="affe"/>
              <w:rPr>
                <w:color w:val="000000" w:themeColor="text1"/>
              </w:rPr>
            </w:pPr>
            <w:r>
              <w:rPr>
                <w:rFonts w:eastAsia="等线"/>
                <w:color w:val="000000" w:themeColor="text1"/>
              </w:rPr>
              <w:t>0.0264</w:t>
            </w:r>
          </w:p>
        </w:tc>
        <w:tc>
          <w:tcPr>
            <w:tcW w:w="931" w:type="pct"/>
            <w:tcBorders>
              <w:top w:val="single" w:sz="4" w:space="0" w:color="auto"/>
              <w:left w:val="single" w:sz="4" w:space="0" w:color="auto"/>
              <w:bottom w:val="single" w:sz="4" w:space="0" w:color="auto"/>
              <w:right w:val="single" w:sz="4" w:space="0" w:color="auto"/>
            </w:tcBorders>
            <w:vAlign w:val="center"/>
          </w:tcPr>
          <w:p w14:paraId="610318D6" w14:textId="77777777" w:rsidR="004A29B3" w:rsidRDefault="005D337D">
            <w:pPr>
              <w:pStyle w:val="affe"/>
              <w:rPr>
                <w:color w:val="000000" w:themeColor="text1"/>
              </w:rPr>
            </w:pPr>
            <w:r>
              <w:rPr>
                <w:rFonts w:eastAsia="等线"/>
                <w:color w:val="000000" w:themeColor="text1"/>
              </w:rPr>
              <w:t>0</w:t>
            </w:r>
          </w:p>
        </w:tc>
        <w:tc>
          <w:tcPr>
            <w:tcW w:w="874" w:type="pct"/>
            <w:tcBorders>
              <w:top w:val="single" w:sz="4" w:space="0" w:color="auto"/>
              <w:left w:val="single" w:sz="4" w:space="0" w:color="auto"/>
              <w:bottom w:val="single" w:sz="4" w:space="0" w:color="auto"/>
              <w:right w:val="single" w:sz="4" w:space="0" w:color="auto"/>
            </w:tcBorders>
            <w:vAlign w:val="center"/>
          </w:tcPr>
          <w:p w14:paraId="610318D7" w14:textId="77777777" w:rsidR="004A29B3" w:rsidRDefault="005D337D">
            <w:pPr>
              <w:pStyle w:val="affe"/>
              <w:rPr>
                <w:color w:val="000000" w:themeColor="text1"/>
              </w:rPr>
            </w:pPr>
            <w:r>
              <w:rPr>
                <w:rFonts w:eastAsia="等线"/>
                <w:color w:val="000000" w:themeColor="text1"/>
              </w:rPr>
              <w:t>0.0264</w:t>
            </w:r>
          </w:p>
        </w:tc>
        <w:tc>
          <w:tcPr>
            <w:tcW w:w="987" w:type="pct"/>
            <w:tcBorders>
              <w:top w:val="single" w:sz="4" w:space="0" w:color="auto"/>
              <w:left w:val="single" w:sz="4" w:space="0" w:color="auto"/>
              <w:bottom w:val="single" w:sz="4" w:space="0" w:color="auto"/>
              <w:right w:val="single" w:sz="8" w:space="0" w:color="auto"/>
            </w:tcBorders>
            <w:vAlign w:val="center"/>
          </w:tcPr>
          <w:p w14:paraId="610318D8" w14:textId="77777777" w:rsidR="004A29B3" w:rsidRDefault="005D337D">
            <w:pPr>
              <w:pStyle w:val="affe"/>
              <w:rPr>
                <w:color w:val="000000" w:themeColor="text1"/>
              </w:rPr>
            </w:pPr>
            <w:r>
              <w:rPr>
                <w:rFonts w:eastAsia="等线"/>
                <w:color w:val="000000" w:themeColor="text1"/>
              </w:rPr>
              <w:t>0.0079</w:t>
            </w:r>
          </w:p>
        </w:tc>
      </w:tr>
      <w:tr w:rsidR="004A29B3" w14:paraId="610318E0" w14:textId="77777777">
        <w:trPr>
          <w:trHeight w:val="397"/>
          <w:jc w:val="center"/>
        </w:trPr>
        <w:tc>
          <w:tcPr>
            <w:tcW w:w="432" w:type="pct"/>
            <w:vMerge w:val="restart"/>
            <w:tcBorders>
              <w:top w:val="single" w:sz="4" w:space="0" w:color="auto"/>
              <w:left w:val="single" w:sz="8" w:space="0" w:color="auto"/>
              <w:bottom w:val="single" w:sz="4" w:space="0" w:color="auto"/>
              <w:right w:val="single" w:sz="4" w:space="0" w:color="auto"/>
            </w:tcBorders>
            <w:vAlign w:val="center"/>
          </w:tcPr>
          <w:p w14:paraId="610318DA" w14:textId="77777777" w:rsidR="004A29B3" w:rsidRDefault="005D337D">
            <w:pPr>
              <w:pStyle w:val="affe"/>
              <w:rPr>
                <w:color w:val="000000" w:themeColor="text1"/>
              </w:rPr>
            </w:pPr>
            <w:r>
              <w:rPr>
                <w:color w:val="000000" w:themeColor="text1"/>
              </w:rPr>
              <w:t>废气</w:t>
            </w:r>
          </w:p>
        </w:tc>
        <w:tc>
          <w:tcPr>
            <w:tcW w:w="846" w:type="pct"/>
            <w:tcBorders>
              <w:top w:val="single" w:sz="4" w:space="0" w:color="auto"/>
              <w:left w:val="single" w:sz="4" w:space="0" w:color="auto"/>
              <w:bottom w:val="single" w:sz="4" w:space="0" w:color="auto"/>
              <w:right w:val="single" w:sz="4" w:space="0" w:color="auto"/>
            </w:tcBorders>
            <w:vAlign w:val="center"/>
          </w:tcPr>
          <w:p w14:paraId="610318DB" w14:textId="77777777" w:rsidR="004A29B3" w:rsidRDefault="005D337D">
            <w:pPr>
              <w:pStyle w:val="affe"/>
              <w:rPr>
                <w:color w:val="000000" w:themeColor="text1"/>
              </w:rPr>
            </w:pPr>
            <w:r>
              <w:rPr>
                <w:rFonts w:hint="eastAsia"/>
                <w:color w:val="000000" w:themeColor="text1"/>
              </w:rPr>
              <w:t>颗粒物</w:t>
            </w:r>
          </w:p>
        </w:tc>
        <w:tc>
          <w:tcPr>
            <w:tcW w:w="930" w:type="pct"/>
            <w:tcBorders>
              <w:top w:val="single" w:sz="4" w:space="0" w:color="auto"/>
              <w:left w:val="single" w:sz="4" w:space="0" w:color="auto"/>
              <w:bottom w:val="single" w:sz="4" w:space="0" w:color="auto"/>
              <w:right w:val="single" w:sz="4" w:space="0" w:color="auto"/>
            </w:tcBorders>
            <w:vAlign w:val="center"/>
          </w:tcPr>
          <w:p w14:paraId="610318DC" w14:textId="77777777" w:rsidR="004A29B3" w:rsidRDefault="005D337D">
            <w:pPr>
              <w:pStyle w:val="affe"/>
              <w:rPr>
                <w:color w:val="000000" w:themeColor="text1"/>
              </w:rPr>
            </w:pPr>
            <w:r>
              <w:rPr>
                <w:rFonts w:eastAsia="等线"/>
                <w:color w:val="000000" w:themeColor="text1"/>
              </w:rPr>
              <w:t xml:space="preserve">73.1417 </w:t>
            </w:r>
          </w:p>
        </w:tc>
        <w:tc>
          <w:tcPr>
            <w:tcW w:w="931" w:type="pct"/>
            <w:tcBorders>
              <w:top w:val="single" w:sz="4" w:space="0" w:color="auto"/>
              <w:left w:val="single" w:sz="4" w:space="0" w:color="auto"/>
              <w:bottom w:val="single" w:sz="4" w:space="0" w:color="auto"/>
              <w:right w:val="single" w:sz="4" w:space="0" w:color="auto"/>
            </w:tcBorders>
            <w:vAlign w:val="center"/>
          </w:tcPr>
          <w:p w14:paraId="610318DD" w14:textId="77777777" w:rsidR="004A29B3" w:rsidRDefault="005D337D">
            <w:pPr>
              <w:pStyle w:val="affe"/>
              <w:rPr>
                <w:color w:val="000000" w:themeColor="text1"/>
              </w:rPr>
            </w:pPr>
            <w:r>
              <w:rPr>
                <w:rFonts w:eastAsia="等线"/>
                <w:color w:val="000000" w:themeColor="text1"/>
              </w:rPr>
              <w:t>72.076</w:t>
            </w:r>
            <w:r>
              <w:rPr>
                <w:rFonts w:eastAsia="等线" w:hint="eastAsia"/>
                <w:color w:val="000000" w:themeColor="text1"/>
              </w:rPr>
              <w:t>6</w:t>
            </w:r>
          </w:p>
        </w:tc>
        <w:tc>
          <w:tcPr>
            <w:tcW w:w="874" w:type="pct"/>
            <w:tcBorders>
              <w:top w:val="single" w:sz="4" w:space="0" w:color="auto"/>
              <w:left w:val="single" w:sz="4" w:space="0" w:color="auto"/>
              <w:bottom w:val="single" w:sz="4" w:space="0" w:color="auto"/>
              <w:right w:val="single" w:sz="4" w:space="0" w:color="auto"/>
            </w:tcBorders>
            <w:vAlign w:val="center"/>
          </w:tcPr>
          <w:p w14:paraId="610318DE" w14:textId="77777777" w:rsidR="004A29B3" w:rsidRDefault="005D337D">
            <w:pPr>
              <w:pStyle w:val="affe"/>
              <w:rPr>
                <w:color w:val="000000" w:themeColor="text1"/>
              </w:rPr>
            </w:pPr>
            <w:r>
              <w:rPr>
                <w:rFonts w:eastAsia="等线"/>
                <w:color w:val="000000" w:themeColor="text1"/>
              </w:rPr>
              <w:t xml:space="preserve">1.0651 </w:t>
            </w:r>
          </w:p>
        </w:tc>
        <w:tc>
          <w:tcPr>
            <w:tcW w:w="987" w:type="pct"/>
            <w:tcBorders>
              <w:top w:val="single" w:sz="4" w:space="0" w:color="auto"/>
              <w:left w:val="single" w:sz="4" w:space="0" w:color="auto"/>
              <w:bottom w:val="single" w:sz="4" w:space="0" w:color="auto"/>
              <w:right w:val="single" w:sz="8" w:space="0" w:color="auto"/>
            </w:tcBorders>
            <w:vAlign w:val="center"/>
          </w:tcPr>
          <w:p w14:paraId="610318DF" w14:textId="77777777" w:rsidR="004A29B3" w:rsidRDefault="005D337D">
            <w:pPr>
              <w:pStyle w:val="affe"/>
              <w:rPr>
                <w:color w:val="000000" w:themeColor="text1"/>
              </w:rPr>
            </w:pPr>
            <w:r>
              <w:rPr>
                <w:color w:val="000000" w:themeColor="text1"/>
              </w:rPr>
              <w:t>/</w:t>
            </w:r>
          </w:p>
        </w:tc>
      </w:tr>
      <w:tr w:rsidR="004A29B3" w14:paraId="610318E7" w14:textId="77777777">
        <w:trPr>
          <w:trHeight w:val="397"/>
          <w:jc w:val="center"/>
        </w:trPr>
        <w:tc>
          <w:tcPr>
            <w:tcW w:w="432" w:type="pct"/>
            <w:vMerge/>
            <w:tcBorders>
              <w:top w:val="single" w:sz="4" w:space="0" w:color="auto"/>
              <w:left w:val="single" w:sz="8" w:space="0" w:color="auto"/>
              <w:bottom w:val="single" w:sz="4" w:space="0" w:color="auto"/>
              <w:right w:val="single" w:sz="4" w:space="0" w:color="auto"/>
            </w:tcBorders>
            <w:vAlign w:val="center"/>
          </w:tcPr>
          <w:p w14:paraId="610318E1" w14:textId="77777777" w:rsidR="004A29B3" w:rsidRDefault="004A29B3">
            <w:pPr>
              <w:pStyle w:val="affe"/>
              <w:rPr>
                <w:color w:val="000000" w:themeColor="text1"/>
              </w:rPr>
            </w:pPr>
          </w:p>
        </w:tc>
        <w:tc>
          <w:tcPr>
            <w:tcW w:w="846" w:type="pct"/>
            <w:tcBorders>
              <w:top w:val="single" w:sz="4" w:space="0" w:color="auto"/>
              <w:left w:val="single" w:sz="4" w:space="0" w:color="auto"/>
              <w:bottom w:val="single" w:sz="4" w:space="0" w:color="auto"/>
              <w:right w:val="single" w:sz="4" w:space="0" w:color="auto"/>
            </w:tcBorders>
            <w:vAlign w:val="center"/>
          </w:tcPr>
          <w:p w14:paraId="610318E2" w14:textId="77777777" w:rsidR="004A29B3" w:rsidRDefault="005D337D">
            <w:pPr>
              <w:pStyle w:val="affe"/>
              <w:rPr>
                <w:color w:val="000000" w:themeColor="text1"/>
              </w:rPr>
            </w:pPr>
            <w:r>
              <w:rPr>
                <w:rFonts w:hint="eastAsia"/>
                <w:color w:val="000000" w:themeColor="text1"/>
              </w:rPr>
              <w:t>SO</w:t>
            </w:r>
            <w:r>
              <w:rPr>
                <w:rFonts w:hint="eastAsia"/>
                <w:color w:val="000000" w:themeColor="text1"/>
                <w:vertAlign w:val="subscript"/>
              </w:rPr>
              <w:t>2</w:t>
            </w:r>
          </w:p>
        </w:tc>
        <w:tc>
          <w:tcPr>
            <w:tcW w:w="930" w:type="pct"/>
            <w:tcBorders>
              <w:top w:val="single" w:sz="4" w:space="0" w:color="auto"/>
              <w:left w:val="single" w:sz="4" w:space="0" w:color="auto"/>
              <w:bottom w:val="single" w:sz="4" w:space="0" w:color="auto"/>
              <w:right w:val="single" w:sz="4" w:space="0" w:color="auto"/>
            </w:tcBorders>
            <w:vAlign w:val="center"/>
          </w:tcPr>
          <w:p w14:paraId="610318E3" w14:textId="77777777" w:rsidR="004A29B3" w:rsidRDefault="005D337D">
            <w:pPr>
              <w:pStyle w:val="affe"/>
              <w:rPr>
                <w:color w:val="000000" w:themeColor="text1"/>
              </w:rPr>
            </w:pPr>
            <w:r>
              <w:rPr>
                <w:rFonts w:eastAsia="等线"/>
                <w:color w:val="000000" w:themeColor="text1"/>
              </w:rPr>
              <w:t xml:space="preserve">4.0704 </w:t>
            </w:r>
          </w:p>
        </w:tc>
        <w:tc>
          <w:tcPr>
            <w:tcW w:w="931" w:type="pct"/>
            <w:tcBorders>
              <w:top w:val="single" w:sz="4" w:space="0" w:color="auto"/>
              <w:left w:val="single" w:sz="4" w:space="0" w:color="auto"/>
              <w:bottom w:val="single" w:sz="4" w:space="0" w:color="auto"/>
              <w:right w:val="single" w:sz="4" w:space="0" w:color="auto"/>
            </w:tcBorders>
            <w:vAlign w:val="center"/>
          </w:tcPr>
          <w:p w14:paraId="610318E4" w14:textId="77777777" w:rsidR="004A29B3" w:rsidRDefault="005D337D">
            <w:pPr>
              <w:pStyle w:val="affe"/>
              <w:rPr>
                <w:color w:val="000000" w:themeColor="text1"/>
              </w:rPr>
            </w:pPr>
            <w:r>
              <w:rPr>
                <w:rFonts w:eastAsia="等线"/>
                <w:color w:val="000000" w:themeColor="text1"/>
              </w:rPr>
              <w:t>0</w:t>
            </w:r>
          </w:p>
        </w:tc>
        <w:tc>
          <w:tcPr>
            <w:tcW w:w="874" w:type="pct"/>
            <w:tcBorders>
              <w:top w:val="single" w:sz="4" w:space="0" w:color="auto"/>
              <w:left w:val="single" w:sz="4" w:space="0" w:color="auto"/>
              <w:bottom w:val="single" w:sz="4" w:space="0" w:color="auto"/>
              <w:right w:val="single" w:sz="4" w:space="0" w:color="auto"/>
            </w:tcBorders>
            <w:vAlign w:val="center"/>
          </w:tcPr>
          <w:p w14:paraId="610318E5" w14:textId="77777777" w:rsidR="004A29B3" w:rsidRDefault="005D337D">
            <w:pPr>
              <w:pStyle w:val="affe"/>
              <w:rPr>
                <w:color w:val="000000" w:themeColor="text1"/>
              </w:rPr>
            </w:pPr>
            <w:r>
              <w:rPr>
                <w:rFonts w:eastAsia="等线"/>
                <w:color w:val="000000" w:themeColor="text1"/>
              </w:rPr>
              <w:t xml:space="preserve">4.0704 </w:t>
            </w:r>
          </w:p>
        </w:tc>
        <w:tc>
          <w:tcPr>
            <w:tcW w:w="987" w:type="pct"/>
            <w:tcBorders>
              <w:top w:val="single" w:sz="4" w:space="0" w:color="auto"/>
              <w:left w:val="single" w:sz="4" w:space="0" w:color="auto"/>
              <w:bottom w:val="single" w:sz="4" w:space="0" w:color="auto"/>
              <w:right w:val="single" w:sz="8" w:space="0" w:color="auto"/>
            </w:tcBorders>
            <w:vAlign w:val="center"/>
          </w:tcPr>
          <w:p w14:paraId="610318E6" w14:textId="77777777" w:rsidR="004A29B3" w:rsidRDefault="005D337D">
            <w:pPr>
              <w:pStyle w:val="affe"/>
              <w:rPr>
                <w:color w:val="000000" w:themeColor="text1"/>
              </w:rPr>
            </w:pPr>
            <w:r>
              <w:rPr>
                <w:rFonts w:hint="eastAsia"/>
                <w:color w:val="000000" w:themeColor="text1"/>
              </w:rPr>
              <w:t>/</w:t>
            </w:r>
          </w:p>
        </w:tc>
      </w:tr>
      <w:tr w:rsidR="004A29B3" w14:paraId="610318EE" w14:textId="77777777">
        <w:trPr>
          <w:trHeight w:val="397"/>
          <w:jc w:val="center"/>
        </w:trPr>
        <w:tc>
          <w:tcPr>
            <w:tcW w:w="432" w:type="pct"/>
            <w:vMerge/>
            <w:tcBorders>
              <w:top w:val="single" w:sz="4" w:space="0" w:color="auto"/>
              <w:left w:val="single" w:sz="8" w:space="0" w:color="auto"/>
              <w:bottom w:val="single" w:sz="4" w:space="0" w:color="auto"/>
              <w:right w:val="single" w:sz="4" w:space="0" w:color="auto"/>
            </w:tcBorders>
            <w:vAlign w:val="center"/>
          </w:tcPr>
          <w:p w14:paraId="610318E8" w14:textId="77777777" w:rsidR="004A29B3" w:rsidRDefault="004A29B3">
            <w:pPr>
              <w:pStyle w:val="affe"/>
              <w:rPr>
                <w:color w:val="000000" w:themeColor="text1"/>
              </w:rPr>
            </w:pPr>
          </w:p>
        </w:tc>
        <w:tc>
          <w:tcPr>
            <w:tcW w:w="846" w:type="pct"/>
            <w:tcBorders>
              <w:top w:val="single" w:sz="4" w:space="0" w:color="auto"/>
              <w:left w:val="single" w:sz="4" w:space="0" w:color="auto"/>
              <w:bottom w:val="single" w:sz="4" w:space="0" w:color="auto"/>
              <w:right w:val="single" w:sz="4" w:space="0" w:color="auto"/>
            </w:tcBorders>
            <w:vAlign w:val="center"/>
          </w:tcPr>
          <w:p w14:paraId="610318E9" w14:textId="77777777" w:rsidR="004A29B3" w:rsidRDefault="005D337D">
            <w:pPr>
              <w:pStyle w:val="affe"/>
              <w:rPr>
                <w:color w:val="000000" w:themeColor="text1"/>
              </w:rPr>
            </w:pPr>
            <w:r>
              <w:rPr>
                <w:rFonts w:hint="eastAsia"/>
                <w:color w:val="000000" w:themeColor="text1"/>
              </w:rPr>
              <w:t>NOx</w:t>
            </w:r>
          </w:p>
        </w:tc>
        <w:tc>
          <w:tcPr>
            <w:tcW w:w="930" w:type="pct"/>
            <w:tcBorders>
              <w:top w:val="single" w:sz="4" w:space="0" w:color="auto"/>
              <w:left w:val="single" w:sz="4" w:space="0" w:color="auto"/>
              <w:bottom w:val="single" w:sz="4" w:space="0" w:color="auto"/>
              <w:right w:val="single" w:sz="4" w:space="0" w:color="auto"/>
            </w:tcBorders>
            <w:vAlign w:val="center"/>
          </w:tcPr>
          <w:p w14:paraId="610318EA" w14:textId="77777777" w:rsidR="004A29B3" w:rsidRDefault="005D337D">
            <w:pPr>
              <w:pStyle w:val="affe"/>
              <w:rPr>
                <w:color w:val="000000" w:themeColor="text1"/>
              </w:rPr>
            </w:pPr>
            <w:r>
              <w:rPr>
                <w:rFonts w:eastAsia="等线"/>
                <w:color w:val="000000" w:themeColor="text1"/>
              </w:rPr>
              <w:t xml:space="preserve">6.0864 </w:t>
            </w:r>
          </w:p>
        </w:tc>
        <w:tc>
          <w:tcPr>
            <w:tcW w:w="931" w:type="pct"/>
            <w:tcBorders>
              <w:top w:val="single" w:sz="4" w:space="0" w:color="auto"/>
              <w:left w:val="single" w:sz="4" w:space="0" w:color="auto"/>
              <w:bottom w:val="single" w:sz="4" w:space="0" w:color="auto"/>
              <w:right w:val="single" w:sz="4" w:space="0" w:color="auto"/>
            </w:tcBorders>
            <w:vAlign w:val="center"/>
          </w:tcPr>
          <w:p w14:paraId="610318EB" w14:textId="77777777" w:rsidR="004A29B3" w:rsidRDefault="005D337D">
            <w:pPr>
              <w:pStyle w:val="affe"/>
              <w:rPr>
                <w:color w:val="000000" w:themeColor="text1"/>
              </w:rPr>
            </w:pPr>
            <w:r>
              <w:rPr>
                <w:rFonts w:eastAsia="等线"/>
                <w:color w:val="000000" w:themeColor="text1"/>
              </w:rPr>
              <w:t>0</w:t>
            </w:r>
          </w:p>
        </w:tc>
        <w:tc>
          <w:tcPr>
            <w:tcW w:w="874" w:type="pct"/>
            <w:tcBorders>
              <w:top w:val="single" w:sz="4" w:space="0" w:color="auto"/>
              <w:left w:val="single" w:sz="4" w:space="0" w:color="auto"/>
              <w:bottom w:val="single" w:sz="4" w:space="0" w:color="auto"/>
              <w:right w:val="single" w:sz="4" w:space="0" w:color="auto"/>
            </w:tcBorders>
            <w:vAlign w:val="center"/>
          </w:tcPr>
          <w:p w14:paraId="610318EC" w14:textId="77777777" w:rsidR="004A29B3" w:rsidRDefault="005D337D">
            <w:pPr>
              <w:pStyle w:val="affe"/>
              <w:rPr>
                <w:color w:val="000000" w:themeColor="text1"/>
              </w:rPr>
            </w:pPr>
            <w:r>
              <w:rPr>
                <w:rFonts w:eastAsia="等线"/>
                <w:color w:val="000000" w:themeColor="text1"/>
              </w:rPr>
              <w:t xml:space="preserve">6.0864 </w:t>
            </w:r>
          </w:p>
        </w:tc>
        <w:tc>
          <w:tcPr>
            <w:tcW w:w="987" w:type="pct"/>
            <w:tcBorders>
              <w:top w:val="single" w:sz="4" w:space="0" w:color="auto"/>
              <w:left w:val="single" w:sz="4" w:space="0" w:color="auto"/>
              <w:bottom w:val="single" w:sz="4" w:space="0" w:color="auto"/>
              <w:right w:val="single" w:sz="8" w:space="0" w:color="auto"/>
            </w:tcBorders>
            <w:vAlign w:val="center"/>
          </w:tcPr>
          <w:p w14:paraId="610318ED" w14:textId="77777777" w:rsidR="004A29B3" w:rsidRDefault="005D337D">
            <w:pPr>
              <w:pStyle w:val="affe"/>
              <w:rPr>
                <w:color w:val="000000" w:themeColor="text1"/>
              </w:rPr>
            </w:pPr>
            <w:r>
              <w:rPr>
                <w:rFonts w:hint="eastAsia"/>
                <w:color w:val="000000" w:themeColor="text1"/>
              </w:rPr>
              <w:t>/</w:t>
            </w:r>
          </w:p>
        </w:tc>
      </w:tr>
      <w:tr w:rsidR="004A29B3" w14:paraId="610318F5" w14:textId="77777777">
        <w:trPr>
          <w:trHeight w:val="397"/>
          <w:jc w:val="center"/>
        </w:trPr>
        <w:tc>
          <w:tcPr>
            <w:tcW w:w="432" w:type="pct"/>
            <w:vMerge/>
            <w:tcBorders>
              <w:top w:val="single" w:sz="4" w:space="0" w:color="auto"/>
              <w:left w:val="single" w:sz="8" w:space="0" w:color="auto"/>
              <w:bottom w:val="single" w:sz="4" w:space="0" w:color="auto"/>
              <w:right w:val="single" w:sz="4" w:space="0" w:color="auto"/>
            </w:tcBorders>
            <w:vAlign w:val="center"/>
          </w:tcPr>
          <w:p w14:paraId="610318EF" w14:textId="77777777" w:rsidR="004A29B3" w:rsidRDefault="004A29B3">
            <w:pPr>
              <w:pStyle w:val="affe"/>
              <w:rPr>
                <w:color w:val="000000" w:themeColor="text1"/>
              </w:rPr>
            </w:pPr>
          </w:p>
        </w:tc>
        <w:tc>
          <w:tcPr>
            <w:tcW w:w="846" w:type="pct"/>
            <w:tcBorders>
              <w:top w:val="single" w:sz="4" w:space="0" w:color="auto"/>
              <w:left w:val="single" w:sz="4" w:space="0" w:color="auto"/>
              <w:bottom w:val="single" w:sz="4" w:space="0" w:color="auto"/>
              <w:right w:val="single" w:sz="4" w:space="0" w:color="auto"/>
            </w:tcBorders>
            <w:vAlign w:val="center"/>
          </w:tcPr>
          <w:p w14:paraId="610318F0" w14:textId="77777777" w:rsidR="004A29B3" w:rsidRDefault="005D337D">
            <w:pPr>
              <w:pStyle w:val="affe"/>
              <w:rPr>
                <w:color w:val="000000" w:themeColor="text1"/>
              </w:rPr>
            </w:pPr>
            <w:r>
              <w:rPr>
                <w:rFonts w:hint="eastAsia"/>
                <w:color w:val="000000" w:themeColor="text1"/>
              </w:rPr>
              <w:t>氟化物</w:t>
            </w:r>
          </w:p>
        </w:tc>
        <w:tc>
          <w:tcPr>
            <w:tcW w:w="930" w:type="pct"/>
            <w:tcBorders>
              <w:top w:val="single" w:sz="4" w:space="0" w:color="auto"/>
              <w:left w:val="single" w:sz="4" w:space="0" w:color="auto"/>
              <w:bottom w:val="single" w:sz="4" w:space="0" w:color="auto"/>
              <w:right w:val="single" w:sz="4" w:space="0" w:color="auto"/>
            </w:tcBorders>
            <w:vAlign w:val="center"/>
          </w:tcPr>
          <w:p w14:paraId="610318F1" w14:textId="77777777" w:rsidR="004A29B3" w:rsidRDefault="005D337D">
            <w:pPr>
              <w:pStyle w:val="affe"/>
              <w:rPr>
                <w:color w:val="000000" w:themeColor="text1"/>
              </w:rPr>
            </w:pPr>
            <w:r>
              <w:rPr>
                <w:rFonts w:eastAsia="等线"/>
                <w:color w:val="000000" w:themeColor="text1"/>
              </w:rPr>
              <w:t xml:space="preserve">26.5390 </w:t>
            </w:r>
          </w:p>
        </w:tc>
        <w:tc>
          <w:tcPr>
            <w:tcW w:w="931" w:type="pct"/>
            <w:tcBorders>
              <w:top w:val="single" w:sz="4" w:space="0" w:color="auto"/>
              <w:left w:val="single" w:sz="4" w:space="0" w:color="auto"/>
              <w:bottom w:val="single" w:sz="4" w:space="0" w:color="auto"/>
              <w:right w:val="single" w:sz="4" w:space="0" w:color="auto"/>
            </w:tcBorders>
            <w:vAlign w:val="center"/>
          </w:tcPr>
          <w:p w14:paraId="610318F2" w14:textId="77777777" w:rsidR="004A29B3" w:rsidRDefault="005D337D">
            <w:pPr>
              <w:pStyle w:val="affe"/>
              <w:rPr>
                <w:color w:val="000000" w:themeColor="text1"/>
              </w:rPr>
            </w:pPr>
            <w:r>
              <w:rPr>
                <w:rFonts w:eastAsia="等线"/>
                <w:color w:val="000000" w:themeColor="text1"/>
              </w:rPr>
              <w:t xml:space="preserve">26.2652 </w:t>
            </w:r>
          </w:p>
        </w:tc>
        <w:tc>
          <w:tcPr>
            <w:tcW w:w="874" w:type="pct"/>
            <w:tcBorders>
              <w:top w:val="single" w:sz="4" w:space="0" w:color="auto"/>
              <w:left w:val="single" w:sz="4" w:space="0" w:color="auto"/>
              <w:bottom w:val="single" w:sz="4" w:space="0" w:color="auto"/>
              <w:right w:val="single" w:sz="4" w:space="0" w:color="auto"/>
            </w:tcBorders>
            <w:vAlign w:val="center"/>
          </w:tcPr>
          <w:p w14:paraId="610318F3" w14:textId="77777777" w:rsidR="004A29B3" w:rsidRDefault="005D337D">
            <w:pPr>
              <w:pStyle w:val="affe"/>
              <w:rPr>
                <w:color w:val="000000" w:themeColor="text1"/>
              </w:rPr>
            </w:pPr>
            <w:r>
              <w:rPr>
                <w:rFonts w:eastAsia="等线"/>
                <w:color w:val="000000" w:themeColor="text1"/>
              </w:rPr>
              <w:t xml:space="preserve">0.2738 </w:t>
            </w:r>
          </w:p>
        </w:tc>
        <w:tc>
          <w:tcPr>
            <w:tcW w:w="987" w:type="pct"/>
            <w:tcBorders>
              <w:top w:val="single" w:sz="4" w:space="0" w:color="auto"/>
              <w:left w:val="single" w:sz="4" w:space="0" w:color="auto"/>
              <w:bottom w:val="single" w:sz="4" w:space="0" w:color="auto"/>
              <w:right w:val="single" w:sz="8" w:space="0" w:color="auto"/>
            </w:tcBorders>
            <w:vAlign w:val="center"/>
          </w:tcPr>
          <w:p w14:paraId="610318F4" w14:textId="77777777" w:rsidR="004A29B3" w:rsidRDefault="005D337D">
            <w:pPr>
              <w:pStyle w:val="affe"/>
              <w:rPr>
                <w:color w:val="000000" w:themeColor="text1"/>
              </w:rPr>
            </w:pPr>
            <w:r>
              <w:rPr>
                <w:color w:val="000000" w:themeColor="text1"/>
              </w:rPr>
              <w:t>/</w:t>
            </w:r>
          </w:p>
        </w:tc>
      </w:tr>
      <w:tr w:rsidR="004A29B3" w14:paraId="610318FC" w14:textId="77777777">
        <w:trPr>
          <w:trHeight w:val="397"/>
          <w:jc w:val="center"/>
        </w:trPr>
        <w:tc>
          <w:tcPr>
            <w:tcW w:w="432" w:type="pct"/>
            <w:vMerge w:val="restart"/>
            <w:tcBorders>
              <w:top w:val="single" w:sz="4" w:space="0" w:color="auto"/>
              <w:left w:val="single" w:sz="8" w:space="0" w:color="auto"/>
              <w:bottom w:val="single" w:sz="4" w:space="0" w:color="auto"/>
              <w:right w:val="single" w:sz="4" w:space="0" w:color="auto"/>
            </w:tcBorders>
            <w:vAlign w:val="center"/>
          </w:tcPr>
          <w:p w14:paraId="610318F6" w14:textId="77777777" w:rsidR="004A29B3" w:rsidRDefault="005D337D">
            <w:pPr>
              <w:pStyle w:val="affe"/>
              <w:rPr>
                <w:color w:val="000000" w:themeColor="text1"/>
              </w:rPr>
            </w:pPr>
            <w:r>
              <w:rPr>
                <w:color w:val="000000" w:themeColor="text1"/>
              </w:rPr>
              <w:t>固废</w:t>
            </w:r>
          </w:p>
        </w:tc>
        <w:tc>
          <w:tcPr>
            <w:tcW w:w="846" w:type="pct"/>
            <w:tcBorders>
              <w:top w:val="single" w:sz="4" w:space="0" w:color="auto"/>
              <w:left w:val="single" w:sz="4" w:space="0" w:color="auto"/>
              <w:bottom w:val="single" w:sz="4" w:space="0" w:color="auto"/>
              <w:right w:val="single" w:sz="4" w:space="0" w:color="auto"/>
            </w:tcBorders>
            <w:vAlign w:val="center"/>
          </w:tcPr>
          <w:p w14:paraId="610318F7" w14:textId="77777777" w:rsidR="004A29B3" w:rsidRDefault="005D337D">
            <w:pPr>
              <w:pStyle w:val="affe"/>
              <w:rPr>
                <w:color w:val="000000" w:themeColor="text1"/>
              </w:rPr>
            </w:pPr>
            <w:r>
              <w:rPr>
                <w:rFonts w:hint="eastAsia"/>
                <w:color w:val="000000" w:themeColor="text1"/>
              </w:rPr>
              <w:t>一般固废</w:t>
            </w:r>
          </w:p>
        </w:tc>
        <w:tc>
          <w:tcPr>
            <w:tcW w:w="930" w:type="pct"/>
            <w:tcBorders>
              <w:top w:val="single" w:sz="4" w:space="0" w:color="auto"/>
              <w:left w:val="single" w:sz="4" w:space="0" w:color="auto"/>
              <w:bottom w:val="single" w:sz="4" w:space="0" w:color="auto"/>
              <w:right w:val="single" w:sz="4" w:space="0" w:color="auto"/>
            </w:tcBorders>
            <w:vAlign w:val="center"/>
          </w:tcPr>
          <w:p w14:paraId="610318F8" w14:textId="77777777" w:rsidR="004A29B3" w:rsidRDefault="005D337D">
            <w:pPr>
              <w:pStyle w:val="affe"/>
              <w:rPr>
                <w:color w:val="000000" w:themeColor="text1"/>
              </w:rPr>
            </w:pPr>
            <w:r>
              <w:rPr>
                <w:rFonts w:hint="eastAsia"/>
                <w:color w:val="000000" w:themeColor="text1"/>
              </w:rPr>
              <w:t>1.7</w:t>
            </w:r>
          </w:p>
        </w:tc>
        <w:tc>
          <w:tcPr>
            <w:tcW w:w="931" w:type="pct"/>
            <w:tcBorders>
              <w:top w:val="single" w:sz="4" w:space="0" w:color="auto"/>
              <w:left w:val="single" w:sz="4" w:space="0" w:color="auto"/>
              <w:bottom w:val="single" w:sz="4" w:space="0" w:color="auto"/>
              <w:right w:val="single" w:sz="4" w:space="0" w:color="auto"/>
            </w:tcBorders>
            <w:vAlign w:val="center"/>
          </w:tcPr>
          <w:p w14:paraId="610318F9" w14:textId="77777777" w:rsidR="004A29B3" w:rsidRDefault="005D337D">
            <w:pPr>
              <w:pStyle w:val="affe"/>
              <w:rPr>
                <w:color w:val="000000" w:themeColor="text1"/>
              </w:rPr>
            </w:pPr>
            <w:r>
              <w:rPr>
                <w:rFonts w:hint="eastAsia"/>
                <w:color w:val="000000" w:themeColor="text1"/>
              </w:rPr>
              <w:t>1.7</w:t>
            </w:r>
          </w:p>
        </w:tc>
        <w:tc>
          <w:tcPr>
            <w:tcW w:w="874" w:type="pct"/>
            <w:tcBorders>
              <w:top w:val="single" w:sz="4" w:space="0" w:color="auto"/>
              <w:left w:val="single" w:sz="4" w:space="0" w:color="auto"/>
              <w:bottom w:val="single" w:sz="4" w:space="0" w:color="auto"/>
              <w:right w:val="single" w:sz="4" w:space="0" w:color="auto"/>
            </w:tcBorders>
            <w:vAlign w:val="center"/>
          </w:tcPr>
          <w:p w14:paraId="610318FA" w14:textId="77777777" w:rsidR="004A29B3" w:rsidRDefault="005D337D">
            <w:pPr>
              <w:pStyle w:val="affe"/>
              <w:rPr>
                <w:color w:val="000000" w:themeColor="text1"/>
              </w:rPr>
            </w:pPr>
            <w:r>
              <w:rPr>
                <w:color w:val="000000" w:themeColor="text1"/>
              </w:rPr>
              <w:t>0</w:t>
            </w:r>
          </w:p>
        </w:tc>
        <w:tc>
          <w:tcPr>
            <w:tcW w:w="987" w:type="pct"/>
            <w:tcBorders>
              <w:top w:val="single" w:sz="4" w:space="0" w:color="auto"/>
              <w:left w:val="single" w:sz="4" w:space="0" w:color="auto"/>
              <w:bottom w:val="single" w:sz="4" w:space="0" w:color="auto"/>
              <w:right w:val="single" w:sz="8" w:space="0" w:color="auto"/>
            </w:tcBorders>
            <w:vAlign w:val="center"/>
          </w:tcPr>
          <w:p w14:paraId="610318FB" w14:textId="77777777" w:rsidR="004A29B3" w:rsidRDefault="005D337D">
            <w:pPr>
              <w:pStyle w:val="affe"/>
              <w:rPr>
                <w:color w:val="000000" w:themeColor="text1"/>
              </w:rPr>
            </w:pPr>
            <w:r>
              <w:rPr>
                <w:color w:val="000000" w:themeColor="text1"/>
              </w:rPr>
              <w:t>/</w:t>
            </w:r>
          </w:p>
        </w:tc>
      </w:tr>
      <w:tr w:rsidR="004A29B3" w14:paraId="61031903" w14:textId="77777777">
        <w:trPr>
          <w:trHeight w:val="397"/>
          <w:jc w:val="center"/>
        </w:trPr>
        <w:tc>
          <w:tcPr>
            <w:tcW w:w="432" w:type="pct"/>
            <w:vMerge/>
            <w:tcBorders>
              <w:top w:val="single" w:sz="4" w:space="0" w:color="auto"/>
              <w:left w:val="single" w:sz="8" w:space="0" w:color="auto"/>
              <w:bottom w:val="single" w:sz="8" w:space="0" w:color="auto"/>
              <w:right w:val="single" w:sz="4" w:space="0" w:color="auto"/>
            </w:tcBorders>
            <w:vAlign w:val="center"/>
          </w:tcPr>
          <w:p w14:paraId="610318FD" w14:textId="77777777" w:rsidR="004A29B3" w:rsidRDefault="004A29B3">
            <w:pPr>
              <w:pStyle w:val="affe"/>
              <w:rPr>
                <w:color w:val="000000" w:themeColor="text1"/>
              </w:rPr>
            </w:pPr>
          </w:p>
        </w:tc>
        <w:tc>
          <w:tcPr>
            <w:tcW w:w="846" w:type="pct"/>
            <w:tcBorders>
              <w:top w:val="single" w:sz="4" w:space="0" w:color="auto"/>
              <w:left w:val="single" w:sz="4" w:space="0" w:color="auto"/>
              <w:bottom w:val="single" w:sz="8" w:space="0" w:color="auto"/>
              <w:right w:val="single" w:sz="4" w:space="0" w:color="auto"/>
            </w:tcBorders>
            <w:vAlign w:val="center"/>
          </w:tcPr>
          <w:p w14:paraId="610318FE" w14:textId="77777777" w:rsidR="004A29B3" w:rsidRDefault="005D337D">
            <w:pPr>
              <w:pStyle w:val="affe"/>
              <w:rPr>
                <w:color w:val="000000" w:themeColor="text1"/>
              </w:rPr>
            </w:pPr>
            <w:r>
              <w:rPr>
                <w:rFonts w:hint="eastAsia"/>
                <w:color w:val="000000" w:themeColor="text1"/>
              </w:rPr>
              <w:t>危险废物</w:t>
            </w:r>
          </w:p>
        </w:tc>
        <w:tc>
          <w:tcPr>
            <w:tcW w:w="930" w:type="pct"/>
            <w:tcBorders>
              <w:top w:val="single" w:sz="4" w:space="0" w:color="auto"/>
              <w:left w:val="single" w:sz="4" w:space="0" w:color="auto"/>
              <w:bottom w:val="single" w:sz="8" w:space="0" w:color="auto"/>
              <w:right w:val="single" w:sz="4" w:space="0" w:color="auto"/>
            </w:tcBorders>
            <w:vAlign w:val="center"/>
          </w:tcPr>
          <w:p w14:paraId="610318FF" w14:textId="77777777" w:rsidR="004A29B3" w:rsidRDefault="005D337D">
            <w:pPr>
              <w:widowControl/>
              <w:adjustRightInd/>
              <w:snapToGrid/>
              <w:spacing w:line="240" w:lineRule="auto"/>
              <w:ind w:firstLineChars="0" w:firstLine="0"/>
              <w:jc w:val="center"/>
              <w:textAlignment w:val="auto"/>
              <w:rPr>
                <w:color w:val="000000" w:themeColor="text1"/>
              </w:rPr>
            </w:pPr>
            <w:r>
              <w:rPr>
                <w:rFonts w:eastAsia="等线"/>
                <w:color w:val="000000" w:themeColor="text1"/>
                <w:sz w:val="22"/>
                <w:szCs w:val="22"/>
              </w:rPr>
              <w:t>76.343</w:t>
            </w:r>
          </w:p>
        </w:tc>
        <w:tc>
          <w:tcPr>
            <w:tcW w:w="931" w:type="pct"/>
            <w:tcBorders>
              <w:top w:val="single" w:sz="4" w:space="0" w:color="auto"/>
              <w:left w:val="single" w:sz="4" w:space="0" w:color="auto"/>
              <w:bottom w:val="single" w:sz="8" w:space="0" w:color="auto"/>
              <w:right w:val="single" w:sz="4" w:space="0" w:color="auto"/>
            </w:tcBorders>
            <w:vAlign w:val="center"/>
          </w:tcPr>
          <w:p w14:paraId="61031900" w14:textId="77777777" w:rsidR="004A29B3" w:rsidRDefault="005D337D">
            <w:pPr>
              <w:widowControl/>
              <w:adjustRightInd/>
              <w:snapToGrid/>
              <w:spacing w:line="240" w:lineRule="auto"/>
              <w:ind w:firstLineChars="0" w:firstLine="0"/>
              <w:jc w:val="center"/>
              <w:textAlignment w:val="auto"/>
              <w:rPr>
                <w:color w:val="000000" w:themeColor="text1"/>
              </w:rPr>
            </w:pPr>
            <w:r>
              <w:rPr>
                <w:rFonts w:eastAsia="等线"/>
                <w:color w:val="000000" w:themeColor="text1"/>
                <w:sz w:val="22"/>
                <w:szCs w:val="22"/>
              </w:rPr>
              <w:t>76.343</w:t>
            </w:r>
          </w:p>
        </w:tc>
        <w:tc>
          <w:tcPr>
            <w:tcW w:w="874" w:type="pct"/>
            <w:tcBorders>
              <w:top w:val="single" w:sz="4" w:space="0" w:color="auto"/>
              <w:left w:val="single" w:sz="4" w:space="0" w:color="auto"/>
              <w:bottom w:val="single" w:sz="8" w:space="0" w:color="auto"/>
              <w:right w:val="single" w:sz="4" w:space="0" w:color="auto"/>
            </w:tcBorders>
            <w:vAlign w:val="center"/>
          </w:tcPr>
          <w:p w14:paraId="61031901" w14:textId="77777777" w:rsidR="004A29B3" w:rsidRDefault="005D337D">
            <w:pPr>
              <w:pStyle w:val="affe"/>
              <w:rPr>
                <w:color w:val="000000" w:themeColor="text1"/>
              </w:rPr>
            </w:pPr>
            <w:r>
              <w:rPr>
                <w:color w:val="000000" w:themeColor="text1"/>
              </w:rPr>
              <w:t>0</w:t>
            </w:r>
          </w:p>
        </w:tc>
        <w:tc>
          <w:tcPr>
            <w:tcW w:w="987" w:type="pct"/>
            <w:tcBorders>
              <w:top w:val="single" w:sz="4" w:space="0" w:color="auto"/>
              <w:left w:val="single" w:sz="4" w:space="0" w:color="auto"/>
              <w:bottom w:val="single" w:sz="8" w:space="0" w:color="auto"/>
              <w:right w:val="single" w:sz="8" w:space="0" w:color="auto"/>
            </w:tcBorders>
            <w:vAlign w:val="center"/>
          </w:tcPr>
          <w:p w14:paraId="61031902" w14:textId="77777777" w:rsidR="004A29B3" w:rsidRDefault="005D337D">
            <w:pPr>
              <w:pStyle w:val="affe"/>
              <w:rPr>
                <w:color w:val="000000" w:themeColor="text1"/>
              </w:rPr>
            </w:pPr>
            <w:r>
              <w:rPr>
                <w:color w:val="000000" w:themeColor="text1"/>
              </w:rPr>
              <w:t>/</w:t>
            </w:r>
          </w:p>
        </w:tc>
      </w:tr>
    </w:tbl>
    <w:p w14:paraId="61031904" w14:textId="77777777" w:rsidR="004A29B3" w:rsidRDefault="005D337D">
      <w:pPr>
        <w:pStyle w:val="3"/>
        <w:spacing w:before="240" w:after="120"/>
        <w:rPr>
          <w:color w:val="000000" w:themeColor="text1"/>
        </w:rPr>
      </w:pPr>
      <w:r>
        <w:rPr>
          <w:color w:val="000000" w:themeColor="text1"/>
        </w:rPr>
        <w:t>工程建成后</w:t>
      </w:r>
      <w:r>
        <w:rPr>
          <w:rFonts w:hint="eastAsia"/>
          <w:color w:val="000000" w:themeColor="text1"/>
        </w:rPr>
        <w:t>全厂</w:t>
      </w:r>
      <w:r>
        <w:rPr>
          <w:color w:val="000000" w:themeColor="text1"/>
        </w:rPr>
        <w:t>污染物排放情况</w:t>
      </w:r>
    </w:p>
    <w:p w14:paraId="61031905" w14:textId="77777777" w:rsidR="004A29B3" w:rsidRDefault="005D337D">
      <w:pPr>
        <w:rPr>
          <w:color w:val="000000" w:themeColor="text1"/>
        </w:rPr>
      </w:pPr>
      <w:r>
        <w:rPr>
          <w:color w:val="000000" w:themeColor="text1"/>
        </w:rPr>
        <w:t>根据工程分析，</w:t>
      </w:r>
      <w:r>
        <w:rPr>
          <w:rFonts w:hint="eastAsia"/>
          <w:color w:val="000000" w:themeColor="text1"/>
        </w:rPr>
        <w:t>本次</w:t>
      </w:r>
      <w:r>
        <w:rPr>
          <w:color w:val="000000" w:themeColor="text1"/>
        </w:rPr>
        <w:t>工程完成后</w:t>
      </w:r>
      <w:r>
        <w:rPr>
          <w:rFonts w:hint="eastAsia"/>
          <w:color w:val="000000" w:themeColor="text1"/>
        </w:rPr>
        <w:t>全厂</w:t>
      </w:r>
      <w:r>
        <w:rPr>
          <w:color w:val="000000" w:themeColor="text1"/>
        </w:rPr>
        <w:t>污染物排放情况见下表。</w:t>
      </w:r>
    </w:p>
    <w:p w14:paraId="61031906" w14:textId="77777777" w:rsidR="004A29B3" w:rsidRDefault="005D337D">
      <w:pPr>
        <w:pStyle w:val="afff6"/>
        <w:ind w:firstLine="482"/>
        <w:rPr>
          <w:b/>
          <w:bCs/>
          <w:color w:val="000000" w:themeColor="text1"/>
        </w:rPr>
      </w:pPr>
      <w:r>
        <w:rPr>
          <w:rFonts w:hint="eastAsia"/>
          <w:b/>
          <w:bCs/>
          <w:color w:val="000000" w:themeColor="text1"/>
        </w:rPr>
        <w:t>表</w:t>
      </w:r>
      <w:r>
        <w:rPr>
          <w:b/>
          <w:bCs/>
          <w:color w:val="000000" w:themeColor="text1"/>
        </w:rPr>
        <w:fldChar w:fldCharType="begin"/>
      </w:r>
      <w:r>
        <w:rPr>
          <w:b/>
          <w:bCs/>
          <w:color w:val="000000" w:themeColor="text1"/>
        </w:rPr>
        <w:instrText xml:space="preserve"> </w:instrText>
      </w:r>
      <w:r>
        <w:rPr>
          <w:rFonts w:hint="eastAsia"/>
          <w:b/>
          <w:bCs/>
          <w:color w:val="000000" w:themeColor="text1"/>
        </w:rPr>
        <w:instrText>STYLEREF 1 \s</w:instrText>
      </w:r>
      <w:r>
        <w:rPr>
          <w:b/>
          <w:bCs/>
          <w:color w:val="000000" w:themeColor="text1"/>
        </w:rPr>
        <w:instrText xml:space="preserve"> </w:instrText>
      </w:r>
      <w:r>
        <w:rPr>
          <w:b/>
          <w:bCs/>
          <w:color w:val="000000" w:themeColor="text1"/>
        </w:rPr>
        <w:fldChar w:fldCharType="separate"/>
      </w:r>
      <w:r>
        <w:rPr>
          <w:b/>
          <w:bCs/>
          <w:color w:val="000000" w:themeColor="text1"/>
        </w:rPr>
        <w:t>9</w:t>
      </w:r>
      <w:r>
        <w:rPr>
          <w:b/>
          <w:bCs/>
          <w:color w:val="000000" w:themeColor="text1"/>
        </w:rPr>
        <w:fldChar w:fldCharType="end"/>
      </w:r>
      <w:r>
        <w:rPr>
          <w:b/>
          <w:bCs/>
          <w:color w:val="000000" w:themeColor="text1"/>
        </w:rPr>
        <w:noBreakHyphen/>
      </w:r>
      <w:r>
        <w:rPr>
          <w:b/>
          <w:bCs/>
          <w:color w:val="000000" w:themeColor="text1"/>
        </w:rPr>
        <w:fldChar w:fldCharType="begin"/>
      </w:r>
      <w:r>
        <w:rPr>
          <w:b/>
          <w:bCs/>
          <w:color w:val="000000" w:themeColor="text1"/>
        </w:rPr>
        <w:instrText xml:space="preserve"> </w:instrText>
      </w:r>
      <w:r>
        <w:rPr>
          <w:rFonts w:hint="eastAsia"/>
          <w:b/>
          <w:bCs/>
          <w:color w:val="000000" w:themeColor="text1"/>
        </w:rPr>
        <w:instrText xml:space="preserve">SEQ </w:instrText>
      </w:r>
      <w:r>
        <w:rPr>
          <w:rFonts w:hint="eastAsia"/>
          <w:b/>
          <w:bCs/>
          <w:color w:val="000000" w:themeColor="text1"/>
        </w:rPr>
        <w:instrText>表</w:instrText>
      </w:r>
      <w:r>
        <w:rPr>
          <w:rFonts w:hint="eastAsia"/>
          <w:b/>
          <w:bCs/>
          <w:color w:val="000000" w:themeColor="text1"/>
        </w:rPr>
        <w:instrText xml:space="preserve"> \* ARABIC \s 1</w:instrText>
      </w:r>
      <w:r>
        <w:rPr>
          <w:b/>
          <w:bCs/>
          <w:color w:val="000000" w:themeColor="text1"/>
        </w:rPr>
        <w:instrText xml:space="preserve"> </w:instrText>
      </w:r>
      <w:r>
        <w:rPr>
          <w:b/>
          <w:bCs/>
          <w:color w:val="000000" w:themeColor="text1"/>
        </w:rPr>
        <w:fldChar w:fldCharType="separate"/>
      </w:r>
      <w:r>
        <w:rPr>
          <w:b/>
          <w:bCs/>
          <w:color w:val="000000" w:themeColor="text1"/>
        </w:rPr>
        <w:t>7</w:t>
      </w:r>
      <w:r>
        <w:rPr>
          <w:b/>
          <w:bCs/>
          <w:color w:val="000000" w:themeColor="text1"/>
        </w:rPr>
        <w:fldChar w:fldCharType="end"/>
      </w:r>
      <w:r>
        <w:rPr>
          <w:rFonts w:hint="eastAsia"/>
          <w:b/>
          <w:bCs/>
          <w:color w:val="000000" w:themeColor="text1"/>
        </w:rPr>
        <w:t xml:space="preserve">                             </w:t>
      </w:r>
      <w:r>
        <w:rPr>
          <w:b/>
          <w:bCs/>
          <w:color w:val="000000" w:themeColor="text1"/>
        </w:rPr>
        <w:t>本次工程建成后全厂污染物</w:t>
      </w:r>
      <w:r>
        <w:rPr>
          <w:rFonts w:hint="eastAsia"/>
          <w:b/>
          <w:bCs/>
          <w:color w:val="000000" w:themeColor="text1"/>
        </w:rPr>
        <w:t>排放</w:t>
      </w:r>
      <w:r>
        <w:rPr>
          <w:b/>
          <w:bCs/>
          <w:color w:val="000000" w:themeColor="text1"/>
        </w:rPr>
        <w:t>“</w:t>
      </w:r>
      <w:r>
        <w:rPr>
          <w:b/>
          <w:bCs/>
          <w:color w:val="000000" w:themeColor="text1"/>
        </w:rPr>
        <w:t>三本账</w:t>
      </w:r>
      <w:r>
        <w:rPr>
          <w:b/>
          <w:bCs/>
          <w:color w:val="000000" w:themeColor="text1"/>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2"/>
        <w:gridCol w:w="529"/>
        <w:gridCol w:w="590"/>
        <w:gridCol w:w="954"/>
        <w:gridCol w:w="887"/>
        <w:gridCol w:w="1023"/>
        <w:gridCol w:w="962"/>
        <w:gridCol w:w="992"/>
        <w:gridCol w:w="994"/>
        <w:gridCol w:w="930"/>
      </w:tblGrid>
      <w:tr w:rsidR="004A29B3" w14:paraId="6103190D" w14:textId="77777777">
        <w:trPr>
          <w:trHeight w:val="397"/>
          <w:tblHeader/>
          <w:jc w:val="center"/>
        </w:trPr>
        <w:tc>
          <w:tcPr>
            <w:tcW w:w="935" w:type="pct"/>
            <w:gridSpan w:val="3"/>
            <w:vMerge w:val="restart"/>
            <w:tcBorders>
              <w:top w:val="single" w:sz="8" w:space="0" w:color="auto"/>
              <w:left w:val="single" w:sz="8" w:space="0" w:color="auto"/>
              <w:bottom w:val="single" w:sz="4" w:space="0" w:color="auto"/>
              <w:right w:val="single" w:sz="4" w:space="0" w:color="auto"/>
            </w:tcBorders>
            <w:vAlign w:val="center"/>
          </w:tcPr>
          <w:p w14:paraId="61031907" w14:textId="77777777" w:rsidR="004A29B3" w:rsidRDefault="005D337D">
            <w:pPr>
              <w:pStyle w:val="affe"/>
              <w:rPr>
                <w:b/>
                <w:bCs/>
                <w:color w:val="000000" w:themeColor="text1"/>
              </w:rPr>
            </w:pPr>
            <w:r>
              <w:rPr>
                <w:b/>
                <w:bCs/>
                <w:color w:val="000000" w:themeColor="text1"/>
              </w:rPr>
              <w:t>污染物</w:t>
            </w:r>
          </w:p>
        </w:tc>
        <w:tc>
          <w:tcPr>
            <w:tcW w:w="1727" w:type="pct"/>
            <w:gridSpan w:val="3"/>
            <w:tcBorders>
              <w:top w:val="single" w:sz="8" w:space="0" w:color="auto"/>
              <w:left w:val="single" w:sz="4" w:space="0" w:color="auto"/>
              <w:bottom w:val="single" w:sz="4" w:space="0" w:color="auto"/>
              <w:right w:val="single" w:sz="4" w:space="0" w:color="auto"/>
            </w:tcBorders>
            <w:vAlign w:val="center"/>
          </w:tcPr>
          <w:p w14:paraId="61031908" w14:textId="77777777" w:rsidR="004A29B3" w:rsidRDefault="005D337D">
            <w:pPr>
              <w:pStyle w:val="affe"/>
              <w:rPr>
                <w:b/>
                <w:bCs/>
                <w:color w:val="000000" w:themeColor="text1"/>
              </w:rPr>
            </w:pPr>
            <w:r>
              <w:rPr>
                <w:rFonts w:hint="eastAsia"/>
                <w:b/>
                <w:bCs/>
                <w:color w:val="000000" w:themeColor="text1"/>
              </w:rPr>
              <w:t>现有工程排放量</w:t>
            </w:r>
          </w:p>
        </w:tc>
        <w:tc>
          <w:tcPr>
            <w:tcW w:w="580" w:type="pct"/>
            <w:vMerge w:val="restart"/>
            <w:tcBorders>
              <w:top w:val="single" w:sz="8" w:space="0" w:color="auto"/>
              <w:left w:val="single" w:sz="4" w:space="0" w:color="auto"/>
              <w:bottom w:val="single" w:sz="4" w:space="0" w:color="auto"/>
              <w:right w:val="single" w:sz="4" w:space="0" w:color="auto"/>
            </w:tcBorders>
            <w:vAlign w:val="center"/>
          </w:tcPr>
          <w:p w14:paraId="61031909" w14:textId="77777777" w:rsidR="004A29B3" w:rsidRDefault="005D337D">
            <w:pPr>
              <w:pStyle w:val="affe"/>
              <w:rPr>
                <w:b/>
                <w:bCs/>
                <w:color w:val="000000" w:themeColor="text1"/>
              </w:rPr>
            </w:pPr>
            <w:r>
              <w:rPr>
                <w:rFonts w:hint="eastAsia"/>
                <w:b/>
                <w:bCs/>
                <w:color w:val="000000" w:themeColor="text1"/>
              </w:rPr>
              <w:t>本工程排放量</w:t>
            </w:r>
          </w:p>
        </w:tc>
        <w:tc>
          <w:tcPr>
            <w:tcW w:w="598" w:type="pct"/>
            <w:vMerge w:val="restart"/>
            <w:tcBorders>
              <w:top w:val="single" w:sz="8" w:space="0" w:color="auto"/>
              <w:left w:val="single" w:sz="4" w:space="0" w:color="auto"/>
              <w:bottom w:val="single" w:sz="4" w:space="0" w:color="auto"/>
              <w:right w:val="single" w:sz="4" w:space="0" w:color="auto"/>
            </w:tcBorders>
            <w:vAlign w:val="center"/>
          </w:tcPr>
          <w:p w14:paraId="6103190A" w14:textId="77777777" w:rsidR="004A29B3" w:rsidRDefault="005D337D">
            <w:pPr>
              <w:pStyle w:val="affe"/>
              <w:rPr>
                <w:b/>
                <w:bCs/>
                <w:color w:val="000000" w:themeColor="text1"/>
              </w:rPr>
            </w:pPr>
            <w:r>
              <w:rPr>
                <w:rFonts w:hint="eastAsia"/>
                <w:b/>
                <w:bCs/>
                <w:color w:val="000000" w:themeColor="text1"/>
              </w:rPr>
              <w:t>以新带老削减量</w:t>
            </w:r>
          </w:p>
        </w:tc>
        <w:tc>
          <w:tcPr>
            <w:tcW w:w="599" w:type="pct"/>
            <w:vMerge w:val="restart"/>
            <w:tcBorders>
              <w:top w:val="single" w:sz="8" w:space="0" w:color="auto"/>
              <w:left w:val="single" w:sz="4" w:space="0" w:color="auto"/>
              <w:bottom w:val="single" w:sz="4" w:space="0" w:color="auto"/>
              <w:right w:val="single" w:sz="4" w:space="0" w:color="auto"/>
            </w:tcBorders>
            <w:vAlign w:val="center"/>
          </w:tcPr>
          <w:p w14:paraId="6103190B" w14:textId="77777777" w:rsidR="004A29B3" w:rsidRDefault="005D337D">
            <w:pPr>
              <w:pStyle w:val="affe"/>
              <w:rPr>
                <w:b/>
                <w:bCs/>
                <w:color w:val="000000" w:themeColor="text1"/>
              </w:rPr>
            </w:pPr>
            <w:r>
              <w:rPr>
                <w:rFonts w:hint="eastAsia"/>
                <w:b/>
                <w:bCs/>
                <w:color w:val="000000" w:themeColor="text1"/>
              </w:rPr>
              <w:t>全厂排放量</w:t>
            </w:r>
          </w:p>
        </w:tc>
        <w:tc>
          <w:tcPr>
            <w:tcW w:w="561" w:type="pct"/>
            <w:vMerge w:val="restart"/>
            <w:tcBorders>
              <w:top w:val="single" w:sz="8" w:space="0" w:color="auto"/>
              <w:left w:val="single" w:sz="4" w:space="0" w:color="auto"/>
              <w:bottom w:val="single" w:sz="4" w:space="0" w:color="auto"/>
              <w:right w:val="single" w:sz="8" w:space="0" w:color="auto"/>
            </w:tcBorders>
            <w:vAlign w:val="center"/>
          </w:tcPr>
          <w:p w14:paraId="6103190C" w14:textId="77777777" w:rsidR="004A29B3" w:rsidRDefault="005D337D">
            <w:pPr>
              <w:pStyle w:val="affe"/>
              <w:rPr>
                <w:b/>
                <w:bCs/>
                <w:color w:val="000000" w:themeColor="text1"/>
              </w:rPr>
            </w:pPr>
            <w:r>
              <w:rPr>
                <w:rFonts w:hint="eastAsia"/>
                <w:b/>
                <w:bCs/>
                <w:color w:val="000000" w:themeColor="text1"/>
              </w:rPr>
              <w:t>排放增减量</w:t>
            </w:r>
          </w:p>
        </w:tc>
      </w:tr>
      <w:tr w:rsidR="004A29B3" w14:paraId="61031915" w14:textId="77777777">
        <w:trPr>
          <w:trHeight w:val="397"/>
          <w:tblHeader/>
          <w:jc w:val="center"/>
        </w:trPr>
        <w:tc>
          <w:tcPr>
            <w:tcW w:w="935" w:type="pct"/>
            <w:gridSpan w:val="3"/>
            <w:vMerge/>
            <w:tcBorders>
              <w:top w:val="single" w:sz="4" w:space="0" w:color="auto"/>
              <w:left w:val="single" w:sz="8" w:space="0" w:color="auto"/>
              <w:bottom w:val="single" w:sz="4" w:space="0" w:color="auto"/>
              <w:right w:val="single" w:sz="4" w:space="0" w:color="auto"/>
            </w:tcBorders>
            <w:vAlign w:val="center"/>
          </w:tcPr>
          <w:p w14:paraId="6103190E" w14:textId="77777777" w:rsidR="004A29B3" w:rsidRDefault="004A29B3">
            <w:pPr>
              <w:pStyle w:val="affe"/>
              <w:rPr>
                <w:b/>
                <w:bCs/>
                <w:color w:val="000000" w:themeColor="text1"/>
              </w:rPr>
            </w:pPr>
          </w:p>
        </w:tc>
        <w:tc>
          <w:tcPr>
            <w:tcW w:w="575" w:type="pct"/>
            <w:vMerge w:val="restart"/>
            <w:tcBorders>
              <w:top w:val="single" w:sz="4" w:space="0" w:color="auto"/>
              <w:left w:val="single" w:sz="4" w:space="0" w:color="auto"/>
              <w:bottom w:val="single" w:sz="4" w:space="0" w:color="auto"/>
              <w:right w:val="single" w:sz="4" w:space="0" w:color="auto"/>
            </w:tcBorders>
            <w:vAlign w:val="center"/>
          </w:tcPr>
          <w:p w14:paraId="6103190F" w14:textId="77777777" w:rsidR="004A29B3" w:rsidRDefault="005D337D">
            <w:pPr>
              <w:pStyle w:val="affe"/>
              <w:rPr>
                <w:b/>
                <w:bCs/>
                <w:color w:val="000000" w:themeColor="text1"/>
              </w:rPr>
            </w:pPr>
            <w:r>
              <w:rPr>
                <w:rFonts w:hint="eastAsia"/>
                <w:b/>
                <w:bCs/>
                <w:color w:val="000000" w:themeColor="text1"/>
              </w:rPr>
              <w:t>实际排放量</w:t>
            </w:r>
          </w:p>
        </w:tc>
        <w:tc>
          <w:tcPr>
            <w:tcW w:w="1152" w:type="pct"/>
            <w:gridSpan w:val="2"/>
            <w:tcBorders>
              <w:top w:val="single" w:sz="4" w:space="0" w:color="auto"/>
              <w:left w:val="single" w:sz="4" w:space="0" w:color="auto"/>
              <w:bottom w:val="single" w:sz="4" w:space="0" w:color="auto"/>
              <w:right w:val="single" w:sz="4" w:space="0" w:color="auto"/>
            </w:tcBorders>
            <w:vAlign w:val="center"/>
          </w:tcPr>
          <w:p w14:paraId="61031910" w14:textId="77777777" w:rsidR="004A29B3" w:rsidRDefault="005D337D">
            <w:pPr>
              <w:pStyle w:val="affe"/>
              <w:rPr>
                <w:b/>
                <w:bCs/>
                <w:color w:val="000000" w:themeColor="text1"/>
              </w:rPr>
            </w:pPr>
            <w:r>
              <w:rPr>
                <w:rFonts w:hint="eastAsia"/>
                <w:b/>
                <w:bCs/>
                <w:color w:val="000000" w:themeColor="text1"/>
              </w:rPr>
              <w:t>允许排放量</w:t>
            </w:r>
          </w:p>
        </w:tc>
        <w:tc>
          <w:tcPr>
            <w:tcW w:w="580" w:type="pct"/>
            <w:vMerge/>
            <w:tcBorders>
              <w:top w:val="single" w:sz="4" w:space="0" w:color="auto"/>
              <w:left w:val="single" w:sz="4" w:space="0" w:color="auto"/>
              <w:bottom w:val="single" w:sz="4" w:space="0" w:color="auto"/>
              <w:right w:val="single" w:sz="4" w:space="0" w:color="auto"/>
            </w:tcBorders>
            <w:vAlign w:val="center"/>
          </w:tcPr>
          <w:p w14:paraId="61031911" w14:textId="77777777" w:rsidR="004A29B3" w:rsidRDefault="004A29B3">
            <w:pPr>
              <w:pStyle w:val="affe"/>
              <w:rPr>
                <w:b/>
                <w:bCs/>
                <w:color w:val="000000" w:themeColor="text1"/>
              </w:rPr>
            </w:pPr>
          </w:p>
        </w:tc>
        <w:tc>
          <w:tcPr>
            <w:tcW w:w="598" w:type="pct"/>
            <w:vMerge/>
            <w:tcBorders>
              <w:top w:val="single" w:sz="4" w:space="0" w:color="auto"/>
              <w:left w:val="single" w:sz="4" w:space="0" w:color="auto"/>
              <w:bottom w:val="single" w:sz="4" w:space="0" w:color="auto"/>
              <w:right w:val="single" w:sz="4" w:space="0" w:color="auto"/>
            </w:tcBorders>
            <w:vAlign w:val="center"/>
          </w:tcPr>
          <w:p w14:paraId="61031912" w14:textId="77777777" w:rsidR="004A29B3" w:rsidRDefault="004A29B3">
            <w:pPr>
              <w:pStyle w:val="affe"/>
              <w:rPr>
                <w:b/>
                <w:bCs/>
                <w:color w:val="000000" w:themeColor="text1"/>
              </w:rPr>
            </w:pPr>
          </w:p>
        </w:tc>
        <w:tc>
          <w:tcPr>
            <w:tcW w:w="599" w:type="pct"/>
            <w:vMerge/>
            <w:tcBorders>
              <w:top w:val="single" w:sz="4" w:space="0" w:color="auto"/>
              <w:left w:val="single" w:sz="4" w:space="0" w:color="auto"/>
              <w:bottom w:val="single" w:sz="4" w:space="0" w:color="auto"/>
              <w:right w:val="single" w:sz="4" w:space="0" w:color="auto"/>
            </w:tcBorders>
            <w:vAlign w:val="center"/>
          </w:tcPr>
          <w:p w14:paraId="61031913" w14:textId="77777777" w:rsidR="004A29B3" w:rsidRDefault="004A29B3">
            <w:pPr>
              <w:pStyle w:val="affe"/>
              <w:rPr>
                <w:b/>
                <w:bCs/>
                <w:color w:val="000000" w:themeColor="text1"/>
              </w:rPr>
            </w:pPr>
          </w:p>
        </w:tc>
        <w:tc>
          <w:tcPr>
            <w:tcW w:w="561" w:type="pct"/>
            <w:vMerge/>
            <w:tcBorders>
              <w:top w:val="single" w:sz="4" w:space="0" w:color="auto"/>
              <w:left w:val="single" w:sz="4" w:space="0" w:color="auto"/>
              <w:bottom w:val="single" w:sz="4" w:space="0" w:color="auto"/>
              <w:right w:val="single" w:sz="8" w:space="0" w:color="auto"/>
            </w:tcBorders>
            <w:vAlign w:val="center"/>
          </w:tcPr>
          <w:p w14:paraId="61031914" w14:textId="77777777" w:rsidR="004A29B3" w:rsidRDefault="004A29B3">
            <w:pPr>
              <w:pStyle w:val="affe"/>
              <w:rPr>
                <w:b/>
                <w:bCs/>
                <w:color w:val="000000" w:themeColor="text1"/>
              </w:rPr>
            </w:pPr>
          </w:p>
        </w:tc>
      </w:tr>
      <w:tr w:rsidR="004A29B3" w14:paraId="6103191E" w14:textId="77777777">
        <w:trPr>
          <w:trHeight w:val="397"/>
          <w:tblHeader/>
          <w:jc w:val="center"/>
        </w:trPr>
        <w:tc>
          <w:tcPr>
            <w:tcW w:w="935" w:type="pct"/>
            <w:gridSpan w:val="3"/>
            <w:vMerge/>
            <w:tcBorders>
              <w:top w:val="single" w:sz="4" w:space="0" w:color="auto"/>
              <w:left w:val="single" w:sz="8" w:space="0" w:color="auto"/>
              <w:bottom w:val="single" w:sz="4" w:space="0" w:color="auto"/>
              <w:right w:val="single" w:sz="4" w:space="0" w:color="auto"/>
            </w:tcBorders>
            <w:vAlign w:val="center"/>
          </w:tcPr>
          <w:p w14:paraId="61031916" w14:textId="77777777" w:rsidR="004A29B3" w:rsidRDefault="004A29B3">
            <w:pPr>
              <w:pStyle w:val="affe"/>
              <w:rPr>
                <w:b/>
                <w:bCs/>
                <w:color w:val="000000" w:themeColor="text1"/>
              </w:rPr>
            </w:pPr>
          </w:p>
        </w:tc>
        <w:tc>
          <w:tcPr>
            <w:tcW w:w="575" w:type="pct"/>
            <w:vMerge/>
            <w:tcBorders>
              <w:top w:val="single" w:sz="4" w:space="0" w:color="auto"/>
              <w:left w:val="single" w:sz="4" w:space="0" w:color="auto"/>
              <w:bottom w:val="single" w:sz="4" w:space="0" w:color="auto"/>
              <w:right w:val="single" w:sz="4" w:space="0" w:color="auto"/>
            </w:tcBorders>
            <w:vAlign w:val="center"/>
          </w:tcPr>
          <w:p w14:paraId="61031917" w14:textId="77777777" w:rsidR="004A29B3" w:rsidRDefault="004A29B3">
            <w:pPr>
              <w:pStyle w:val="affe"/>
              <w:rPr>
                <w:b/>
                <w:bCs/>
                <w:color w:val="000000" w:themeColor="text1"/>
              </w:rPr>
            </w:pPr>
          </w:p>
        </w:tc>
        <w:tc>
          <w:tcPr>
            <w:tcW w:w="535" w:type="pct"/>
            <w:tcBorders>
              <w:top w:val="single" w:sz="4" w:space="0" w:color="auto"/>
              <w:left w:val="single" w:sz="4" w:space="0" w:color="auto"/>
              <w:bottom w:val="single" w:sz="4" w:space="0" w:color="auto"/>
              <w:right w:val="single" w:sz="4" w:space="0" w:color="auto"/>
            </w:tcBorders>
            <w:vAlign w:val="center"/>
          </w:tcPr>
          <w:p w14:paraId="61031918" w14:textId="77777777" w:rsidR="004A29B3" w:rsidRDefault="005D337D">
            <w:pPr>
              <w:pStyle w:val="affe"/>
              <w:rPr>
                <w:b/>
                <w:bCs/>
                <w:color w:val="000000" w:themeColor="text1"/>
              </w:rPr>
            </w:pPr>
            <w:r>
              <w:rPr>
                <w:rFonts w:hint="eastAsia"/>
                <w:b/>
                <w:bCs/>
                <w:color w:val="000000" w:themeColor="text1"/>
              </w:rPr>
              <w:t>环评</w:t>
            </w:r>
          </w:p>
        </w:tc>
        <w:tc>
          <w:tcPr>
            <w:tcW w:w="617" w:type="pct"/>
            <w:tcBorders>
              <w:top w:val="single" w:sz="4" w:space="0" w:color="auto"/>
              <w:left w:val="single" w:sz="4" w:space="0" w:color="auto"/>
              <w:bottom w:val="single" w:sz="4" w:space="0" w:color="auto"/>
              <w:right w:val="single" w:sz="4" w:space="0" w:color="auto"/>
            </w:tcBorders>
            <w:vAlign w:val="center"/>
          </w:tcPr>
          <w:p w14:paraId="61031919" w14:textId="77777777" w:rsidR="004A29B3" w:rsidRDefault="005D337D">
            <w:pPr>
              <w:pStyle w:val="affe"/>
              <w:rPr>
                <w:b/>
                <w:bCs/>
                <w:color w:val="000000" w:themeColor="text1"/>
              </w:rPr>
            </w:pPr>
            <w:r>
              <w:rPr>
                <w:rFonts w:hint="eastAsia"/>
                <w:b/>
                <w:bCs/>
                <w:color w:val="000000" w:themeColor="text1"/>
              </w:rPr>
              <w:t>排污许可证</w:t>
            </w:r>
          </w:p>
        </w:tc>
        <w:tc>
          <w:tcPr>
            <w:tcW w:w="580" w:type="pct"/>
            <w:vMerge/>
            <w:tcBorders>
              <w:top w:val="single" w:sz="4" w:space="0" w:color="auto"/>
              <w:left w:val="single" w:sz="4" w:space="0" w:color="auto"/>
              <w:bottom w:val="single" w:sz="4" w:space="0" w:color="auto"/>
              <w:right w:val="single" w:sz="4" w:space="0" w:color="auto"/>
            </w:tcBorders>
            <w:vAlign w:val="center"/>
          </w:tcPr>
          <w:p w14:paraId="6103191A" w14:textId="77777777" w:rsidR="004A29B3" w:rsidRDefault="004A29B3">
            <w:pPr>
              <w:pStyle w:val="affe"/>
              <w:rPr>
                <w:b/>
                <w:bCs/>
                <w:color w:val="000000" w:themeColor="text1"/>
              </w:rPr>
            </w:pPr>
          </w:p>
        </w:tc>
        <w:tc>
          <w:tcPr>
            <w:tcW w:w="598" w:type="pct"/>
            <w:vMerge/>
            <w:tcBorders>
              <w:top w:val="single" w:sz="4" w:space="0" w:color="auto"/>
              <w:left w:val="single" w:sz="4" w:space="0" w:color="auto"/>
              <w:bottom w:val="single" w:sz="4" w:space="0" w:color="auto"/>
              <w:right w:val="single" w:sz="4" w:space="0" w:color="auto"/>
            </w:tcBorders>
            <w:vAlign w:val="center"/>
          </w:tcPr>
          <w:p w14:paraId="6103191B" w14:textId="77777777" w:rsidR="004A29B3" w:rsidRDefault="004A29B3">
            <w:pPr>
              <w:pStyle w:val="affe"/>
              <w:rPr>
                <w:b/>
                <w:bCs/>
                <w:color w:val="000000" w:themeColor="text1"/>
              </w:rPr>
            </w:pPr>
          </w:p>
        </w:tc>
        <w:tc>
          <w:tcPr>
            <w:tcW w:w="599" w:type="pct"/>
            <w:vMerge/>
            <w:tcBorders>
              <w:top w:val="single" w:sz="4" w:space="0" w:color="auto"/>
              <w:left w:val="single" w:sz="4" w:space="0" w:color="auto"/>
              <w:bottom w:val="single" w:sz="4" w:space="0" w:color="auto"/>
              <w:right w:val="single" w:sz="4" w:space="0" w:color="auto"/>
            </w:tcBorders>
            <w:vAlign w:val="center"/>
          </w:tcPr>
          <w:p w14:paraId="6103191C" w14:textId="77777777" w:rsidR="004A29B3" w:rsidRDefault="004A29B3">
            <w:pPr>
              <w:pStyle w:val="affe"/>
              <w:rPr>
                <w:b/>
                <w:bCs/>
                <w:color w:val="000000" w:themeColor="text1"/>
              </w:rPr>
            </w:pPr>
          </w:p>
        </w:tc>
        <w:tc>
          <w:tcPr>
            <w:tcW w:w="561" w:type="pct"/>
            <w:vMerge/>
            <w:tcBorders>
              <w:top w:val="single" w:sz="4" w:space="0" w:color="auto"/>
              <w:left w:val="single" w:sz="4" w:space="0" w:color="auto"/>
              <w:bottom w:val="single" w:sz="4" w:space="0" w:color="auto"/>
              <w:right w:val="single" w:sz="8" w:space="0" w:color="auto"/>
            </w:tcBorders>
            <w:vAlign w:val="center"/>
          </w:tcPr>
          <w:p w14:paraId="6103191D" w14:textId="77777777" w:rsidR="004A29B3" w:rsidRDefault="004A29B3">
            <w:pPr>
              <w:pStyle w:val="affe"/>
              <w:rPr>
                <w:b/>
                <w:bCs/>
                <w:color w:val="000000" w:themeColor="text1"/>
              </w:rPr>
            </w:pPr>
          </w:p>
        </w:tc>
      </w:tr>
      <w:tr w:rsidR="004A29B3" w14:paraId="61031928" w14:textId="77777777">
        <w:trPr>
          <w:trHeight w:val="397"/>
          <w:jc w:val="center"/>
        </w:trPr>
        <w:tc>
          <w:tcPr>
            <w:tcW w:w="260" w:type="pct"/>
            <w:vMerge w:val="restart"/>
            <w:tcBorders>
              <w:top w:val="single" w:sz="4" w:space="0" w:color="auto"/>
              <w:left w:val="single" w:sz="8" w:space="0" w:color="auto"/>
              <w:bottom w:val="single" w:sz="4" w:space="0" w:color="auto"/>
              <w:right w:val="single" w:sz="4" w:space="0" w:color="auto"/>
            </w:tcBorders>
            <w:vAlign w:val="center"/>
          </w:tcPr>
          <w:p w14:paraId="6103191F" w14:textId="77777777" w:rsidR="004A29B3" w:rsidRDefault="005D337D">
            <w:pPr>
              <w:pStyle w:val="affe"/>
              <w:rPr>
                <w:color w:val="000000" w:themeColor="text1"/>
              </w:rPr>
            </w:pPr>
            <w:r>
              <w:rPr>
                <w:color w:val="000000" w:themeColor="text1"/>
              </w:rPr>
              <w:t>废水</w:t>
            </w: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61031920" w14:textId="77777777" w:rsidR="004A29B3" w:rsidRDefault="005D337D">
            <w:pPr>
              <w:pStyle w:val="affe"/>
              <w:rPr>
                <w:color w:val="000000" w:themeColor="text1"/>
              </w:rPr>
            </w:pPr>
            <w:r>
              <w:rPr>
                <w:rFonts w:hint="eastAsia"/>
                <w:color w:val="000000" w:themeColor="text1"/>
              </w:rPr>
              <w:t>废水量</w:t>
            </w:r>
            <w:r>
              <w:rPr>
                <w:rFonts w:hint="eastAsia"/>
                <w:color w:val="000000" w:themeColor="text1"/>
              </w:rPr>
              <w:t>(</w:t>
            </w:r>
            <w:r>
              <w:rPr>
                <w:rFonts w:hint="eastAsia"/>
                <w:color w:val="000000" w:themeColor="text1"/>
              </w:rPr>
              <w:t>万</w:t>
            </w:r>
            <w:r>
              <w:rPr>
                <w:rFonts w:hint="eastAsia"/>
                <w:color w:val="000000" w:themeColor="text1"/>
              </w:rPr>
              <w:t>m</w:t>
            </w:r>
            <w:r>
              <w:rPr>
                <w:rFonts w:hint="eastAsia"/>
                <w:color w:val="000000" w:themeColor="text1"/>
                <w:vertAlign w:val="superscript"/>
              </w:rPr>
              <w:t>3</w:t>
            </w:r>
            <w:r>
              <w:rPr>
                <w:rFonts w:hint="eastAsia"/>
                <w:color w:val="000000" w:themeColor="text1"/>
              </w:rPr>
              <w:t>/a)</w:t>
            </w:r>
          </w:p>
        </w:tc>
        <w:tc>
          <w:tcPr>
            <w:tcW w:w="575" w:type="pct"/>
            <w:tcBorders>
              <w:top w:val="single" w:sz="4" w:space="0" w:color="auto"/>
              <w:left w:val="single" w:sz="4" w:space="0" w:color="auto"/>
              <w:bottom w:val="single" w:sz="4" w:space="0" w:color="auto"/>
              <w:right w:val="single" w:sz="4" w:space="0" w:color="auto"/>
            </w:tcBorders>
            <w:vAlign w:val="center"/>
          </w:tcPr>
          <w:p w14:paraId="61031921" w14:textId="77777777" w:rsidR="004A29B3" w:rsidRDefault="005D337D">
            <w:pPr>
              <w:pStyle w:val="affe"/>
              <w:rPr>
                <w:color w:val="000000" w:themeColor="text1"/>
              </w:rPr>
            </w:pPr>
            <w:r>
              <w:rPr>
                <w:rFonts w:eastAsia="等线"/>
                <w:color w:val="000000" w:themeColor="text1"/>
              </w:rPr>
              <w:t>0</w:t>
            </w:r>
          </w:p>
        </w:tc>
        <w:tc>
          <w:tcPr>
            <w:tcW w:w="535" w:type="pct"/>
            <w:tcBorders>
              <w:top w:val="single" w:sz="4" w:space="0" w:color="auto"/>
              <w:left w:val="single" w:sz="4" w:space="0" w:color="auto"/>
              <w:bottom w:val="single" w:sz="4" w:space="0" w:color="auto"/>
              <w:right w:val="single" w:sz="4" w:space="0" w:color="auto"/>
            </w:tcBorders>
            <w:vAlign w:val="center"/>
          </w:tcPr>
          <w:p w14:paraId="61031922" w14:textId="77777777" w:rsidR="004A29B3" w:rsidRDefault="005D337D">
            <w:pPr>
              <w:pStyle w:val="affe"/>
              <w:rPr>
                <w:color w:val="000000" w:themeColor="text1"/>
              </w:rPr>
            </w:pPr>
            <w:r>
              <w:rPr>
                <w:rFonts w:eastAsia="等线"/>
                <w:color w:val="000000" w:themeColor="text1"/>
              </w:rPr>
              <w:t>0.15</w:t>
            </w:r>
          </w:p>
        </w:tc>
        <w:tc>
          <w:tcPr>
            <w:tcW w:w="617" w:type="pct"/>
            <w:tcBorders>
              <w:top w:val="single" w:sz="4" w:space="0" w:color="auto"/>
              <w:left w:val="single" w:sz="4" w:space="0" w:color="auto"/>
              <w:bottom w:val="single" w:sz="4" w:space="0" w:color="auto"/>
              <w:right w:val="single" w:sz="4" w:space="0" w:color="auto"/>
            </w:tcBorders>
            <w:vAlign w:val="center"/>
          </w:tcPr>
          <w:p w14:paraId="61031923" w14:textId="77777777" w:rsidR="004A29B3" w:rsidRDefault="005D337D">
            <w:pPr>
              <w:pStyle w:val="affe"/>
              <w:rPr>
                <w:color w:val="000000" w:themeColor="text1"/>
              </w:rPr>
            </w:pPr>
            <w:r>
              <w:rPr>
                <w:rFonts w:eastAsia="等线"/>
                <w:color w:val="000000" w:themeColor="text1"/>
              </w:rPr>
              <w:t>/</w:t>
            </w:r>
          </w:p>
        </w:tc>
        <w:tc>
          <w:tcPr>
            <w:tcW w:w="580" w:type="pct"/>
            <w:tcBorders>
              <w:top w:val="single" w:sz="4" w:space="0" w:color="auto"/>
              <w:left w:val="single" w:sz="4" w:space="0" w:color="auto"/>
              <w:bottom w:val="single" w:sz="4" w:space="0" w:color="auto"/>
              <w:right w:val="single" w:sz="4" w:space="0" w:color="auto"/>
            </w:tcBorders>
            <w:vAlign w:val="center"/>
          </w:tcPr>
          <w:p w14:paraId="61031924" w14:textId="77777777" w:rsidR="004A29B3" w:rsidRDefault="005D337D">
            <w:pPr>
              <w:pStyle w:val="affe"/>
              <w:rPr>
                <w:color w:val="000000" w:themeColor="text1"/>
              </w:rPr>
            </w:pPr>
            <w:r>
              <w:rPr>
                <w:rFonts w:eastAsia="等线"/>
                <w:color w:val="000000" w:themeColor="text1"/>
              </w:rPr>
              <w:t>0.066</w:t>
            </w:r>
          </w:p>
        </w:tc>
        <w:tc>
          <w:tcPr>
            <w:tcW w:w="598" w:type="pct"/>
            <w:tcBorders>
              <w:top w:val="single" w:sz="4" w:space="0" w:color="auto"/>
              <w:left w:val="single" w:sz="4" w:space="0" w:color="auto"/>
              <w:bottom w:val="single" w:sz="4" w:space="0" w:color="auto"/>
              <w:right w:val="single" w:sz="4" w:space="0" w:color="auto"/>
            </w:tcBorders>
            <w:vAlign w:val="center"/>
          </w:tcPr>
          <w:p w14:paraId="61031925" w14:textId="77777777" w:rsidR="004A29B3" w:rsidRDefault="005D337D">
            <w:pPr>
              <w:pStyle w:val="affe"/>
              <w:rPr>
                <w:color w:val="000000" w:themeColor="text1"/>
              </w:rPr>
            </w:pPr>
            <w:r>
              <w:rPr>
                <w:rFonts w:eastAsia="等线"/>
                <w:color w:val="000000" w:themeColor="text1"/>
              </w:rPr>
              <w:t>0</w:t>
            </w:r>
          </w:p>
        </w:tc>
        <w:tc>
          <w:tcPr>
            <w:tcW w:w="599" w:type="pct"/>
            <w:tcBorders>
              <w:top w:val="single" w:sz="4" w:space="0" w:color="auto"/>
              <w:left w:val="single" w:sz="4" w:space="0" w:color="auto"/>
              <w:bottom w:val="single" w:sz="4" w:space="0" w:color="auto"/>
              <w:right w:val="single" w:sz="4" w:space="0" w:color="auto"/>
            </w:tcBorders>
            <w:vAlign w:val="center"/>
          </w:tcPr>
          <w:p w14:paraId="61031926" w14:textId="77777777" w:rsidR="004A29B3" w:rsidRDefault="005D337D">
            <w:pPr>
              <w:pStyle w:val="affe"/>
              <w:rPr>
                <w:color w:val="000000" w:themeColor="text1"/>
              </w:rPr>
            </w:pPr>
            <w:r>
              <w:rPr>
                <w:rFonts w:eastAsia="等线"/>
                <w:color w:val="000000" w:themeColor="text1"/>
              </w:rPr>
              <w:t>0.066</w:t>
            </w:r>
          </w:p>
        </w:tc>
        <w:tc>
          <w:tcPr>
            <w:tcW w:w="561" w:type="pct"/>
            <w:tcBorders>
              <w:top w:val="single" w:sz="4" w:space="0" w:color="auto"/>
              <w:left w:val="single" w:sz="4" w:space="0" w:color="auto"/>
              <w:bottom w:val="single" w:sz="4" w:space="0" w:color="auto"/>
              <w:right w:val="single" w:sz="8" w:space="0" w:color="auto"/>
            </w:tcBorders>
            <w:vAlign w:val="center"/>
          </w:tcPr>
          <w:p w14:paraId="61031927" w14:textId="77777777" w:rsidR="004A29B3" w:rsidRDefault="005D337D">
            <w:pPr>
              <w:pStyle w:val="affe"/>
              <w:rPr>
                <w:color w:val="000000" w:themeColor="text1"/>
              </w:rPr>
            </w:pPr>
            <w:r>
              <w:rPr>
                <w:rFonts w:eastAsia="等线"/>
                <w:color w:val="000000" w:themeColor="text1"/>
              </w:rPr>
              <w:t>0.066</w:t>
            </w:r>
          </w:p>
        </w:tc>
      </w:tr>
      <w:tr w:rsidR="004A29B3" w14:paraId="61031932" w14:textId="77777777">
        <w:trPr>
          <w:trHeight w:val="397"/>
          <w:jc w:val="center"/>
        </w:trPr>
        <w:tc>
          <w:tcPr>
            <w:tcW w:w="260" w:type="pct"/>
            <w:vMerge/>
            <w:tcBorders>
              <w:top w:val="single" w:sz="4" w:space="0" w:color="auto"/>
              <w:left w:val="single" w:sz="8" w:space="0" w:color="auto"/>
              <w:bottom w:val="single" w:sz="4" w:space="0" w:color="auto"/>
              <w:right w:val="single" w:sz="4" w:space="0" w:color="auto"/>
            </w:tcBorders>
            <w:vAlign w:val="center"/>
          </w:tcPr>
          <w:p w14:paraId="61031929" w14:textId="77777777" w:rsidR="004A29B3" w:rsidRDefault="004A29B3">
            <w:pPr>
              <w:pStyle w:val="affe"/>
              <w:rPr>
                <w:color w:val="000000" w:themeColor="text1"/>
              </w:rPr>
            </w:pP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6103192A" w14:textId="77777777" w:rsidR="004A29B3" w:rsidRDefault="005D337D">
            <w:pPr>
              <w:pStyle w:val="affe"/>
              <w:rPr>
                <w:color w:val="000000" w:themeColor="text1"/>
              </w:rPr>
            </w:pPr>
            <w:r>
              <w:rPr>
                <w:color w:val="000000" w:themeColor="text1"/>
              </w:rPr>
              <w:t>COD</w:t>
            </w:r>
          </w:p>
        </w:tc>
        <w:tc>
          <w:tcPr>
            <w:tcW w:w="575" w:type="pct"/>
            <w:tcBorders>
              <w:top w:val="single" w:sz="4" w:space="0" w:color="auto"/>
              <w:left w:val="single" w:sz="4" w:space="0" w:color="auto"/>
              <w:bottom w:val="single" w:sz="4" w:space="0" w:color="auto"/>
              <w:right w:val="single" w:sz="4" w:space="0" w:color="auto"/>
            </w:tcBorders>
            <w:vAlign w:val="center"/>
          </w:tcPr>
          <w:p w14:paraId="6103192B" w14:textId="77777777" w:rsidR="004A29B3" w:rsidRDefault="005D337D">
            <w:pPr>
              <w:pStyle w:val="affe"/>
              <w:rPr>
                <w:color w:val="000000" w:themeColor="text1"/>
              </w:rPr>
            </w:pPr>
            <w:r>
              <w:rPr>
                <w:rFonts w:eastAsia="等线"/>
                <w:color w:val="000000" w:themeColor="text1"/>
              </w:rPr>
              <w:t>0</w:t>
            </w:r>
          </w:p>
        </w:tc>
        <w:tc>
          <w:tcPr>
            <w:tcW w:w="535" w:type="pct"/>
            <w:tcBorders>
              <w:top w:val="single" w:sz="4" w:space="0" w:color="auto"/>
              <w:left w:val="single" w:sz="4" w:space="0" w:color="auto"/>
              <w:bottom w:val="single" w:sz="4" w:space="0" w:color="auto"/>
              <w:right w:val="single" w:sz="4" w:space="0" w:color="auto"/>
            </w:tcBorders>
            <w:vAlign w:val="center"/>
          </w:tcPr>
          <w:p w14:paraId="6103192C" w14:textId="77777777" w:rsidR="004A29B3" w:rsidRDefault="005D337D">
            <w:pPr>
              <w:pStyle w:val="affe"/>
              <w:rPr>
                <w:color w:val="000000" w:themeColor="text1"/>
              </w:rPr>
            </w:pPr>
            <w:r>
              <w:rPr>
                <w:rFonts w:eastAsia="等线"/>
                <w:color w:val="000000" w:themeColor="text1"/>
              </w:rPr>
              <w:t>0.17</w:t>
            </w:r>
          </w:p>
        </w:tc>
        <w:tc>
          <w:tcPr>
            <w:tcW w:w="617" w:type="pct"/>
            <w:tcBorders>
              <w:top w:val="single" w:sz="4" w:space="0" w:color="auto"/>
              <w:left w:val="single" w:sz="4" w:space="0" w:color="auto"/>
              <w:bottom w:val="single" w:sz="4" w:space="0" w:color="auto"/>
              <w:right w:val="single" w:sz="4" w:space="0" w:color="auto"/>
            </w:tcBorders>
            <w:vAlign w:val="center"/>
          </w:tcPr>
          <w:p w14:paraId="6103192D" w14:textId="77777777" w:rsidR="004A29B3" w:rsidRDefault="005D337D">
            <w:pPr>
              <w:pStyle w:val="affe"/>
              <w:rPr>
                <w:color w:val="000000" w:themeColor="text1"/>
              </w:rPr>
            </w:pPr>
            <w:r>
              <w:rPr>
                <w:rFonts w:eastAsia="等线"/>
                <w:color w:val="000000" w:themeColor="text1"/>
              </w:rPr>
              <w:t>/</w:t>
            </w:r>
          </w:p>
        </w:tc>
        <w:tc>
          <w:tcPr>
            <w:tcW w:w="580" w:type="pct"/>
            <w:tcBorders>
              <w:top w:val="single" w:sz="4" w:space="0" w:color="auto"/>
              <w:left w:val="single" w:sz="4" w:space="0" w:color="auto"/>
              <w:bottom w:val="single" w:sz="4" w:space="0" w:color="auto"/>
              <w:right w:val="single" w:sz="4" w:space="0" w:color="auto"/>
            </w:tcBorders>
            <w:vAlign w:val="center"/>
          </w:tcPr>
          <w:p w14:paraId="6103192E" w14:textId="77777777" w:rsidR="004A29B3" w:rsidRDefault="005D337D">
            <w:pPr>
              <w:pStyle w:val="affe"/>
              <w:rPr>
                <w:color w:val="000000" w:themeColor="text1"/>
              </w:rPr>
            </w:pPr>
            <w:r>
              <w:rPr>
                <w:rFonts w:eastAsia="等线"/>
                <w:color w:val="000000" w:themeColor="text1"/>
              </w:rPr>
              <w:t>0.0264</w:t>
            </w:r>
          </w:p>
        </w:tc>
        <w:tc>
          <w:tcPr>
            <w:tcW w:w="598" w:type="pct"/>
            <w:tcBorders>
              <w:top w:val="single" w:sz="4" w:space="0" w:color="auto"/>
              <w:left w:val="single" w:sz="4" w:space="0" w:color="auto"/>
              <w:bottom w:val="single" w:sz="4" w:space="0" w:color="auto"/>
              <w:right w:val="single" w:sz="4" w:space="0" w:color="auto"/>
            </w:tcBorders>
            <w:vAlign w:val="center"/>
          </w:tcPr>
          <w:p w14:paraId="6103192F" w14:textId="77777777" w:rsidR="004A29B3" w:rsidRDefault="005D337D">
            <w:pPr>
              <w:pStyle w:val="affe"/>
              <w:rPr>
                <w:color w:val="000000" w:themeColor="text1"/>
              </w:rPr>
            </w:pPr>
            <w:r>
              <w:rPr>
                <w:rFonts w:eastAsia="等线"/>
                <w:color w:val="000000" w:themeColor="text1"/>
              </w:rPr>
              <w:t>0</w:t>
            </w:r>
          </w:p>
        </w:tc>
        <w:tc>
          <w:tcPr>
            <w:tcW w:w="599" w:type="pct"/>
            <w:tcBorders>
              <w:top w:val="single" w:sz="4" w:space="0" w:color="auto"/>
              <w:left w:val="single" w:sz="4" w:space="0" w:color="auto"/>
              <w:bottom w:val="single" w:sz="4" w:space="0" w:color="auto"/>
              <w:right w:val="single" w:sz="4" w:space="0" w:color="auto"/>
            </w:tcBorders>
            <w:vAlign w:val="center"/>
          </w:tcPr>
          <w:p w14:paraId="61031930" w14:textId="77777777" w:rsidR="004A29B3" w:rsidRDefault="005D337D">
            <w:pPr>
              <w:pStyle w:val="affe"/>
              <w:rPr>
                <w:color w:val="000000" w:themeColor="text1"/>
              </w:rPr>
            </w:pPr>
            <w:r>
              <w:rPr>
                <w:rFonts w:eastAsia="等线"/>
                <w:color w:val="000000" w:themeColor="text1"/>
              </w:rPr>
              <w:t>0.0264</w:t>
            </w:r>
          </w:p>
        </w:tc>
        <w:tc>
          <w:tcPr>
            <w:tcW w:w="561" w:type="pct"/>
            <w:tcBorders>
              <w:top w:val="single" w:sz="4" w:space="0" w:color="auto"/>
              <w:left w:val="single" w:sz="4" w:space="0" w:color="auto"/>
              <w:bottom w:val="single" w:sz="4" w:space="0" w:color="auto"/>
              <w:right w:val="single" w:sz="8" w:space="0" w:color="auto"/>
            </w:tcBorders>
            <w:vAlign w:val="center"/>
          </w:tcPr>
          <w:p w14:paraId="61031931" w14:textId="77777777" w:rsidR="004A29B3" w:rsidRDefault="005D337D">
            <w:pPr>
              <w:pStyle w:val="affe"/>
              <w:rPr>
                <w:color w:val="000000" w:themeColor="text1"/>
              </w:rPr>
            </w:pPr>
            <w:r>
              <w:rPr>
                <w:rFonts w:eastAsia="等线"/>
                <w:color w:val="000000" w:themeColor="text1"/>
              </w:rPr>
              <w:t>0.0264</w:t>
            </w:r>
          </w:p>
        </w:tc>
      </w:tr>
      <w:tr w:rsidR="004A29B3" w14:paraId="6103193C" w14:textId="77777777">
        <w:trPr>
          <w:trHeight w:val="397"/>
          <w:jc w:val="center"/>
        </w:trPr>
        <w:tc>
          <w:tcPr>
            <w:tcW w:w="260" w:type="pct"/>
            <w:vMerge/>
            <w:tcBorders>
              <w:top w:val="single" w:sz="4" w:space="0" w:color="auto"/>
              <w:left w:val="single" w:sz="8" w:space="0" w:color="auto"/>
              <w:bottom w:val="single" w:sz="4" w:space="0" w:color="auto"/>
              <w:right w:val="single" w:sz="4" w:space="0" w:color="auto"/>
            </w:tcBorders>
            <w:vAlign w:val="center"/>
          </w:tcPr>
          <w:p w14:paraId="61031933" w14:textId="77777777" w:rsidR="004A29B3" w:rsidRDefault="004A29B3">
            <w:pPr>
              <w:pStyle w:val="affe"/>
              <w:rPr>
                <w:color w:val="000000" w:themeColor="text1"/>
              </w:rPr>
            </w:pP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61031934" w14:textId="77777777" w:rsidR="004A29B3" w:rsidRDefault="005D337D">
            <w:pPr>
              <w:pStyle w:val="affe"/>
              <w:rPr>
                <w:color w:val="000000" w:themeColor="text1"/>
              </w:rPr>
            </w:pPr>
            <w:r>
              <w:rPr>
                <w:color w:val="000000" w:themeColor="text1"/>
              </w:rPr>
              <w:t>NH</w:t>
            </w:r>
            <w:r>
              <w:rPr>
                <w:color w:val="000000" w:themeColor="text1"/>
                <w:vertAlign w:val="subscript"/>
              </w:rPr>
              <w:t>3</w:t>
            </w:r>
            <w:r>
              <w:rPr>
                <w:color w:val="000000" w:themeColor="text1"/>
              </w:rPr>
              <w:t>-N</w:t>
            </w:r>
          </w:p>
        </w:tc>
        <w:tc>
          <w:tcPr>
            <w:tcW w:w="575" w:type="pct"/>
            <w:tcBorders>
              <w:top w:val="single" w:sz="4" w:space="0" w:color="auto"/>
              <w:left w:val="single" w:sz="4" w:space="0" w:color="auto"/>
              <w:bottom w:val="single" w:sz="4" w:space="0" w:color="auto"/>
              <w:right w:val="single" w:sz="4" w:space="0" w:color="auto"/>
            </w:tcBorders>
            <w:vAlign w:val="center"/>
          </w:tcPr>
          <w:p w14:paraId="61031935" w14:textId="77777777" w:rsidR="004A29B3" w:rsidRDefault="005D337D">
            <w:pPr>
              <w:pStyle w:val="affe"/>
              <w:rPr>
                <w:color w:val="000000" w:themeColor="text1"/>
              </w:rPr>
            </w:pPr>
            <w:r>
              <w:rPr>
                <w:rFonts w:eastAsia="等线"/>
                <w:color w:val="000000" w:themeColor="text1"/>
              </w:rPr>
              <w:t>0</w:t>
            </w:r>
          </w:p>
        </w:tc>
        <w:tc>
          <w:tcPr>
            <w:tcW w:w="535" w:type="pct"/>
            <w:tcBorders>
              <w:top w:val="single" w:sz="4" w:space="0" w:color="auto"/>
              <w:left w:val="single" w:sz="4" w:space="0" w:color="auto"/>
              <w:bottom w:val="single" w:sz="4" w:space="0" w:color="auto"/>
              <w:right w:val="single" w:sz="4" w:space="0" w:color="auto"/>
            </w:tcBorders>
            <w:vAlign w:val="center"/>
          </w:tcPr>
          <w:p w14:paraId="61031936" w14:textId="77777777" w:rsidR="004A29B3" w:rsidRDefault="005D337D">
            <w:pPr>
              <w:pStyle w:val="affe"/>
              <w:rPr>
                <w:color w:val="000000" w:themeColor="text1"/>
              </w:rPr>
            </w:pPr>
            <w:r>
              <w:rPr>
                <w:rFonts w:eastAsia="等线"/>
                <w:color w:val="000000" w:themeColor="text1"/>
              </w:rPr>
              <w:t>/</w:t>
            </w:r>
          </w:p>
        </w:tc>
        <w:tc>
          <w:tcPr>
            <w:tcW w:w="617" w:type="pct"/>
            <w:tcBorders>
              <w:top w:val="single" w:sz="4" w:space="0" w:color="auto"/>
              <w:left w:val="single" w:sz="4" w:space="0" w:color="auto"/>
              <w:bottom w:val="single" w:sz="4" w:space="0" w:color="auto"/>
              <w:right w:val="single" w:sz="4" w:space="0" w:color="auto"/>
            </w:tcBorders>
            <w:vAlign w:val="center"/>
          </w:tcPr>
          <w:p w14:paraId="61031937" w14:textId="77777777" w:rsidR="004A29B3" w:rsidRDefault="005D337D">
            <w:pPr>
              <w:pStyle w:val="affe"/>
              <w:rPr>
                <w:color w:val="000000" w:themeColor="text1"/>
              </w:rPr>
            </w:pPr>
            <w:r>
              <w:rPr>
                <w:rFonts w:eastAsia="等线"/>
                <w:color w:val="000000" w:themeColor="text1"/>
              </w:rPr>
              <w:t>/</w:t>
            </w:r>
          </w:p>
        </w:tc>
        <w:tc>
          <w:tcPr>
            <w:tcW w:w="580" w:type="pct"/>
            <w:tcBorders>
              <w:top w:val="single" w:sz="4" w:space="0" w:color="auto"/>
              <w:left w:val="single" w:sz="4" w:space="0" w:color="auto"/>
              <w:bottom w:val="single" w:sz="4" w:space="0" w:color="auto"/>
              <w:right w:val="single" w:sz="4" w:space="0" w:color="auto"/>
            </w:tcBorders>
            <w:vAlign w:val="center"/>
          </w:tcPr>
          <w:p w14:paraId="61031938" w14:textId="77777777" w:rsidR="004A29B3" w:rsidRDefault="005D337D">
            <w:pPr>
              <w:pStyle w:val="affe"/>
              <w:rPr>
                <w:color w:val="000000" w:themeColor="text1"/>
              </w:rPr>
            </w:pPr>
            <w:r>
              <w:rPr>
                <w:rFonts w:eastAsia="等线"/>
                <w:color w:val="000000" w:themeColor="text1"/>
              </w:rPr>
              <w:t>0.0013</w:t>
            </w:r>
          </w:p>
        </w:tc>
        <w:tc>
          <w:tcPr>
            <w:tcW w:w="598" w:type="pct"/>
            <w:tcBorders>
              <w:top w:val="single" w:sz="4" w:space="0" w:color="auto"/>
              <w:left w:val="single" w:sz="4" w:space="0" w:color="auto"/>
              <w:bottom w:val="single" w:sz="4" w:space="0" w:color="auto"/>
              <w:right w:val="single" w:sz="4" w:space="0" w:color="auto"/>
            </w:tcBorders>
            <w:vAlign w:val="center"/>
          </w:tcPr>
          <w:p w14:paraId="61031939" w14:textId="77777777" w:rsidR="004A29B3" w:rsidRDefault="005D337D">
            <w:pPr>
              <w:pStyle w:val="affe"/>
              <w:rPr>
                <w:color w:val="000000" w:themeColor="text1"/>
              </w:rPr>
            </w:pPr>
            <w:r>
              <w:rPr>
                <w:rFonts w:eastAsia="等线"/>
                <w:color w:val="000000" w:themeColor="text1"/>
              </w:rPr>
              <w:t>0</w:t>
            </w:r>
          </w:p>
        </w:tc>
        <w:tc>
          <w:tcPr>
            <w:tcW w:w="599" w:type="pct"/>
            <w:tcBorders>
              <w:top w:val="single" w:sz="4" w:space="0" w:color="auto"/>
              <w:left w:val="single" w:sz="4" w:space="0" w:color="auto"/>
              <w:bottom w:val="single" w:sz="4" w:space="0" w:color="auto"/>
              <w:right w:val="single" w:sz="4" w:space="0" w:color="auto"/>
            </w:tcBorders>
            <w:vAlign w:val="center"/>
          </w:tcPr>
          <w:p w14:paraId="6103193A" w14:textId="77777777" w:rsidR="004A29B3" w:rsidRDefault="005D337D">
            <w:pPr>
              <w:pStyle w:val="affe"/>
              <w:rPr>
                <w:color w:val="000000" w:themeColor="text1"/>
              </w:rPr>
            </w:pPr>
            <w:r>
              <w:rPr>
                <w:rFonts w:eastAsia="等线"/>
                <w:color w:val="000000" w:themeColor="text1"/>
              </w:rPr>
              <w:t>0.0013</w:t>
            </w:r>
          </w:p>
        </w:tc>
        <w:tc>
          <w:tcPr>
            <w:tcW w:w="561" w:type="pct"/>
            <w:tcBorders>
              <w:top w:val="single" w:sz="4" w:space="0" w:color="auto"/>
              <w:left w:val="single" w:sz="4" w:space="0" w:color="auto"/>
              <w:bottom w:val="single" w:sz="4" w:space="0" w:color="auto"/>
              <w:right w:val="single" w:sz="8" w:space="0" w:color="auto"/>
            </w:tcBorders>
            <w:vAlign w:val="center"/>
          </w:tcPr>
          <w:p w14:paraId="6103193B" w14:textId="77777777" w:rsidR="004A29B3" w:rsidRDefault="005D337D">
            <w:pPr>
              <w:pStyle w:val="affe"/>
              <w:rPr>
                <w:color w:val="000000" w:themeColor="text1"/>
              </w:rPr>
            </w:pPr>
            <w:r>
              <w:rPr>
                <w:rFonts w:eastAsia="等线"/>
                <w:color w:val="000000" w:themeColor="text1"/>
              </w:rPr>
              <w:t>0.0013</w:t>
            </w:r>
          </w:p>
        </w:tc>
      </w:tr>
      <w:tr w:rsidR="004A29B3" w14:paraId="61031946" w14:textId="77777777">
        <w:trPr>
          <w:trHeight w:val="397"/>
          <w:jc w:val="center"/>
        </w:trPr>
        <w:tc>
          <w:tcPr>
            <w:tcW w:w="260" w:type="pct"/>
            <w:vMerge/>
            <w:tcBorders>
              <w:top w:val="single" w:sz="4" w:space="0" w:color="auto"/>
              <w:left w:val="single" w:sz="8" w:space="0" w:color="auto"/>
              <w:bottom w:val="single" w:sz="4" w:space="0" w:color="auto"/>
              <w:right w:val="single" w:sz="4" w:space="0" w:color="auto"/>
            </w:tcBorders>
            <w:vAlign w:val="center"/>
          </w:tcPr>
          <w:p w14:paraId="6103193D" w14:textId="77777777" w:rsidR="004A29B3" w:rsidRDefault="004A29B3">
            <w:pPr>
              <w:pStyle w:val="affe"/>
              <w:rPr>
                <w:color w:val="000000" w:themeColor="text1"/>
              </w:rPr>
            </w:pP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6103193E" w14:textId="77777777" w:rsidR="004A29B3" w:rsidRDefault="005D337D">
            <w:pPr>
              <w:pStyle w:val="affe"/>
              <w:rPr>
                <w:color w:val="000000" w:themeColor="text1"/>
              </w:rPr>
            </w:pPr>
            <w:r>
              <w:rPr>
                <w:color w:val="000000" w:themeColor="text1"/>
              </w:rPr>
              <w:t>TP</w:t>
            </w:r>
          </w:p>
        </w:tc>
        <w:tc>
          <w:tcPr>
            <w:tcW w:w="575" w:type="pct"/>
            <w:tcBorders>
              <w:top w:val="single" w:sz="4" w:space="0" w:color="auto"/>
              <w:left w:val="single" w:sz="4" w:space="0" w:color="auto"/>
              <w:bottom w:val="single" w:sz="4" w:space="0" w:color="auto"/>
              <w:right w:val="single" w:sz="4" w:space="0" w:color="auto"/>
            </w:tcBorders>
            <w:vAlign w:val="center"/>
          </w:tcPr>
          <w:p w14:paraId="6103193F" w14:textId="77777777" w:rsidR="004A29B3" w:rsidRDefault="005D337D">
            <w:pPr>
              <w:pStyle w:val="affe"/>
              <w:rPr>
                <w:color w:val="000000" w:themeColor="text1"/>
              </w:rPr>
            </w:pPr>
            <w:r>
              <w:rPr>
                <w:rFonts w:eastAsia="等线"/>
                <w:color w:val="000000" w:themeColor="text1"/>
              </w:rPr>
              <w:t>0</w:t>
            </w:r>
          </w:p>
        </w:tc>
        <w:tc>
          <w:tcPr>
            <w:tcW w:w="535" w:type="pct"/>
            <w:tcBorders>
              <w:top w:val="single" w:sz="4" w:space="0" w:color="auto"/>
              <w:left w:val="single" w:sz="4" w:space="0" w:color="auto"/>
              <w:bottom w:val="single" w:sz="4" w:space="0" w:color="auto"/>
              <w:right w:val="single" w:sz="4" w:space="0" w:color="auto"/>
            </w:tcBorders>
            <w:vAlign w:val="center"/>
          </w:tcPr>
          <w:p w14:paraId="61031940" w14:textId="77777777" w:rsidR="004A29B3" w:rsidRDefault="005D337D">
            <w:pPr>
              <w:pStyle w:val="affe"/>
              <w:rPr>
                <w:color w:val="000000" w:themeColor="text1"/>
              </w:rPr>
            </w:pPr>
            <w:r>
              <w:rPr>
                <w:rFonts w:eastAsia="等线"/>
                <w:color w:val="000000" w:themeColor="text1"/>
              </w:rPr>
              <w:t>/</w:t>
            </w:r>
          </w:p>
        </w:tc>
        <w:tc>
          <w:tcPr>
            <w:tcW w:w="617" w:type="pct"/>
            <w:tcBorders>
              <w:top w:val="single" w:sz="4" w:space="0" w:color="auto"/>
              <w:left w:val="single" w:sz="4" w:space="0" w:color="auto"/>
              <w:bottom w:val="single" w:sz="4" w:space="0" w:color="auto"/>
              <w:right w:val="single" w:sz="4" w:space="0" w:color="auto"/>
            </w:tcBorders>
            <w:vAlign w:val="center"/>
          </w:tcPr>
          <w:p w14:paraId="61031941" w14:textId="77777777" w:rsidR="004A29B3" w:rsidRDefault="005D337D">
            <w:pPr>
              <w:pStyle w:val="affe"/>
              <w:rPr>
                <w:color w:val="000000" w:themeColor="text1"/>
              </w:rPr>
            </w:pPr>
            <w:r>
              <w:rPr>
                <w:rFonts w:eastAsia="等线"/>
                <w:color w:val="000000" w:themeColor="text1"/>
              </w:rPr>
              <w:t>/</w:t>
            </w:r>
          </w:p>
        </w:tc>
        <w:tc>
          <w:tcPr>
            <w:tcW w:w="580" w:type="pct"/>
            <w:tcBorders>
              <w:top w:val="single" w:sz="4" w:space="0" w:color="auto"/>
              <w:left w:val="single" w:sz="4" w:space="0" w:color="auto"/>
              <w:bottom w:val="single" w:sz="4" w:space="0" w:color="auto"/>
              <w:right w:val="single" w:sz="4" w:space="0" w:color="auto"/>
            </w:tcBorders>
            <w:vAlign w:val="center"/>
          </w:tcPr>
          <w:p w14:paraId="61031942" w14:textId="77777777" w:rsidR="004A29B3" w:rsidRDefault="005D337D">
            <w:pPr>
              <w:pStyle w:val="affe"/>
              <w:rPr>
                <w:color w:val="000000" w:themeColor="text1"/>
              </w:rPr>
            </w:pPr>
            <w:r>
              <w:rPr>
                <w:rFonts w:eastAsia="等线"/>
                <w:color w:val="000000" w:themeColor="text1"/>
              </w:rPr>
              <w:t>0.0003</w:t>
            </w:r>
          </w:p>
        </w:tc>
        <w:tc>
          <w:tcPr>
            <w:tcW w:w="598" w:type="pct"/>
            <w:tcBorders>
              <w:top w:val="single" w:sz="4" w:space="0" w:color="auto"/>
              <w:left w:val="single" w:sz="4" w:space="0" w:color="auto"/>
              <w:bottom w:val="single" w:sz="4" w:space="0" w:color="auto"/>
              <w:right w:val="single" w:sz="4" w:space="0" w:color="auto"/>
            </w:tcBorders>
            <w:vAlign w:val="center"/>
          </w:tcPr>
          <w:p w14:paraId="61031943" w14:textId="77777777" w:rsidR="004A29B3" w:rsidRDefault="005D337D">
            <w:pPr>
              <w:pStyle w:val="affe"/>
              <w:rPr>
                <w:color w:val="000000" w:themeColor="text1"/>
              </w:rPr>
            </w:pPr>
            <w:r>
              <w:rPr>
                <w:rFonts w:eastAsia="等线"/>
                <w:color w:val="000000" w:themeColor="text1"/>
              </w:rPr>
              <w:t>0</w:t>
            </w:r>
          </w:p>
        </w:tc>
        <w:tc>
          <w:tcPr>
            <w:tcW w:w="599" w:type="pct"/>
            <w:tcBorders>
              <w:top w:val="single" w:sz="4" w:space="0" w:color="auto"/>
              <w:left w:val="single" w:sz="4" w:space="0" w:color="auto"/>
              <w:bottom w:val="single" w:sz="4" w:space="0" w:color="auto"/>
              <w:right w:val="single" w:sz="4" w:space="0" w:color="auto"/>
            </w:tcBorders>
            <w:vAlign w:val="center"/>
          </w:tcPr>
          <w:p w14:paraId="61031944" w14:textId="77777777" w:rsidR="004A29B3" w:rsidRDefault="005D337D">
            <w:pPr>
              <w:pStyle w:val="affe"/>
              <w:rPr>
                <w:color w:val="000000" w:themeColor="text1"/>
              </w:rPr>
            </w:pPr>
            <w:r>
              <w:rPr>
                <w:rFonts w:eastAsia="等线"/>
                <w:color w:val="000000" w:themeColor="text1"/>
              </w:rPr>
              <w:t>0.0003</w:t>
            </w:r>
          </w:p>
        </w:tc>
        <w:tc>
          <w:tcPr>
            <w:tcW w:w="561" w:type="pct"/>
            <w:tcBorders>
              <w:top w:val="single" w:sz="4" w:space="0" w:color="auto"/>
              <w:left w:val="single" w:sz="4" w:space="0" w:color="auto"/>
              <w:bottom w:val="single" w:sz="4" w:space="0" w:color="auto"/>
              <w:right w:val="single" w:sz="8" w:space="0" w:color="auto"/>
            </w:tcBorders>
            <w:vAlign w:val="center"/>
          </w:tcPr>
          <w:p w14:paraId="61031945" w14:textId="77777777" w:rsidR="004A29B3" w:rsidRDefault="005D337D">
            <w:pPr>
              <w:pStyle w:val="affe"/>
              <w:rPr>
                <w:color w:val="000000" w:themeColor="text1"/>
              </w:rPr>
            </w:pPr>
            <w:r>
              <w:rPr>
                <w:rFonts w:eastAsia="等线"/>
                <w:color w:val="000000" w:themeColor="text1"/>
              </w:rPr>
              <w:t>0.0003</w:t>
            </w:r>
          </w:p>
        </w:tc>
      </w:tr>
      <w:tr w:rsidR="004A29B3" w14:paraId="61031950" w14:textId="77777777">
        <w:trPr>
          <w:trHeight w:val="397"/>
          <w:jc w:val="center"/>
        </w:trPr>
        <w:tc>
          <w:tcPr>
            <w:tcW w:w="260" w:type="pct"/>
            <w:vMerge/>
            <w:tcBorders>
              <w:top w:val="single" w:sz="4" w:space="0" w:color="auto"/>
              <w:left w:val="single" w:sz="8" w:space="0" w:color="auto"/>
              <w:bottom w:val="single" w:sz="4" w:space="0" w:color="auto"/>
              <w:right w:val="single" w:sz="4" w:space="0" w:color="auto"/>
            </w:tcBorders>
            <w:vAlign w:val="center"/>
          </w:tcPr>
          <w:p w14:paraId="61031947" w14:textId="77777777" w:rsidR="004A29B3" w:rsidRDefault="004A29B3">
            <w:pPr>
              <w:pStyle w:val="affe"/>
              <w:rPr>
                <w:color w:val="000000" w:themeColor="text1"/>
              </w:rPr>
            </w:pP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61031948" w14:textId="77777777" w:rsidR="004A29B3" w:rsidRDefault="005D337D">
            <w:pPr>
              <w:pStyle w:val="affe"/>
              <w:rPr>
                <w:color w:val="000000" w:themeColor="text1"/>
              </w:rPr>
            </w:pPr>
            <w:r>
              <w:rPr>
                <w:color w:val="000000" w:themeColor="text1"/>
              </w:rPr>
              <w:t>TN</w:t>
            </w:r>
          </w:p>
        </w:tc>
        <w:tc>
          <w:tcPr>
            <w:tcW w:w="575" w:type="pct"/>
            <w:tcBorders>
              <w:top w:val="single" w:sz="4" w:space="0" w:color="auto"/>
              <w:left w:val="single" w:sz="4" w:space="0" w:color="auto"/>
              <w:bottom w:val="single" w:sz="4" w:space="0" w:color="auto"/>
              <w:right w:val="single" w:sz="4" w:space="0" w:color="auto"/>
            </w:tcBorders>
            <w:vAlign w:val="center"/>
          </w:tcPr>
          <w:p w14:paraId="61031949" w14:textId="77777777" w:rsidR="004A29B3" w:rsidRDefault="005D337D">
            <w:pPr>
              <w:pStyle w:val="affe"/>
              <w:rPr>
                <w:color w:val="000000" w:themeColor="text1"/>
              </w:rPr>
            </w:pPr>
            <w:r>
              <w:rPr>
                <w:rFonts w:eastAsia="等线"/>
                <w:color w:val="000000" w:themeColor="text1"/>
              </w:rPr>
              <w:t>0</w:t>
            </w:r>
          </w:p>
        </w:tc>
        <w:tc>
          <w:tcPr>
            <w:tcW w:w="535" w:type="pct"/>
            <w:tcBorders>
              <w:top w:val="single" w:sz="4" w:space="0" w:color="auto"/>
              <w:left w:val="single" w:sz="4" w:space="0" w:color="auto"/>
              <w:bottom w:val="single" w:sz="4" w:space="0" w:color="auto"/>
              <w:right w:val="single" w:sz="4" w:space="0" w:color="auto"/>
            </w:tcBorders>
            <w:vAlign w:val="center"/>
          </w:tcPr>
          <w:p w14:paraId="6103194A" w14:textId="77777777" w:rsidR="004A29B3" w:rsidRDefault="005D337D">
            <w:pPr>
              <w:pStyle w:val="affe"/>
              <w:rPr>
                <w:color w:val="000000" w:themeColor="text1"/>
              </w:rPr>
            </w:pPr>
            <w:r>
              <w:rPr>
                <w:rFonts w:eastAsia="等线"/>
                <w:color w:val="000000" w:themeColor="text1"/>
              </w:rPr>
              <w:t>/</w:t>
            </w:r>
          </w:p>
        </w:tc>
        <w:tc>
          <w:tcPr>
            <w:tcW w:w="617" w:type="pct"/>
            <w:tcBorders>
              <w:top w:val="single" w:sz="4" w:space="0" w:color="auto"/>
              <w:left w:val="single" w:sz="4" w:space="0" w:color="auto"/>
              <w:bottom w:val="single" w:sz="4" w:space="0" w:color="auto"/>
              <w:right w:val="single" w:sz="4" w:space="0" w:color="auto"/>
            </w:tcBorders>
            <w:vAlign w:val="center"/>
          </w:tcPr>
          <w:p w14:paraId="6103194B" w14:textId="77777777" w:rsidR="004A29B3" w:rsidRDefault="005D337D">
            <w:pPr>
              <w:pStyle w:val="affe"/>
              <w:rPr>
                <w:color w:val="000000" w:themeColor="text1"/>
              </w:rPr>
            </w:pPr>
            <w:r>
              <w:rPr>
                <w:rFonts w:eastAsia="等线"/>
                <w:color w:val="000000" w:themeColor="text1"/>
              </w:rPr>
              <w:t>/</w:t>
            </w:r>
          </w:p>
        </w:tc>
        <w:tc>
          <w:tcPr>
            <w:tcW w:w="580" w:type="pct"/>
            <w:tcBorders>
              <w:top w:val="single" w:sz="4" w:space="0" w:color="auto"/>
              <w:left w:val="single" w:sz="4" w:space="0" w:color="auto"/>
              <w:bottom w:val="single" w:sz="4" w:space="0" w:color="auto"/>
              <w:right w:val="single" w:sz="4" w:space="0" w:color="auto"/>
            </w:tcBorders>
            <w:vAlign w:val="center"/>
          </w:tcPr>
          <w:p w14:paraId="6103194C" w14:textId="77777777" w:rsidR="004A29B3" w:rsidRDefault="005D337D">
            <w:pPr>
              <w:pStyle w:val="affe"/>
              <w:rPr>
                <w:color w:val="000000" w:themeColor="text1"/>
              </w:rPr>
            </w:pPr>
            <w:r>
              <w:rPr>
                <w:rFonts w:eastAsia="等线"/>
                <w:color w:val="000000" w:themeColor="text1"/>
              </w:rPr>
              <w:t>0.0079</w:t>
            </w:r>
          </w:p>
        </w:tc>
        <w:tc>
          <w:tcPr>
            <w:tcW w:w="598" w:type="pct"/>
            <w:tcBorders>
              <w:top w:val="single" w:sz="4" w:space="0" w:color="auto"/>
              <w:left w:val="single" w:sz="4" w:space="0" w:color="auto"/>
              <w:bottom w:val="single" w:sz="4" w:space="0" w:color="auto"/>
              <w:right w:val="single" w:sz="4" w:space="0" w:color="auto"/>
            </w:tcBorders>
            <w:vAlign w:val="center"/>
          </w:tcPr>
          <w:p w14:paraId="6103194D" w14:textId="77777777" w:rsidR="004A29B3" w:rsidRDefault="005D337D">
            <w:pPr>
              <w:pStyle w:val="affe"/>
              <w:rPr>
                <w:color w:val="000000" w:themeColor="text1"/>
              </w:rPr>
            </w:pPr>
            <w:r>
              <w:rPr>
                <w:rFonts w:eastAsia="等线"/>
                <w:color w:val="000000" w:themeColor="text1"/>
              </w:rPr>
              <w:t>0</w:t>
            </w:r>
          </w:p>
        </w:tc>
        <w:tc>
          <w:tcPr>
            <w:tcW w:w="599" w:type="pct"/>
            <w:tcBorders>
              <w:top w:val="single" w:sz="4" w:space="0" w:color="auto"/>
              <w:left w:val="single" w:sz="4" w:space="0" w:color="auto"/>
              <w:bottom w:val="single" w:sz="4" w:space="0" w:color="auto"/>
              <w:right w:val="single" w:sz="4" w:space="0" w:color="auto"/>
            </w:tcBorders>
            <w:vAlign w:val="center"/>
          </w:tcPr>
          <w:p w14:paraId="6103194E" w14:textId="77777777" w:rsidR="004A29B3" w:rsidRDefault="005D337D">
            <w:pPr>
              <w:pStyle w:val="affe"/>
              <w:rPr>
                <w:color w:val="000000" w:themeColor="text1"/>
              </w:rPr>
            </w:pPr>
            <w:r>
              <w:rPr>
                <w:rFonts w:eastAsia="等线"/>
                <w:color w:val="000000" w:themeColor="text1"/>
              </w:rPr>
              <w:t>0.0079</w:t>
            </w:r>
          </w:p>
        </w:tc>
        <w:tc>
          <w:tcPr>
            <w:tcW w:w="561" w:type="pct"/>
            <w:tcBorders>
              <w:top w:val="single" w:sz="4" w:space="0" w:color="auto"/>
              <w:left w:val="single" w:sz="4" w:space="0" w:color="auto"/>
              <w:bottom w:val="single" w:sz="4" w:space="0" w:color="auto"/>
              <w:right w:val="single" w:sz="8" w:space="0" w:color="auto"/>
            </w:tcBorders>
            <w:vAlign w:val="center"/>
          </w:tcPr>
          <w:p w14:paraId="6103194F" w14:textId="77777777" w:rsidR="004A29B3" w:rsidRDefault="005D337D">
            <w:pPr>
              <w:pStyle w:val="affe"/>
              <w:rPr>
                <w:color w:val="000000" w:themeColor="text1"/>
              </w:rPr>
            </w:pPr>
            <w:r>
              <w:rPr>
                <w:rFonts w:eastAsia="等线"/>
                <w:color w:val="000000" w:themeColor="text1"/>
              </w:rPr>
              <w:t>0.0079</w:t>
            </w:r>
          </w:p>
        </w:tc>
      </w:tr>
      <w:tr w:rsidR="004A29B3" w14:paraId="6103195A" w14:textId="77777777">
        <w:trPr>
          <w:trHeight w:val="397"/>
          <w:jc w:val="center"/>
        </w:trPr>
        <w:tc>
          <w:tcPr>
            <w:tcW w:w="260" w:type="pct"/>
            <w:vMerge/>
            <w:tcBorders>
              <w:top w:val="single" w:sz="4" w:space="0" w:color="auto"/>
              <w:left w:val="single" w:sz="8" w:space="0" w:color="auto"/>
              <w:bottom w:val="single" w:sz="4" w:space="0" w:color="auto"/>
              <w:right w:val="single" w:sz="4" w:space="0" w:color="auto"/>
            </w:tcBorders>
            <w:vAlign w:val="center"/>
          </w:tcPr>
          <w:p w14:paraId="61031951" w14:textId="77777777" w:rsidR="004A29B3" w:rsidRDefault="004A29B3">
            <w:pPr>
              <w:pStyle w:val="affe"/>
              <w:rPr>
                <w:color w:val="000000" w:themeColor="text1"/>
              </w:rPr>
            </w:pP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61031952" w14:textId="77777777" w:rsidR="004A29B3" w:rsidRDefault="005D337D">
            <w:pPr>
              <w:pStyle w:val="affe"/>
              <w:rPr>
                <w:color w:val="000000" w:themeColor="text1"/>
              </w:rPr>
            </w:pPr>
            <w:r>
              <w:rPr>
                <w:rFonts w:hint="eastAsia"/>
                <w:color w:val="000000" w:themeColor="text1"/>
              </w:rPr>
              <w:t>氟化物</w:t>
            </w:r>
          </w:p>
        </w:tc>
        <w:tc>
          <w:tcPr>
            <w:tcW w:w="575" w:type="pct"/>
            <w:tcBorders>
              <w:top w:val="single" w:sz="4" w:space="0" w:color="auto"/>
              <w:left w:val="single" w:sz="4" w:space="0" w:color="auto"/>
              <w:bottom w:val="single" w:sz="4" w:space="0" w:color="auto"/>
              <w:right w:val="single" w:sz="4" w:space="0" w:color="auto"/>
            </w:tcBorders>
            <w:vAlign w:val="center"/>
          </w:tcPr>
          <w:p w14:paraId="61031953" w14:textId="77777777" w:rsidR="004A29B3" w:rsidRDefault="005D337D">
            <w:pPr>
              <w:pStyle w:val="affe"/>
              <w:rPr>
                <w:color w:val="000000" w:themeColor="text1"/>
              </w:rPr>
            </w:pPr>
            <w:r>
              <w:rPr>
                <w:rFonts w:eastAsia="等线"/>
                <w:color w:val="000000" w:themeColor="text1"/>
              </w:rPr>
              <w:t>0</w:t>
            </w:r>
          </w:p>
        </w:tc>
        <w:tc>
          <w:tcPr>
            <w:tcW w:w="535" w:type="pct"/>
            <w:tcBorders>
              <w:top w:val="single" w:sz="4" w:space="0" w:color="auto"/>
              <w:left w:val="single" w:sz="4" w:space="0" w:color="auto"/>
              <w:bottom w:val="single" w:sz="4" w:space="0" w:color="auto"/>
              <w:right w:val="single" w:sz="4" w:space="0" w:color="auto"/>
            </w:tcBorders>
            <w:vAlign w:val="center"/>
          </w:tcPr>
          <w:p w14:paraId="61031954" w14:textId="77777777" w:rsidR="004A29B3" w:rsidRDefault="005D337D">
            <w:pPr>
              <w:pStyle w:val="affe"/>
              <w:rPr>
                <w:color w:val="000000" w:themeColor="text1"/>
              </w:rPr>
            </w:pPr>
            <w:r>
              <w:rPr>
                <w:rFonts w:eastAsia="等线"/>
                <w:color w:val="000000" w:themeColor="text1"/>
              </w:rPr>
              <w:t>0.013</w:t>
            </w:r>
          </w:p>
        </w:tc>
        <w:tc>
          <w:tcPr>
            <w:tcW w:w="617" w:type="pct"/>
            <w:tcBorders>
              <w:top w:val="single" w:sz="4" w:space="0" w:color="auto"/>
              <w:left w:val="single" w:sz="4" w:space="0" w:color="auto"/>
              <w:bottom w:val="single" w:sz="4" w:space="0" w:color="auto"/>
              <w:right w:val="single" w:sz="4" w:space="0" w:color="auto"/>
            </w:tcBorders>
            <w:vAlign w:val="center"/>
          </w:tcPr>
          <w:p w14:paraId="61031955" w14:textId="77777777" w:rsidR="004A29B3" w:rsidRDefault="005D337D">
            <w:pPr>
              <w:pStyle w:val="affe"/>
              <w:rPr>
                <w:color w:val="000000" w:themeColor="text1"/>
              </w:rPr>
            </w:pPr>
            <w:r>
              <w:rPr>
                <w:rFonts w:eastAsia="等线"/>
                <w:color w:val="000000" w:themeColor="text1"/>
              </w:rPr>
              <w:t>/</w:t>
            </w:r>
          </w:p>
        </w:tc>
        <w:tc>
          <w:tcPr>
            <w:tcW w:w="580" w:type="pct"/>
            <w:tcBorders>
              <w:top w:val="single" w:sz="4" w:space="0" w:color="auto"/>
              <w:left w:val="single" w:sz="4" w:space="0" w:color="auto"/>
              <w:bottom w:val="single" w:sz="4" w:space="0" w:color="auto"/>
              <w:right w:val="single" w:sz="4" w:space="0" w:color="auto"/>
            </w:tcBorders>
            <w:vAlign w:val="center"/>
          </w:tcPr>
          <w:p w14:paraId="61031956" w14:textId="77777777" w:rsidR="004A29B3" w:rsidRDefault="005D337D">
            <w:pPr>
              <w:pStyle w:val="affe"/>
              <w:rPr>
                <w:color w:val="000000" w:themeColor="text1"/>
              </w:rPr>
            </w:pPr>
            <w:r>
              <w:rPr>
                <w:rFonts w:eastAsia="等线"/>
                <w:color w:val="000000" w:themeColor="text1"/>
              </w:rPr>
              <w:t>0</w:t>
            </w:r>
          </w:p>
        </w:tc>
        <w:tc>
          <w:tcPr>
            <w:tcW w:w="598" w:type="pct"/>
            <w:tcBorders>
              <w:top w:val="single" w:sz="4" w:space="0" w:color="auto"/>
              <w:left w:val="single" w:sz="4" w:space="0" w:color="auto"/>
              <w:bottom w:val="single" w:sz="4" w:space="0" w:color="auto"/>
              <w:right w:val="single" w:sz="4" w:space="0" w:color="auto"/>
            </w:tcBorders>
            <w:vAlign w:val="center"/>
          </w:tcPr>
          <w:p w14:paraId="61031957" w14:textId="77777777" w:rsidR="004A29B3" w:rsidRDefault="005D337D">
            <w:pPr>
              <w:pStyle w:val="affe"/>
              <w:rPr>
                <w:color w:val="000000" w:themeColor="text1"/>
              </w:rPr>
            </w:pPr>
            <w:r>
              <w:rPr>
                <w:rFonts w:eastAsia="等线"/>
                <w:color w:val="000000" w:themeColor="text1"/>
              </w:rPr>
              <w:t>0</w:t>
            </w:r>
          </w:p>
        </w:tc>
        <w:tc>
          <w:tcPr>
            <w:tcW w:w="599" w:type="pct"/>
            <w:tcBorders>
              <w:top w:val="single" w:sz="4" w:space="0" w:color="auto"/>
              <w:left w:val="single" w:sz="4" w:space="0" w:color="auto"/>
              <w:bottom w:val="single" w:sz="4" w:space="0" w:color="auto"/>
              <w:right w:val="single" w:sz="4" w:space="0" w:color="auto"/>
            </w:tcBorders>
            <w:vAlign w:val="center"/>
          </w:tcPr>
          <w:p w14:paraId="61031958" w14:textId="77777777" w:rsidR="004A29B3" w:rsidRDefault="005D337D">
            <w:pPr>
              <w:pStyle w:val="affe"/>
              <w:rPr>
                <w:color w:val="000000" w:themeColor="text1"/>
              </w:rPr>
            </w:pPr>
            <w:r>
              <w:rPr>
                <w:rFonts w:eastAsia="等线"/>
                <w:color w:val="000000" w:themeColor="text1"/>
              </w:rPr>
              <w:t>0</w:t>
            </w:r>
          </w:p>
        </w:tc>
        <w:tc>
          <w:tcPr>
            <w:tcW w:w="561" w:type="pct"/>
            <w:tcBorders>
              <w:top w:val="single" w:sz="4" w:space="0" w:color="auto"/>
              <w:left w:val="single" w:sz="4" w:space="0" w:color="auto"/>
              <w:bottom w:val="single" w:sz="4" w:space="0" w:color="auto"/>
              <w:right w:val="single" w:sz="8" w:space="0" w:color="auto"/>
            </w:tcBorders>
            <w:vAlign w:val="center"/>
          </w:tcPr>
          <w:p w14:paraId="61031959" w14:textId="77777777" w:rsidR="004A29B3" w:rsidRDefault="005D337D">
            <w:pPr>
              <w:pStyle w:val="affe"/>
              <w:rPr>
                <w:color w:val="000000" w:themeColor="text1"/>
              </w:rPr>
            </w:pPr>
            <w:r>
              <w:rPr>
                <w:rFonts w:eastAsia="等线"/>
                <w:color w:val="000000" w:themeColor="text1"/>
              </w:rPr>
              <w:t>0</w:t>
            </w:r>
          </w:p>
        </w:tc>
      </w:tr>
      <w:tr w:rsidR="004A29B3" w14:paraId="61031965" w14:textId="77777777">
        <w:trPr>
          <w:trHeight w:val="397"/>
          <w:jc w:val="center"/>
        </w:trPr>
        <w:tc>
          <w:tcPr>
            <w:tcW w:w="260" w:type="pct"/>
            <w:vMerge w:val="restart"/>
            <w:tcBorders>
              <w:top w:val="single" w:sz="4" w:space="0" w:color="auto"/>
              <w:left w:val="single" w:sz="8" w:space="0" w:color="auto"/>
              <w:bottom w:val="single" w:sz="4" w:space="0" w:color="auto"/>
              <w:right w:val="single" w:sz="4" w:space="0" w:color="auto"/>
            </w:tcBorders>
            <w:vAlign w:val="center"/>
          </w:tcPr>
          <w:p w14:paraId="6103195B" w14:textId="77777777" w:rsidR="004A29B3" w:rsidRDefault="005D337D">
            <w:pPr>
              <w:pStyle w:val="affe"/>
              <w:rPr>
                <w:color w:val="000000" w:themeColor="text1"/>
              </w:rPr>
            </w:pPr>
            <w:r>
              <w:rPr>
                <w:color w:val="000000" w:themeColor="text1"/>
              </w:rPr>
              <w:t>废</w:t>
            </w:r>
            <w:r>
              <w:rPr>
                <w:color w:val="000000" w:themeColor="text1"/>
              </w:rPr>
              <w:lastRenderedPageBreak/>
              <w:t>气</w:t>
            </w:r>
          </w:p>
        </w:tc>
        <w:tc>
          <w:tcPr>
            <w:tcW w:w="319" w:type="pct"/>
            <w:vMerge w:val="restart"/>
            <w:tcBorders>
              <w:top w:val="single" w:sz="4" w:space="0" w:color="auto"/>
              <w:left w:val="single" w:sz="4" w:space="0" w:color="auto"/>
              <w:bottom w:val="single" w:sz="4" w:space="0" w:color="auto"/>
              <w:right w:val="single" w:sz="4" w:space="0" w:color="auto"/>
            </w:tcBorders>
            <w:vAlign w:val="center"/>
          </w:tcPr>
          <w:p w14:paraId="6103195C" w14:textId="77777777" w:rsidR="004A29B3" w:rsidRDefault="005D337D">
            <w:pPr>
              <w:pStyle w:val="affe"/>
              <w:rPr>
                <w:color w:val="000000" w:themeColor="text1"/>
              </w:rPr>
            </w:pPr>
            <w:r>
              <w:rPr>
                <w:rFonts w:hint="eastAsia"/>
                <w:color w:val="000000" w:themeColor="text1"/>
              </w:rPr>
              <w:lastRenderedPageBreak/>
              <w:t>颗</w:t>
            </w:r>
            <w:r>
              <w:rPr>
                <w:rFonts w:hint="eastAsia"/>
                <w:color w:val="000000" w:themeColor="text1"/>
              </w:rPr>
              <w:lastRenderedPageBreak/>
              <w:t>粒物</w:t>
            </w:r>
          </w:p>
        </w:tc>
        <w:tc>
          <w:tcPr>
            <w:tcW w:w="356" w:type="pct"/>
            <w:tcBorders>
              <w:top w:val="single" w:sz="4" w:space="0" w:color="auto"/>
              <w:left w:val="single" w:sz="4" w:space="0" w:color="auto"/>
              <w:bottom w:val="single" w:sz="4" w:space="0" w:color="auto"/>
              <w:right w:val="single" w:sz="4" w:space="0" w:color="auto"/>
            </w:tcBorders>
            <w:vAlign w:val="center"/>
          </w:tcPr>
          <w:p w14:paraId="6103195D" w14:textId="77777777" w:rsidR="004A29B3" w:rsidRDefault="005D337D">
            <w:pPr>
              <w:pStyle w:val="affe"/>
              <w:rPr>
                <w:color w:val="000000" w:themeColor="text1"/>
              </w:rPr>
            </w:pPr>
            <w:r>
              <w:rPr>
                <w:rFonts w:hint="eastAsia"/>
                <w:color w:val="000000" w:themeColor="text1"/>
              </w:rPr>
              <w:lastRenderedPageBreak/>
              <w:t>粉尘</w:t>
            </w:r>
          </w:p>
        </w:tc>
        <w:tc>
          <w:tcPr>
            <w:tcW w:w="575" w:type="pct"/>
            <w:vMerge w:val="restart"/>
            <w:tcBorders>
              <w:top w:val="single" w:sz="4" w:space="0" w:color="auto"/>
              <w:left w:val="single" w:sz="4" w:space="0" w:color="auto"/>
              <w:bottom w:val="single" w:sz="4" w:space="0" w:color="auto"/>
              <w:right w:val="single" w:sz="4" w:space="0" w:color="auto"/>
            </w:tcBorders>
            <w:vAlign w:val="center"/>
          </w:tcPr>
          <w:p w14:paraId="6103195E" w14:textId="77777777" w:rsidR="004A29B3" w:rsidRDefault="005D337D">
            <w:pPr>
              <w:pStyle w:val="affe"/>
              <w:rPr>
                <w:color w:val="000000" w:themeColor="text1"/>
              </w:rPr>
            </w:pPr>
            <w:r>
              <w:rPr>
                <w:rFonts w:eastAsia="等线"/>
                <w:color w:val="000000" w:themeColor="text1"/>
              </w:rPr>
              <w:t>2.9319</w:t>
            </w:r>
          </w:p>
        </w:tc>
        <w:tc>
          <w:tcPr>
            <w:tcW w:w="535" w:type="pct"/>
            <w:tcBorders>
              <w:top w:val="single" w:sz="4" w:space="0" w:color="auto"/>
              <w:left w:val="single" w:sz="4" w:space="0" w:color="auto"/>
              <w:bottom w:val="single" w:sz="4" w:space="0" w:color="auto"/>
              <w:right w:val="single" w:sz="4" w:space="0" w:color="auto"/>
            </w:tcBorders>
            <w:vAlign w:val="center"/>
          </w:tcPr>
          <w:p w14:paraId="6103195F" w14:textId="0771CF96" w:rsidR="004A29B3" w:rsidRDefault="007B4AFF">
            <w:pPr>
              <w:pStyle w:val="affe"/>
              <w:rPr>
                <w:color w:val="000000" w:themeColor="text1"/>
              </w:rPr>
            </w:pPr>
            <w:r>
              <w:rPr>
                <w:rFonts w:eastAsia="等线" w:hint="eastAsia"/>
                <w:color w:val="000000" w:themeColor="text1"/>
              </w:rPr>
              <w:t>0.65</w:t>
            </w:r>
          </w:p>
        </w:tc>
        <w:tc>
          <w:tcPr>
            <w:tcW w:w="617" w:type="pct"/>
            <w:tcBorders>
              <w:top w:val="single" w:sz="4" w:space="0" w:color="auto"/>
              <w:left w:val="single" w:sz="4" w:space="0" w:color="auto"/>
              <w:bottom w:val="single" w:sz="4" w:space="0" w:color="auto"/>
              <w:right w:val="single" w:sz="4" w:space="0" w:color="auto"/>
            </w:tcBorders>
            <w:vAlign w:val="center"/>
          </w:tcPr>
          <w:p w14:paraId="61031960" w14:textId="77777777" w:rsidR="004A29B3" w:rsidRDefault="005D337D">
            <w:pPr>
              <w:pStyle w:val="affe"/>
              <w:rPr>
                <w:color w:val="000000" w:themeColor="text1"/>
              </w:rPr>
            </w:pPr>
            <w:r>
              <w:rPr>
                <w:rFonts w:eastAsia="等线"/>
                <w:color w:val="000000" w:themeColor="text1"/>
              </w:rPr>
              <w:t>/</w:t>
            </w:r>
          </w:p>
        </w:tc>
        <w:tc>
          <w:tcPr>
            <w:tcW w:w="580" w:type="pct"/>
            <w:vMerge w:val="restart"/>
            <w:tcBorders>
              <w:top w:val="single" w:sz="4" w:space="0" w:color="auto"/>
              <w:left w:val="single" w:sz="4" w:space="0" w:color="auto"/>
              <w:bottom w:val="single" w:sz="4" w:space="0" w:color="auto"/>
              <w:right w:val="single" w:sz="4" w:space="0" w:color="auto"/>
            </w:tcBorders>
            <w:vAlign w:val="center"/>
          </w:tcPr>
          <w:p w14:paraId="61031961" w14:textId="77777777" w:rsidR="004A29B3" w:rsidRDefault="005D337D">
            <w:pPr>
              <w:pStyle w:val="affe"/>
              <w:rPr>
                <w:color w:val="000000" w:themeColor="text1"/>
              </w:rPr>
            </w:pPr>
            <w:r>
              <w:rPr>
                <w:rFonts w:eastAsia="等线"/>
                <w:color w:val="000000" w:themeColor="text1"/>
              </w:rPr>
              <w:t>1.0</w:t>
            </w:r>
            <w:r>
              <w:rPr>
                <w:rFonts w:eastAsia="等线" w:hint="eastAsia"/>
                <w:color w:val="000000" w:themeColor="text1"/>
              </w:rPr>
              <w:t>651</w:t>
            </w:r>
          </w:p>
        </w:tc>
        <w:tc>
          <w:tcPr>
            <w:tcW w:w="598" w:type="pct"/>
            <w:vMerge w:val="restart"/>
            <w:tcBorders>
              <w:top w:val="single" w:sz="4" w:space="0" w:color="auto"/>
              <w:left w:val="single" w:sz="4" w:space="0" w:color="auto"/>
              <w:bottom w:val="single" w:sz="4" w:space="0" w:color="auto"/>
              <w:right w:val="single" w:sz="4" w:space="0" w:color="auto"/>
            </w:tcBorders>
            <w:vAlign w:val="center"/>
          </w:tcPr>
          <w:p w14:paraId="61031962" w14:textId="77777777" w:rsidR="004A29B3" w:rsidRDefault="005D337D">
            <w:pPr>
              <w:pStyle w:val="affe"/>
              <w:rPr>
                <w:color w:val="000000" w:themeColor="text1"/>
              </w:rPr>
            </w:pPr>
            <w:r>
              <w:rPr>
                <w:rFonts w:hint="eastAsia"/>
                <w:color w:val="000000" w:themeColor="text1"/>
              </w:rPr>
              <w:t>2.7830</w:t>
            </w:r>
          </w:p>
        </w:tc>
        <w:tc>
          <w:tcPr>
            <w:tcW w:w="599" w:type="pct"/>
            <w:vMerge w:val="restart"/>
            <w:tcBorders>
              <w:top w:val="single" w:sz="4" w:space="0" w:color="auto"/>
              <w:left w:val="single" w:sz="4" w:space="0" w:color="auto"/>
              <w:bottom w:val="single" w:sz="4" w:space="0" w:color="auto"/>
              <w:right w:val="single" w:sz="4" w:space="0" w:color="auto"/>
            </w:tcBorders>
            <w:vAlign w:val="center"/>
          </w:tcPr>
          <w:p w14:paraId="61031963" w14:textId="77777777" w:rsidR="004A29B3" w:rsidRDefault="005D337D">
            <w:pPr>
              <w:pStyle w:val="affe"/>
              <w:rPr>
                <w:color w:val="000000" w:themeColor="text1"/>
              </w:rPr>
            </w:pPr>
            <w:r>
              <w:rPr>
                <w:rFonts w:hint="eastAsia"/>
                <w:color w:val="000000" w:themeColor="text1"/>
              </w:rPr>
              <w:t>1.2139</w:t>
            </w:r>
          </w:p>
        </w:tc>
        <w:tc>
          <w:tcPr>
            <w:tcW w:w="561" w:type="pct"/>
            <w:vMerge w:val="restart"/>
            <w:tcBorders>
              <w:top w:val="single" w:sz="4" w:space="0" w:color="auto"/>
              <w:left w:val="single" w:sz="4" w:space="0" w:color="auto"/>
              <w:bottom w:val="single" w:sz="4" w:space="0" w:color="auto"/>
              <w:right w:val="single" w:sz="8" w:space="0" w:color="auto"/>
            </w:tcBorders>
            <w:vAlign w:val="center"/>
          </w:tcPr>
          <w:p w14:paraId="61031964" w14:textId="77777777" w:rsidR="004A29B3" w:rsidRDefault="005D337D">
            <w:pPr>
              <w:pStyle w:val="affe"/>
              <w:rPr>
                <w:color w:val="000000" w:themeColor="text1"/>
              </w:rPr>
            </w:pPr>
            <w:r>
              <w:rPr>
                <w:rFonts w:hint="eastAsia"/>
                <w:color w:val="000000" w:themeColor="text1"/>
              </w:rPr>
              <w:t>-1.7179</w:t>
            </w:r>
          </w:p>
        </w:tc>
      </w:tr>
      <w:tr w:rsidR="004A29B3" w14:paraId="61031970" w14:textId="77777777">
        <w:trPr>
          <w:trHeight w:val="397"/>
          <w:jc w:val="center"/>
        </w:trPr>
        <w:tc>
          <w:tcPr>
            <w:tcW w:w="260" w:type="pct"/>
            <w:vMerge/>
            <w:tcBorders>
              <w:top w:val="single" w:sz="4" w:space="0" w:color="auto"/>
              <w:left w:val="single" w:sz="8" w:space="0" w:color="auto"/>
              <w:bottom w:val="single" w:sz="4" w:space="0" w:color="auto"/>
              <w:right w:val="single" w:sz="4" w:space="0" w:color="auto"/>
            </w:tcBorders>
            <w:vAlign w:val="center"/>
          </w:tcPr>
          <w:p w14:paraId="61031966" w14:textId="77777777" w:rsidR="004A29B3" w:rsidRDefault="004A29B3">
            <w:pPr>
              <w:pStyle w:val="affe"/>
              <w:rPr>
                <w:color w:val="000000" w:themeColor="text1"/>
              </w:rPr>
            </w:pPr>
          </w:p>
        </w:tc>
        <w:tc>
          <w:tcPr>
            <w:tcW w:w="319" w:type="pct"/>
            <w:vMerge/>
            <w:tcBorders>
              <w:top w:val="single" w:sz="4" w:space="0" w:color="auto"/>
              <w:left w:val="single" w:sz="4" w:space="0" w:color="auto"/>
              <w:bottom w:val="single" w:sz="4" w:space="0" w:color="auto"/>
              <w:right w:val="single" w:sz="4" w:space="0" w:color="auto"/>
            </w:tcBorders>
            <w:vAlign w:val="center"/>
          </w:tcPr>
          <w:p w14:paraId="61031967" w14:textId="77777777" w:rsidR="004A29B3" w:rsidRDefault="004A29B3">
            <w:pPr>
              <w:pStyle w:val="affe"/>
              <w:rPr>
                <w:color w:val="000000" w:themeColor="text1"/>
              </w:rPr>
            </w:pPr>
          </w:p>
        </w:tc>
        <w:tc>
          <w:tcPr>
            <w:tcW w:w="356" w:type="pct"/>
            <w:tcBorders>
              <w:top w:val="single" w:sz="4" w:space="0" w:color="auto"/>
              <w:left w:val="single" w:sz="4" w:space="0" w:color="auto"/>
              <w:bottom w:val="single" w:sz="4" w:space="0" w:color="auto"/>
              <w:right w:val="single" w:sz="4" w:space="0" w:color="auto"/>
            </w:tcBorders>
            <w:vAlign w:val="center"/>
          </w:tcPr>
          <w:p w14:paraId="61031968" w14:textId="77777777" w:rsidR="004A29B3" w:rsidRDefault="005D337D">
            <w:pPr>
              <w:pStyle w:val="affe"/>
              <w:rPr>
                <w:color w:val="000000" w:themeColor="text1"/>
              </w:rPr>
            </w:pPr>
            <w:r>
              <w:rPr>
                <w:rFonts w:hint="eastAsia"/>
                <w:color w:val="000000" w:themeColor="text1"/>
              </w:rPr>
              <w:t>烟尘</w:t>
            </w:r>
          </w:p>
        </w:tc>
        <w:tc>
          <w:tcPr>
            <w:tcW w:w="575" w:type="pct"/>
            <w:vMerge/>
            <w:tcBorders>
              <w:top w:val="single" w:sz="4" w:space="0" w:color="auto"/>
              <w:left w:val="single" w:sz="4" w:space="0" w:color="auto"/>
              <w:bottom w:val="single" w:sz="4" w:space="0" w:color="auto"/>
              <w:right w:val="single" w:sz="4" w:space="0" w:color="auto"/>
            </w:tcBorders>
            <w:vAlign w:val="center"/>
          </w:tcPr>
          <w:p w14:paraId="61031969" w14:textId="77777777" w:rsidR="004A29B3" w:rsidRDefault="004A29B3">
            <w:pPr>
              <w:pStyle w:val="affe"/>
              <w:rPr>
                <w:color w:val="000000" w:themeColor="text1"/>
              </w:rPr>
            </w:pPr>
          </w:p>
        </w:tc>
        <w:tc>
          <w:tcPr>
            <w:tcW w:w="535" w:type="pct"/>
            <w:tcBorders>
              <w:top w:val="single" w:sz="4" w:space="0" w:color="auto"/>
              <w:left w:val="single" w:sz="4" w:space="0" w:color="auto"/>
              <w:bottom w:val="single" w:sz="4" w:space="0" w:color="auto"/>
              <w:right w:val="single" w:sz="4" w:space="0" w:color="auto"/>
            </w:tcBorders>
            <w:vAlign w:val="center"/>
          </w:tcPr>
          <w:p w14:paraId="6103196A" w14:textId="77777777" w:rsidR="004A29B3" w:rsidRDefault="005D337D">
            <w:pPr>
              <w:pStyle w:val="affe"/>
              <w:rPr>
                <w:color w:val="000000" w:themeColor="text1"/>
              </w:rPr>
            </w:pPr>
            <w:r>
              <w:rPr>
                <w:rFonts w:eastAsia="等线"/>
                <w:color w:val="000000" w:themeColor="text1"/>
              </w:rPr>
              <w:t>14.6</w:t>
            </w:r>
          </w:p>
        </w:tc>
        <w:tc>
          <w:tcPr>
            <w:tcW w:w="617" w:type="pct"/>
            <w:tcBorders>
              <w:top w:val="single" w:sz="4" w:space="0" w:color="auto"/>
              <w:left w:val="single" w:sz="4" w:space="0" w:color="auto"/>
              <w:bottom w:val="single" w:sz="4" w:space="0" w:color="auto"/>
              <w:right w:val="single" w:sz="4" w:space="0" w:color="auto"/>
            </w:tcBorders>
            <w:vAlign w:val="center"/>
          </w:tcPr>
          <w:p w14:paraId="6103196B" w14:textId="77777777" w:rsidR="004A29B3" w:rsidRDefault="005D337D">
            <w:pPr>
              <w:pStyle w:val="affe"/>
              <w:rPr>
                <w:color w:val="000000" w:themeColor="text1"/>
              </w:rPr>
            </w:pPr>
            <w:r>
              <w:rPr>
                <w:rFonts w:eastAsia="等线"/>
                <w:color w:val="000000" w:themeColor="text1"/>
              </w:rPr>
              <w:t>1.4885</w:t>
            </w:r>
          </w:p>
        </w:tc>
        <w:tc>
          <w:tcPr>
            <w:tcW w:w="580" w:type="pct"/>
            <w:vMerge/>
            <w:tcBorders>
              <w:top w:val="single" w:sz="4" w:space="0" w:color="auto"/>
              <w:left w:val="single" w:sz="4" w:space="0" w:color="auto"/>
              <w:bottom w:val="single" w:sz="4" w:space="0" w:color="auto"/>
              <w:right w:val="single" w:sz="4" w:space="0" w:color="auto"/>
            </w:tcBorders>
            <w:vAlign w:val="center"/>
          </w:tcPr>
          <w:p w14:paraId="6103196C" w14:textId="77777777" w:rsidR="004A29B3" w:rsidRDefault="004A29B3">
            <w:pPr>
              <w:pStyle w:val="affe"/>
              <w:rPr>
                <w:color w:val="000000" w:themeColor="text1"/>
              </w:rPr>
            </w:pPr>
          </w:p>
        </w:tc>
        <w:tc>
          <w:tcPr>
            <w:tcW w:w="598" w:type="pct"/>
            <w:vMerge/>
            <w:tcBorders>
              <w:top w:val="single" w:sz="4" w:space="0" w:color="auto"/>
              <w:left w:val="single" w:sz="4" w:space="0" w:color="auto"/>
              <w:bottom w:val="single" w:sz="4" w:space="0" w:color="auto"/>
              <w:right w:val="single" w:sz="4" w:space="0" w:color="auto"/>
            </w:tcBorders>
            <w:vAlign w:val="center"/>
          </w:tcPr>
          <w:p w14:paraId="6103196D" w14:textId="77777777" w:rsidR="004A29B3" w:rsidRDefault="004A29B3">
            <w:pPr>
              <w:pStyle w:val="affe"/>
              <w:rPr>
                <w:color w:val="000000" w:themeColor="text1"/>
              </w:rPr>
            </w:pPr>
          </w:p>
        </w:tc>
        <w:tc>
          <w:tcPr>
            <w:tcW w:w="599" w:type="pct"/>
            <w:vMerge/>
            <w:tcBorders>
              <w:top w:val="single" w:sz="4" w:space="0" w:color="auto"/>
              <w:left w:val="single" w:sz="4" w:space="0" w:color="auto"/>
              <w:bottom w:val="single" w:sz="4" w:space="0" w:color="auto"/>
              <w:right w:val="single" w:sz="4" w:space="0" w:color="auto"/>
            </w:tcBorders>
            <w:vAlign w:val="center"/>
          </w:tcPr>
          <w:p w14:paraId="6103196E" w14:textId="77777777" w:rsidR="004A29B3" w:rsidRDefault="004A29B3">
            <w:pPr>
              <w:pStyle w:val="affe"/>
              <w:rPr>
                <w:color w:val="000000" w:themeColor="text1"/>
              </w:rPr>
            </w:pPr>
          </w:p>
        </w:tc>
        <w:tc>
          <w:tcPr>
            <w:tcW w:w="561" w:type="pct"/>
            <w:vMerge/>
            <w:tcBorders>
              <w:top w:val="single" w:sz="4" w:space="0" w:color="auto"/>
              <w:left w:val="single" w:sz="4" w:space="0" w:color="auto"/>
              <w:bottom w:val="single" w:sz="4" w:space="0" w:color="auto"/>
              <w:right w:val="single" w:sz="8" w:space="0" w:color="auto"/>
            </w:tcBorders>
            <w:vAlign w:val="center"/>
          </w:tcPr>
          <w:p w14:paraId="6103196F" w14:textId="77777777" w:rsidR="004A29B3" w:rsidRDefault="004A29B3">
            <w:pPr>
              <w:pStyle w:val="affe"/>
              <w:rPr>
                <w:color w:val="000000" w:themeColor="text1"/>
              </w:rPr>
            </w:pPr>
          </w:p>
        </w:tc>
      </w:tr>
      <w:tr w:rsidR="004A29B3" w14:paraId="6103197A" w14:textId="77777777">
        <w:trPr>
          <w:trHeight w:val="397"/>
          <w:jc w:val="center"/>
        </w:trPr>
        <w:tc>
          <w:tcPr>
            <w:tcW w:w="260" w:type="pct"/>
            <w:vMerge/>
            <w:tcBorders>
              <w:top w:val="single" w:sz="4" w:space="0" w:color="auto"/>
              <w:left w:val="single" w:sz="8" w:space="0" w:color="auto"/>
              <w:bottom w:val="single" w:sz="4" w:space="0" w:color="auto"/>
              <w:right w:val="single" w:sz="4" w:space="0" w:color="auto"/>
            </w:tcBorders>
            <w:vAlign w:val="center"/>
          </w:tcPr>
          <w:p w14:paraId="61031971" w14:textId="77777777" w:rsidR="004A29B3" w:rsidRDefault="004A29B3">
            <w:pPr>
              <w:pStyle w:val="affe"/>
              <w:rPr>
                <w:color w:val="000000" w:themeColor="text1"/>
              </w:rPr>
            </w:pP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61031972" w14:textId="77777777" w:rsidR="004A29B3" w:rsidRDefault="005D337D">
            <w:pPr>
              <w:pStyle w:val="affe"/>
              <w:rPr>
                <w:color w:val="000000" w:themeColor="text1"/>
              </w:rPr>
            </w:pPr>
            <w:r>
              <w:rPr>
                <w:rFonts w:hint="eastAsia"/>
                <w:color w:val="000000" w:themeColor="text1"/>
              </w:rPr>
              <w:t>SO</w:t>
            </w:r>
            <w:r>
              <w:rPr>
                <w:rFonts w:hint="eastAsia"/>
                <w:color w:val="000000" w:themeColor="text1"/>
                <w:vertAlign w:val="subscript"/>
              </w:rPr>
              <w:t>2</w:t>
            </w:r>
          </w:p>
        </w:tc>
        <w:tc>
          <w:tcPr>
            <w:tcW w:w="575" w:type="pct"/>
            <w:tcBorders>
              <w:top w:val="single" w:sz="4" w:space="0" w:color="auto"/>
              <w:left w:val="single" w:sz="4" w:space="0" w:color="auto"/>
              <w:bottom w:val="single" w:sz="4" w:space="0" w:color="auto"/>
              <w:right w:val="single" w:sz="4" w:space="0" w:color="auto"/>
            </w:tcBorders>
            <w:vAlign w:val="center"/>
          </w:tcPr>
          <w:p w14:paraId="61031973" w14:textId="77777777" w:rsidR="004A29B3" w:rsidRDefault="005D337D">
            <w:pPr>
              <w:pStyle w:val="affe"/>
              <w:rPr>
                <w:color w:val="000000" w:themeColor="text1"/>
              </w:rPr>
            </w:pPr>
            <w:r>
              <w:rPr>
                <w:rFonts w:eastAsia="等线"/>
                <w:color w:val="000000" w:themeColor="text1"/>
              </w:rPr>
              <w:t>4.3747</w:t>
            </w:r>
          </w:p>
        </w:tc>
        <w:tc>
          <w:tcPr>
            <w:tcW w:w="535" w:type="pct"/>
            <w:tcBorders>
              <w:top w:val="single" w:sz="4" w:space="0" w:color="auto"/>
              <w:left w:val="single" w:sz="4" w:space="0" w:color="auto"/>
              <w:bottom w:val="single" w:sz="4" w:space="0" w:color="auto"/>
              <w:right w:val="single" w:sz="4" w:space="0" w:color="auto"/>
            </w:tcBorders>
            <w:vAlign w:val="center"/>
          </w:tcPr>
          <w:p w14:paraId="61031974" w14:textId="77777777" w:rsidR="004A29B3" w:rsidRDefault="005D337D">
            <w:pPr>
              <w:pStyle w:val="affe"/>
              <w:rPr>
                <w:color w:val="000000" w:themeColor="text1"/>
              </w:rPr>
            </w:pPr>
            <w:r>
              <w:rPr>
                <w:rFonts w:eastAsia="等线"/>
                <w:color w:val="000000" w:themeColor="text1"/>
              </w:rPr>
              <w:t>51.76</w:t>
            </w:r>
          </w:p>
        </w:tc>
        <w:tc>
          <w:tcPr>
            <w:tcW w:w="617" w:type="pct"/>
            <w:tcBorders>
              <w:top w:val="single" w:sz="4" w:space="0" w:color="auto"/>
              <w:left w:val="single" w:sz="4" w:space="0" w:color="auto"/>
              <w:bottom w:val="single" w:sz="4" w:space="0" w:color="auto"/>
              <w:right w:val="single" w:sz="4" w:space="0" w:color="auto"/>
            </w:tcBorders>
            <w:vAlign w:val="center"/>
          </w:tcPr>
          <w:p w14:paraId="61031975" w14:textId="77777777" w:rsidR="004A29B3" w:rsidRDefault="005D337D">
            <w:pPr>
              <w:pStyle w:val="affe"/>
              <w:rPr>
                <w:color w:val="000000" w:themeColor="text1"/>
              </w:rPr>
            </w:pPr>
            <w:r>
              <w:rPr>
                <w:rFonts w:eastAsia="等线"/>
                <w:color w:val="000000" w:themeColor="text1"/>
              </w:rPr>
              <w:t>28.897</w:t>
            </w:r>
          </w:p>
        </w:tc>
        <w:tc>
          <w:tcPr>
            <w:tcW w:w="580" w:type="pct"/>
            <w:tcBorders>
              <w:top w:val="single" w:sz="4" w:space="0" w:color="auto"/>
              <w:left w:val="single" w:sz="4" w:space="0" w:color="auto"/>
              <w:bottom w:val="single" w:sz="4" w:space="0" w:color="auto"/>
              <w:right w:val="single" w:sz="4" w:space="0" w:color="auto"/>
            </w:tcBorders>
            <w:vAlign w:val="center"/>
          </w:tcPr>
          <w:p w14:paraId="61031976" w14:textId="77777777" w:rsidR="004A29B3" w:rsidRDefault="005D337D">
            <w:pPr>
              <w:pStyle w:val="affe"/>
              <w:rPr>
                <w:color w:val="000000" w:themeColor="text1"/>
              </w:rPr>
            </w:pPr>
            <w:r>
              <w:rPr>
                <w:rFonts w:eastAsia="等线"/>
                <w:color w:val="000000" w:themeColor="text1"/>
              </w:rPr>
              <w:t xml:space="preserve">4.0704 </w:t>
            </w:r>
          </w:p>
        </w:tc>
        <w:tc>
          <w:tcPr>
            <w:tcW w:w="598" w:type="pct"/>
            <w:tcBorders>
              <w:top w:val="single" w:sz="4" w:space="0" w:color="auto"/>
              <w:left w:val="single" w:sz="4" w:space="0" w:color="auto"/>
              <w:bottom w:val="single" w:sz="4" w:space="0" w:color="auto"/>
              <w:right w:val="single" w:sz="4" w:space="0" w:color="auto"/>
            </w:tcBorders>
            <w:vAlign w:val="center"/>
          </w:tcPr>
          <w:p w14:paraId="61031977" w14:textId="77777777" w:rsidR="004A29B3" w:rsidRDefault="005D337D">
            <w:pPr>
              <w:pStyle w:val="affe"/>
              <w:rPr>
                <w:color w:val="000000" w:themeColor="text1"/>
              </w:rPr>
            </w:pPr>
            <w:r>
              <w:rPr>
                <w:rFonts w:eastAsia="等线"/>
                <w:color w:val="000000" w:themeColor="text1"/>
              </w:rPr>
              <w:t>4.2200</w:t>
            </w:r>
          </w:p>
        </w:tc>
        <w:tc>
          <w:tcPr>
            <w:tcW w:w="599" w:type="pct"/>
            <w:tcBorders>
              <w:top w:val="single" w:sz="4" w:space="0" w:color="auto"/>
              <w:left w:val="single" w:sz="4" w:space="0" w:color="auto"/>
              <w:bottom w:val="single" w:sz="4" w:space="0" w:color="auto"/>
              <w:right w:val="single" w:sz="4" w:space="0" w:color="auto"/>
            </w:tcBorders>
            <w:vAlign w:val="center"/>
          </w:tcPr>
          <w:p w14:paraId="61031978" w14:textId="77777777" w:rsidR="004A29B3" w:rsidRDefault="005D337D">
            <w:pPr>
              <w:pStyle w:val="affe"/>
              <w:rPr>
                <w:color w:val="000000" w:themeColor="text1"/>
              </w:rPr>
            </w:pPr>
            <w:r>
              <w:rPr>
                <w:rFonts w:eastAsia="等线"/>
                <w:color w:val="000000" w:themeColor="text1"/>
              </w:rPr>
              <w:t xml:space="preserve">4.2251 </w:t>
            </w:r>
          </w:p>
        </w:tc>
        <w:tc>
          <w:tcPr>
            <w:tcW w:w="561" w:type="pct"/>
            <w:tcBorders>
              <w:top w:val="single" w:sz="4" w:space="0" w:color="auto"/>
              <w:left w:val="single" w:sz="4" w:space="0" w:color="auto"/>
              <w:bottom w:val="single" w:sz="4" w:space="0" w:color="auto"/>
              <w:right w:val="single" w:sz="8" w:space="0" w:color="auto"/>
            </w:tcBorders>
            <w:vAlign w:val="center"/>
          </w:tcPr>
          <w:p w14:paraId="61031979" w14:textId="77777777" w:rsidR="004A29B3" w:rsidRDefault="005D337D">
            <w:pPr>
              <w:pStyle w:val="affe"/>
              <w:rPr>
                <w:color w:val="000000" w:themeColor="text1"/>
              </w:rPr>
            </w:pPr>
            <w:r>
              <w:rPr>
                <w:rFonts w:eastAsia="等线"/>
                <w:color w:val="000000" w:themeColor="text1"/>
              </w:rPr>
              <w:t xml:space="preserve">-0.1496 </w:t>
            </w:r>
          </w:p>
        </w:tc>
      </w:tr>
      <w:tr w:rsidR="004A29B3" w14:paraId="61031984" w14:textId="77777777">
        <w:trPr>
          <w:trHeight w:val="397"/>
          <w:jc w:val="center"/>
        </w:trPr>
        <w:tc>
          <w:tcPr>
            <w:tcW w:w="260" w:type="pct"/>
            <w:vMerge/>
            <w:tcBorders>
              <w:top w:val="single" w:sz="4" w:space="0" w:color="auto"/>
              <w:left w:val="single" w:sz="8" w:space="0" w:color="auto"/>
              <w:bottom w:val="single" w:sz="4" w:space="0" w:color="auto"/>
              <w:right w:val="single" w:sz="4" w:space="0" w:color="auto"/>
            </w:tcBorders>
            <w:vAlign w:val="center"/>
          </w:tcPr>
          <w:p w14:paraId="6103197B" w14:textId="77777777" w:rsidR="004A29B3" w:rsidRDefault="004A29B3">
            <w:pPr>
              <w:pStyle w:val="affe"/>
              <w:rPr>
                <w:color w:val="000000" w:themeColor="text1"/>
              </w:rPr>
            </w:pP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6103197C" w14:textId="77777777" w:rsidR="004A29B3" w:rsidRDefault="005D337D">
            <w:pPr>
              <w:pStyle w:val="affe"/>
              <w:rPr>
                <w:color w:val="000000" w:themeColor="text1"/>
              </w:rPr>
            </w:pPr>
            <w:r>
              <w:rPr>
                <w:rFonts w:hint="eastAsia"/>
                <w:color w:val="000000" w:themeColor="text1"/>
              </w:rPr>
              <w:t>NOx</w:t>
            </w:r>
          </w:p>
        </w:tc>
        <w:tc>
          <w:tcPr>
            <w:tcW w:w="575" w:type="pct"/>
            <w:tcBorders>
              <w:top w:val="single" w:sz="4" w:space="0" w:color="auto"/>
              <w:left w:val="single" w:sz="4" w:space="0" w:color="auto"/>
              <w:bottom w:val="single" w:sz="4" w:space="0" w:color="auto"/>
              <w:right w:val="single" w:sz="4" w:space="0" w:color="auto"/>
            </w:tcBorders>
            <w:vAlign w:val="center"/>
          </w:tcPr>
          <w:p w14:paraId="6103197D" w14:textId="77777777" w:rsidR="004A29B3" w:rsidRDefault="005D337D">
            <w:pPr>
              <w:pStyle w:val="affe"/>
              <w:rPr>
                <w:color w:val="000000" w:themeColor="text1"/>
              </w:rPr>
            </w:pPr>
            <w:r>
              <w:rPr>
                <w:rFonts w:eastAsia="等线"/>
                <w:color w:val="000000" w:themeColor="text1"/>
              </w:rPr>
              <w:t>6.6633</w:t>
            </w:r>
          </w:p>
        </w:tc>
        <w:tc>
          <w:tcPr>
            <w:tcW w:w="535" w:type="pct"/>
            <w:tcBorders>
              <w:top w:val="single" w:sz="4" w:space="0" w:color="auto"/>
              <w:left w:val="single" w:sz="4" w:space="0" w:color="auto"/>
              <w:bottom w:val="single" w:sz="4" w:space="0" w:color="auto"/>
              <w:right w:val="single" w:sz="4" w:space="0" w:color="auto"/>
            </w:tcBorders>
            <w:vAlign w:val="center"/>
          </w:tcPr>
          <w:p w14:paraId="6103197E" w14:textId="77777777" w:rsidR="004A29B3" w:rsidRDefault="005D337D">
            <w:pPr>
              <w:pStyle w:val="affe"/>
              <w:rPr>
                <w:color w:val="000000" w:themeColor="text1"/>
              </w:rPr>
            </w:pPr>
            <w:r>
              <w:rPr>
                <w:rFonts w:eastAsia="等线"/>
                <w:color w:val="000000" w:themeColor="text1"/>
              </w:rPr>
              <w:t>/</w:t>
            </w:r>
          </w:p>
        </w:tc>
        <w:tc>
          <w:tcPr>
            <w:tcW w:w="617" w:type="pct"/>
            <w:tcBorders>
              <w:top w:val="single" w:sz="4" w:space="0" w:color="auto"/>
              <w:left w:val="single" w:sz="4" w:space="0" w:color="auto"/>
              <w:bottom w:val="single" w:sz="4" w:space="0" w:color="auto"/>
              <w:right w:val="single" w:sz="4" w:space="0" w:color="auto"/>
            </w:tcBorders>
            <w:vAlign w:val="center"/>
          </w:tcPr>
          <w:p w14:paraId="6103197F" w14:textId="77777777" w:rsidR="004A29B3" w:rsidRDefault="005D337D">
            <w:pPr>
              <w:pStyle w:val="affe"/>
              <w:rPr>
                <w:color w:val="000000" w:themeColor="text1"/>
              </w:rPr>
            </w:pPr>
            <w:r>
              <w:rPr>
                <w:rFonts w:eastAsia="等线"/>
                <w:color w:val="000000" w:themeColor="text1"/>
              </w:rPr>
              <w:t>43.49</w:t>
            </w:r>
          </w:p>
        </w:tc>
        <w:tc>
          <w:tcPr>
            <w:tcW w:w="580" w:type="pct"/>
            <w:tcBorders>
              <w:top w:val="single" w:sz="4" w:space="0" w:color="auto"/>
              <w:left w:val="single" w:sz="4" w:space="0" w:color="auto"/>
              <w:bottom w:val="single" w:sz="4" w:space="0" w:color="auto"/>
              <w:right w:val="single" w:sz="4" w:space="0" w:color="auto"/>
            </w:tcBorders>
            <w:vAlign w:val="center"/>
          </w:tcPr>
          <w:p w14:paraId="61031980" w14:textId="77777777" w:rsidR="004A29B3" w:rsidRDefault="005D337D">
            <w:pPr>
              <w:pStyle w:val="affe"/>
              <w:rPr>
                <w:color w:val="000000" w:themeColor="text1"/>
              </w:rPr>
            </w:pPr>
            <w:r>
              <w:rPr>
                <w:rFonts w:eastAsia="等线"/>
                <w:color w:val="000000" w:themeColor="text1"/>
              </w:rPr>
              <w:t xml:space="preserve">6.0864 </w:t>
            </w:r>
          </w:p>
        </w:tc>
        <w:tc>
          <w:tcPr>
            <w:tcW w:w="598" w:type="pct"/>
            <w:tcBorders>
              <w:top w:val="single" w:sz="4" w:space="0" w:color="auto"/>
              <w:left w:val="single" w:sz="4" w:space="0" w:color="auto"/>
              <w:bottom w:val="single" w:sz="4" w:space="0" w:color="auto"/>
              <w:right w:val="single" w:sz="4" w:space="0" w:color="auto"/>
            </w:tcBorders>
            <w:vAlign w:val="center"/>
          </w:tcPr>
          <w:p w14:paraId="61031981" w14:textId="77777777" w:rsidR="004A29B3" w:rsidRDefault="005D337D">
            <w:pPr>
              <w:pStyle w:val="affe"/>
              <w:rPr>
                <w:color w:val="000000" w:themeColor="text1"/>
              </w:rPr>
            </w:pPr>
            <w:r>
              <w:rPr>
                <w:rFonts w:eastAsia="等线"/>
                <w:color w:val="000000" w:themeColor="text1"/>
              </w:rPr>
              <w:t>6.3102</w:t>
            </w:r>
          </w:p>
        </w:tc>
        <w:tc>
          <w:tcPr>
            <w:tcW w:w="599" w:type="pct"/>
            <w:tcBorders>
              <w:top w:val="single" w:sz="4" w:space="0" w:color="auto"/>
              <w:left w:val="single" w:sz="4" w:space="0" w:color="auto"/>
              <w:bottom w:val="single" w:sz="4" w:space="0" w:color="auto"/>
              <w:right w:val="single" w:sz="4" w:space="0" w:color="auto"/>
            </w:tcBorders>
            <w:vAlign w:val="center"/>
          </w:tcPr>
          <w:p w14:paraId="61031982" w14:textId="77777777" w:rsidR="004A29B3" w:rsidRDefault="005D337D">
            <w:pPr>
              <w:pStyle w:val="affe"/>
              <w:rPr>
                <w:color w:val="000000" w:themeColor="text1"/>
              </w:rPr>
            </w:pPr>
            <w:r>
              <w:rPr>
                <w:rFonts w:eastAsia="等线"/>
                <w:color w:val="000000" w:themeColor="text1"/>
              </w:rPr>
              <w:t xml:space="preserve">6.4395 </w:t>
            </w:r>
          </w:p>
        </w:tc>
        <w:tc>
          <w:tcPr>
            <w:tcW w:w="561" w:type="pct"/>
            <w:tcBorders>
              <w:top w:val="single" w:sz="4" w:space="0" w:color="auto"/>
              <w:left w:val="single" w:sz="4" w:space="0" w:color="auto"/>
              <w:bottom w:val="single" w:sz="4" w:space="0" w:color="auto"/>
              <w:right w:val="single" w:sz="8" w:space="0" w:color="auto"/>
            </w:tcBorders>
            <w:vAlign w:val="center"/>
          </w:tcPr>
          <w:p w14:paraId="61031983" w14:textId="77777777" w:rsidR="004A29B3" w:rsidRDefault="005D337D">
            <w:pPr>
              <w:pStyle w:val="affe"/>
              <w:rPr>
                <w:color w:val="000000" w:themeColor="text1"/>
              </w:rPr>
            </w:pPr>
            <w:r>
              <w:rPr>
                <w:rFonts w:eastAsia="等线"/>
                <w:color w:val="000000" w:themeColor="text1"/>
              </w:rPr>
              <w:t xml:space="preserve">-0.2238 </w:t>
            </w:r>
          </w:p>
        </w:tc>
      </w:tr>
      <w:tr w:rsidR="004A29B3" w14:paraId="6103198E" w14:textId="77777777">
        <w:trPr>
          <w:trHeight w:val="397"/>
          <w:jc w:val="center"/>
        </w:trPr>
        <w:tc>
          <w:tcPr>
            <w:tcW w:w="260" w:type="pct"/>
            <w:vMerge/>
            <w:tcBorders>
              <w:top w:val="single" w:sz="4" w:space="0" w:color="auto"/>
              <w:left w:val="single" w:sz="8" w:space="0" w:color="auto"/>
              <w:bottom w:val="single" w:sz="4" w:space="0" w:color="auto"/>
              <w:right w:val="single" w:sz="4" w:space="0" w:color="auto"/>
            </w:tcBorders>
            <w:vAlign w:val="center"/>
          </w:tcPr>
          <w:p w14:paraId="61031985" w14:textId="77777777" w:rsidR="004A29B3" w:rsidRDefault="004A29B3">
            <w:pPr>
              <w:pStyle w:val="affe"/>
              <w:rPr>
                <w:color w:val="000000" w:themeColor="text1"/>
              </w:rPr>
            </w:pP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61031986" w14:textId="77777777" w:rsidR="004A29B3" w:rsidRDefault="005D337D">
            <w:pPr>
              <w:pStyle w:val="affe"/>
              <w:rPr>
                <w:color w:val="000000" w:themeColor="text1"/>
              </w:rPr>
            </w:pPr>
            <w:r>
              <w:rPr>
                <w:rFonts w:hint="eastAsia"/>
                <w:color w:val="000000" w:themeColor="text1"/>
              </w:rPr>
              <w:t>氟化物</w:t>
            </w:r>
          </w:p>
        </w:tc>
        <w:tc>
          <w:tcPr>
            <w:tcW w:w="575" w:type="pct"/>
            <w:tcBorders>
              <w:top w:val="single" w:sz="4" w:space="0" w:color="auto"/>
              <w:left w:val="single" w:sz="4" w:space="0" w:color="auto"/>
              <w:bottom w:val="single" w:sz="4" w:space="0" w:color="auto"/>
              <w:right w:val="single" w:sz="4" w:space="0" w:color="auto"/>
            </w:tcBorders>
            <w:vAlign w:val="center"/>
          </w:tcPr>
          <w:p w14:paraId="61031987" w14:textId="77777777" w:rsidR="004A29B3" w:rsidRDefault="005D337D">
            <w:pPr>
              <w:pStyle w:val="affe"/>
              <w:rPr>
                <w:color w:val="000000" w:themeColor="text1"/>
              </w:rPr>
            </w:pPr>
            <w:r>
              <w:rPr>
                <w:rFonts w:eastAsia="等线"/>
                <w:color w:val="000000" w:themeColor="text1"/>
              </w:rPr>
              <w:t>0.3539</w:t>
            </w:r>
          </w:p>
        </w:tc>
        <w:tc>
          <w:tcPr>
            <w:tcW w:w="535" w:type="pct"/>
            <w:tcBorders>
              <w:top w:val="single" w:sz="4" w:space="0" w:color="auto"/>
              <w:left w:val="single" w:sz="4" w:space="0" w:color="auto"/>
              <w:bottom w:val="single" w:sz="4" w:space="0" w:color="auto"/>
              <w:right w:val="single" w:sz="4" w:space="0" w:color="auto"/>
            </w:tcBorders>
            <w:vAlign w:val="center"/>
          </w:tcPr>
          <w:p w14:paraId="61031988" w14:textId="77777777" w:rsidR="004A29B3" w:rsidRDefault="005D337D">
            <w:pPr>
              <w:pStyle w:val="affe"/>
              <w:rPr>
                <w:color w:val="000000" w:themeColor="text1"/>
              </w:rPr>
            </w:pPr>
            <w:r>
              <w:rPr>
                <w:rFonts w:eastAsia="等线"/>
                <w:color w:val="000000" w:themeColor="text1"/>
              </w:rPr>
              <w:t>0.38</w:t>
            </w:r>
          </w:p>
        </w:tc>
        <w:tc>
          <w:tcPr>
            <w:tcW w:w="617" w:type="pct"/>
            <w:tcBorders>
              <w:top w:val="single" w:sz="4" w:space="0" w:color="auto"/>
              <w:left w:val="single" w:sz="4" w:space="0" w:color="auto"/>
              <w:bottom w:val="single" w:sz="4" w:space="0" w:color="auto"/>
              <w:right w:val="single" w:sz="4" w:space="0" w:color="auto"/>
            </w:tcBorders>
            <w:vAlign w:val="center"/>
          </w:tcPr>
          <w:p w14:paraId="61031989" w14:textId="77777777" w:rsidR="004A29B3" w:rsidRDefault="005D337D">
            <w:pPr>
              <w:pStyle w:val="affe"/>
              <w:rPr>
                <w:color w:val="000000" w:themeColor="text1"/>
              </w:rPr>
            </w:pPr>
            <w:r>
              <w:rPr>
                <w:rFonts w:eastAsia="等线"/>
                <w:color w:val="000000" w:themeColor="text1"/>
              </w:rPr>
              <w:t>/</w:t>
            </w:r>
          </w:p>
        </w:tc>
        <w:tc>
          <w:tcPr>
            <w:tcW w:w="580" w:type="pct"/>
            <w:tcBorders>
              <w:top w:val="single" w:sz="4" w:space="0" w:color="auto"/>
              <w:left w:val="single" w:sz="4" w:space="0" w:color="auto"/>
              <w:bottom w:val="single" w:sz="4" w:space="0" w:color="auto"/>
              <w:right w:val="single" w:sz="4" w:space="0" w:color="auto"/>
            </w:tcBorders>
            <w:vAlign w:val="center"/>
          </w:tcPr>
          <w:p w14:paraId="6103198A" w14:textId="77777777" w:rsidR="004A29B3" w:rsidRDefault="005D337D">
            <w:pPr>
              <w:pStyle w:val="affe"/>
              <w:rPr>
                <w:color w:val="000000" w:themeColor="text1"/>
              </w:rPr>
            </w:pPr>
            <w:r>
              <w:rPr>
                <w:rFonts w:eastAsia="等线"/>
                <w:color w:val="000000" w:themeColor="text1"/>
              </w:rPr>
              <w:t xml:space="preserve">0.2738 </w:t>
            </w:r>
          </w:p>
        </w:tc>
        <w:tc>
          <w:tcPr>
            <w:tcW w:w="598" w:type="pct"/>
            <w:tcBorders>
              <w:top w:val="single" w:sz="4" w:space="0" w:color="auto"/>
              <w:left w:val="single" w:sz="4" w:space="0" w:color="auto"/>
              <w:bottom w:val="single" w:sz="4" w:space="0" w:color="auto"/>
              <w:right w:val="single" w:sz="4" w:space="0" w:color="auto"/>
            </w:tcBorders>
            <w:vAlign w:val="center"/>
          </w:tcPr>
          <w:p w14:paraId="6103198B" w14:textId="77777777" w:rsidR="004A29B3" w:rsidRDefault="005D337D">
            <w:pPr>
              <w:pStyle w:val="affe"/>
              <w:rPr>
                <w:color w:val="000000" w:themeColor="text1"/>
              </w:rPr>
            </w:pPr>
            <w:r>
              <w:rPr>
                <w:rFonts w:eastAsia="等线"/>
                <w:color w:val="000000" w:themeColor="text1"/>
              </w:rPr>
              <w:t>0.3370</w:t>
            </w:r>
          </w:p>
        </w:tc>
        <w:tc>
          <w:tcPr>
            <w:tcW w:w="599" w:type="pct"/>
            <w:tcBorders>
              <w:top w:val="single" w:sz="4" w:space="0" w:color="auto"/>
              <w:left w:val="single" w:sz="4" w:space="0" w:color="auto"/>
              <w:bottom w:val="single" w:sz="4" w:space="0" w:color="auto"/>
              <w:right w:val="single" w:sz="4" w:space="0" w:color="auto"/>
            </w:tcBorders>
            <w:vAlign w:val="center"/>
          </w:tcPr>
          <w:p w14:paraId="6103198C" w14:textId="77777777" w:rsidR="004A29B3" w:rsidRDefault="005D337D">
            <w:pPr>
              <w:pStyle w:val="affe"/>
              <w:rPr>
                <w:color w:val="000000" w:themeColor="text1"/>
              </w:rPr>
            </w:pPr>
            <w:r>
              <w:rPr>
                <w:rFonts w:eastAsia="等线"/>
                <w:color w:val="000000" w:themeColor="text1"/>
              </w:rPr>
              <w:t xml:space="preserve">0.2907 </w:t>
            </w:r>
          </w:p>
        </w:tc>
        <w:tc>
          <w:tcPr>
            <w:tcW w:w="561" w:type="pct"/>
            <w:tcBorders>
              <w:top w:val="single" w:sz="4" w:space="0" w:color="auto"/>
              <w:left w:val="single" w:sz="4" w:space="0" w:color="auto"/>
              <w:bottom w:val="single" w:sz="4" w:space="0" w:color="auto"/>
              <w:right w:val="single" w:sz="8" w:space="0" w:color="auto"/>
            </w:tcBorders>
            <w:vAlign w:val="center"/>
          </w:tcPr>
          <w:p w14:paraId="6103198D" w14:textId="77777777" w:rsidR="004A29B3" w:rsidRDefault="005D337D">
            <w:pPr>
              <w:pStyle w:val="affe"/>
              <w:rPr>
                <w:color w:val="000000" w:themeColor="text1"/>
              </w:rPr>
            </w:pPr>
            <w:r>
              <w:rPr>
                <w:rFonts w:eastAsia="等线"/>
                <w:color w:val="000000" w:themeColor="text1"/>
              </w:rPr>
              <w:t xml:space="preserve">-0.0632 </w:t>
            </w:r>
          </w:p>
        </w:tc>
      </w:tr>
      <w:tr w:rsidR="004A29B3" w14:paraId="61031998" w14:textId="77777777">
        <w:trPr>
          <w:trHeight w:val="397"/>
          <w:jc w:val="center"/>
        </w:trPr>
        <w:tc>
          <w:tcPr>
            <w:tcW w:w="260" w:type="pct"/>
            <w:vMerge w:val="restart"/>
            <w:tcBorders>
              <w:top w:val="single" w:sz="4" w:space="0" w:color="auto"/>
              <w:left w:val="single" w:sz="8" w:space="0" w:color="auto"/>
              <w:bottom w:val="single" w:sz="4" w:space="0" w:color="auto"/>
              <w:right w:val="single" w:sz="4" w:space="0" w:color="auto"/>
            </w:tcBorders>
            <w:vAlign w:val="center"/>
          </w:tcPr>
          <w:p w14:paraId="6103198F" w14:textId="77777777" w:rsidR="004A29B3" w:rsidRDefault="005D337D">
            <w:pPr>
              <w:pStyle w:val="affe"/>
              <w:rPr>
                <w:color w:val="000000" w:themeColor="text1"/>
              </w:rPr>
            </w:pPr>
            <w:r>
              <w:rPr>
                <w:rFonts w:hint="eastAsia"/>
                <w:color w:val="000000" w:themeColor="text1"/>
              </w:rPr>
              <w:t>固</w:t>
            </w:r>
            <w:r>
              <w:rPr>
                <w:color w:val="000000" w:themeColor="text1"/>
              </w:rPr>
              <w:t>废</w:t>
            </w: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61031990" w14:textId="77777777" w:rsidR="004A29B3" w:rsidRDefault="005D337D">
            <w:pPr>
              <w:pStyle w:val="affe"/>
              <w:rPr>
                <w:color w:val="000000" w:themeColor="text1"/>
              </w:rPr>
            </w:pPr>
            <w:r>
              <w:rPr>
                <w:rFonts w:hint="eastAsia"/>
                <w:color w:val="000000" w:themeColor="text1"/>
              </w:rPr>
              <w:t>一般固废</w:t>
            </w:r>
          </w:p>
        </w:tc>
        <w:tc>
          <w:tcPr>
            <w:tcW w:w="575" w:type="pct"/>
            <w:tcBorders>
              <w:top w:val="single" w:sz="4" w:space="0" w:color="auto"/>
              <w:left w:val="single" w:sz="4" w:space="0" w:color="auto"/>
              <w:bottom w:val="single" w:sz="4" w:space="0" w:color="auto"/>
              <w:right w:val="single" w:sz="4" w:space="0" w:color="auto"/>
            </w:tcBorders>
            <w:vAlign w:val="center"/>
          </w:tcPr>
          <w:p w14:paraId="61031991" w14:textId="77777777" w:rsidR="004A29B3" w:rsidRDefault="005D337D">
            <w:pPr>
              <w:pStyle w:val="affe"/>
              <w:rPr>
                <w:color w:val="000000" w:themeColor="text1"/>
              </w:rPr>
            </w:pPr>
            <w:r>
              <w:rPr>
                <w:rFonts w:eastAsia="等线"/>
                <w:color w:val="000000" w:themeColor="text1"/>
              </w:rPr>
              <w:t>0</w:t>
            </w:r>
          </w:p>
        </w:tc>
        <w:tc>
          <w:tcPr>
            <w:tcW w:w="535" w:type="pct"/>
            <w:tcBorders>
              <w:top w:val="single" w:sz="4" w:space="0" w:color="auto"/>
              <w:left w:val="single" w:sz="4" w:space="0" w:color="auto"/>
              <w:bottom w:val="single" w:sz="4" w:space="0" w:color="auto"/>
              <w:right w:val="single" w:sz="4" w:space="0" w:color="auto"/>
            </w:tcBorders>
            <w:vAlign w:val="center"/>
          </w:tcPr>
          <w:p w14:paraId="61031992" w14:textId="77777777" w:rsidR="004A29B3" w:rsidRDefault="005D337D">
            <w:pPr>
              <w:pStyle w:val="affe"/>
              <w:rPr>
                <w:color w:val="000000" w:themeColor="text1"/>
              </w:rPr>
            </w:pPr>
            <w:r>
              <w:rPr>
                <w:rFonts w:eastAsia="等线"/>
                <w:color w:val="000000" w:themeColor="text1"/>
              </w:rPr>
              <w:t>0</w:t>
            </w:r>
          </w:p>
        </w:tc>
        <w:tc>
          <w:tcPr>
            <w:tcW w:w="617" w:type="pct"/>
            <w:tcBorders>
              <w:top w:val="single" w:sz="4" w:space="0" w:color="auto"/>
              <w:left w:val="single" w:sz="4" w:space="0" w:color="auto"/>
              <w:bottom w:val="single" w:sz="4" w:space="0" w:color="auto"/>
              <w:right w:val="single" w:sz="4" w:space="0" w:color="auto"/>
            </w:tcBorders>
            <w:vAlign w:val="center"/>
          </w:tcPr>
          <w:p w14:paraId="61031993" w14:textId="77777777" w:rsidR="004A29B3" w:rsidRDefault="005D337D">
            <w:pPr>
              <w:pStyle w:val="affe"/>
              <w:rPr>
                <w:color w:val="000000" w:themeColor="text1"/>
              </w:rPr>
            </w:pPr>
            <w:r>
              <w:rPr>
                <w:rFonts w:eastAsia="等线"/>
                <w:color w:val="000000" w:themeColor="text1"/>
              </w:rPr>
              <w:t>/</w:t>
            </w:r>
          </w:p>
        </w:tc>
        <w:tc>
          <w:tcPr>
            <w:tcW w:w="580" w:type="pct"/>
            <w:tcBorders>
              <w:top w:val="single" w:sz="4" w:space="0" w:color="auto"/>
              <w:left w:val="single" w:sz="4" w:space="0" w:color="auto"/>
              <w:bottom w:val="single" w:sz="4" w:space="0" w:color="auto"/>
              <w:right w:val="single" w:sz="4" w:space="0" w:color="auto"/>
            </w:tcBorders>
            <w:vAlign w:val="center"/>
          </w:tcPr>
          <w:p w14:paraId="61031994" w14:textId="77777777" w:rsidR="004A29B3" w:rsidRDefault="005D337D">
            <w:pPr>
              <w:pStyle w:val="affe"/>
              <w:rPr>
                <w:color w:val="000000" w:themeColor="text1"/>
              </w:rPr>
            </w:pPr>
            <w:r>
              <w:rPr>
                <w:rFonts w:eastAsia="等线"/>
                <w:color w:val="000000" w:themeColor="text1"/>
              </w:rPr>
              <w:t>0</w:t>
            </w:r>
          </w:p>
        </w:tc>
        <w:tc>
          <w:tcPr>
            <w:tcW w:w="598" w:type="pct"/>
            <w:tcBorders>
              <w:top w:val="single" w:sz="4" w:space="0" w:color="auto"/>
              <w:left w:val="single" w:sz="4" w:space="0" w:color="auto"/>
              <w:bottom w:val="single" w:sz="4" w:space="0" w:color="auto"/>
              <w:right w:val="single" w:sz="4" w:space="0" w:color="auto"/>
            </w:tcBorders>
            <w:vAlign w:val="center"/>
          </w:tcPr>
          <w:p w14:paraId="61031995" w14:textId="77777777" w:rsidR="004A29B3" w:rsidRDefault="005D337D">
            <w:pPr>
              <w:pStyle w:val="affe"/>
              <w:rPr>
                <w:color w:val="000000" w:themeColor="text1"/>
              </w:rPr>
            </w:pPr>
            <w:r>
              <w:rPr>
                <w:rFonts w:eastAsia="等线"/>
                <w:color w:val="000000" w:themeColor="text1"/>
              </w:rPr>
              <w:t>0</w:t>
            </w:r>
          </w:p>
        </w:tc>
        <w:tc>
          <w:tcPr>
            <w:tcW w:w="599" w:type="pct"/>
            <w:tcBorders>
              <w:top w:val="single" w:sz="4" w:space="0" w:color="auto"/>
              <w:left w:val="single" w:sz="4" w:space="0" w:color="auto"/>
              <w:bottom w:val="single" w:sz="4" w:space="0" w:color="auto"/>
              <w:right w:val="single" w:sz="4" w:space="0" w:color="auto"/>
            </w:tcBorders>
            <w:vAlign w:val="center"/>
          </w:tcPr>
          <w:p w14:paraId="61031996" w14:textId="77777777" w:rsidR="004A29B3" w:rsidRDefault="005D337D">
            <w:pPr>
              <w:pStyle w:val="affe"/>
              <w:rPr>
                <w:color w:val="000000" w:themeColor="text1"/>
              </w:rPr>
            </w:pPr>
            <w:r>
              <w:rPr>
                <w:rFonts w:eastAsia="等线"/>
                <w:color w:val="000000" w:themeColor="text1"/>
              </w:rPr>
              <w:t>0</w:t>
            </w:r>
          </w:p>
        </w:tc>
        <w:tc>
          <w:tcPr>
            <w:tcW w:w="561" w:type="pct"/>
            <w:tcBorders>
              <w:top w:val="single" w:sz="4" w:space="0" w:color="auto"/>
              <w:left w:val="single" w:sz="4" w:space="0" w:color="auto"/>
              <w:bottom w:val="single" w:sz="4" w:space="0" w:color="auto"/>
              <w:right w:val="single" w:sz="8" w:space="0" w:color="auto"/>
            </w:tcBorders>
            <w:vAlign w:val="center"/>
          </w:tcPr>
          <w:p w14:paraId="61031997" w14:textId="77777777" w:rsidR="004A29B3" w:rsidRDefault="005D337D">
            <w:pPr>
              <w:pStyle w:val="affe"/>
              <w:rPr>
                <w:color w:val="000000" w:themeColor="text1"/>
              </w:rPr>
            </w:pPr>
            <w:r>
              <w:rPr>
                <w:rFonts w:hint="eastAsia"/>
                <w:color w:val="000000" w:themeColor="text1"/>
              </w:rPr>
              <w:t>0</w:t>
            </w:r>
          </w:p>
        </w:tc>
      </w:tr>
      <w:tr w:rsidR="004A29B3" w14:paraId="610319A2" w14:textId="77777777">
        <w:trPr>
          <w:trHeight w:val="397"/>
          <w:jc w:val="center"/>
        </w:trPr>
        <w:tc>
          <w:tcPr>
            <w:tcW w:w="260" w:type="pct"/>
            <w:vMerge/>
            <w:tcBorders>
              <w:top w:val="single" w:sz="4" w:space="0" w:color="auto"/>
              <w:left w:val="single" w:sz="8" w:space="0" w:color="auto"/>
              <w:bottom w:val="single" w:sz="8" w:space="0" w:color="auto"/>
              <w:right w:val="single" w:sz="4" w:space="0" w:color="auto"/>
            </w:tcBorders>
            <w:vAlign w:val="center"/>
          </w:tcPr>
          <w:p w14:paraId="61031999" w14:textId="77777777" w:rsidR="004A29B3" w:rsidRDefault="004A29B3">
            <w:pPr>
              <w:pStyle w:val="affe"/>
              <w:rPr>
                <w:color w:val="000000" w:themeColor="text1"/>
              </w:rPr>
            </w:pPr>
          </w:p>
        </w:tc>
        <w:tc>
          <w:tcPr>
            <w:tcW w:w="675" w:type="pct"/>
            <w:gridSpan w:val="2"/>
            <w:tcBorders>
              <w:top w:val="single" w:sz="4" w:space="0" w:color="auto"/>
              <w:left w:val="single" w:sz="4" w:space="0" w:color="auto"/>
              <w:bottom w:val="single" w:sz="8" w:space="0" w:color="auto"/>
              <w:right w:val="single" w:sz="4" w:space="0" w:color="auto"/>
            </w:tcBorders>
            <w:vAlign w:val="center"/>
          </w:tcPr>
          <w:p w14:paraId="6103199A" w14:textId="77777777" w:rsidR="004A29B3" w:rsidRDefault="005D337D">
            <w:pPr>
              <w:pStyle w:val="affe"/>
              <w:rPr>
                <w:color w:val="000000" w:themeColor="text1"/>
              </w:rPr>
            </w:pPr>
            <w:r>
              <w:rPr>
                <w:rFonts w:hint="eastAsia"/>
                <w:color w:val="000000" w:themeColor="text1"/>
              </w:rPr>
              <w:t>危险废物</w:t>
            </w:r>
          </w:p>
        </w:tc>
        <w:tc>
          <w:tcPr>
            <w:tcW w:w="575" w:type="pct"/>
            <w:tcBorders>
              <w:top w:val="single" w:sz="4" w:space="0" w:color="auto"/>
              <w:left w:val="single" w:sz="4" w:space="0" w:color="auto"/>
              <w:bottom w:val="single" w:sz="8" w:space="0" w:color="auto"/>
              <w:right w:val="single" w:sz="4" w:space="0" w:color="auto"/>
            </w:tcBorders>
            <w:vAlign w:val="center"/>
          </w:tcPr>
          <w:p w14:paraId="6103199B" w14:textId="77777777" w:rsidR="004A29B3" w:rsidRDefault="005D337D">
            <w:pPr>
              <w:pStyle w:val="affe"/>
              <w:rPr>
                <w:color w:val="000000" w:themeColor="text1"/>
              </w:rPr>
            </w:pPr>
            <w:r>
              <w:rPr>
                <w:rFonts w:eastAsia="等线"/>
                <w:color w:val="000000" w:themeColor="text1"/>
              </w:rPr>
              <w:t>0</w:t>
            </w:r>
          </w:p>
        </w:tc>
        <w:tc>
          <w:tcPr>
            <w:tcW w:w="535" w:type="pct"/>
            <w:tcBorders>
              <w:top w:val="single" w:sz="4" w:space="0" w:color="auto"/>
              <w:left w:val="single" w:sz="4" w:space="0" w:color="auto"/>
              <w:bottom w:val="single" w:sz="8" w:space="0" w:color="auto"/>
              <w:right w:val="single" w:sz="4" w:space="0" w:color="auto"/>
            </w:tcBorders>
            <w:vAlign w:val="center"/>
          </w:tcPr>
          <w:p w14:paraId="6103199C" w14:textId="77777777" w:rsidR="004A29B3" w:rsidRDefault="005D337D">
            <w:pPr>
              <w:pStyle w:val="affe"/>
              <w:rPr>
                <w:color w:val="000000" w:themeColor="text1"/>
              </w:rPr>
            </w:pPr>
            <w:r>
              <w:rPr>
                <w:rFonts w:eastAsia="等线"/>
                <w:color w:val="000000" w:themeColor="text1"/>
              </w:rPr>
              <w:t>0</w:t>
            </w:r>
          </w:p>
        </w:tc>
        <w:tc>
          <w:tcPr>
            <w:tcW w:w="617" w:type="pct"/>
            <w:tcBorders>
              <w:top w:val="single" w:sz="4" w:space="0" w:color="auto"/>
              <w:left w:val="single" w:sz="4" w:space="0" w:color="auto"/>
              <w:bottom w:val="single" w:sz="8" w:space="0" w:color="auto"/>
              <w:right w:val="single" w:sz="4" w:space="0" w:color="auto"/>
            </w:tcBorders>
            <w:vAlign w:val="center"/>
          </w:tcPr>
          <w:p w14:paraId="6103199D" w14:textId="77777777" w:rsidR="004A29B3" w:rsidRDefault="005D337D">
            <w:pPr>
              <w:pStyle w:val="affe"/>
              <w:rPr>
                <w:color w:val="000000" w:themeColor="text1"/>
              </w:rPr>
            </w:pPr>
            <w:r>
              <w:rPr>
                <w:rFonts w:eastAsia="等线"/>
                <w:color w:val="000000" w:themeColor="text1"/>
              </w:rPr>
              <w:t>/</w:t>
            </w:r>
          </w:p>
        </w:tc>
        <w:tc>
          <w:tcPr>
            <w:tcW w:w="580" w:type="pct"/>
            <w:tcBorders>
              <w:top w:val="single" w:sz="4" w:space="0" w:color="auto"/>
              <w:left w:val="single" w:sz="4" w:space="0" w:color="auto"/>
              <w:bottom w:val="single" w:sz="8" w:space="0" w:color="auto"/>
              <w:right w:val="single" w:sz="4" w:space="0" w:color="auto"/>
            </w:tcBorders>
            <w:vAlign w:val="center"/>
          </w:tcPr>
          <w:p w14:paraId="6103199E" w14:textId="77777777" w:rsidR="004A29B3" w:rsidRDefault="005D337D">
            <w:pPr>
              <w:pStyle w:val="affe"/>
              <w:rPr>
                <w:color w:val="000000" w:themeColor="text1"/>
              </w:rPr>
            </w:pPr>
            <w:r>
              <w:rPr>
                <w:rFonts w:eastAsia="等线"/>
                <w:color w:val="000000" w:themeColor="text1"/>
              </w:rPr>
              <w:t>0</w:t>
            </w:r>
          </w:p>
        </w:tc>
        <w:tc>
          <w:tcPr>
            <w:tcW w:w="598" w:type="pct"/>
            <w:tcBorders>
              <w:top w:val="single" w:sz="4" w:space="0" w:color="auto"/>
              <w:left w:val="single" w:sz="4" w:space="0" w:color="auto"/>
              <w:bottom w:val="single" w:sz="8" w:space="0" w:color="auto"/>
              <w:right w:val="single" w:sz="4" w:space="0" w:color="auto"/>
            </w:tcBorders>
            <w:vAlign w:val="center"/>
          </w:tcPr>
          <w:p w14:paraId="6103199F" w14:textId="77777777" w:rsidR="004A29B3" w:rsidRDefault="005D337D">
            <w:pPr>
              <w:pStyle w:val="affe"/>
              <w:rPr>
                <w:color w:val="000000" w:themeColor="text1"/>
              </w:rPr>
            </w:pPr>
            <w:r>
              <w:rPr>
                <w:rFonts w:eastAsia="等线"/>
                <w:color w:val="000000" w:themeColor="text1"/>
              </w:rPr>
              <w:t>0</w:t>
            </w:r>
          </w:p>
        </w:tc>
        <w:tc>
          <w:tcPr>
            <w:tcW w:w="599" w:type="pct"/>
            <w:tcBorders>
              <w:top w:val="single" w:sz="4" w:space="0" w:color="auto"/>
              <w:left w:val="single" w:sz="4" w:space="0" w:color="auto"/>
              <w:bottom w:val="single" w:sz="8" w:space="0" w:color="auto"/>
              <w:right w:val="single" w:sz="4" w:space="0" w:color="auto"/>
            </w:tcBorders>
            <w:vAlign w:val="center"/>
          </w:tcPr>
          <w:p w14:paraId="610319A0" w14:textId="77777777" w:rsidR="004A29B3" w:rsidRDefault="005D337D">
            <w:pPr>
              <w:pStyle w:val="affe"/>
              <w:rPr>
                <w:color w:val="000000" w:themeColor="text1"/>
              </w:rPr>
            </w:pPr>
            <w:r>
              <w:rPr>
                <w:rFonts w:eastAsia="等线"/>
                <w:color w:val="000000" w:themeColor="text1"/>
              </w:rPr>
              <w:t>0</w:t>
            </w:r>
          </w:p>
        </w:tc>
        <w:tc>
          <w:tcPr>
            <w:tcW w:w="561" w:type="pct"/>
            <w:tcBorders>
              <w:top w:val="single" w:sz="4" w:space="0" w:color="auto"/>
              <w:left w:val="single" w:sz="4" w:space="0" w:color="auto"/>
              <w:bottom w:val="single" w:sz="8" w:space="0" w:color="auto"/>
              <w:right w:val="single" w:sz="8" w:space="0" w:color="auto"/>
            </w:tcBorders>
            <w:vAlign w:val="center"/>
          </w:tcPr>
          <w:p w14:paraId="610319A1" w14:textId="77777777" w:rsidR="004A29B3" w:rsidRDefault="005D337D">
            <w:pPr>
              <w:pStyle w:val="affe"/>
              <w:rPr>
                <w:color w:val="000000" w:themeColor="text1"/>
              </w:rPr>
            </w:pPr>
            <w:r>
              <w:rPr>
                <w:rFonts w:hint="eastAsia"/>
                <w:color w:val="000000" w:themeColor="text1"/>
              </w:rPr>
              <w:t>0</w:t>
            </w:r>
          </w:p>
        </w:tc>
      </w:tr>
    </w:tbl>
    <w:p w14:paraId="610319A3" w14:textId="77777777" w:rsidR="004A29B3" w:rsidRDefault="005D337D">
      <w:pPr>
        <w:pStyle w:val="3"/>
        <w:spacing w:before="240" w:after="120"/>
        <w:rPr>
          <w:color w:val="000000" w:themeColor="text1"/>
        </w:rPr>
      </w:pPr>
      <w:r>
        <w:rPr>
          <w:rFonts w:hint="eastAsia"/>
          <w:color w:val="000000" w:themeColor="text1"/>
        </w:rPr>
        <w:t>工</w:t>
      </w:r>
      <w:r>
        <w:rPr>
          <w:color w:val="000000" w:themeColor="text1"/>
        </w:rPr>
        <w:t>程污染物排放总量控制建议指标</w:t>
      </w:r>
    </w:p>
    <w:p w14:paraId="610319A4" w14:textId="77777777" w:rsidR="004A29B3" w:rsidRDefault="005D337D">
      <w:pPr>
        <w:rPr>
          <w:color w:val="000000" w:themeColor="text1"/>
          <w:szCs w:val="24"/>
        </w:rPr>
      </w:pPr>
      <w:r>
        <w:rPr>
          <w:rFonts w:hint="eastAsia"/>
          <w:color w:val="000000" w:themeColor="text1"/>
          <w:szCs w:val="24"/>
        </w:rPr>
        <w:t>（</w:t>
      </w:r>
      <w:r>
        <w:rPr>
          <w:rFonts w:hint="eastAsia"/>
          <w:color w:val="000000" w:themeColor="text1"/>
          <w:szCs w:val="24"/>
        </w:rPr>
        <w:t>1</w:t>
      </w:r>
      <w:r>
        <w:rPr>
          <w:rFonts w:hint="eastAsia"/>
          <w:color w:val="000000" w:themeColor="text1"/>
          <w:szCs w:val="24"/>
        </w:rPr>
        <w:t>）本项目污染物排放总量：</w:t>
      </w:r>
    </w:p>
    <w:p w14:paraId="610319A5" w14:textId="77777777" w:rsidR="004A29B3" w:rsidRDefault="005D337D">
      <w:pPr>
        <w:rPr>
          <w:color w:val="000000" w:themeColor="text1"/>
          <w:szCs w:val="24"/>
        </w:rPr>
      </w:pPr>
      <w:r>
        <w:rPr>
          <w:rFonts w:hint="eastAsia"/>
          <w:color w:val="000000" w:themeColor="text1"/>
          <w:szCs w:val="24"/>
        </w:rPr>
        <w:t>废气污染物：颗粒物</w:t>
      </w:r>
      <w:r>
        <w:rPr>
          <w:rFonts w:hint="eastAsia"/>
          <w:color w:val="000000" w:themeColor="text1"/>
          <w:szCs w:val="24"/>
        </w:rPr>
        <w:t>1.0651</w:t>
      </w:r>
      <w:r>
        <w:rPr>
          <w:color w:val="000000" w:themeColor="text1"/>
          <w:szCs w:val="24"/>
        </w:rPr>
        <w:t>t/a</w:t>
      </w:r>
      <w:r>
        <w:rPr>
          <w:rFonts w:hint="eastAsia"/>
          <w:color w:val="000000" w:themeColor="text1"/>
          <w:szCs w:val="24"/>
        </w:rPr>
        <w:t>、</w:t>
      </w:r>
      <w:r>
        <w:rPr>
          <w:rFonts w:hint="eastAsia"/>
          <w:color w:val="000000" w:themeColor="text1"/>
          <w:szCs w:val="24"/>
        </w:rPr>
        <w:t>SO</w:t>
      </w:r>
      <w:r>
        <w:rPr>
          <w:rFonts w:hint="eastAsia"/>
          <w:color w:val="000000" w:themeColor="text1"/>
          <w:szCs w:val="24"/>
          <w:vertAlign w:val="subscript"/>
        </w:rPr>
        <w:t>2</w:t>
      </w:r>
      <w:r>
        <w:rPr>
          <w:rFonts w:hint="eastAsia"/>
          <w:color w:val="000000" w:themeColor="text1"/>
          <w:szCs w:val="24"/>
        </w:rPr>
        <w:t>4.0704</w:t>
      </w:r>
      <w:r>
        <w:rPr>
          <w:color w:val="000000" w:themeColor="text1"/>
          <w:szCs w:val="24"/>
        </w:rPr>
        <w:t>t/a</w:t>
      </w:r>
      <w:r>
        <w:rPr>
          <w:rFonts w:hint="eastAsia"/>
          <w:color w:val="000000" w:themeColor="text1"/>
          <w:szCs w:val="24"/>
        </w:rPr>
        <w:t>、</w:t>
      </w:r>
      <w:r>
        <w:rPr>
          <w:rFonts w:hint="eastAsia"/>
          <w:color w:val="000000" w:themeColor="text1"/>
          <w:szCs w:val="24"/>
        </w:rPr>
        <w:t>NO</w:t>
      </w:r>
      <w:r>
        <w:rPr>
          <w:rFonts w:hint="eastAsia"/>
          <w:color w:val="000000" w:themeColor="text1"/>
          <w:szCs w:val="24"/>
          <w:vertAlign w:val="subscript"/>
        </w:rPr>
        <w:t>X</w:t>
      </w:r>
      <w:r>
        <w:rPr>
          <w:rFonts w:hint="eastAsia"/>
          <w:color w:val="000000" w:themeColor="text1"/>
          <w:szCs w:val="24"/>
        </w:rPr>
        <w:t>6.0864</w:t>
      </w:r>
      <w:r>
        <w:rPr>
          <w:color w:val="000000" w:themeColor="text1"/>
          <w:szCs w:val="24"/>
        </w:rPr>
        <w:t>t/a</w:t>
      </w:r>
      <w:r>
        <w:rPr>
          <w:rFonts w:hint="eastAsia"/>
          <w:color w:val="000000" w:themeColor="text1"/>
          <w:szCs w:val="24"/>
        </w:rPr>
        <w:t>。</w:t>
      </w:r>
    </w:p>
    <w:p w14:paraId="610319A6" w14:textId="77777777" w:rsidR="004A29B3" w:rsidRDefault="005D337D">
      <w:pPr>
        <w:rPr>
          <w:color w:val="000000" w:themeColor="text1"/>
          <w:szCs w:val="24"/>
        </w:rPr>
      </w:pPr>
      <w:r>
        <w:rPr>
          <w:rFonts w:hint="eastAsia"/>
          <w:color w:val="000000" w:themeColor="text1"/>
          <w:szCs w:val="24"/>
        </w:rPr>
        <w:t>废水污染物：厂区总排口：</w:t>
      </w:r>
      <w:r>
        <w:rPr>
          <w:rFonts w:hint="eastAsia"/>
          <w:color w:val="000000" w:themeColor="text1"/>
          <w:szCs w:val="24"/>
        </w:rPr>
        <w:t>COD0.165</w:t>
      </w:r>
      <w:r>
        <w:rPr>
          <w:color w:val="000000" w:themeColor="text1"/>
          <w:szCs w:val="24"/>
        </w:rPr>
        <w:t>t/a</w:t>
      </w:r>
      <w:r>
        <w:rPr>
          <w:rFonts w:hint="eastAsia"/>
          <w:color w:val="000000" w:themeColor="text1"/>
          <w:szCs w:val="24"/>
        </w:rPr>
        <w:t>、氨氮</w:t>
      </w:r>
      <w:r>
        <w:rPr>
          <w:rFonts w:hint="eastAsia"/>
          <w:color w:val="000000" w:themeColor="text1"/>
          <w:szCs w:val="24"/>
        </w:rPr>
        <w:t>0.0198</w:t>
      </w:r>
      <w:r>
        <w:rPr>
          <w:color w:val="000000" w:themeColor="text1"/>
          <w:szCs w:val="24"/>
        </w:rPr>
        <w:t>t/a</w:t>
      </w:r>
      <w:r>
        <w:rPr>
          <w:rFonts w:hint="eastAsia"/>
          <w:color w:val="000000" w:themeColor="text1"/>
          <w:szCs w:val="24"/>
        </w:rPr>
        <w:t>；出污水处理厂：</w:t>
      </w:r>
      <w:r>
        <w:rPr>
          <w:color w:val="000000" w:themeColor="text1"/>
          <w:szCs w:val="24"/>
        </w:rPr>
        <w:t xml:space="preserve">COD </w:t>
      </w:r>
      <w:r>
        <w:rPr>
          <w:rFonts w:hint="eastAsia"/>
          <w:color w:val="000000" w:themeColor="text1"/>
          <w:szCs w:val="24"/>
        </w:rPr>
        <w:t>0.0264</w:t>
      </w:r>
      <w:r>
        <w:rPr>
          <w:color w:val="000000" w:themeColor="text1"/>
          <w:szCs w:val="24"/>
        </w:rPr>
        <w:t>t/a</w:t>
      </w:r>
      <w:r>
        <w:rPr>
          <w:rFonts w:hint="eastAsia"/>
          <w:color w:val="000000" w:themeColor="text1"/>
          <w:szCs w:val="24"/>
        </w:rPr>
        <w:t>、</w:t>
      </w:r>
      <w:r>
        <w:rPr>
          <w:color w:val="000000" w:themeColor="text1"/>
          <w:szCs w:val="24"/>
        </w:rPr>
        <w:t>氨氮</w:t>
      </w:r>
      <w:r>
        <w:rPr>
          <w:rFonts w:hint="eastAsia"/>
          <w:color w:val="000000" w:themeColor="text1"/>
          <w:szCs w:val="24"/>
        </w:rPr>
        <w:t>0.0013</w:t>
      </w:r>
      <w:r>
        <w:rPr>
          <w:color w:val="000000" w:themeColor="text1"/>
          <w:szCs w:val="24"/>
        </w:rPr>
        <w:t>t/a</w:t>
      </w:r>
      <w:r>
        <w:rPr>
          <w:rFonts w:hint="eastAsia"/>
          <w:color w:val="000000" w:themeColor="text1"/>
          <w:szCs w:val="24"/>
        </w:rPr>
        <w:t>。</w:t>
      </w:r>
    </w:p>
    <w:p w14:paraId="610319A7" w14:textId="77777777" w:rsidR="004A29B3" w:rsidRDefault="005D337D">
      <w:pPr>
        <w:rPr>
          <w:color w:val="000000" w:themeColor="text1"/>
          <w:szCs w:val="24"/>
        </w:rPr>
      </w:pPr>
      <w:r>
        <w:rPr>
          <w:rFonts w:hint="eastAsia"/>
          <w:color w:val="000000" w:themeColor="text1"/>
          <w:szCs w:val="24"/>
        </w:rPr>
        <w:t>（</w:t>
      </w:r>
      <w:r>
        <w:rPr>
          <w:rFonts w:hint="eastAsia"/>
          <w:color w:val="000000" w:themeColor="text1"/>
          <w:szCs w:val="24"/>
        </w:rPr>
        <w:t>2</w:t>
      </w:r>
      <w:r>
        <w:rPr>
          <w:rFonts w:hint="eastAsia"/>
          <w:color w:val="000000" w:themeColor="text1"/>
          <w:szCs w:val="24"/>
        </w:rPr>
        <w:t>）项目建成后全厂污染物排放总量：</w:t>
      </w:r>
    </w:p>
    <w:p w14:paraId="610319A8" w14:textId="77777777" w:rsidR="004A29B3" w:rsidRDefault="005D337D">
      <w:pPr>
        <w:rPr>
          <w:color w:val="000000" w:themeColor="text1"/>
          <w:szCs w:val="24"/>
        </w:rPr>
      </w:pPr>
      <w:r>
        <w:rPr>
          <w:rFonts w:hint="eastAsia"/>
          <w:color w:val="000000" w:themeColor="text1"/>
          <w:szCs w:val="24"/>
        </w:rPr>
        <w:t>废气污染物：颗粒物</w:t>
      </w:r>
      <w:r>
        <w:rPr>
          <w:rFonts w:hint="eastAsia"/>
          <w:color w:val="000000" w:themeColor="text1"/>
          <w:szCs w:val="24"/>
        </w:rPr>
        <w:t>1.2139</w:t>
      </w:r>
      <w:r>
        <w:rPr>
          <w:color w:val="000000" w:themeColor="text1"/>
          <w:szCs w:val="24"/>
        </w:rPr>
        <w:t>t/a</w:t>
      </w:r>
      <w:r>
        <w:rPr>
          <w:rFonts w:hint="eastAsia"/>
          <w:color w:val="000000" w:themeColor="text1"/>
          <w:szCs w:val="24"/>
        </w:rPr>
        <w:t>、</w:t>
      </w:r>
      <w:r>
        <w:rPr>
          <w:rFonts w:hint="eastAsia"/>
          <w:color w:val="000000" w:themeColor="text1"/>
          <w:szCs w:val="24"/>
        </w:rPr>
        <w:t>SO</w:t>
      </w:r>
      <w:r>
        <w:rPr>
          <w:rFonts w:hint="eastAsia"/>
          <w:color w:val="000000" w:themeColor="text1"/>
          <w:szCs w:val="24"/>
          <w:vertAlign w:val="subscript"/>
        </w:rPr>
        <w:t>2</w:t>
      </w:r>
      <w:r>
        <w:rPr>
          <w:rFonts w:hint="eastAsia"/>
          <w:color w:val="000000" w:themeColor="text1"/>
          <w:szCs w:val="24"/>
        </w:rPr>
        <w:t>4.2251</w:t>
      </w:r>
      <w:r>
        <w:rPr>
          <w:color w:val="000000" w:themeColor="text1"/>
          <w:szCs w:val="24"/>
        </w:rPr>
        <w:t>t/a</w:t>
      </w:r>
      <w:r>
        <w:rPr>
          <w:rFonts w:hint="eastAsia"/>
          <w:color w:val="000000" w:themeColor="text1"/>
          <w:szCs w:val="24"/>
        </w:rPr>
        <w:t>、</w:t>
      </w:r>
      <w:r>
        <w:rPr>
          <w:rFonts w:hint="eastAsia"/>
          <w:color w:val="000000" w:themeColor="text1"/>
          <w:szCs w:val="24"/>
        </w:rPr>
        <w:t>NO</w:t>
      </w:r>
      <w:r>
        <w:rPr>
          <w:rFonts w:hint="eastAsia"/>
          <w:color w:val="000000" w:themeColor="text1"/>
          <w:szCs w:val="24"/>
          <w:vertAlign w:val="subscript"/>
        </w:rPr>
        <w:t>X</w:t>
      </w:r>
      <w:r>
        <w:rPr>
          <w:rFonts w:hint="eastAsia"/>
          <w:color w:val="000000" w:themeColor="text1"/>
          <w:szCs w:val="24"/>
        </w:rPr>
        <w:t>6.4395</w:t>
      </w:r>
      <w:r>
        <w:rPr>
          <w:color w:val="000000" w:themeColor="text1"/>
          <w:szCs w:val="24"/>
        </w:rPr>
        <w:t>t/a</w:t>
      </w:r>
      <w:r>
        <w:rPr>
          <w:rFonts w:hint="eastAsia"/>
          <w:color w:val="000000" w:themeColor="text1"/>
          <w:szCs w:val="24"/>
        </w:rPr>
        <w:t>。</w:t>
      </w:r>
    </w:p>
    <w:p w14:paraId="610319A9" w14:textId="77777777" w:rsidR="004A29B3" w:rsidRDefault="005D337D">
      <w:pPr>
        <w:rPr>
          <w:color w:val="000000" w:themeColor="text1"/>
          <w:szCs w:val="24"/>
        </w:rPr>
      </w:pPr>
      <w:r>
        <w:rPr>
          <w:rFonts w:hint="eastAsia"/>
          <w:color w:val="000000" w:themeColor="text1"/>
          <w:szCs w:val="24"/>
        </w:rPr>
        <w:t>废水污染物：厂区总排口：</w:t>
      </w:r>
      <w:r>
        <w:rPr>
          <w:rFonts w:hint="eastAsia"/>
          <w:color w:val="000000" w:themeColor="text1"/>
          <w:szCs w:val="24"/>
        </w:rPr>
        <w:t>COD0.165</w:t>
      </w:r>
      <w:r>
        <w:rPr>
          <w:color w:val="000000" w:themeColor="text1"/>
          <w:szCs w:val="24"/>
        </w:rPr>
        <w:t>t/a</w:t>
      </w:r>
      <w:r>
        <w:rPr>
          <w:rFonts w:hint="eastAsia"/>
          <w:color w:val="000000" w:themeColor="text1"/>
          <w:szCs w:val="24"/>
        </w:rPr>
        <w:t>、氨氮</w:t>
      </w:r>
      <w:r>
        <w:rPr>
          <w:rFonts w:hint="eastAsia"/>
          <w:color w:val="000000" w:themeColor="text1"/>
          <w:szCs w:val="24"/>
        </w:rPr>
        <w:t>0.0198</w:t>
      </w:r>
      <w:r>
        <w:rPr>
          <w:color w:val="000000" w:themeColor="text1"/>
          <w:szCs w:val="24"/>
        </w:rPr>
        <w:t>t/a</w:t>
      </w:r>
      <w:r>
        <w:rPr>
          <w:rFonts w:hint="eastAsia"/>
          <w:color w:val="000000" w:themeColor="text1"/>
          <w:szCs w:val="24"/>
        </w:rPr>
        <w:t>；出污水处理厂：</w:t>
      </w:r>
      <w:r>
        <w:rPr>
          <w:color w:val="000000" w:themeColor="text1"/>
          <w:szCs w:val="24"/>
        </w:rPr>
        <w:t xml:space="preserve">COD </w:t>
      </w:r>
      <w:r>
        <w:rPr>
          <w:rFonts w:hint="eastAsia"/>
          <w:color w:val="000000" w:themeColor="text1"/>
          <w:szCs w:val="24"/>
        </w:rPr>
        <w:t>0.0264</w:t>
      </w:r>
      <w:r>
        <w:rPr>
          <w:color w:val="000000" w:themeColor="text1"/>
          <w:szCs w:val="24"/>
        </w:rPr>
        <w:t>t/a</w:t>
      </w:r>
      <w:r>
        <w:rPr>
          <w:rFonts w:hint="eastAsia"/>
          <w:color w:val="000000" w:themeColor="text1"/>
          <w:szCs w:val="24"/>
        </w:rPr>
        <w:t>、</w:t>
      </w:r>
      <w:r>
        <w:rPr>
          <w:color w:val="000000" w:themeColor="text1"/>
          <w:szCs w:val="24"/>
        </w:rPr>
        <w:t>氨氮</w:t>
      </w:r>
      <w:r>
        <w:rPr>
          <w:rFonts w:hint="eastAsia"/>
          <w:color w:val="000000" w:themeColor="text1"/>
          <w:szCs w:val="24"/>
        </w:rPr>
        <w:t>0.0013</w:t>
      </w:r>
      <w:r>
        <w:rPr>
          <w:color w:val="000000" w:themeColor="text1"/>
          <w:szCs w:val="24"/>
        </w:rPr>
        <w:t>t/a</w:t>
      </w:r>
      <w:r>
        <w:rPr>
          <w:rFonts w:hint="eastAsia"/>
          <w:color w:val="000000" w:themeColor="text1"/>
          <w:szCs w:val="24"/>
        </w:rPr>
        <w:t>。</w:t>
      </w:r>
    </w:p>
    <w:p w14:paraId="610319AA" w14:textId="77777777" w:rsidR="004A29B3" w:rsidRDefault="005D337D">
      <w:pPr>
        <w:rPr>
          <w:color w:val="000000" w:themeColor="text1"/>
          <w:szCs w:val="24"/>
        </w:rPr>
      </w:pPr>
      <w:r>
        <w:rPr>
          <w:rFonts w:hint="eastAsia"/>
          <w:color w:val="000000" w:themeColor="text1"/>
          <w:szCs w:val="24"/>
        </w:rPr>
        <w:t>（</w:t>
      </w:r>
      <w:r>
        <w:rPr>
          <w:rFonts w:hint="eastAsia"/>
          <w:color w:val="000000" w:themeColor="text1"/>
          <w:szCs w:val="24"/>
        </w:rPr>
        <w:t>3</w:t>
      </w:r>
      <w:r>
        <w:rPr>
          <w:rFonts w:hint="eastAsia"/>
          <w:color w:val="000000" w:themeColor="text1"/>
          <w:szCs w:val="24"/>
        </w:rPr>
        <w:t>）新增污染物排放总量：</w:t>
      </w:r>
    </w:p>
    <w:p w14:paraId="610319AB" w14:textId="77777777" w:rsidR="004A29B3" w:rsidRDefault="005D337D">
      <w:pPr>
        <w:rPr>
          <w:color w:val="000000" w:themeColor="text1"/>
          <w:szCs w:val="24"/>
        </w:rPr>
      </w:pPr>
      <w:bookmarkStart w:id="174" w:name="OLE_LINK2"/>
      <w:r>
        <w:rPr>
          <w:rFonts w:hint="eastAsia"/>
          <w:color w:val="000000" w:themeColor="text1"/>
          <w:szCs w:val="24"/>
        </w:rPr>
        <w:t>废气污染物：颗粒物</w:t>
      </w:r>
      <w:r>
        <w:rPr>
          <w:rFonts w:hint="eastAsia"/>
          <w:color w:val="000000" w:themeColor="text1"/>
          <w:szCs w:val="24"/>
        </w:rPr>
        <w:t>-1.7179</w:t>
      </w:r>
      <w:r>
        <w:rPr>
          <w:color w:val="000000" w:themeColor="text1"/>
          <w:szCs w:val="24"/>
        </w:rPr>
        <w:t>t/a</w:t>
      </w:r>
      <w:r>
        <w:rPr>
          <w:rFonts w:hint="eastAsia"/>
          <w:color w:val="000000" w:themeColor="text1"/>
          <w:szCs w:val="24"/>
        </w:rPr>
        <w:t>、</w:t>
      </w:r>
      <w:r>
        <w:rPr>
          <w:rFonts w:hint="eastAsia"/>
          <w:color w:val="000000" w:themeColor="text1"/>
          <w:szCs w:val="24"/>
        </w:rPr>
        <w:t>SO</w:t>
      </w:r>
      <w:r>
        <w:rPr>
          <w:rFonts w:hint="eastAsia"/>
          <w:color w:val="000000" w:themeColor="text1"/>
          <w:szCs w:val="24"/>
          <w:vertAlign w:val="subscript"/>
        </w:rPr>
        <w:t>2</w:t>
      </w:r>
      <w:r>
        <w:rPr>
          <w:rFonts w:hint="eastAsia"/>
          <w:color w:val="000000" w:themeColor="text1"/>
          <w:szCs w:val="24"/>
        </w:rPr>
        <w:t>-0.1496</w:t>
      </w:r>
      <w:r>
        <w:rPr>
          <w:color w:val="000000" w:themeColor="text1"/>
          <w:szCs w:val="24"/>
        </w:rPr>
        <w:t>/a</w:t>
      </w:r>
      <w:r>
        <w:rPr>
          <w:rFonts w:hint="eastAsia"/>
          <w:color w:val="000000" w:themeColor="text1"/>
          <w:szCs w:val="24"/>
        </w:rPr>
        <w:t>、</w:t>
      </w:r>
      <w:r>
        <w:rPr>
          <w:rFonts w:hint="eastAsia"/>
          <w:color w:val="000000" w:themeColor="text1"/>
          <w:szCs w:val="24"/>
        </w:rPr>
        <w:t>NO</w:t>
      </w:r>
      <w:r>
        <w:rPr>
          <w:rFonts w:hint="eastAsia"/>
          <w:color w:val="000000" w:themeColor="text1"/>
          <w:szCs w:val="24"/>
          <w:vertAlign w:val="subscript"/>
        </w:rPr>
        <w:t>X</w:t>
      </w:r>
      <w:r>
        <w:rPr>
          <w:rFonts w:hint="eastAsia"/>
          <w:color w:val="000000" w:themeColor="text1"/>
          <w:szCs w:val="24"/>
        </w:rPr>
        <w:t>-0.2238</w:t>
      </w:r>
      <w:r>
        <w:rPr>
          <w:color w:val="000000" w:themeColor="text1"/>
          <w:szCs w:val="24"/>
        </w:rPr>
        <w:t>t/a</w:t>
      </w:r>
      <w:r>
        <w:rPr>
          <w:rFonts w:hint="eastAsia"/>
          <w:color w:val="000000" w:themeColor="text1"/>
          <w:szCs w:val="24"/>
        </w:rPr>
        <w:t>。</w:t>
      </w:r>
    </w:p>
    <w:bookmarkEnd w:id="174"/>
    <w:p w14:paraId="610319AC" w14:textId="77777777" w:rsidR="004A29B3" w:rsidRDefault="005D337D">
      <w:pPr>
        <w:rPr>
          <w:color w:val="000000" w:themeColor="text1"/>
          <w:szCs w:val="24"/>
        </w:rPr>
      </w:pPr>
      <w:r>
        <w:rPr>
          <w:rFonts w:hint="eastAsia"/>
          <w:color w:val="000000" w:themeColor="text1"/>
          <w:szCs w:val="24"/>
        </w:rPr>
        <w:t>废水污染物：</w:t>
      </w:r>
      <w:r>
        <w:rPr>
          <w:color w:val="000000" w:themeColor="text1"/>
          <w:szCs w:val="24"/>
        </w:rPr>
        <w:t xml:space="preserve">COD </w:t>
      </w:r>
      <w:r>
        <w:rPr>
          <w:rFonts w:hint="eastAsia"/>
          <w:color w:val="000000" w:themeColor="text1"/>
          <w:szCs w:val="24"/>
        </w:rPr>
        <w:t>0.0264</w:t>
      </w:r>
      <w:r>
        <w:rPr>
          <w:color w:val="000000" w:themeColor="text1"/>
          <w:szCs w:val="24"/>
        </w:rPr>
        <w:t>t/a</w:t>
      </w:r>
      <w:r>
        <w:rPr>
          <w:rFonts w:hint="eastAsia"/>
          <w:color w:val="000000" w:themeColor="text1"/>
          <w:szCs w:val="24"/>
        </w:rPr>
        <w:t>、</w:t>
      </w:r>
      <w:r>
        <w:rPr>
          <w:color w:val="000000" w:themeColor="text1"/>
          <w:szCs w:val="24"/>
        </w:rPr>
        <w:t>氨氮</w:t>
      </w:r>
      <w:r>
        <w:rPr>
          <w:rFonts w:hint="eastAsia"/>
          <w:color w:val="000000" w:themeColor="text1"/>
          <w:szCs w:val="24"/>
        </w:rPr>
        <w:t>0.0013</w:t>
      </w:r>
      <w:r>
        <w:rPr>
          <w:color w:val="000000" w:themeColor="text1"/>
          <w:szCs w:val="24"/>
        </w:rPr>
        <w:t>t/a</w:t>
      </w:r>
      <w:r>
        <w:rPr>
          <w:rFonts w:hint="eastAsia"/>
          <w:color w:val="000000" w:themeColor="text1"/>
          <w:szCs w:val="24"/>
        </w:rPr>
        <w:t>。本项目废水排放预支增量需要进行单倍替代，替代量</w:t>
      </w:r>
      <w:r>
        <w:rPr>
          <w:color w:val="000000" w:themeColor="text1"/>
          <w:szCs w:val="24"/>
        </w:rPr>
        <w:t xml:space="preserve">COD </w:t>
      </w:r>
      <w:r>
        <w:rPr>
          <w:rFonts w:hint="eastAsia"/>
          <w:color w:val="000000" w:themeColor="text1"/>
          <w:szCs w:val="24"/>
        </w:rPr>
        <w:t>0.0264</w:t>
      </w:r>
      <w:r>
        <w:rPr>
          <w:color w:val="000000" w:themeColor="text1"/>
          <w:szCs w:val="24"/>
        </w:rPr>
        <w:t>t/a</w:t>
      </w:r>
      <w:r>
        <w:rPr>
          <w:rFonts w:hint="eastAsia"/>
          <w:color w:val="000000" w:themeColor="text1"/>
          <w:szCs w:val="24"/>
        </w:rPr>
        <w:t>、</w:t>
      </w:r>
      <w:r>
        <w:rPr>
          <w:color w:val="000000" w:themeColor="text1"/>
          <w:szCs w:val="24"/>
        </w:rPr>
        <w:t>氨氮</w:t>
      </w:r>
      <w:r>
        <w:rPr>
          <w:rFonts w:hint="eastAsia"/>
          <w:color w:val="000000" w:themeColor="text1"/>
          <w:szCs w:val="24"/>
        </w:rPr>
        <w:t>0.0013</w:t>
      </w:r>
      <w:r>
        <w:rPr>
          <w:color w:val="000000" w:themeColor="text1"/>
          <w:szCs w:val="24"/>
        </w:rPr>
        <w:t>t/a</w:t>
      </w:r>
      <w:r>
        <w:rPr>
          <w:rFonts w:hint="eastAsia"/>
          <w:color w:val="000000" w:themeColor="text1"/>
          <w:szCs w:val="24"/>
        </w:rPr>
        <w:t>。</w:t>
      </w:r>
    </w:p>
    <w:p w14:paraId="610319AD" w14:textId="77777777" w:rsidR="004A29B3" w:rsidRDefault="005D337D">
      <w:pPr>
        <w:pStyle w:val="20"/>
        <w:ind w:firstLine="301"/>
        <w:rPr>
          <w:color w:val="000000" w:themeColor="text1"/>
        </w:rPr>
      </w:pPr>
      <w:bookmarkStart w:id="175" w:name="_Toc200653476"/>
      <w:r>
        <w:rPr>
          <w:color w:val="000000" w:themeColor="text1"/>
        </w:rPr>
        <w:t>排污口标志管理</w:t>
      </w:r>
      <w:bookmarkEnd w:id="170"/>
      <w:bookmarkEnd w:id="171"/>
      <w:bookmarkEnd w:id="172"/>
      <w:bookmarkEnd w:id="175"/>
    </w:p>
    <w:p w14:paraId="610319AE" w14:textId="77777777" w:rsidR="004A29B3" w:rsidRDefault="005D337D">
      <w:pPr>
        <w:pStyle w:val="afff6"/>
        <w:rPr>
          <w:color w:val="000000" w:themeColor="text1"/>
        </w:rPr>
      </w:pPr>
      <w:r>
        <w:rPr>
          <w:color w:val="000000" w:themeColor="text1"/>
        </w:rPr>
        <w:t>根据《环境保护图形标志－排放口（源）》（</w:t>
      </w:r>
      <w:r>
        <w:rPr>
          <w:rFonts w:eastAsia="Times New Roman"/>
          <w:color w:val="000000" w:themeColor="text1"/>
        </w:rPr>
        <w:t>GB15562.1-1995</w:t>
      </w:r>
      <w:r>
        <w:rPr>
          <w:color w:val="000000" w:themeColor="text1"/>
        </w:rPr>
        <w:t>）</w:t>
      </w:r>
      <w:r>
        <w:rPr>
          <w:rFonts w:hint="eastAsia"/>
          <w:color w:val="000000" w:themeColor="text1"/>
        </w:rPr>
        <w:t>及其修改单的</w:t>
      </w:r>
      <w:r>
        <w:rPr>
          <w:color w:val="000000" w:themeColor="text1"/>
        </w:rPr>
        <w:t>要求，本项目应在废气、废水排放口、固废贮存场所分别设置环境保护图形标志牌，便于污染源监督管理及常规监测工作的进行，具体见</w:t>
      </w:r>
      <w:r>
        <w:rPr>
          <w:rFonts w:hint="eastAsia"/>
          <w:color w:val="000000" w:themeColor="text1"/>
        </w:rPr>
        <w:t>下表</w:t>
      </w:r>
      <w:r>
        <w:rPr>
          <w:color w:val="000000" w:themeColor="text1"/>
        </w:rPr>
        <w:t>。</w:t>
      </w:r>
    </w:p>
    <w:p w14:paraId="610319AF" w14:textId="77777777" w:rsidR="004A29B3" w:rsidRDefault="004A29B3">
      <w:pPr>
        <w:pStyle w:val="afff0"/>
        <w:spacing w:before="168" w:after="48"/>
        <w:ind w:firstLine="482"/>
        <w:rPr>
          <w:color w:val="000000" w:themeColor="text1"/>
        </w:rPr>
      </w:pPr>
    </w:p>
    <w:p w14:paraId="610319B0" w14:textId="77777777" w:rsidR="004A29B3" w:rsidRDefault="004A29B3">
      <w:pPr>
        <w:pStyle w:val="afff0"/>
        <w:spacing w:before="168" w:after="48"/>
        <w:ind w:firstLine="482"/>
        <w:rPr>
          <w:color w:val="000000" w:themeColor="text1"/>
        </w:rPr>
      </w:pPr>
    </w:p>
    <w:p w14:paraId="610319B1" w14:textId="77777777" w:rsidR="004A29B3" w:rsidRDefault="004A29B3">
      <w:pPr>
        <w:pStyle w:val="afff0"/>
        <w:spacing w:before="168" w:after="48"/>
        <w:ind w:firstLine="482"/>
        <w:rPr>
          <w:color w:val="000000" w:themeColor="text1"/>
        </w:rPr>
      </w:pPr>
    </w:p>
    <w:p w14:paraId="610319B2" w14:textId="77777777" w:rsidR="004A29B3" w:rsidRDefault="005D337D">
      <w:pPr>
        <w:pStyle w:val="afff0"/>
        <w:spacing w:before="168" w:after="48"/>
        <w:ind w:firstLine="482"/>
        <w:rPr>
          <w:color w:val="000000" w:themeColor="text1"/>
        </w:rPr>
      </w:pPr>
      <w:r>
        <w:rPr>
          <w:rFonts w:hint="eastAsia"/>
          <w:color w:val="000000" w:themeColor="text1"/>
        </w:rPr>
        <w:t>表</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9</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w:t>
      </w:r>
      <w:r>
        <w:rPr>
          <w:color w:val="000000" w:themeColor="text1"/>
        </w:rPr>
        <w:t>厂区排污口图形标志一览表</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40"/>
        <w:gridCol w:w="1044"/>
        <w:gridCol w:w="1717"/>
        <w:gridCol w:w="1609"/>
        <w:gridCol w:w="1650"/>
        <w:gridCol w:w="1733"/>
      </w:tblGrid>
      <w:tr w:rsidR="004A29B3" w14:paraId="610319B6" w14:textId="77777777">
        <w:trPr>
          <w:trHeight w:val="397"/>
          <w:jc w:val="center"/>
        </w:trPr>
        <w:tc>
          <w:tcPr>
            <w:tcW w:w="325" w:type="pct"/>
            <w:vMerge w:val="restart"/>
            <w:tcBorders>
              <w:top w:val="single" w:sz="8" w:space="0" w:color="auto"/>
              <w:left w:val="single" w:sz="8" w:space="0" w:color="auto"/>
              <w:bottom w:val="single" w:sz="4" w:space="0" w:color="auto"/>
              <w:right w:val="single" w:sz="4" w:space="0" w:color="auto"/>
            </w:tcBorders>
            <w:vAlign w:val="center"/>
          </w:tcPr>
          <w:p w14:paraId="610319B3" w14:textId="77777777" w:rsidR="004A29B3" w:rsidRDefault="005D337D">
            <w:pPr>
              <w:pStyle w:val="afff2"/>
              <w:rPr>
                <w:color w:val="000000" w:themeColor="text1"/>
              </w:rPr>
            </w:pPr>
            <w:r>
              <w:rPr>
                <w:color w:val="000000" w:themeColor="text1"/>
              </w:rPr>
              <w:t>序号</w:t>
            </w:r>
          </w:p>
        </w:tc>
        <w:tc>
          <w:tcPr>
            <w:tcW w:w="629" w:type="pct"/>
            <w:vMerge w:val="restart"/>
            <w:tcBorders>
              <w:top w:val="single" w:sz="8" w:space="0" w:color="auto"/>
              <w:left w:val="single" w:sz="4" w:space="0" w:color="auto"/>
              <w:bottom w:val="single" w:sz="4" w:space="0" w:color="auto"/>
              <w:right w:val="single" w:sz="4" w:space="0" w:color="auto"/>
            </w:tcBorders>
            <w:vAlign w:val="center"/>
          </w:tcPr>
          <w:p w14:paraId="610319B4" w14:textId="77777777" w:rsidR="004A29B3" w:rsidRDefault="005D337D">
            <w:pPr>
              <w:pStyle w:val="afff2"/>
              <w:rPr>
                <w:color w:val="000000" w:themeColor="text1"/>
              </w:rPr>
            </w:pPr>
            <w:r>
              <w:rPr>
                <w:color w:val="000000" w:themeColor="text1"/>
              </w:rPr>
              <w:t>要求</w:t>
            </w:r>
          </w:p>
        </w:tc>
        <w:tc>
          <w:tcPr>
            <w:tcW w:w="4045" w:type="pct"/>
            <w:gridSpan w:val="4"/>
            <w:tcBorders>
              <w:top w:val="single" w:sz="8" w:space="0" w:color="auto"/>
              <w:left w:val="single" w:sz="4" w:space="0" w:color="auto"/>
              <w:bottom w:val="single" w:sz="4" w:space="0" w:color="auto"/>
              <w:right w:val="single" w:sz="8" w:space="0" w:color="auto"/>
            </w:tcBorders>
            <w:vAlign w:val="center"/>
          </w:tcPr>
          <w:p w14:paraId="610319B5" w14:textId="77777777" w:rsidR="004A29B3" w:rsidRDefault="005D337D">
            <w:pPr>
              <w:pStyle w:val="afff2"/>
              <w:rPr>
                <w:color w:val="000000" w:themeColor="text1"/>
              </w:rPr>
            </w:pPr>
            <w:r>
              <w:rPr>
                <w:color w:val="000000" w:themeColor="text1"/>
              </w:rPr>
              <w:t>排放部位</w:t>
            </w:r>
          </w:p>
        </w:tc>
      </w:tr>
      <w:tr w:rsidR="004A29B3" w14:paraId="610319BD" w14:textId="77777777">
        <w:trPr>
          <w:trHeight w:val="397"/>
          <w:jc w:val="center"/>
        </w:trPr>
        <w:tc>
          <w:tcPr>
            <w:tcW w:w="325" w:type="pct"/>
            <w:vMerge/>
            <w:tcBorders>
              <w:top w:val="single" w:sz="4" w:space="0" w:color="auto"/>
              <w:left w:val="single" w:sz="8" w:space="0" w:color="auto"/>
              <w:bottom w:val="single" w:sz="4" w:space="0" w:color="auto"/>
              <w:right w:val="single" w:sz="4" w:space="0" w:color="auto"/>
            </w:tcBorders>
            <w:vAlign w:val="center"/>
          </w:tcPr>
          <w:p w14:paraId="610319B7" w14:textId="77777777" w:rsidR="004A29B3" w:rsidRDefault="004A29B3">
            <w:pPr>
              <w:pStyle w:val="afff2"/>
              <w:rPr>
                <w:color w:val="000000" w:themeColor="text1"/>
              </w:rPr>
            </w:pPr>
          </w:p>
        </w:tc>
        <w:tc>
          <w:tcPr>
            <w:tcW w:w="629" w:type="pct"/>
            <w:vMerge/>
            <w:tcBorders>
              <w:top w:val="single" w:sz="4" w:space="0" w:color="auto"/>
              <w:left w:val="single" w:sz="4" w:space="0" w:color="auto"/>
              <w:bottom w:val="single" w:sz="4" w:space="0" w:color="auto"/>
              <w:right w:val="single" w:sz="4" w:space="0" w:color="auto"/>
            </w:tcBorders>
            <w:vAlign w:val="center"/>
          </w:tcPr>
          <w:p w14:paraId="610319B8" w14:textId="77777777" w:rsidR="004A29B3" w:rsidRDefault="004A29B3">
            <w:pPr>
              <w:pStyle w:val="afff2"/>
              <w:rPr>
                <w:color w:val="000000" w:themeColor="text1"/>
              </w:rPr>
            </w:pPr>
          </w:p>
        </w:tc>
        <w:tc>
          <w:tcPr>
            <w:tcW w:w="1035" w:type="pct"/>
            <w:tcBorders>
              <w:top w:val="single" w:sz="4" w:space="0" w:color="auto"/>
              <w:left w:val="single" w:sz="4" w:space="0" w:color="auto"/>
              <w:bottom w:val="single" w:sz="4" w:space="0" w:color="auto"/>
              <w:right w:val="single" w:sz="4" w:space="0" w:color="auto"/>
            </w:tcBorders>
            <w:vAlign w:val="center"/>
          </w:tcPr>
          <w:p w14:paraId="610319B9" w14:textId="77777777" w:rsidR="004A29B3" w:rsidRDefault="005D337D">
            <w:pPr>
              <w:pStyle w:val="afff2"/>
              <w:rPr>
                <w:color w:val="000000" w:themeColor="text1"/>
              </w:rPr>
            </w:pPr>
            <w:r>
              <w:rPr>
                <w:color w:val="000000" w:themeColor="text1"/>
              </w:rPr>
              <w:t>废气排放口</w:t>
            </w:r>
          </w:p>
        </w:tc>
        <w:tc>
          <w:tcPr>
            <w:tcW w:w="970" w:type="pct"/>
            <w:tcBorders>
              <w:top w:val="single" w:sz="4" w:space="0" w:color="auto"/>
              <w:left w:val="single" w:sz="4" w:space="0" w:color="auto"/>
              <w:bottom w:val="single" w:sz="4" w:space="0" w:color="auto"/>
              <w:right w:val="single" w:sz="4" w:space="0" w:color="auto"/>
            </w:tcBorders>
            <w:vAlign w:val="center"/>
          </w:tcPr>
          <w:p w14:paraId="610319BA" w14:textId="77777777" w:rsidR="004A29B3" w:rsidRDefault="005D337D">
            <w:pPr>
              <w:pStyle w:val="afff2"/>
              <w:rPr>
                <w:color w:val="000000" w:themeColor="text1"/>
              </w:rPr>
            </w:pPr>
            <w:r>
              <w:rPr>
                <w:color w:val="000000" w:themeColor="text1"/>
              </w:rPr>
              <w:t>废水排放口</w:t>
            </w:r>
          </w:p>
        </w:tc>
        <w:tc>
          <w:tcPr>
            <w:tcW w:w="995" w:type="pct"/>
            <w:tcBorders>
              <w:top w:val="single" w:sz="4" w:space="0" w:color="auto"/>
              <w:left w:val="single" w:sz="4" w:space="0" w:color="auto"/>
              <w:bottom w:val="single" w:sz="4" w:space="0" w:color="auto"/>
              <w:right w:val="single" w:sz="4" w:space="0" w:color="auto"/>
            </w:tcBorders>
            <w:vAlign w:val="center"/>
          </w:tcPr>
          <w:p w14:paraId="610319BB" w14:textId="77777777" w:rsidR="004A29B3" w:rsidRDefault="005D337D">
            <w:pPr>
              <w:pStyle w:val="afff2"/>
              <w:rPr>
                <w:color w:val="000000" w:themeColor="text1"/>
              </w:rPr>
            </w:pPr>
            <w:r>
              <w:rPr>
                <w:color w:val="000000" w:themeColor="text1"/>
              </w:rPr>
              <w:t>危险废物</w:t>
            </w:r>
          </w:p>
        </w:tc>
        <w:tc>
          <w:tcPr>
            <w:tcW w:w="1045" w:type="pct"/>
            <w:tcBorders>
              <w:top w:val="single" w:sz="4" w:space="0" w:color="auto"/>
              <w:left w:val="single" w:sz="4" w:space="0" w:color="auto"/>
              <w:bottom w:val="single" w:sz="4" w:space="0" w:color="auto"/>
              <w:right w:val="single" w:sz="8" w:space="0" w:color="auto"/>
            </w:tcBorders>
            <w:vAlign w:val="center"/>
          </w:tcPr>
          <w:p w14:paraId="610319BC" w14:textId="77777777" w:rsidR="004A29B3" w:rsidRDefault="005D337D">
            <w:pPr>
              <w:pStyle w:val="afff2"/>
              <w:rPr>
                <w:color w:val="000000" w:themeColor="text1"/>
              </w:rPr>
            </w:pPr>
            <w:r>
              <w:rPr>
                <w:rFonts w:hint="eastAsia"/>
                <w:color w:val="000000" w:themeColor="text1"/>
              </w:rPr>
              <w:t>噪声</w:t>
            </w:r>
          </w:p>
        </w:tc>
      </w:tr>
      <w:tr w:rsidR="004A29B3" w14:paraId="610319C4" w14:textId="77777777">
        <w:trPr>
          <w:trHeight w:val="397"/>
          <w:jc w:val="center"/>
        </w:trPr>
        <w:tc>
          <w:tcPr>
            <w:tcW w:w="325" w:type="pct"/>
            <w:tcBorders>
              <w:top w:val="single" w:sz="4" w:space="0" w:color="auto"/>
              <w:left w:val="single" w:sz="8" w:space="0" w:color="auto"/>
              <w:bottom w:val="single" w:sz="4" w:space="0" w:color="auto"/>
              <w:right w:val="single" w:sz="4" w:space="0" w:color="auto"/>
            </w:tcBorders>
            <w:vAlign w:val="center"/>
          </w:tcPr>
          <w:p w14:paraId="610319BE" w14:textId="77777777" w:rsidR="004A29B3" w:rsidRDefault="005D337D">
            <w:pPr>
              <w:pStyle w:val="affe"/>
              <w:rPr>
                <w:color w:val="000000" w:themeColor="text1"/>
              </w:rPr>
            </w:pPr>
            <w:r>
              <w:rPr>
                <w:color w:val="000000" w:themeColor="text1"/>
              </w:rPr>
              <w:t>1</w:t>
            </w:r>
          </w:p>
        </w:tc>
        <w:tc>
          <w:tcPr>
            <w:tcW w:w="629" w:type="pct"/>
            <w:tcBorders>
              <w:top w:val="single" w:sz="4" w:space="0" w:color="auto"/>
              <w:left w:val="single" w:sz="4" w:space="0" w:color="auto"/>
              <w:bottom w:val="single" w:sz="4" w:space="0" w:color="auto"/>
              <w:right w:val="single" w:sz="4" w:space="0" w:color="auto"/>
            </w:tcBorders>
            <w:vAlign w:val="center"/>
          </w:tcPr>
          <w:p w14:paraId="610319BF" w14:textId="77777777" w:rsidR="004A29B3" w:rsidRDefault="005D337D">
            <w:pPr>
              <w:pStyle w:val="affe"/>
              <w:rPr>
                <w:color w:val="000000" w:themeColor="text1"/>
              </w:rPr>
            </w:pPr>
            <w:r>
              <w:rPr>
                <w:color w:val="000000" w:themeColor="text1"/>
              </w:rPr>
              <w:t>图形符号</w:t>
            </w:r>
          </w:p>
        </w:tc>
        <w:tc>
          <w:tcPr>
            <w:tcW w:w="1035" w:type="pct"/>
            <w:tcBorders>
              <w:top w:val="single" w:sz="4" w:space="0" w:color="auto"/>
              <w:left w:val="single" w:sz="4" w:space="0" w:color="auto"/>
              <w:bottom w:val="single" w:sz="4" w:space="0" w:color="auto"/>
              <w:right w:val="single" w:sz="4" w:space="0" w:color="auto"/>
            </w:tcBorders>
            <w:vAlign w:val="center"/>
          </w:tcPr>
          <w:p w14:paraId="610319C0" w14:textId="77777777" w:rsidR="004A29B3" w:rsidRDefault="005D337D">
            <w:pPr>
              <w:pStyle w:val="affe"/>
              <w:rPr>
                <w:color w:val="000000" w:themeColor="text1"/>
                <w:sz w:val="20"/>
              </w:rPr>
            </w:pPr>
            <w:r>
              <w:rPr>
                <w:noProof/>
                <w:color w:val="000000" w:themeColor="text1"/>
              </w:rPr>
              <w:drawing>
                <wp:inline distT="0" distB="0" distL="0" distR="0" wp14:anchorId="61031A2B" wp14:editId="61031A2C">
                  <wp:extent cx="906145" cy="906145"/>
                  <wp:effectExtent l="0" t="0" r="8255" b="8255"/>
                  <wp:docPr id="982570698" name="图片 1"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70698" name="图片 1" descr="图标&#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07619" cy="907619"/>
                          </a:xfrm>
                          <a:prstGeom prst="rect">
                            <a:avLst/>
                          </a:prstGeom>
                          <a:noFill/>
                          <a:ln>
                            <a:noFill/>
                          </a:ln>
                        </pic:spPr>
                      </pic:pic>
                    </a:graphicData>
                  </a:graphic>
                </wp:inline>
              </w:drawing>
            </w:r>
          </w:p>
        </w:tc>
        <w:tc>
          <w:tcPr>
            <w:tcW w:w="970" w:type="pct"/>
            <w:tcBorders>
              <w:top w:val="single" w:sz="4" w:space="0" w:color="auto"/>
              <w:left w:val="single" w:sz="4" w:space="0" w:color="auto"/>
              <w:bottom w:val="single" w:sz="4" w:space="0" w:color="auto"/>
              <w:right w:val="single" w:sz="4" w:space="0" w:color="auto"/>
            </w:tcBorders>
            <w:vAlign w:val="center"/>
          </w:tcPr>
          <w:p w14:paraId="610319C1" w14:textId="77777777" w:rsidR="004A29B3" w:rsidRDefault="005D337D">
            <w:pPr>
              <w:pStyle w:val="affe"/>
              <w:rPr>
                <w:color w:val="000000" w:themeColor="text1"/>
                <w:sz w:val="20"/>
              </w:rPr>
            </w:pPr>
            <w:r>
              <w:rPr>
                <w:noProof/>
                <w:color w:val="000000" w:themeColor="text1"/>
              </w:rPr>
              <w:drawing>
                <wp:inline distT="0" distB="0" distL="0" distR="0" wp14:anchorId="61031A2D" wp14:editId="61031A2E">
                  <wp:extent cx="842645" cy="847725"/>
                  <wp:effectExtent l="0" t="0" r="0" b="0"/>
                  <wp:docPr id="634229835" name="图片 2" descr="手机屏幕的截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29835" name="图片 2" descr="手机屏幕的截图&#10;&#10;中度可信度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846409" cy="851447"/>
                          </a:xfrm>
                          <a:prstGeom prst="rect">
                            <a:avLst/>
                          </a:prstGeom>
                          <a:noFill/>
                          <a:ln>
                            <a:noFill/>
                          </a:ln>
                        </pic:spPr>
                      </pic:pic>
                    </a:graphicData>
                  </a:graphic>
                </wp:inline>
              </w:drawing>
            </w:r>
          </w:p>
        </w:tc>
        <w:tc>
          <w:tcPr>
            <w:tcW w:w="995" w:type="pct"/>
            <w:tcBorders>
              <w:top w:val="single" w:sz="4" w:space="0" w:color="auto"/>
              <w:left w:val="single" w:sz="4" w:space="0" w:color="auto"/>
              <w:bottom w:val="single" w:sz="4" w:space="0" w:color="auto"/>
              <w:right w:val="single" w:sz="4" w:space="0" w:color="auto"/>
            </w:tcBorders>
            <w:vAlign w:val="center"/>
          </w:tcPr>
          <w:p w14:paraId="610319C2" w14:textId="77777777" w:rsidR="004A29B3" w:rsidRDefault="005D337D">
            <w:pPr>
              <w:pStyle w:val="affe"/>
              <w:rPr>
                <w:color w:val="000000" w:themeColor="text1"/>
                <w:sz w:val="20"/>
              </w:rPr>
            </w:pPr>
            <w:r>
              <w:rPr>
                <w:noProof/>
                <w:color w:val="000000" w:themeColor="text1"/>
              </w:rPr>
              <w:drawing>
                <wp:inline distT="0" distB="0" distL="0" distR="0" wp14:anchorId="61031A2F" wp14:editId="61031A30">
                  <wp:extent cx="906145" cy="805815"/>
                  <wp:effectExtent l="0" t="0" r="8255" b="0"/>
                  <wp:docPr id="1919047034" name="图片 3" descr="黑白色的标志&#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47034" name="图片 3" descr="黑白色的标志&#10;&#10;中度可信度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09265" cy="808823"/>
                          </a:xfrm>
                          <a:prstGeom prst="rect">
                            <a:avLst/>
                          </a:prstGeom>
                          <a:noFill/>
                          <a:ln>
                            <a:noFill/>
                          </a:ln>
                        </pic:spPr>
                      </pic:pic>
                    </a:graphicData>
                  </a:graphic>
                </wp:inline>
              </w:drawing>
            </w:r>
          </w:p>
        </w:tc>
        <w:tc>
          <w:tcPr>
            <w:tcW w:w="1045" w:type="pct"/>
            <w:tcBorders>
              <w:top w:val="single" w:sz="4" w:space="0" w:color="auto"/>
              <w:left w:val="single" w:sz="4" w:space="0" w:color="auto"/>
              <w:bottom w:val="single" w:sz="4" w:space="0" w:color="auto"/>
              <w:right w:val="single" w:sz="8" w:space="0" w:color="auto"/>
            </w:tcBorders>
            <w:vAlign w:val="center"/>
          </w:tcPr>
          <w:p w14:paraId="610319C3" w14:textId="77777777" w:rsidR="004A29B3" w:rsidRDefault="005D337D">
            <w:pPr>
              <w:pStyle w:val="affe"/>
              <w:rPr>
                <w:color w:val="000000" w:themeColor="text1"/>
                <w:sz w:val="20"/>
              </w:rPr>
            </w:pPr>
            <w:r>
              <w:rPr>
                <w:noProof/>
                <w:color w:val="000000" w:themeColor="text1"/>
              </w:rPr>
              <w:drawing>
                <wp:inline distT="0" distB="0" distL="0" distR="0" wp14:anchorId="61031A31" wp14:editId="61031A32">
                  <wp:extent cx="810895" cy="810895"/>
                  <wp:effectExtent l="0" t="0" r="8255" b="8255"/>
                  <wp:docPr id="551061248" name="图片 4"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61248" name="图片 4" descr="图标&#10;&#10;描述已自动生成"/>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813922" cy="813922"/>
                          </a:xfrm>
                          <a:prstGeom prst="rect">
                            <a:avLst/>
                          </a:prstGeom>
                          <a:noFill/>
                          <a:ln>
                            <a:noFill/>
                          </a:ln>
                        </pic:spPr>
                      </pic:pic>
                    </a:graphicData>
                  </a:graphic>
                </wp:inline>
              </w:drawing>
            </w:r>
          </w:p>
        </w:tc>
      </w:tr>
      <w:tr w:rsidR="004A29B3" w14:paraId="610319C8" w14:textId="77777777">
        <w:trPr>
          <w:trHeight w:val="397"/>
          <w:jc w:val="center"/>
        </w:trPr>
        <w:tc>
          <w:tcPr>
            <w:tcW w:w="325" w:type="pct"/>
            <w:tcBorders>
              <w:top w:val="single" w:sz="4" w:space="0" w:color="auto"/>
              <w:left w:val="single" w:sz="8" w:space="0" w:color="auto"/>
              <w:bottom w:val="single" w:sz="4" w:space="0" w:color="auto"/>
              <w:right w:val="single" w:sz="4" w:space="0" w:color="auto"/>
            </w:tcBorders>
            <w:vAlign w:val="center"/>
          </w:tcPr>
          <w:p w14:paraId="610319C5" w14:textId="77777777" w:rsidR="004A29B3" w:rsidRDefault="005D337D">
            <w:pPr>
              <w:pStyle w:val="affe"/>
              <w:rPr>
                <w:color w:val="000000" w:themeColor="text1"/>
              </w:rPr>
            </w:pPr>
            <w:r>
              <w:rPr>
                <w:color w:val="000000" w:themeColor="text1"/>
              </w:rPr>
              <w:t>2</w:t>
            </w:r>
          </w:p>
        </w:tc>
        <w:tc>
          <w:tcPr>
            <w:tcW w:w="629" w:type="pct"/>
            <w:tcBorders>
              <w:top w:val="single" w:sz="4" w:space="0" w:color="auto"/>
              <w:left w:val="single" w:sz="4" w:space="0" w:color="auto"/>
              <w:bottom w:val="single" w:sz="4" w:space="0" w:color="auto"/>
              <w:right w:val="single" w:sz="4" w:space="0" w:color="auto"/>
            </w:tcBorders>
            <w:vAlign w:val="center"/>
          </w:tcPr>
          <w:p w14:paraId="610319C6" w14:textId="77777777" w:rsidR="004A29B3" w:rsidRDefault="005D337D">
            <w:pPr>
              <w:pStyle w:val="affe"/>
              <w:rPr>
                <w:color w:val="000000" w:themeColor="text1"/>
              </w:rPr>
            </w:pPr>
            <w:r>
              <w:rPr>
                <w:color w:val="000000" w:themeColor="text1"/>
              </w:rPr>
              <w:t>背景颜色</w:t>
            </w:r>
          </w:p>
        </w:tc>
        <w:tc>
          <w:tcPr>
            <w:tcW w:w="4045" w:type="pct"/>
            <w:gridSpan w:val="4"/>
            <w:tcBorders>
              <w:top w:val="single" w:sz="4" w:space="0" w:color="auto"/>
              <w:left w:val="single" w:sz="4" w:space="0" w:color="auto"/>
              <w:bottom w:val="single" w:sz="4" w:space="0" w:color="auto"/>
              <w:right w:val="single" w:sz="8" w:space="0" w:color="auto"/>
            </w:tcBorders>
            <w:vAlign w:val="center"/>
          </w:tcPr>
          <w:p w14:paraId="610319C7" w14:textId="77777777" w:rsidR="004A29B3" w:rsidRDefault="005D337D">
            <w:pPr>
              <w:pStyle w:val="affe"/>
              <w:rPr>
                <w:color w:val="000000" w:themeColor="text1"/>
              </w:rPr>
            </w:pPr>
            <w:r>
              <w:rPr>
                <w:color w:val="000000" w:themeColor="text1"/>
              </w:rPr>
              <w:t>绿色，危险废物</w:t>
            </w:r>
            <w:r>
              <w:rPr>
                <w:rFonts w:hint="eastAsia"/>
                <w:color w:val="000000" w:themeColor="text1"/>
              </w:rPr>
              <w:t>黄色</w:t>
            </w:r>
          </w:p>
        </w:tc>
      </w:tr>
      <w:tr w:rsidR="004A29B3" w14:paraId="610319CC" w14:textId="77777777">
        <w:trPr>
          <w:trHeight w:val="397"/>
          <w:jc w:val="center"/>
        </w:trPr>
        <w:tc>
          <w:tcPr>
            <w:tcW w:w="325" w:type="pct"/>
            <w:tcBorders>
              <w:top w:val="single" w:sz="4" w:space="0" w:color="auto"/>
              <w:left w:val="single" w:sz="8" w:space="0" w:color="auto"/>
              <w:bottom w:val="single" w:sz="8" w:space="0" w:color="auto"/>
              <w:right w:val="single" w:sz="4" w:space="0" w:color="auto"/>
            </w:tcBorders>
            <w:vAlign w:val="center"/>
          </w:tcPr>
          <w:p w14:paraId="610319C9" w14:textId="77777777" w:rsidR="004A29B3" w:rsidRDefault="005D337D">
            <w:pPr>
              <w:pStyle w:val="affe"/>
              <w:rPr>
                <w:color w:val="000000" w:themeColor="text1"/>
              </w:rPr>
            </w:pPr>
            <w:r>
              <w:rPr>
                <w:color w:val="000000" w:themeColor="text1"/>
              </w:rPr>
              <w:t>3</w:t>
            </w:r>
          </w:p>
        </w:tc>
        <w:tc>
          <w:tcPr>
            <w:tcW w:w="629" w:type="pct"/>
            <w:tcBorders>
              <w:top w:val="single" w:sz="4" w:space="0" w:color="auto"/>
              <w:left w:val="single" w:sz="4" w:space="0" w:color="auto"/>
              <w:bottom w:val="single" w:sz="8" w:space="0" w:color="auto"/>
              <w:right w:val="single" w:sz="4" w:space="0" w:color="auto"/>
            </w:tcBorders>
            <w:vAlign w:val="center"/>
          </w:tcPr>
          <w:p w14:paraId="610319CA" w14:textId="77777777" w:rsidR="004A29B3" w:rsidRDefault="005D337D">
            <w:pPr>
              <w:pStyle w:val="affe"/>
              <w:rPr>
                <w:color w:val="000000" w:themeColor="text1"/>
              </w:rPr>
            </w:pPr>
            <w:r>
              <w:rPr>
                <w:color w:val="000000" w:themeColor="text1"/>
              </w:rPr>
              <w:t>图形颜色</w:t>
            </w:r>
          </w:p>
        </w:tc>
        <w:tc>
          <w:tcPr>
            <w:tcW w:w="4045" w:type="pct"/>
            <w:gridSpan w:val="4"/>
            <w:tcBorders>
              <w:top w:val="single" w:sz="4" w:space="0" w:color="auto"/>
              <w:left w:val="single" w:sz="4" w:space="0" w:color="auto"/>
              <w:bottom w:val="single" w:sz="8" w:space="0" w:color="auto"/>
              <w:right w:val="single" w:sz="8" w:space="0" w:color="auto"/>
            </w:tcBorders>
            <w:vAlign w:val="center"/>
          </w:tcPr>
          <w:p w14:paraId="610319CB" w14:textId="77777777" w:rsidR="004A29B3" w:rsidRDefault="005D337D">
            <w:pPr>
              <w:pStyle w:val="affe"/>
              <w:rPr>
                <w:color w:val="000000" w:themeColor="text1"/>
              </w:rPr>
            </w:pPr>
            <w:r>
              <w:rPr>
                <w:color w:val="000000" w:themeColor="text1"/>
              </w:rPr>
              <w:t>白色，危险废物黑色</w:t>
            </w:r>
          </w:p>
        </w:tc>
      </w:tr>
    </w:tbl>
    <w:p w14:paraId="610319CD" w14:textId="77777777" w:rsidR="004A29B3" w:rsidRDefault="005D337D">
      <w:pPr>
        <w:pStyle w:val="afff6"/>
        <w:rPr>
          <w:color w:val="000000" w:themeColor="text1"/>
        </w:rPr>
      </w:pPr>
      <w:r>
        <w:rPr>
          <w:color w:val="000000" w:themeColor="text1"/>
        </w:rPr>
        <w:t>排污口标志牌设在醒目处，设置高度为上边缘距地面约</w:t>
      </w:r>
      <w:r>
        <w:rPr>
          <w:rFonts w:eastAsia="Times New Roman"/>
          <w:color w:val="000000" w:themeColor="text1"/>
        </w:rPr>
        <w:t>2m</w:t>
      </w:r>
      <w:r>
        <w:rPr>
          <w:color w:val="000000" w:themeColor="text1"/>
        </w:rPr>
        <w:t>。建议每年对标志牌进行检查和维护一次，确保标志牌清晰完整。</w:t>
      </w:r>
    </w:p>
    <w:p w14:paraId="610319CE" w14:textId="77777777" w:rsidR="004A29B3" w:rsidRDefault="005D337D">
      <w:pPr>
        <w:pStyle w:val="1"/>
        <w:spacing w:before="360" w:after="360"/>
        <w:rPr>
          <w:color w:val="000000" w:themeColor="text1"/>
        </w:rPr>
      </w:pPr>
      <w:bookmarkStart w:id="176" w:name="_Toc311812694"/>
      <w:bookmarkStart w:id="177" w:name="_Toc166576664"/>
      <w:bookmarkStart w:id="178" w:name="_Toc324839385"/>
      <w:bookmarkStart w:id="179" w:name="_Toc150259502"/>
      <w:bookmarkStart w:id="180" w:name="_Toc200653477"/>
      <w:bookmarkStart w:id="181" w:name="_Toc324839668"/>
      <w:r>
        <w:rPr>
          <w:rFonts w:hint="eastAsia"/>
          <w:color w:val="000000" w:themeColor="text1"/>
        </w:rPr>
        <w:lastRenderedPageBreak/>
        <w:t>评价结论</w:t>
      </w:r>
      <w:bookmarkEnd w:id="123"/>
      <w:bookmarkEnd w:id="124"/>
      <w:bookmarkEnd w:id="125"/>
      <w:r>
        <w:rPr>
          <w:rFonts w:hint="eastAsia"/>
          <w:color w:val="000000" w:themeColor="text1"/>
        </w:rPr>
        <w:t>与建议</w:t>
      </w:r>
      <w:bookmarkEnd w:id="126"/>
      <w:bookmarkEnd w:id="176"/>
      <w:bookmarkEnd w:id="177"/>
      <w:bookmarkEnd w:id="178"/>
      <w:bookmarkEnd w:id="179"/>
      <w:bookmarkEnd w:id="180"/>
      <w:bookmarkEnd w:id="181"/>
    </w:p>
    <w:p w14:paraId="610319CF" w14:textId="77777777" w:rsidR="004A29B3" w:rsidRDefault="005D337D">
      <w:pPr>
        <w:pStyle w:val="20"/>
        <w:ind w:firstLine="301"/>
        <w:rPr>
          <w:color w:val="000000" w:themeColor="text1"/>
        </w:rPr>
      </w:pPr>
      <w:bookmarkStart w:id="182" w:name="_Toc166576665"/>
      <w:bookmarkStart w:id="183" w:name="_Toc200653478"/>
      <w:bookmarkStart w:id="184" w:name="_Toc311812696"/>
      <w:bookmarkStart w:id="185" w:name="_Toc324839669"/>
      <w:bookmarkStart w:id="186" w:name="_Toc324839386"/>
      <w:bookmarkStart w:id="187" w:name="_Toc150259503"/>
      <w:r>
        <w:rPr>
          <w:rFonts w:hint="eastAsia"/>
          <w:color w:val="000000" w:themeColor="text1"/>
        </w:rPr>
        <w:t>评价结论</w:t>
      </w:r>
      <w:bookmarkEnd w:id="182"/>
      <w:bookmarkEnd w:id="183"/>
      <w:bookmarkEnd w:id="184"/>
      <w:bookmarkEnd w:id="185"/>
      <w:bookmarkEnd w:id="186"/>
      <w:bookmarkEnd w:id="187"/>
    </w:p>
    <w:p w14:paraId="610319D0" w14:textId="77777777" w:rsidR="004A29B3" w:rsidRDefault="005D337D">
      <w:pPr>
        <w:pStyle w:val="3"/>
        <w:spacing w:before="240" w:after="120"/>
        <w:rPr>
          <w:color w:val="000000" w:themeColor="text1"/>
        </w:rPr>
      </w:pPr>
      <w:bookmarkStart w:id="188" w:name="_Toc7939"/>
      <w:r>
        <w:rPr>
          <w:color w:val="000000" w:themeColor="text1"/>
        </w:rPr>
        <w:t>工程建设符合国家产业政策</w:t>
      </w:r>
      <w:bookmarkEnd w:id="188"/>
    </w:p>
    <w:p w14:paraId="610319D1" w14:textId="77777777" w:rsidR="004A29B3" w:rsidRDefault="005D337D">
      <w:pPr>
        <w:pStyle w:val="afff6"/>
        <w:rPr>
          <w:color w:val="000000" w:themeColor="text1"/>
        </w:rPr>
      </w:pPr>
      <w:r>
        <w:rPr>
          <w:rFonts w:hint="eastAsia"/>
          <w:color w:val="000000" w:themeColor="text1"/>
        </w:rPr>
        <w:t>根据</w:t>
      </w:r>
      <w:r>
        <w:rPr>
          <w:color w:val="000000" w:themeColor="text1"/>
        </w:rPr>
        <w:t>《产业结构调整指导目录（</w:t>
      </w:r>
      <w:r>
        <w:rPr>
          <w:color w:val="000000" w:themeColor="text1"/>
        </w:rPr>
        <w:t>2024</w:t>
      </w:r>
      <w:r>
        <w:rPr>
          <w:color w:val="000000" w:themeColor="text1"/>
        </w:rPr>
        <w:t>年本）》</w:t>
      </w:r>
      <w:r>
        <w:rPr>
          <w:rFonts w:hint="eastAsia"/>
          <w:color w:val="000000" w:themeColor="text1"/>
        </w:rPr>
        <w:t>，</w:t>
      </w:r>
      <w:r>
        <w:rPr>
          <w:color w:val="000000" w:themeColor="text1"/>
          <w:kern w:val="21"/>
        </w:rPr>
        <w:t>本项目不属于鼓励类、限制类或淘汰类，属于允许类项目。</w:t>
      </w:r>
      <w:r>
        <w:rPr>
          <w:rFonts w:hint="eastAsia"/>
          <w:color w:val="000000" w:themeColor="text1"/>
        </w:rPr>
        <w:t>该项目已经由原阳县先进制造业开发区管理委员会备案，项目代码：</w:t>
      </w:r>
      <w:r>
        <w:rPr>
          <w:color w:val="000000" w:themeColor="text1"/>
        </w:rPr>
        <w:t>2501-410725-04-02-522440</w:t>
      </w:r>
      <w:r>
        <w:rPr>
          <w:rFonts w:hint="eastAsia"/>
          <w:color w:val="000000" w:themeColor="text1"/>
        </w:rPr>
        <w:t>。</w:t>
      </w:r>
    </w:p>
    <w:p w14:paraId="610319D2" w14:textId="77777777" w:rsidR="004A29B3" w:rsidRDefault="005D337D">
      <w:pPr>
        <w:pStyle w:val="afff6"/>
        <w:rPr>
          <w:color w:val="000000" w:themeColor="text1"/>
        </w:rPr>
      </w:pPr>
      <w:r>
        <w:rPr>
          <w:rFonts w:hint="eastAsia"/>
          <w:color w:val="000000" w:themeColor="text1"/>
        </w:rPr>
        <w:t>本项目建设符合国家产业政策要求。</w:t>
      </w:r>
    </w:p>
    <w:p w14:paraId="610319D3" w14:textId="77777777" w:rsidR="004A29B3" w:rsidRDefault="005D337D">
      <w:pPr>
        <w:pStyle w:val="3"/>
        <w:spacing w:before="240" w:after="120"/>
        <w:rPr>
          <w:color w:val="000000" w:themeColor="text1"/>
        </w:rPr>
      </w:pPr>
      <w:bookmarkStart w:id="189" w:name="_Toc2430"/>
      <w:r>
        <w:rPr>
          <w:color w:val="000000" w:themeColor="text1"/>
        </w:rPr>
        <w:t>工程选址</w:t>
      </w:r>
      <w:r>
        <w:rPr>
          <w:rFonts w:hint="eastAsia"/>
          <w:color w:val="000000" w:themeColor="text1"/>
        </w:rPr>
        <w:t>符合</w:t>
      </w:r>
      <w:r>
        <w:rPr>
          <w:color w:val="000000" w:themeColor="text1"/>
        </w:rPr>
        <w:t>规划要求，厂区平面布置较为合理</w:t>
      </w:r>
    </w:p>
    <w:p w14:paraId="610319D4" w14:textId="77777777" w:rsidR="004A29B3" w:rsidRDefault="005D337D">
      <w:pPr>
        <w:pStyle w:val="afff6"/>
        <w:rPr>
          <w:color w:val="000000" w:themeColor="text1"/>
        </w:rPr>
      </w:pPr>
      <w:r>
        <w:rPr>
          <w:color w:val="000000" w:themeColor="text1"/>
        </w:rPr>
        <w:t>本项目为</w:t>
      </w:r>
      <w:r>
        <w:rPr>
          <w:rFonts w:hint="eastAsia"/>
          <w:color w:val="000000" w:themeColor="text1"/>
        </w:rPr>
        <w:t>河南黄河新材料科技有限公司产品结构调整及节能技术改造项目，选址</w:t>
      </w:r>
      <w:r>
        <w:rPr>
          <w:color w:val="000000" w:themeColor="text1"/>
        </w:rPr>
        <w:t>位于</w:t>
      </w:r>
      <w:r>
        <w:rPr>
          <w:rFonts w:hint="eastAsia"/>
          <w:color w:val="000000" w:themeColor="text1"/>
        </w:rPr>
        <w:t>新乡市原阳县城关南关。根据《原阳县先进制造业开发区总体发展规划（</w:t>
      </w:r>
      <w:r>
        <w:rPr>
          <w:rFonts w:hint="eastAsia"/>
          <w:color w:val="000000" w:themeColor="text1"/>
        </w:rPr>
        <w:t>2022-2035</w:t>
      </w:r>
      <w:r>
        <w:rPr>
          <w:rFonts w:hint="eastAsia"/>
          <w:color w:val="000000" w:themeColor="text1"/>
        </w:rPr>
        <w:t>年）</w:t>
      </w:r>
      <w:r>
        <w:rPr>
          <w:rFonts w:hint="eastAsia"/>
          <w:color w:val="000000" w:themeColor="text1"/>
        </w:rPr>
        <w:t>-</w:t>
      </w:r>
      <w:r>
        <w:rPr>
          <w:rFonts w:hint="eastAsia"/>
          <w:color w:val="000000" w:themeColor="text1"/>
        </w:rPr>
        <w:t>用地功能布局图》，本项目选址属于工业用地，符合原阳县先进制造业开发区总体发展规划和土地利用规划。</w:t>
      </w:r>
    </w:p>
    <w:p w14:paraId="610319D5" w14:textId="77777777" w:rsidR="004A29B3" w:rsidRDefault="005D337D">
      <w:pPr>
        <w:pStyle w:val="Default"/>
        <w:ind w:firstLine="480"/>
        <w:rPr>
          <w:rFonts w:hint="eastAsia"/>
          <w:color w:val="000000" w:themeColor="text1"/>
        </w:rPr>
      </w:pPr>
      <w:r>
        <w:rPr>
          <w:rFonts w:ascii="Times New Roman" w:hAnsi="Times New Roman"/>
          <w:color w:val="000000" w:themeColor="text1"/>
        </w:rPr>
        <w:t>本项目厂址距</w:t>
      </w:r>
      <w:r>
        <w:rPr>
          <w:rFonts w:ascii="Times New Roman" w:hAnsi="Times New Roman" w:hint="eastAsia"/>
          <w:color w:val="000000" w:themeColor="text1"/>
        </w:rPr>
        <w:t>离</w:t>
      </w:r>
      <w:r>
        <w:rPr>
          <w:rFonts w:hint="eastAsia"/>
          <w:color w:val="000000" w:themeColor="text1"/>
        </w:rPr>
        <w:t>原阳县水厂地下水井群二级保护区</w:t>
      </w:r>
      <w:r>
        <w:rPr>
          <w:rFonts w:ascii="Times New Roman" w:hAnsi="Times New Roman"/>
          <w:color w:val="000000" w:themeColor="text1"/>
        </w:rPr>
        <w:t>约</w:t>
      </w:r>
      <w:r>
        <w:rPr>
          <w:rFonts w:ascii="Times New Roman" w:hAnsi="Times New Roman" w:hint="eastAsia"/>
          <w:caps/>
          <w:color w:val="000000" w:themeColor="text1"/>
          <w:szCs w:val="24"/>
        </w:rPr>
        <w:t>1100</w:t>
      </w:r>
      <w:r>
        <w:rPr>
          <w:rFonts w:ascii="Times New Roman" w:hAnsi="Times New Roman"/>
          <w:color w:val="000000" w:themeColor="text1"/>
        </w:rPr>
        <w:t>m</w:t>
      </w:r>
      <w:r>
        <w:rPr>
          <w:rFonts w:ascii="Times New Roman" w:hAnsi="Times New Roman"/>
          <w:color w:val="000000" w:themeColor="text1"/>
        </w:rPr>
        <w:t>；不在其保护区范围内本项目周边无集中或分散式水源地保护区及文物古迹等。</w:t>
      </w:r>
    </w:p>
    <w:p w14:paraId="610319D6" w14:textId="77777777" w:rsidR="004A29B3" w:rsidRDefault="005D337D">
      <w:pPr>
        <w:rPr>
          <w:color w:val="000000" w:themeColor="text1"/>
          <w:szCs w:val="24"/>
        </w:rPr>
      </w:pPr>
      <w:r>
        <w:rPr>
          <w:color w:val="000000" w:themeColor="text1"/>
          <w:szCs w:val="24"/>
        </w:rPr>
        <w:t>综上，本项目选址合理可行。</w:t>
      </w:r>
    </w:p>
    <w:p w14:paraId="610319D7" w14:textId="77777777" w:rsidR="004A29B3" w:rsidRDefault="005D337D">
      <w:pPr>
        <w:pStyle w:val="3"/>
        <w:spacing w:before="240" w:after="120"/>
        <w:rPr>
          <w:color w:val="000000" w:themeColor="text1"/>
        </w:rPr>
      </w:pPr>
      <w:bookmarkStart w:id="190" w:name="_Toc22293"/>
      <w:bookmarkEnd w:id="189"/>
      <w:r>
        <w:rPr>
          <w:color w:val="000000" w:themeColor="text1"/>
        </w:rPr>
        <w:t>评价区域内的环境质量现状</w:t>
      </w:r>
      <w:bookmarkEnd w:id="190"/>
    </w:p>
    <w:p w14:paraId="610319D8" w14:textId="77777777" w:rsidR="004A29B3" w:rsidRDefault="005D337D">
      <w:pPr>
        <w:pStyle w:val="4"/>
        <w:ind w:left="120" w:firstLine="241"/>
        <w:rPr>
          <w:color w:val="000000" w:themeColor="text1"/>
        </w:rPr>
      </w:pPr>
      <w:r>
        <w:rPr>
          <w:color w:val="000000" w:themeColor="text1"/>
        </w:rPr>
        <w:t>环境空气质量现状</w:t>
      </w:r>
    </w:p>
    <w:p w14:paraId="610319D9" w14:textId="77777777" w:rsidR="004A29B3" w:rsidRDefault="005D337D">
      <w:pPr>
        <w:rPr>
          <w:color w:val="000000" w:themeColor="text1"/>
        </w:rPr>
      </w:pPr>
      <w:r>
        <w:rPr>
          <w:rFonts w:hint="eastAsia"/>
          <w:color w:val="000000" w:themeColor="text1"/>
        </w:rPr>
        <w:t>环境空气质量：</w:t>
      </w:r>
      <w:r>
        <w:rPr>
          <w:color w:val="000000" w:themeColor="text1"/>
        </w:rPr>
        <w:t>评价区</w:t>
      </w:r>
      <w:r>
        <w:rPr>
          <w:rFonts w:hint="eastAsia"/>
          <w:color w:val="000000" w:themeColor="text1"/>
        </w:rPr>
        <w:t>基本污染物（</w:t>
      </w:r>
      <w:r>
        <w:rPr>
          <w:color w:val="000000" w:themeColor="text1"/>
        </w:rPr>
        <w:t>SO</w:t>
      </w:r>
      <w:r>
        <w:rPr>
          <w:color w:val="000000" w:themeColor="text1"/>
          <w:vertAlign w:val="subscript"/>
        </w:rPr>
        <w:t>2</w:t>
      </w:r>
      <w:r>
        <w:rPr>
          <w:color w:val="000000" w:themeColor="text1"/>
        </w:rPr>
        <w:t>、</w:t>
      </w:r>
      <w:r>
        <w:rPr>
          <w:color w:val="000000" w:themeColor="text1"/>
        </w:rPr>
        <w:t>NO</w:t>
      </w:r>
      <w:r>
        <w:rPr>
          <w:color w:val="000000" w:themeColor="text1"/>
          <w:vertAlign w:val="subscript"/>
        </w:rPr>
        <w:t>2</w:t>
      </w:r>
      <w:r>
        <w:rPr>
          <w:color w:val="000000" w:themeColor="text1"/>
        </w:rPr>
        <w:t>、</w:t>
      </w:r>
      <w:r>
        <w:rPr>
          <w:color w:val="000000" w:themeColor="text1"/>
        </w:rPr>
        <w:t>PM</w:t>
      </w:r>
      <w:r>
        <w:rPr>
          <w:color w:val="000000" w:themeColor="text1"/>
          <w:vertAlign w:val="subscript"/>
        </w:rPr>
        <w:t>10</w:t>
      </w:r>
      <w:r>
        <w:rPr>
          <w:color w:val="000000" w:themeColor="text1"/>
        </w:rPr>
        <w:t>、</w:t>
      </w:r>
      <w:r>
        <w:rPr>
          <w:color w:val="000000" w:themeColor="text1"/>
        </w:rPr>
        <w:t>PM</w:t>
      </w:r>
      <w:r>
        <w:rPr>
          <w:rFonts w:hint="eastAsia"/>
          <w:color w:val="000000" w:themeColor="text1"/>
          <w:vertAlign w:val="subscript"/>
        </w:rPr>
        <w:t>2.5</w:t>
      </w:r>
      <w:r>
        <w:rPr>
          <w:color w:val="000000" w:themeColor="text1"/>
        </w:rPr>
        <w:t>、</w:t>
      </w:r>
      <w:r>
        <w:rPr>
          <w:rFonts w:hint="eastAsia"/>
          <w:color w:val="000000" w:themeColor="text1"/>
        </w:rPr>
        <w:t>CO</w:t>
      </w:r>
      <w:r>
        <w:rPr>
          <w:rFonts w:hint="eastAsia"/>
          <w:color w:val="000000" w:themeColor="text1"/>
        </w:rPr>
        <w:t>、</w:t>
      </w:r>
      <w:r>
        <w:rPr>
          <w:rFonts w:hint="eastAsia"/>
          <w:color w:val="000000" w:themeColor="text1"/>
        </w:rPr>
        <w:t>O</w:t>
      </w:r>
      <w:r>
        <w:rPr>
          <w:rFonts w:hint="eastAsia"/>
          <w:color w:val="000000" w:themeColor="text1"/>
          <w:vertAlign w:val="subscript"/>
        </w:rPr>
        <w:t>3</w:t>
      </w:r>
      <w:r>
        <w:rPr>
          <w:rFonts w:hint="eastAsia"/>
          <w:color w:val="000000" w:themeColor="text1"/>
        </w:rPr>
        <w:t>）环境质量现状</w:t>
      </w:r>
      <w:r>
        <w:rPr>
          <w:color w:val="000000" w:themeColor="text1"/>
        </w:rPr>
        <w:t>监测结果</w:t>
      </w:r>
      <w:r>
        <w:rPr>
          <w:rFonts w:hint="eastAsia"/>
          <w:color w:val="000000" w:themeColor="text1"/>
        </w:rPr>
        <w:t>中，</w:t>
      </w:r>
      <w:r>
        <w:rPr>
          <w:rFonts w:hint="eastAsia"/>
          <w:color w:val="000000" w:themeColor="text1"/>
        </w:rPr>
        <w:t>PM</w:t>
      </w:r>
      <w:r>
        <w:rPr>
          <w:rFonts w:hint="eastAsia"/>
          <w:color w:val="000000" w:themeColor="text1"/>
          <w:vertAlign w:val="subscript"/>
        </w:rPr>
        <w:t>10</w:t>
      </w:r>
      <w:r>
        <w:rPr>
          <w:rFonts w:hint="eastAsia"/>
          <w:color w:val="000000" w:themeColor="text1"/>
        </w:rPr>
        <w:t>、</w:t>
      </w:r>
      <w:r>
        <w:rPr>
          <w:rFonts w:hint="eastAsia"/>
          <w:color w:val="000000" w:themeColor="text1"/>
        </w:rPr>
        <w:t>PM</w:t>
      </w:r>
      <w:r>
        <w:rPr>
          <w:rFonts w:hint="eastAsia"/>
          <w:color w:val="000000" w:themeColor="text1"/>
          <w:vertAlign w:val="subscript"/>
        </w:rPr>
        <w:t>2.5</w:t>
      </w:r>
      <w:r>
        <w:rPr>
          <w:rFonts w:hint="eastAsia"/>
          <w:color w:val="000000" w:themeColor="text1"/>
        </w:rPr>
        <w:t>和</w:t>
      </w:r>
      <w:r>
        <w:rPr>
          <w:rFonts w:hint="eastAsia"/>
          <w:color w:val="000000" w:themeColor="text1"/>
        </w:rPr>
        <w:t>O</w:t>
      </w:r>
      <w:r>
        <w:rPr>
          <w:rFonts w:hint="eastAsia"/>
          <w:color w:val="000000" w:themeColor="text1"/>
          <w:vertAlign w:val="subscript"/>
        </w:rPr>
        <w:t>3</w:t>
      </w:r>
      <w:r>
        <w:rPr>
          <w:rFonts w:hint="eastAsia"/>
          <w:color w:val="000000" w:themeColor="text1"/>
        </w:rPr>
        <w:t>均不能够满足《环境空气质量标准》（</w:t>
      </w:r>
      <w:r>
        <w:rPr>
          <w:rFonts w:hint="eastAsia"/>
          <w:color w:val="000000" w:themeColor="text1"/>
        </w:rPr>
        <w:t>GB3095-2012</w:t>
      </w:r>
      <w:r>
        <w:rPr>
          <w:rFonts w:hint="eastAsia"/>
          <w:color w:val="000000" w:themeColor="text1"/>
        </w:rPr>
        <w:t>）二级标准要求，属于不达标区。其他污染物：</w:t>
      </w:r>
      <w:r>
        <w:rPr>
          <w:color w:val="000000" w:themeColor="text1"/>
        </w:rPr>
        <w:t>氟化物</w:t>
      </w:r>
      <w:r>
        <w:rPr>
          <w:color w:val="000000" w:themeColor="text1"/>
        </w:rPr>
        <w:t>1</w:t>
      </w:r>
      <w:r>
        <w:rPr>
          <w:color w:val="000000" w:themeColor="text1"/>
        </w:rPr>
        <w:t>小时浓度</w:t>
      </w:r>
      <w:r>
        <w:rPr>
          <w:rFonts w:hint="eastAsia"/>
          <w:color w:val="000000" w:themeColor="text1"/>
        </w:rPr>
        <w:t>、</w:t>
      </w:r>
      <w:r>
        <w:rPr>
          <w:rFonts w:hint="eastAsia"/>
          <w:color w:val="000000" w:themeColor="text1"/>
        </w:rPr>
        <w:t>24h</w:t>
      </w:r>
      <w:r>
        <w:rPr>
          <w:rFonts w:hint="eastAsia"/>
          <w:color w:val="000000" w:themeColor="text1"/>
        </w:rPr>
        <w:t>浓度均</w:t>
      </w:r>
      <w:r>
        <w:rPr>
          <w:color w:val="000000" w:themeColor="text1"/>
        </w:rPr>
        <w:t>未检出，能够满足</w:t>
      </w:r>
      <w:r>
        <w:rPr>
          <w:color w:val="000000" w:themeColor="text1"/>
          <w:kern w:val="2"/>
        </w:rPr>
        <w:t>《环境空气质量标准》（</w:t>
      </w:r>
      <w:r>
        <w:rPr>
          <w:color w:val="000000" w:themeColor="text1"/>
          <w:kern w:val="2"/>
        </w:rPr>
        <w:t>GB3095-2012</w:t>
      </w:r>
      <w:r>
        <w:rPr>
          <w:color w:val="000000" w:themeColor="text1"/>
          <w:kern w:val="2"/>
        </w:rPr>
        <w:t>）</w:t>
      </w:r>
      <w:r>
        <w:rPr>
          <w:rFonts w:hint="eastAsia"/>
          <w:color w:val="000000" w:themeColor="text1"/>
          <w:kern w:val="2"/>
        </w:rPr>
        <w:t>附录</w:t>
      </w:r>
      <w:r>
        <w:rPr>
          <w:rFonts w:hint="eastAsia"/>
          <w:color w:val="000000" w:themeColor="text1"/>
          <w:kern w:val="2"/>
        </w:rPr>
        <w:t>A</w:t>
      </w:r>
      <w:r>
        <w:rPr>
          <w:color w:val="000000" w:themeColor="text1"/>
          <w:kern w:val="2"/>
        </w:rPr>
        <w:t>二级</w:t>
      </w:r>
      <w:r>
        <w:rPr>
          <w:color w:val="000000" w:themeColor="text1"/>
        </w:rPr>
        <w:t>限值要求</w:t>
      </w:r>
      <w:r>
        <w:rPr>
          <w:rFonts w:hint="eastAsia"/>
          <w:color w:val="000000" w:themeColor="text1"/>
        </w:rPr>
        <w:t>；氮氧化物</w:t>
      </w:r>
      <w:r>
        <w:rPr>
          <w:color w:val="000000" w:themeColor="text1"/>
        </w:rPr>
        <w:t>1</w:t>
      </w:r>
      <w:r>
        <w:rPr>
          <w:color w:val="000000" w:themeColor="text1"/>
        </w:rPr>
        <w:t>小时浓度最大值为</w:t>
      </w:r>
      <w:r>
        <w:rPr>
          <w:rFonts w:hint="eastAsia"/>
          <w:color w:val="000000" w:themeColor="text1"/>
        </w:rPr>
        <w:t>0.07</w:t>
      </w:r>
      <w:r>
        <w:rPr>
          <w:color w:val="000000" w:themeColor="text1"/>
        </w:rPr>
        <w:t>mg/m</w:t>
      </w:r>
      <w:r>
        <w:rPr>
          <w:color w:val="000000" w:themeColor="text1"/>
          <w:vertAlign w:val="superscript"/>
        </w:rPr>
        <w:t>3</w:t>
      </w:r>
      <w:r>
        <w:rPr>
          <w:color w:val="000000" w:themeColor="text1"/>
        </w:rPr>
        <w:t>，</w:t>
      </w:r>
      <w:r>
        <w:rPr>
          <w:rFonts w:hint="eastAsia"/>
          <w:color w:val="000000" w:themeColor="text1"/>
        </w:rPr>
        <w:t>最大浓度占标率</w:t>
      </w:r>
      <w:r>
        <w:rPr>
          <w:color w:val="000000" w:themeColor="text1"/>
        </w:rPr>
        <w:t>为</w:t>
      </w:r>
      <w:r>
        <w:rPr>
          <w:rFonts w:hint="eastAsia"/>
          <w:color w:val="000000" w:themeColor="text1"/>
        </w:rPr>
        <w:t>28%</w:t>
      </w:r>
      <w:r>
        <w:rPr>
          <w:rFonts w:hint="eastAsia"/>
          <w:color w:val="000000" w:themeColor="text1"/>
        </w:rPr>
        <w:t>，</w:t>
      </w:r>
      <w:r>
        <w:rPr>
          <w:rFonts w:hint="eastAsia"/>
          <w:color w:val="000000" w:themeColor="text1"/>
        </w:rPr>
        <w:t>24h</w:t>
      </w:r>
      <w:r>
        <w:rPr>
          <w:color w:val="000000" w:themeColor="text1"/>
        </w:rPr>
        <w:t>浓度最大值为</w:t>
      </w:r>
      <w:r>
        <w:rPr>
          <w:rFonts w:hint="eastAsia"/>
          <w:color w:val="000000" w:themeColor="text1"/>
        </w:rPr>
        <w:t>0.055</w:t>
      </w:r>
      <w:r>
        <w:rPr>
          <w:color w:val="000000" w:themeColor="text1"/>
        </w:rPr>
        <w:t>mg/m</w:t>
      </w:r>
      <w:r>
        <w:rPr>
          <w:color w:val="000000" w:themeColor="text1"/>
          <w:vertAlign w:val="superscript"/>
        </w:rPr>
        <w:t>3</w:t>
      </w:r>
      <w:r>
        <w:rPr>
          <w:color w:val="000000" w:themeColor="text1"/>
        </w:rPr>
        <w:t>，</w:t>
      </w:r>
      <w:r>
        <w:rPr>
          <w:rFonts w:hint="eastAsia"/>
          <w:color w:val="000000" w:themeColor="text1"/>
        </w:rPr>
        <w:t>最大浓度占标率</w:t>
      </w:r>
      <w:r>
        <w:rPr>
          <w:color w:val="000000" w:themeColor="text1"/>
        </w:rPr>
        <w:t>为</w:t>
      </w:r>
      <w:r>
        <w:rPr>
          <w:rFonts w:hint="eastAsia"/>
          <w:color w:val="000000" w:themeColor="text1"/>
        </w:rPr>
        <w:t>55%</w:t>
      </w:r>
      <w:r>
        <w:rPr>
          <w:rFonts w:hint="eastAsia"/>
          <w:color w:val="000000" w:themeColor="text1"/>
        </w:rPr>
        <w:t>，能够满足</w:t>
      </w:r>
      <w:r>
        <w:rPr>
          <w:color w:val="000000" w:themeColor="text1"/>
          <w:kern w:val="2"/>
        </w:rPr>
        <w:t>《环境空气质量标准》（</w:t>
      </w:r>
      <w:r>
        <w:rPr>
          <w:color w:val="000000" w:themeColor="text1"/>
          <w:kern w:val="2"/>
        </w:rPr>
        <w:t>GB3095-2012</w:t>
      </w:r>
      <w:r>
        <w:rPr>
          <w:color w:val="000000" w:themeColor="text1"/>
          <w:kern w:val="2"/>
        </w:rPr>
        <w:t>）</w:t>
      </w:r>
      <w:r>
        <w:rPr>
          <w:rFonts w:hint="eastAsia"/>
          <w:color w:val="000000" w:themeColor="text1"/>
          <w:kern w:val="2"/>
        </w:rPr>
        <w:t>表</w:t>
      </w:r>
      <w:r>
        <w:rPr>
          <w:rFonts w:hint="eastAsia"/>
          <w:color w:val="000000" w:themeColor="text1"/>
          <w:kern w:val="2"/>
        </w:rPr>
        <w:t>2</w:t>
      </w:r>
      <w:r>
        <w:rPr>
          <w:color w:val="000000" w:themeColor="text1"/>
          <w:kern w:val="2"/>
        </w:rPr>
        <w:t>二级</w:t>
      </w:r>
      <w:r>
        <w:rPr>
          <w:color w:val="000000" w:themeColor="text1"/>
        </w:rPr>
        <w:t>限值要求</w:t>
      </w:r>
      <w:r>
        <w:rPr>
          <w:rFonts w:hint="eastAsia"/>
          <w:color w:val="000000" w:themeColor="text1"/>
        </w:rPr>
        <w:t>。</w:t>
      </w:r>
    </w:p>
    <w:p w14:paraId="610319DA" w14:textId="77777777" w:rsidR="004A29B3" w:rsidRDefault="005D337D">
      <w:pPr>
        <w:pStyle w:val="4"/>
        <w:ind w:left="120" w:firstLine="241"/>
        <w:rPr>
          <w:color w:val="000000" w:themeColor="text1"/>
        </w:rPr>
      </w:pPr>
      <w:r>
        <w:rPr>
          <w:color w:val="000000" w:themeColor="text1"/>
        </w:rPr>
        <w:lastRenderedPageBreak/>
        <w:t>地表水环境质量现状</w:t>
      </w:r>
    </w:p>
    <w:p w14:paraId="610319DB" w14:textId="77777777" w:rsidR="004A29B3" w:rsidRDefault="005D337D">
      <w:pPr>
        <w:pStyle w:val="afff6"/>
        <w:rPr>
          <w:color w:val="000000" w:themeColor="text1"/>
        </w:rPr>
      </w:pPr>
      <w:r>
        <w:rPr>
          <w:color w:val="000000" w:themeColor="text1"/>
        </w:rPr>
        <w:t>文岩渠安乐庄断面</w:t>
      </w:r>
      <w:r>
        <w:rPr>
          <w:color w:val="000000" w:themeColor="text1"/>
        </w:rPr>
        <w:t>202</w:t>
      </w:r>
      <w:r>
        <w:rPr>
          <w:rFonts w:hint="eastAsia"/>
          <w:color w:val="000000" w:themeColor="text1"/>
        </w:rPr>
        <w:t>4</w:t>
      </w:r>
      <w:r>
        <w:rPr>
          <w:color w:val="000000" w:themeColor="text1"/>
        </w:rPr>
        <w:t>年</w:t>
      </w:r>
      <w:r>
        <w:rPr>
          <w:rFonts w:hint="eastAsia"/>
          <w:color w:val="000000" w:themeColor="text1"/>
        </w:rPr>
        <w:t>年均值</w:t>
      </w:r>
      <w:r>
        <w:rPr>
          <w:rFonts w:hint="eastAsia"/>
          <w:color w:val="000000" w:themeColor="text1"/>
        </w:rPr>
        <w:t>COD16.7mg/L</w:t>
      </w:r>
      <w:r>
        <w:rPr>
          <w:rFonts w:hint="eastAsia"/>
          <w:color w:val="000000" w:themeColor="text1"/>
        </w:rPr>
        <w:t>、</w:t>
      </w:r>
      <w:r>
        <w:rPr>
          <w:rFonts w:hint="eastAsia"/>
          <w:color w:val="000000" w:themeColor="text1"/>
        </w:rPr>
        <w:t>NH</w:t>
      </w:r>
      <w:r>
        <w:rPr>
          <w:rFonts w:hint="eastAsia"/>
          <w:color w:val="000000" w:themeColor="text1"/>
          <w:vertAlign w:val="subscript"/>
        </w:rPr>
        <w:t>3</w:t>
      </w:r>
      <w:r>
        <w:rPr>
          <w:rFonts w:hint="eastAsia"/>
          <w:color w:val="000000" w:themeColor="text1"/>
        </w:rPr>
        <w:t>-N0.6mg/L</w:t>
      </w:r>
      <w:r>
        <w:rPr>
          <w:rFonts w:hint="eastAsia"/>
          <w:color w:val="000000" w:themeColor="text1"/>
        </w:rPr>
        <w:t>、</w:t>
      </w:r>
      <w:r>
        <w:rPr>
          <w:rFonts w:hint="eastAsia"/>
          <w:color w:val="000000" w:themeColor="text1"/>
        </w:rPr>
        <w:t>TP0.</w:t>
      </w:r>
      <w:r>
        <w:rPr>
          <w:color w:val="000000" w:themeColor="text1"/>
        </w:rPr>
        <w:t>1</w:t>
      </w:r>
      <w:r>
        <w:rPr>
          <w:rFonts w:hint="eastAsia"/>
          <w:color w:val="000000" w:themeColor="text1"/>
        </w:rPr>
        <w:t>mg/L</w:t>
      </w:r>
      <w:r>
        <w:rPr>
          <w:rFonts w:hint="eastAsia"/>
          <w:color w:val="000000" w:themeColor="text1"/>
        </w:rPr>
        <w:t>，均能够满足《地表水环境质量标准》（</w:t>
      </w:r>
      <w:r>
        <w:rPr>
          <w:rFonts w:hint="eastAsia"/>
          <w:color w:val="000000" w:themeColor="text1"/>
        </w:rPr>
        <w:t>GB3838-2002</w:t>
      </w:r>
      <w:r>
        <w:rPr>
          <w:rFonts w:hint="eastAsia"/>
          <w:color w:val="000000" w:themeColor="text1"/>
        </w:rPr>
        <w:t>）</w:t>
      </w:r>
      <w:r>
        <w:rPr>
          <w:color w:val="000000" w:themeColor="text1"/>
        </w:rPr>
        <w:t>Ⅲ</w:t>
      </w:r>
      <w:r>
        <w:rPr>
          <w:rFonts w:hint="eastAsia"/>
          <w:color w:val="000000" w:themeColor="text1"/>
        </w:rPr>
        <w:t>类标准（</w:t>
      </w:r>
      <w:r>
        <w:rPr>
          <w:rFonts w:hint="eastAsia"/>
          <w:color w:val="000000" w:themeColor="text1"/>
        </w:rPr>
        <w:t>COD20mg/L</w:t>
      </w:r>
      <w:r>
        <w:rPr>
          <w:rFonts w:hint="eastAsia"/>
          <w:color w:val="000000" w:themeColor="text1"/>
        </w:rPr>
        <w:t>、</w:t>
      </w:r>
      <w:r>
        <w:rPr>
          <w:rFonts w:hint="eastAsia"/>
          <w:color w:val="000000" w:themeColor="text1"/>
        </w:rPr>
        <w:t>NH</w:t>
      </w:r>
      <w:r>
        <w:rPr>
          <w:rFonts w:hint="eastAsia"/>
          <w:color w:val="000000" w:themeColor="text1"/>
          <w:vertAlign w:val="subscript"/>
        </w:rPr>
        <w:t>3</w:t>
      </w:r>
      <w:r>
        <w:rPr>
          <w:rFonts w:hint="eastAsia"/>
          <w:color w:val="000000" w:themeColor="text1"/>
        </w:rPr>
        <w:t>-N1.0mg/L</w:t>
      </w:r>
      <w:r>
        <w:rPr>
          <w:rFonts w:hint="eastAsia"/>
          <w:color w:val="000000" w:themeColor="text1"/>
        </w:rPr>
        <w:t>、</w:t>
      </w:r>
      <w:r>
        <w:rPr>
          <w:rFonts w:hint="eastAsia"/>
          <w:color w:val="000000" w:themeColor="text1"/>
        </w:rPr>
        <w:t>TP0.2mg/L</w:t>
      </w:r>
      <w:r>
        <w:rPr>
          <w:rFonts w:hint="eastAsia"/>
          <w:color w:val="000000" w:themeColor="text1"/>
        </w:rPr>
        <w:t>）。</w:t>
      </w:r>
    </w:p>
    <w:p w14:paraId="610319DC" w14:textId="77777777" w:rsidR="004A29B3" w:rsidRDefault="005D337D">
      <w:pPr>
        <w:pStyle w:val="4"/>
        <w:ind w:left="120" w:firstLine="241"/>
        <w:rPr>
          <w:color w:val="000000" w:themeColor="text1"/>
        </w:rPr>
      </w:pPr>
      <w:r>
        <w:rPr>
          <w:color w:val="000000" w:themeColor="text1"/>
        </w:rPr>
        <w:t>地下水环境质量现状</w:t>
      </w:r>
    </w:p>
    <w:p w14:paraId="610319DD" w14:textId="77777777" w:rsidR="004A29B3" w:rsidRDefault="005D337D">
      <w:pPr>
        <w:pStyle w:val="afff6"/>
        <w:rPr>
          <w:color w:val="000000" w:themeColor="text1"/>
        </w:rPr>
      </w:pPr>
      <w:r>
        <w:rPr>
          <w:rFonts w:hint="eastAsia"/>
          <w:color w:val="000000" w:themeColor="text1"/>
        </w:rPr>
        <w:t>地下水水质调查统计结果表明，本次水质调查点位的各监测因子均满足《地下水质量标准》（</w:t>
      </w:r>
      <w:r>
        <w:rPr>
          <w:color w:val="000000" w:themeColor="text1"/>
        </w:rPr>
        <w:t>GB/T14848-2017</w:t>
      </w:r>
      <w:r>
        <w:rPr>
          <w:rFonts w:hint="eastAsia"/>
          <w:color w:val="000000" w:themeColor="text1"/>
        </w:rPr>
        <w:t>）</w:t>
      </w:r>
      <w:r>
        <w:rPr>
          <w:rFonts w:ascii="宋体" w:hAnsi="宋体" w:cs="宋体" w:hint="eastAsia"/>
          <w:color w:val="000000" w:themeColor="text1"/>
        </w:rPr>
        <w:t>Ⅲ</w:t>
      </w:r>
      <w:r>
        <w:rPr>
          <w:rFonts w:hint="eastAsia"/>
          <w:color w:val="000000" w:themeColor="text1"/>
        </w:rPr>
        <w:t>类水质标准要求；说明项目所在区域地下水水质较好。</w:t>
      </w:r>
    </w:p>
    <w:p w14:paraId="610319DE" w14:textId="77777777" w:rsidR="004A29B3" w:rsidRDefault="005D337D">
      <w:pPr>
        <w:pStyle w:val="4"/>
        <w:ind w:left="120" w:firstLine="241"/>
        <w:rPr>
          <w:color w:val="000000" w:themeColor="text1"/>
        </w:rPr>
      </w:pPr>
      <w:r>
        <w:rPr>
          <w:color w:val="000000" w:themeColor="text1"/>
        </w:rPr>
        <w:t>声环境质量现状</w:t>
      </w:r>
    </w:p>
    <w:p w14:paraId="610319DF" w14:textId="77777777" w:rsidR="004A29B3" w:rsidRDefault="005D337D">
      <w:pPr>
        <w:pStyle w:val="afff6"/>
        <w:rPr>
          <w:bCs/>
          <w:color w:val="000000" w:themeColor="text1"/>
        </w:rPr>
      </w:pPr>
      <w:r>
        <w:rPr>
          <w:rFonts w:hint="eastAsia"/>
          <w:bCs/>
          <w:color w:val="000000" w:themeColor="text1"/>
        </w:rPr>
        <w:t>目前项目各厂界现状可以满足</w:t>
      </w:r>
      <w:r>
        <w:rPr>
          <w:bCs/>
          <w:color w:val="000000" w:themeColor="text1"/>
        </w:rPr>
        <w:t>《声环境质量标准》（</w:t>
      </w:r>
      <w:r>
        <w:rPr>
          <w:bCs/>
          <w:color w:val="000000" w:themeColor="text1"/>
        </w:rPr>
        <w:t>GB3096-2008</w:t>
      </w:r>
      <w:r>
        <w:rPr>
          <w:rFonts w:hint="eastAsia"/>
          <w:bCs/>
          <w:color w:val="000000" w:themeColor="text1"/>
        </w:rPr>
        <w:t>）</w:t>
      </w:r>
      <w:r>
        <w:rPr>
          <w:rFonts w:hint="eastAsia"/>
          <w:bCs/>
          <w:color w:val="000000" w:themeColor="text1"/>
        </w:rPr>
        <w:t>3</w:t>
      </w:r>
      <w:r>
        <w:rPr>
          <w:rFonts w:hint="eastAsia"/>
          <w:bCs/>
          <w:color w:val="000000" w:themeColor="text1"/>
        </w:rPr>
        <w:t>类标准昼间</w:t>
      </w:r>
      <w:r>
        <w:rPr>
          <w:rFonts w:hint="eastAsia"/>
          <w:bCs/>
          <w:color w:val="000000" w:themeColor="text1"/>
        </w:rPr>
        <w:t>65dB(A)</w:t>
      </w:r>
      <w:r>
        <w:rPr>
          <w:rFonts w:hint="eastAsia"/>
          <w:bCs/>
          <w:color w:val="000000" w:themeColor="text1"/>
        </w:rPr>
        <w:t>、夜间</w:t>
      </w:r>
      <w:r>
        <w:rPr>
          <w:rFonts w:hint="eastAsia"/>
          <w:bCs/>
          <w:color w:val="000000" w:themeColor="text1"/>
        </w:rPr>
        <w:t>55dB(A)</w:t>
      </w:r>
      <w:r>
        <w:rPr>
          <w:rFonts w:hint="eastAsia"/>
          <w:bCs/>
          <w:color w:val="000000" w:themeColor="text1"/>
        </w:rPr>
        <w:t>的要求，周边敏感点任庄村现状可以满足《声环境质量标准》（</w:t>
      </w:r>
      <w:r>
        <w:rPr>
          <w:rFonts w:hint="eastAsia"/>
          <w:bCs/>
          <w:color w:val="000000" w:themeColor="text1"/>
        </w:rPr>
        <w:t>GB3096-2008</w:t>
      </w:r>
      <w:r>
        <w:rPr>
          <w:rFonts w:hint="eastAsia"/>
          <w:bCs/>
          <w:color w:val="000000" w:themeColor="text1"/>
        </w:rPr>
        <w:t>）</w:t>
      </w:r>
      <w:r>
        <w:rPr>
          <w:rFonts w:hint="eastAsia"/>
          <w:bCs/>
          <w:color w:val="000000" w:themeColor="text1"/>
        </w:rPr>
        <w:t>2</w:t>
      </w:r>
      <w:r>
        <w:rPr>
          <w:rFonts w:hint="eastAsia"/>
          <w:bCs/>
          <w:color w:val="000000" w:themeColor="text1"/>
        </w:rPr>
        <w:t>类标准昼间</w:t>
      </w:r>
      <w:r>
        <w:rPr>
          <w:rFonts w:hint="eastAsia"/>
          <w:bCs/>
          <w:color w:val="000000" w:themeColor="text1"/>
        </w:rPr>
        <w:t>60dB(A)</w:t>
      </w:r>
      <w:r>
        <w:rPr>
          <w:rFonts w:hint="eastAsia"/>
          <w:bCs/>
          <w:color w:val="000000" w:themeColor="text1"/>
        </w:rPr>
        <w:t>、夜间</w:t>
      </w:r>
      <w:r>
        <w:rPr>
          <w:rFonts w:hint="eastAsia"/>
          <w:bCs/>
          <w:color w:val="000000" w:themeColor="text1"/>
        </w:rPr>
        <w:t>50dB(A)</w:t>
      </w:r>
      <w:r>
        <w:rPr>
          <w:rFonts w:hint="eastAsia"/>
          <w:bCs/>
          <w:color w:val="000000" w:themeColor="text1"/>
        </w:rPr>
        <w:t>的要求，</w:t>
      </w:r>
      <w:r>
        <w:rPr>
          <w:bCs/>
          <w:color w:val="000000" w:themeColor="text1"/>
        </w:rPr>
        <w:t>厂址区域声环境质量现状较好</w:t>
      </w:r>
      <w:r>
        <w:rPr>
          <w:rFonts w:hint="eastAsia"/>
          <w:bCs/>
          <w:color w:val="000000" w:themeColor="text1"/>
        </w:rPr>
        <w:t>。</w:t>
      </w:r>
    </w:p>
    <w:p w14:paraId="610319E0" w14:textId="77777777" w:rsidR="004A29B3" w:rsidRDefault="005D337D">
      <w:pPr>
        <w:pStyle w:val="4"/>
        <w:ind w:left="120" w:firstLine="241"/>
        <w:rPr>
          <w:color w:val="000000" w:themeColor="text1"/>
        </w:rPr>
      </w:pPr>
      <w:r>
        <w:rPr>
          <w:rFonts w:hint="eastAsia"/>
          <w:color w:val="000000" w:themeColor="text1"/>
        </w:rPr>
        <w:t>土壤</w:t>
      </w:r>
      <w:r>
        <w:rPr>
          <w:color w:val="000000" w:themeColor="text1"/>
        </w:rPr>
        <w:t>环境质量现状</w:t>
      </w:r>
    </w:p>
    <w:p w14:paraId="610319E1" w14:textId="77777777" w:rsidR="004A29B3" w:rsidRDefault="005D337D">
      <w:pPr>
        <w:pStyle w:val="afff6"/>
        <w:rPr>
          <w:color w:val="000000" w:themeColor="text1"/>
        </w:rPr>
      </w:pPr>
      <w:r>
        <w:rPr>
          <w:rFonts w:hint="eastAsia"/>
          <w:color w:val="000000" w:themeColor="text1"/>
        </w:rPr>
        <w:t>由土壤监测及其统计结果可知，厂区内各监测点位的土壤监测值均符合</w:t>
      </w:r>
      <w:r>
        <w:rPr>
          <w:color w:val="000000" w:themeColor="text1"/>
        </w:rPr>
        <w:t>《土壤环境质量建设用地土壤污染风险管控标准（试行）</w:t>
      </w:r>
      <w:r>
        <w:rPr>
          <w:rFonts w:hint="eastAsia"/>
          <w:color w:val="000000" w:themeColor="text1"/>
        </w:rPr>
        <w:t>》</w:t>
      </w:r>
      <w:r>
        <w:rPr>
          <w:color w:val="000000" w:themeColor="text1"/>
        </w:rPr>
        <w:t>（</w:t>
      </w:r>
      <w:r>
        <w:rPr>
          <w:color w:val="000000" w:themeColor="text1"/>
        </w:rPr>
        <w:t>GB36600-2018</w:t>
      </w:r>
      <w:r>
        <w:rPr>
          <w:color w:val="000000" w:themeColor="text1"/>
        </w:rPr>
        <w:t>）</w:t>
      </w:r>
      <w:r>
        <w:rPr>
          <w:rFonts w:hint="eastAsia"/>
          <w:color w:val="000000" w:themeColor="text1"/>
        </w:rPr>
        <w:t>和《建设用地土壤污染风险筛选值》（</w:t>
      </w:r>
      <w:r>
        <w:rPr>
          <w:rFonts w:hint="eastAsia"/>
          <w:color w:val="000000" w:themeColor="text1"/>
        </w:rPr>
        <w:t>DB41/T2527-2023</w:t>
      </w:r>
      <w:r>
        <w:rPr>
          <w:rFonts w:hint="eastAsia"/>
          <w:color w:val="000000" w:themeColor="text1"/>
        </w:rPr>
        <w:t>）第二类用地筛选值要求；厂区外农田各监测点位的土壤监测值均符合</w:t>
      </w:r>
      <w:r>
        <w:rPr>
          <w:color w:val="000000" w:themeColor="text1"/>
        </w:rPr>
        <w:t>《土壤环境质量标准农用地土壤污染风险管控标准（试行）》（</w:t>
      </w:r>
      <w:r>
        <w:rPr>
          <w:color w:val="000000" w:themeColor="text1"/>
        </w:rPr>
        <w:t>GB15618-2018</w:t>
      </w:r>
      <w:r>
        <w:rPr>
          <w:color w:val="000000" w:themeColor="text1"/>
        </w:rPr>
        <w:t>）风险筛选值</w:t>
      </w:r>
      <w:r>
        <w:rPr>
          <w:rFonts w:hint="eastAsia"/>
          <w:color w:val="000000" w:themeColor="text1"/>
        </w:rPr>
        <w:t>要求；厂区外其他监测点位的土壤监测值均符合《建设用地土壤污染风险筛选值》（</w:t>
      </w:r>
      <w:r>
        <w:rPr>
          <w:rFonts w:hint="eastAsia"/>
          <w:color w:val="000000" w:themeColor="text1"/>
        </w:rPr>
        <w:t>DB41/T2527-2023</w:t>
      </w:r>
      <w:r>
        <w:rPr>
          <w:rFonts w:hint="eastAsia"/>
          <w:color w:val="000000" w:themeColor="text1"/>
        </w:rPr>
        <w:t>）第二类用地筛选值要求，</w:t>
      </w:r>
      <w:r>
        <w:rPr>
          <w:rFonts w:ascii="宋体" w:hAnsi="宋体" w:hint="eastAsia"/>
          <w:color w:val="000000" w:themeColor="text1"/>
        </w:rPr>
        <w:t>表明区域土壤环境质量良好</w:t>
      </w:r>
      <w:r>
        <w:rPr>
          <w:rFonts w:hint="eastAsia"/>
          <w:color w:val="000000" w:themeColor="text1"/>
        </w:rPr>
        <w:t>。</w:t>
      </w:r>
    </w:p>
    <w:p w14:paraId="610319E2" w14:textId="77777777" w:rsidR="004A29B3" w:rsidRDefault="005D337D">
      <w:pPr>
        <w:pStyle w:val="3"/>
        <w:spacing w:before="240" w:after="120"/>
        <w:rPr>
          <w:color w:val="000000" w:themeColor="text1"/>
        </w:rPr>
      </w:pPr>
      <w:bookmarkStart w:id="191" w:name="_Toc4331"/>
      <w:r>
        <w:rPr>
          <w:color w:val="000000" w:themeColor="text1"/>
        </w:rPr>
        <w:t>环境影响预测及评价结论</w:t>
      </w:r>
      <w:bookmarkEnd w:id="191"/>
    </w:p>
    <w:p w14:paraId="610319E3" w14:textId="77777777" w:rsidR="004A29B3" w:rsidRDefault="005D337D">
      <w:pPr>
        <w:pStyle w:val="4"/>
        <w:ind w:left="120" w:firstLine="241"/>
        <w:rPr>
          <w:color w:val="000000" w:themeColor="text1"/>
        </w:rPr>
      </w:pPr>
      <w:r>
        <w:rPr>
          <w:color w:val="000000" w:themeColor="text1"/>
        </w:rPr>
        <w:t>大气环境影响评价结论</w:t>
      </w:r>
    </w:p>
    <w:p w14:paraId="610319E4" w14:textId="77777777" w:rsidR="004A29B3" w:rsidRDefault="005D337D">
      <w:pPr>
        <w:rPr>
          <w:color w:val="000000" w:themeColor="text1"/>
          <w:szCs w:val="24"/>
        </w:rPr>
      </w:pPr>
      <w:r>
        <w:rPr>
          <w:color w:val="000000" w:themeColor="text1"/>
          <w:szCs w:val="24"/>
        </w:rPr>
        <w:t>1</w:t>
      </w:r>
      <w:r>
        <w:rPr>
          <w:color w:val="000000" w:themeColor="text1"/>
          <w:szCs w:val="24"/>
        </w:rPr>
        <w:t>、正常排放和非正常排放</w:t>
      </w:r>
    </w:p>
    <w:p w14:paraId="610319E5" w14:textId="77777777" w:rsidR="004A29B3" w:rsidRDefault="005D337D">
      <w:pPr>
        <w:rPr>
          <w:color w:val="000000" w:themeColor="text1"/>
          <w:szCs w:val="28"/>
        </w:rPr>
      </w:pPr>
      <w:r>
        <w:rPr>
          <w:rFonts w:hint="eastAsia"/>
          <w:color w:val="000000" w:themeColor="text1"/>
          <w:szCs w:val="28"/>
        </w:rPr>
        <w:t>（</w:t>
      </w:r>
      <w:r>
        <w:rPr>
          <w:rFonts w:hint="eastAsia"/>
          <w:color w:val="000000" w:themeColor="text1"/>
          <w:szCs w:val="28"/>
        </w:rPr>
        <w:t>1</w:t>
      </w:r>
      <w:r>
        <w:rPr>
          <w:rFonts w:hint="eastAsia"/>
          <w:color w:val="000000" w:themeColor="text1"/>
          <w:szCs w:val="28"/>
        </w:rPr>
        <w:t>）本项目正常排放的主要污染物</w:t>
      </w:r>
      <w:r>
        <w:rPr>
          <w:color w:val="000000" w:themeColor="text1"/>
          <w:szCs w:val="24"/>
        </w:rPr>
        <w:t>SO</w:t>
      </w:r>
      <w:r>
        <w:rPr>
          <w:color w:val="000000" w:themeColor="text1"/>
          <w:szCs w:val="24"/>
          <w:vertAlign w:val="subscript"/>
        </w:rPr>
        <w:t>2</w:t>
      </w:r>
      <w:r>
        <w:rPr>
          <w:rFonts w:hint="eastAsia"/>
          <w:color w:val="000000" w:themeColor="text1"/>
          <w:szCs w:val="24"/>
        </w:rPr>
        <w:t>和</w:t>
      </w:r>
      <w:r>
        <w:rPr>
          <w:color w:val="000000" w:themeColor="text1"/>
          <w:szCs w:val="24"/>
        </w:rPr>
        <w:t>NO</w:t>
      </w:r>
      <w:r>
        <w:rPr>
          <w:color w:val="000000" w:themeColor="text1"/>
          <w:szCs w:val="24"/>
          <w:vertAlign w:val="subscript"/>
        </w:rPr>
        <w:t>X</w:t>
      </w:r>
      <w:r>
        <w:rPr>
          <w:rFonts w:hint="eastAsia"/>
          <w:color w:val="000000" w:themeColor="text1"/>
          <w:szCs w:val="28"/>
        </w:rPr>
        <w:t>1</w:t>
      </w:r>
      <w:r>
        <w:rPr>
          <w:rFonts w:hint="eastAsia"/>
          <w:color w:val="000000" w:themeColor="text1"/>
          <w:szCs w:val="28"/>
        </w:rPr>
        <w:t>小时浓度、日平均浓度、年平均浓度可以达到《环境空气质量标准》（</w:t>
      </w:r>
      <w:r>
        <w:rPr>
          <w:rFonts w:hint="eastAsia"/>
          <w:color w:val="000000" w:themeColor="text1"/>
          <w:szCs w:val="28"/>
        </w:rPr>
        <w:t>GB3095-2012</w:t>
      </w:r>
      <w:r>
        <w:rPr>
          <w:rFonts w:hint="eastAsia"/>
          <w:color w:val="000000" w:themeColor="text1"/>
          <w:szCs w:val="28"/>
        </w:rPr>
        <w:t>）二级标准限值要</w:t>
      </w:r>
      <w:r>
        <w:rPr>
          <w:rFonts w:hint="eastAsia"/>
          <w:color w:val="000000" w:themeColor="text1"/>
          <w:szCs w:val="28"/>
        </w:rPr>
        <w:lastRenderedPageBreak/>
        <w:t>求；</w:t>
      </w:r>
    </w:p>
    <w:p w14:paraId="610319E6" w14:textId="77777777" w:rsidR="004A29B3" w:rsidRDefault="005D337D">
      <w:pPr>
        <w:rPr>
          <w:color w:val="000000" w:themeColor="text1"/>
          <w:szCs w:val="28"/>
        </w:rPr>
      </w:pPr>
      <w:r>
        <w:rPr>
          <w:bCs/>
          <w:color w:val="000000" w:themeColor="text1"/>
          <w:szCs w:val="24"/>
        </w:rPr>
        <w:t>氟化物</w:t>
      </w:r>
      <w:r>
        <w:rPr>
          <w:color w:val="000000" w:themeColor="text1"/>
          <w:szCs w:val="24"/>
        </w:rPr>
        <w:t>小时平均、日平均、浓度可达到《环境空气质量标准》（</w:t>
      </w:r>
      <w:r>
        <w:rPr>
          <w:color w:val="000000" w:themeColor="text1"/>
          <w:szCs w:val="24"/>
        </w:rPr>
        <w:t>GB3095-2012</w:t>
      </w:r>
      <w:r>
        <w:rPr>
          <w:color w:val="000000" w:themeColor="text1"/>
          <w:szCs w:val="24"/>
        </w:rPr>
        <w:t>）附录</w:t>
      </w:r>
      <w:r>
        <w:rPr>
          <w:color w:val="000000" w:themeColor="text1"/>
          <w:szCs w:val="24"/>
        </w:rPr>
        <w:t>A</w:t>
      </w:r>
      <w:r>
        <w:rPr>
          <w:color w:val="000000" w:themeColor="text1"/>
          <w:szCs w:val="24"/>
        </w:rPr>
        <w:t>二级浓度限值要求</w:t>
      </w:r>
      <w:r>
        <w:rPr>
          <w:rFonts w:hint="eastAsia"/>
          <w:color w:val="000000" w:themeColor="text1"/>
          <w:szCs w:val="24"/>
        </w:rPr>
        <w:t>。</w:t>
      </w:r>
    </w:p>
    <w:p w14:paraId="610319E7" w14:textId="77777777" w:rsidR="004A29B3" w:rsidRDefault="005D337D">
      <w:pPr>
        <w:rPr>
          <w:color w:val="000000" w:themeColor="text1"/>
          <w:szCs w:val="24"/>
          <w:u w:val="single"/>
        </w:rPr>
      </w:pPr>
      <w:r>
        <w:rPr>
          <w:rFonts w:hint="eastAsia"/>
          <w:color w:val="000000" w:themeColor="text1"/>
          <w:szCs w:val="28"/>
        </w:rPr>
        <w:t>（</w:t>
      </w:r>
      <w:r>
        <w:rPr>
          <w:rFonts w:hint="eastAsia"/>
          <w:color w:val="000000" w:themeColor="text1"/>
          <w:szCs w:val="28"/>
        </w:rPr>
        <w:t>2</w:t>
      </w:r>
      <w:r>
        <w:rPr>
          <w:rFonts w:hint="eastAsia"/>
          <w:color w:val="000000" w:themeColor="text1"/>
          <w:szCs w:val="28"/>
        </w:rPr>
        <w:t>）</w:t>
      </w:r>
      <w:r>
        <w:rPr>
          <w:color w:val="000000" w:themeColor="text1"/>
          <w:szCs w:val="24"/>
        </w:rPr>
        <w:t>在出现非正常工况时，</w:t>
      </w:r>
      <w:r>
        <w:rPr>
          <w:rFonts w:hint="eastAsia"/>
          <w:caps/>
          <w:color w:val="000000" w:themeColor="text1"/>
          <w:szCs w:val="24"/>
        </w:rPr>
        <w:t>氟化物</w:t>
      </w:r>
      <w:r>
        <w:rPr>
          <w:color w:val="000000" w:themeColor="text1"/>
          <w:szCs w:val="24"/>
        </w:rPr>
        <w:t>最大占标率为</w:t>
      </w:r>
      <w:r>
        <w:rPr>
          <w:rFonts w:hint="eastAsia"/>
          <w:caps/>
          <w:color w:val="000000" w:themeColor="text1"/>
          <w:szCs w:val="24"/>
        </w:rPr>
        <w:t>4.27</w:t>
      </w:r>
      <w:r>
        <w:rPr>
          <w:color w:val="000000" w:themeColor="text1"/>
          <w:szCs w:val="24"/>
        </w:rPr>
        <w:t>%</w:t>
      </w:r>
      <w:r>
        <w:rPr>
          <w:color w:val="000000" w:themeColor="text1"/>
          <w:szCs w:val="24"/>
        </w:rPr>
        <w:t>，排放废气污染物对区域环境影响较大。发生非正常工况时，涉及的车间应立即停产，对废气处理装置进行检修，确保处理能力后方能正常开机。同时应加强环保管理，定期保养和检修废气污染治理设施确保其稳定运行，尽可能避免或减少非正常工况大气污染物的排放，避免高浓度有机废气污染物对周围环境的影响。</w:t>
      </w:r>
    </w:p>
    <w:p w14:paraId="610319E8" w14:textId="77777777" w:rsidR="004A29B3" w:rsidRDefault="005D337D">
      <w:pPr>
        <w:rPr>
          <w:color w:val="000000" w:themeColor="text1"/>
          <w:szCs w:val="28"/>
        </w:rPr>
      </w:pPr>
      <w:r>
        <w:rPr>
          <w:rFonts w:hint="eastAsia"/>
          <w:color w:val="000000" w:themeColor="text1"/>
          <w:szCs w:val="28"/>
        </w:rPr>
        <w:t>（</w:t>
      </w:r>
      <w:r>
        <w:rPr>
          <w:rFonts w:hint="eastAsia"/>
          <w:color w:val="000000" w:themeColor="text1"/>
          <w:szCs w:val="28"/>
        </w:rPr>
        <w:t>3</w:t>
      </w:r>
      <w:r>
        <w:rPr>
          <w:rFonts w:hint="eastAsia"/>
          <w:color w:val="000000" w:themeColor="text1"/>
          <w:szCs w:val="28"/>
        </w:rPr>
        <w:t>）对于现状超标的</w:t>
      </w:r>
      <w:r>
        <w:rPr>
          <w:rFonts w:hint="eastAsia"/>
          <w:color w:val="000000" w:themeColor="text1"/>
          <w:szCs w:val="28"/>
        </w:rPr>
        <w:t>PM</w:t>
      </w:r>
      <w:r>
        <w:rPr>
          <w:rFonts w:hint="eastAsia"/>
          <w:color w:val="000000" w:themeColor="text1"/>
          <w:szCs w:val="28"/>
          <w:vertAlign w:val="subscript"/>
        </w:rPr>
        <w:t>10</w:t>
      </w:r>
      <w:r>
        <w:rPr>
          <w:rFonts w:hint="eastAsia"/>
          <w:color w:val="000000" w:themeColor="text1"/>
          <w:szCs w:val="28"/>
        </w:rPr>
        <w:t>，无法获得不达标区规划达标年的预测浓度，通过计算，实施区域削减方案后预测范围的年平均质量浓度变化</w:t>
      </w:r>
      <w:r>
        <w:rPr>
          <w:color w:val="000000" w:themeColor="text1"/>
        </w:rPr>
        <w:t>k=-</w:t>
      </w:r>
      <w:r>
        <w:rPr>
          <w:rFonts w:hint="eastAsia"/>
          <w:color w:val="000000" w:themeColor="text1"/>
        </w:rPr>
        <w:t>72.88</w:t>
      </w:r>
      <w:r>
        <w:rPr>
          <w:color w:val="000000" w:themeColor="text1"/>
        </w:rPr>
        <w:t>%</w:t>
      </w:r>
      <w:r>
        <w:rPr>
          <w:color w:val="000000" w:themeColor="text1"/>
        </w:rPr>
        <w:t>＜</w:t>
      </w:r>
      <w:r>
        <w:rPr>
          <w:color w:val="000000" w:themeColor="text1"/>
        </w:rPr>
        <w:t>-20%</w:t>
      </w:r>
      <w:r>
        <w:rPr>
          <w:rFonts w:hint="eastAsia"/>
          <w:color w:val="000000" w:themeColor="text1"/>
          <w:szCs w:val="28"/>
        </w:rPr>
        <w:t>，区域</w:t>
      </w:r>
      <w:r>
        <w:rPr>
          <w:rFonts w:hint="eastAsia"/>
          <w:color w:val="000000" w:themeColor="text1"/>
          <w:szCs w:val="28"/>
        </w:rPr>
        <w:t>PM</w:t>
      </w:r>
      <w:r>
        <w:rPr>
          <w:rFonts w:hint="eastAsia"/>
          <w:color w:val="000000" w:themeColor="text1"/>
          <w:szCs w:val="28"/>
          <w:vertAlign w:val="subscript"/>
        </w:rPr>
        <w:t>10</w:t>
      </w:r>
      <w:r>
        <w:rPr>
          <w:rFonts w:hint="eastAsia"/>
          <w:color w:val="000000" w:themeColor="text1"/>
          <w:szCs w:val="28"/>
        </w:rPr>
        <w:t>环境质量得到整体改善。对于现状达标的</w:t>
      </w:r>
      <w:r>
        <w:rPr>
          <w:color w:val="000000" w:themeColor="text1"/>
          <w:szCs w:val="24"/>
        </w:rPr>
        <w:t>SO</w:t>
      </w:r>
      <w:r>
        <w:rPr>
          <w:color w:val="000000" w:themeColor="text1"/>
          <w:szCs w:val="24"/>
          <w:vertAlign w:val="subscript"/>
        </w:rPr>
        <w:t>2</w:t>
      </w:r>
      <w:r>
        <w:rPr>
          <w:rFonts w:hint="eastAsia"/>
          <w:color w:val="000000" w:themeColor="text1"/>
          <w:szCs w:val="24"/>
        </w:rPr>
        <w:t>和</w:t>
      </w:r>
      <w:r>
        <w:rPr>
          <w:rFonts w:hint="eastAsia"/>
          <w:color w:val="000000" w:themeColor="text1"/>
          <w:szCs w:val="28"/>
        </w:rPr>
        <w:t>、</w:t>
      </w:r>
      <w:r>
        <w:rPr>
          <w:color w:val="000000" w:themeColor="text1"/>
          <w:szCs w:val="24"/>
        </w:rPr>
        <w:t>NO</w:t>
      </w:r>
      <w:r>
        <w:rPr>
          <w:color w:val="000000" w:themeColor="text1"/>
          <w:szCs w:val="24"/>
          <w:vertAlign w:val="subscript"/>
        </w:rPr>
        <w:t>X</w:t>
      </w:r>
      <w:r>
        <w:rPr>
          <w:rFonts w:hint="eastAsia"/>
          <w:color w:val="000000" w:themeColor="text1"/>
          <w:szCs w:val="28"/>
        </w:rPr>
        <w:t>、</w:t>
      </w:r>
      <w:r>
        <w:rPr>
          <w:rFonts w:hint="eastAsia"/>
          <w:caps/>
          <w:color w:val="000000" w:themeColor="text1"/>
          <w:szCs w:val="24"/>
        </w:rPr>
        <w:t>氟化物</w:t>
      </w:r>
      <w:r>
        <w:rPr>
          <w:rFonts w:hint="eastAsia"/>
          <w:color w:val="000000" w:themeColor="text1"/>
          <w:szCs w:val="28"/>
        </w:rPr>
        <w:t>预测结果仍可达标。</w:t>
      </w:r>
    </w:p>
    <w:p w14:paraId="610319E9" w14:textId="77777777" w:rsidR="004A29B3" w:rsidRDefault="005D337D">
      <w:pPr>
        <w:rPr>
          <w:color w:val="000000" w:themeColor="text1"/>
          <w:szCs w:val="24"/>
        </w:rPr>
      </w:pPr>
      <w:r>
        <w:rPr>
          <w:color w:val="000000" w:themeColor="text1"/>
          <w:szCs w:val="24"/>
        </w:rPr>
        <w:t>2</w:t>
      </w:r>
      <w:r>
        <w:rPr>
          <w:color w:val="000000" w:themeColor="text1"/>
          <w:szCs w:val="24"/>
        </w:rPr>
        <w:t>、厂界浓度预测结果</w:t>
      </w:r>
    </w:p>
    <w:p w14:paraId="610319EA" w14:textId="77777777" w:rsidR="004A29B3" w:rsidRDefault="005D337D">
      <w:pPr>
        <w:rPr>
          <w:color w:val="000000" w:themeColor="text1"/>
          <w:szCs w:val="24"/>
        </w:rPr>
      </w:pPr>
      <w:r>
        <w:rPr>
          <w:color w:val="000000" w:themeColor="text1"/>
          <w:szCs w:val="24"/>
        </w:rPr>
        <w:t>项目</w:t>
      </w:r>
      <w:r>
        <w:rPr>
          <w:rFonts w:hint="eastAsia"/>
          <w:color w:val="000000" w:themeColor="text1"/>
          <w:szCs w:val="24"/>
        </w:rPr>
        <w:t>运行产生的</w:t>
      </w:r>
      <w:r>
        <w:rPr>
          <w:color w:val="000000" w:themeColor="text1"/>
          <w:szCs w:val="24"/>
        </w:rPr>
        <w:t>PM</w:t>
      </w:r>
      <w:r>
        <w:rPr>
          <w:color w:val="000000" w:themeColor="text1"/>
          <w:szCs w:val="24"/>
          <w:vertAlign w:val="subscript"/>
        </w:rPr>
        <w:t>10</w:t>
      </w:r>
      <w:r>
        <w:rPr>
          <w:rFonts w:hint="eastAsia"/>
          <w:color w:val="000000" w:themeColor="text1"/>
          <w:szCs w:val="24"/>
        </w:rPr>
        <w:t>、二氧化硫、氮氧化物、氟化物</w:t>
      </w:r>
      <w:r>
        <w:rPr>
          <w:color w:val="000000" w:themeColor="text1"/>
          <w:szCs w:val="24"/>
        </w:rPr>
        <w:t>废气排放厂界外浓度能够满足排放标准限值要求。</w:t>
      </w:r>
    </w:p>
    <w:p w14:paraId="610319EB" w14:textId="77777777" w:rsidR="004A29B3" w:rsidRDefault="005D337D">
      <w:pPr>
        <w:rPr>
          <w:color w:val="000000" w:themeColor="text1"/>
          <w:szCs w:val="24"/>
        </w:rPr>
      </w:pPr>
      <w:r>
        <w:rPr>
          <w:color w:val="000000" w:themeColor="text1"/>
          <w:szCs w:val="24"/>
        </w:rPr>
        <w:t>3</w:t>
      </w:r>
      <w:r>
        <w:rPr>
          <w:color w:val="000000" w:themeColor="text1"/>
          <w:szCs w:val="24"/>
        </w:rPr>
        <w:t>、大气防护距离</w:t>
      </w:r>
    </w:p>
    <w:p w14:paraId="610319EC" w14:textId="77777777" w:rsidR="004A29B3" w:rsidRDefault="005D337D">
      <w:pPr>
        <w:rPr>
          <w:color w:val="000000" w:themeColor="text1"/>
          <w:szCs w:val="24"/>
        </w:rPr>
      </w:pPr>
      <w:r>
        <w:rPr>
          <w:color w:val="000000" w:themeColor="text1"/>
          <w:szCs w:val="24"/>
        </w:rPr>
        <w:t>各厂界处废气污染物均未超过环境质量浓度限值，不需设置大气环境防护距离。</w:t>
      </w:r>
    </w:p>
    <w:p w14:paraId="610319ED" w14:textId="77777777" w:rsidR="004A29B3" w:rsidRDefault="005D337D">
      <w:pPr>
        <w:rPr>
          <w:color w:val="000000" w:themeColor="text1"/>
          <w:szCs w:val="24"/>
        </w:rPr>
      </w:pPr>
      <w:r>
        <w:rPr>
          <w:color w:val="000000" w:themeColor="text1"/>
          <w:szCs w:val="24"/>
        </w:rPr>
        <w:t>综上，项目生产对大气环境的影响可接受。</w:t>
      </w:r>
    </w:p>
    <w:p w14:paraId="610319EE" w14:textId="77777777" w:rsidR="004A29B3" w:rsidRDefault="005D337D">
      <w:pPr>
        <w:pStyle w:val="4"/>
        <w:ind w:left="120" w:firstLine="241"/>
        <w:rPr>
          <w:color w:val="000000" w:themeColor="text1"/>
        </w:rPr>
      </w:pPr>
      <w:r>
        <w:rPr>
          <w:color w:val="000000" w:themeColor="text1"/>
        </w:rPr>
        <w:t>地表水环境影响评价结论</w:t>
      </w:r>
    </w:p>
    <w:p w14:paraId="610319EF" w14:textId="77777777" w:rsidR="004A29B3" w:rsidRDefault="005D337D">
      <w:pPr>
        <w:pStyle w:val="afff6"/>
        <w:rPr>
          <w:color w:val="000000" w:themeColor="text1"/>
        </w:rPr>
      </w:pPr>
      <w:r>
        <w:rPr>
          <w:color w:val="000000" w:themeColor="text1"/>
        </w:rPr>
        <w:t>本项目</w:t>
      </w:r>
      <w:r>
        <w:rPr>
          <w:rFonts w:hint="eastAsia"/>
          <w:color w:val="000000" w:themeColor="text1"/>
        </w:rPr>
        <w:t>生产废水全部回用，仅生活污水外排，排放</w:t>
      </w:r>
      <w:r>
        <w:rPr>
          <w:color w:val="000000" w:themeColor="text1"/>
        </w:rPr>
        <w:t>水量</w:t>
      </w:r>
      <w:r>
        <w:rPr>
          <w:rFonts w:hint="eastAsia"/>
          <w:color w:val="000000" w:themeColor="text1"/>
        </w:rPr>
        <w:t>为</w:t>
      </w:r>
      <w:r>
        <w:rPr>
          <w:rFonts w:hint="eastAsia"/>
          <w:color w:val="000000" w:themeColor="text1"/>
        </w:rPr>
        <w:t>2.2m</w:t>
      </w:r>
      <w:r>
        <w:rPr>
          <w:rFonts w:hint="eastAsia"/>
          <w:color w:val="000000" w:themeColor="text1"/>
          <w:vertAlign w:val="superscript"/>
        </w:rPr>
        <w:t>3</w:t>
      </w:r>
      <w:r>
        <w:rPr>
          <w:rFonts w:hint="eastAsia"/>
          <w:color w:val="000000" w:themeColor="text1"/>
        </w:rPr>
        <w:t>/d</w:t>
      </w:r>
      <w:r>
        <w:rPr>
          <w:color w:val="000000" w:themeColor="text1"/>
        </w:rPr>
        <w:t>，经</w:t>
      </w:r>
      <w:r>
        <w:rPr>
          <w:rFonts w:hint="eastAsia"/>
          <w:color w:val="000000" w:themeColor="text1"/>
        </w:rPr>
        <w:t>化粪池</w:t>
      </w:r>
      <w:r>
        <w:rPr>
          <w:color w:val="000000" w:themeColor="text1"/>
        </w:rPr>
        <w:t>处理后，总排口废水</w:t>
      </w:r>
      <w:r>
        <w:rPr>
          <w:color w:val="000000" w:themeColor="text1"/>
        </w:rPr>
        <w:t>COD</w:t>
      </w:r>
      <w:r>
        <w:rPr>
          <w:color w:val="000000" w:themeColor="text1"/>
        </w:rPr>
        <w:t>、</w:t>
      </w:r>
      <w:r>
        <w:rPr>
          <w:color w:val="000000" w:themeColor="text1"/>
        </w:rPr>
        <w:t>SS</w:t>
      </w:r>
      <w:r>
        <w:rPr>
          <w:color w:val="000000" w:themeColor="text1"/>
        </w:rPr>
        <w:t>、</w:t>
      </w:r>
      <w:r>
        <w:rPr>
          <w:rFonts w:hint="eastAsia"/>
          <w:color w:val="000000" w:themeColor="text1"/>
        </w:rPr>
        <w:t>氨氮、</w:t>
      </w:r>
      <w:r>
        <w:rPr>
          <w:color w:val="000000" w:themeColor="text1"/>
        </w:rPr>
        <w:t>总磷</w:t>
      </w:r>
      <w:r>
        <w:rPr>
          <w:rFonts w:hint="eastAsia"/>
          <w:color w:val="000000" w:themeColor="text1"/>
        </w:rPr>
        <w:t>、总氮</w:t>
      </w:r>
      <w:r>
        <w:rPr>
          <w:color w:val="000000" w:themeColor="text1"/>
        </w:rPr>
        <w:t>均能够满足</w:t>
      </w:r>
      <w:r>
        <w:rPr>
          <w:rFonts w:hint="eastAsia"/>
          <w:color w:val="000000" w:themeColor="text1"/>
        </w:rPr>
        <w:t>原阳县产业集聚区污水处理厂收水标准中</w:t>
      </w:r>
      <w:r>
        <w:rPr>
          <w:color w:val="000000" w:themeColor="text1"/>
        </w:rPr>
        <w:t>COD</w:t>
      </w:r>
      <w:r>
        <w:rPr>
          <w:rFonts w:eastAsiaTheme="minorEastAsia" w:hint="eastAsia"/>
          <w:snapToGrid w:val="0"/>
          <w:color w:val="000000" w:themeColor="text1"/>
        </w:rPr>
        <w:t>420</w:t>
      </w:r>
      <w:r>
        <w:rPr>
          <w:rFonts w:eastAsiaTheme="minorEastAsia"/>
          <w:snapToGrid w:val="0"/>
          <w:color w:val="000000" w:themeColor="text1"/>
        </w:rPr>
        <w:t>mg/L</w:t>
      </w:r>
      <w:r>
        <w:rPr>
          <w:color w:val="000000" w:themeColor="text1"/>
        </w:rPr>
        <w:t>、</w:t>
      </w:r>
      <w:r>
        <w:rPr>
          <w:color w:val="000000" w:themeColor="text1"/>
        </w:rPr>
        <w:t>SS</w:t>
      </w:r>
      <w:r>
        <w:rPr>
          <w:rFonts w:hint="eastAsia"/>
          <w:color w:val="000000" w:themeColor="text1"/>
        </w:rPr>
        <w:t>35</w:t>
      </w:r>
      <w:r>
        <w:rPr>
          <w:rFonts w:eastAsiaTheme="minorEastAsia"/>
          <w:snapToGrid w:val="0"/>
          <w:color w:val="000000" w:themeColor="text1"/>
        </w:rPr>
        <w:t>0mg/L</w:t>
      </w:r>
      <w:r>
        <w:rPr>
          <w:color w:val="000000" w:themeColor="text1"/>
        </w:rPr>
        <w:t>、</w:t>
      </w:r>
      <w:r>
        <w:rPr>
          <w:rFonts w:hint="eastAsia"/>
          <w:color w:val="000000" w:themeColor="text1"/>
        </w:rPr>
        <w:t>氨氮</w:t>
      </w:r>
      <w:r>
        <w:rPr>
          <w:rFonts w:eastAsiaTheme="minorEastAsia" w:hint="eastAsia"/>
          <w:snapToGrid w:val="0"/>
          <w:color w:val="000000" w:themeColor="text1"/>
        </w:rPr>
        <w:t>40</w:t>
      </w:r>
      <w:r>
        <w:rPr>
          <w:rFonts w:eastAsiaTheme="minorEastAsia"/>
          <w:snapToGrid w:val="0"/>
          <w:color w:val="000000" w:themeColor="text1"/>
        </w:rPr>
        <w:t>mg/L</w:t>
      </w:r>
      <w:r>
        <w:rPr>
          <w:rFonts w:hint="eastAsia"/>
          <w:color w:val="000000" w:themeColor="text1"/>
        </w:rPr>
        <w:t>、</w:t>
      </w:r>
      <w:r>
        <w:rPr>
          <w:color w:val="000000" w:themeColor="text1"/>
        </w:rPr>
        <w:t>总磷</w:t>
      </w:r>
      <w:r>
        <w:rPr>
          <w:rFonts w:eastAsiaTheme="minorEastAsia" w:hint="eastAsia"/>
          <w:snapToGrid w:val="0"/>
          <w:color w:val="000000" w:themeColor="text1"/>
        </w:rPr>
        <w:t>4</w:t>
      </w:r>
      <w:r>
        <w:rPr>
          <w:rFonts w:eastAsiaTheme="minorEastAsia"/>
          <w:snapToGrid w:val="0"/>
          <w:color w:val="000000" w:themeColor="text1"/>
        </w:rPr>
        <w:t>mg/L</w:t>
      </w:r>
      <w:r>
        <w:rPr>
          <w:rFonts w:eastAsiaTheme="minorEastAsia" w:hint="eastAsia"/>
          <w:snapToGrid w:val="0"/>
          <w:color w:val="000000" w:themeColor="text1"/>
        </w:rPr>
        <w:t>、总氮</w:t>
      </w:r>
      <w:r>
        <w:rPr>
          <w:rFonts w:eastAsiaTheme="minorEastAsia" w:hint="eastAsia"/>
          <w:snapToGrid w:val="0"/>
          <w:color w:val="000000" w:themeColor="text1"/>
        </w:rPr>
        <w:t>50mg/L</w:t>
      </w:r>
      <w:r>
        <w:rPr>
          <w:rFonts w:hint="eastAsia"/>
          <w:color w:val="000000" w:themeColor="text1"/>
        </w:rPr>
        <w:t>的要求</w:t>
      </w:r>
      <w:r>
        <w:rPr>
          <w:rFonts w:eastAsiaTheme="minorEastAsia" w:hint="eastAsia"/>
          <w:snapToGrid w:val="0"/>
          <w:color w:val="000000" w:themeColor="text1"/>
        </w:rPr>
        <w:t>。</w:t>
      </w:r>
      <w:r>
        <w:rPr>
          <w:color w:val="000000" w:themeColor="text1"/>
        </w:rPr>
        <w:t>项目排放废水量占其处理负荷量比例较小、总处理量未超出设计处理负荷量，不会对原阳县产业集聚区污水处理厂的出水水质产生影响。目前原阳县产业集聚区污水处理厂出水</w:t>
      </w:r>
      <w:r>
        <w:rPr>
          <w:rFonts w:hint="eastAsia"/>
          <w:color w:val="000000" w:themeColor="text1"/>
        </w:rPr>
        <w:t>各项</w:t>
      </w:r>
      <w:r>
        <w:rPr>
          <w:color w:val="000000" w:themeColor="text1"/>
        </w:rPr>
        <w:t>水质因子均可以满足</w:t>
      </w:r>
      <w:r>
        <w:rPr>
          <w:rFonts w:hAnsi="宋体"/>
          <w:color w:val="000000" w:themeColor="text1"/>
        </w:rPr>
        <w:lastRenderedPageBreak/>
        <w:t>《地表水环境质量标准》（</w:t>
      </w:r>
      <w:r>
        <w:rPr>
          <w:rFonts w:hAnsi="宋体"/>
          <w:color w:val="000000" w:themeColor="text1"/>
        </w:rPr>
        <w:t>GB3838-2002</w:t>
      </w:r>
      <w:r>
        <w:rPr>
          <w:rFonts w:hAnsi="宋体"/>
          <w:color w:val="000000" w:themeColor="text1"/>
        </w:rPr>
        <w:t>）</w:t>
      </w:r>
      <w:r>
        <w:rPr>
          <w:rFonts w:hAnsi="宋体"/>
          <w:color w:val="000000" w:themeColor="text1"/>
        </w:rPr>
        <w:t>V</w:t>
      </w:r>
      <w:r>
        <w:rPr>
          <w:rFonts w:hAnsi="宋体"/>
          <w:color w:val="000000" w:themeColor="text1"/>
        </w:rPr>
        <w:t>类</w:t>
      </w:r>
      <w:r>
        <w:rPr>
          <w:rFonts w:eastAsiaTheme="minorEastAsia"/>
          <w:snapToGrid w:val="0"/>
          <w:color w:val="000000" w:themeColor="text1"/>
        </w:rPr>
        <w:t>和</w:t>
      </w:r>
      <w:r>
        <w:rPr>
          <w:rFonts w:hint="eastAsia"/>
          <w:color w:val="000000" w:themeColor="text1"/>
          <w:szCs w:val="21"/>
        </w:rPr>
        <w:t>《河南省黄河流域水污染物排放标准》（</w:t>
      </w:r>
      <w:r>
        <w:rPr>
          <w:rFonts w:hint="eastAsia"/>
          <w:color w:val="000000" w:themeColor="text1"/>
          <w:szCs w:val="21"/>
        </w:rPr>
        <w:t>DB41/2087-2021</w:t>
      </w:r>
      <w:r>
        <w:rPr>
          <w:rFonts w:hint="eastAsia"/>
          <w:color w:val="000000" w:themeColor="text1"/>
          <w:szCs w:val="21"/>
        </w:rPr>
        <w:t>）</w:t>
      </w:r>
      <w:r>
        <w:rPr>
          <w:color w:val="000000" w:themeColor="text1"/>
          <w:szCs w:val="21"/>
        </w:rPr>
        <w:t>一级标准</w:t>
      </w:r>
      <w:r>
        <w:rPr>
          <w:rFonts w:eastAsiaTheme="minorEastAsia"/>
          <w:snapToGrid w:val="0"/>
          <w:color w:val="000000" w:themeColor="text1"/>
        </w:rPr>
        <w:t>要求（</w:t>
      </w:r>
      <w:r>
        <w:rPr>
          <w:rFonts w:eastAsiaTheme="minorEastAsia"/>
          <w:snapToGrid w:val="0"/>
          <w:color w:val="000000" w:themeColor="text1"/>
        </w:rPr>
        <w:t>COD≤</w:t>
      </w:r>
      <w:r>
        <w:rPr>
          <w:rFonts w:eastAsiaTheme="minorEastAsia" w:hint="eastAsia"/>
          <w:snapToGrid w:val="0"/>
          <w:color w:val="000000" w:themeColor="text1"/>
        </w:rPr>
        <w:t>4</w:t>
      </w:r>
      <w:r>
        <w:rPr>
          <w:rFonts w:eastAsiaTheme="minorEastAsia"/>
          <w:snapToGrid w:val="0"/>
          <w:color w:val="000000" w:themeColor="text1"/>
        </w:rPr>
        <w:t>0mg/L</w:t>
      </w:r>
      <w:r>
        <w:rPr>
          <w:rFonts w:eastAsiaTheme="minorEastAsia"/>
          <w:snapToGrid w:val="0"/>
          <w:color w:val="000000" w:themeColor="text1"/>
        </w:rPr>
        <w:t>、</w:t>
      </w:r>
      <w:r>
        <w:rPr>
          <w:rFonts w:eastAsiaTheme="minorEastAsia"/>
          <w:snapToGrid w:val="0"/>
          <w:color w:val="000000" w:themeColor="text1"/>
        </w:rPr>
        <w:t>SS≤10mg/L</w:t>
      </w:r>
      <w:r>
        <w:rPr>
          <w:rFonts w:eastAsiaTheme="minorEastAsia"/>
          <w:snapToGrid w:val="0"/>
          <w:color w:val="000000" w:themeColor="text1"/>
        </w:rPr>
        <w:t>、</w:t>
      </w:r>
      <w:r>
        <w:rPr>
          <w:rFonts w:eastAsiaTheme="minorEastAsia"/>
          <w:snapToGrid w:val="0"/>
          <w:color w:val="000000" w:themeColor="text1"/>
        </w:rPr>
        <w:t>NH</w:t>
      </w:r>
      <w:r>
        <w:rPr>
          <w:rFonts w:eastAsiaTheme="minorEastAsia"/>
          <w:snapToGrid w:val="0"/>
          <w:color w:val="000000" w:themeColor="text1"/>
          <w:vertAlign w:val="subscript"/>
        </w:rPr>
        <w:t>3</w:t>
      </w:r>
      <w:r>
        <w:rPr>
          <w:rFonts w:eastAsiaTheme="minorEastAsia"/>
          <w:snapToGrid w:val="0"/>
          <w:color w:val="000000" w:themeColor="text1"/>
        </w:rPr>
        <w:t>-N≤</w:t>
      </w:r>
      <w:r>
        <w:rPr>
          <w:rFonts w:eastAsiaTheme="minorEastAsia" w:hint="eastAsia"/>
          <w:snapToGrid w:val="0"/>
          <w:color w:val="000000" w:themeColor="text1"/>
        </w:rPr>
        <w:t>2.0</w:t>
      </w:r>
      <w:r>
        <w:rPr>
          <w:rFonts w:eastAsiaTheme="minorEastAsia"/>
          <w:snapToGrid w:val="0"/>
          <w:color w:val="000000" w:themeColor="text1"/>
        </w:rPr>
        <w:t>mg/L</w:t>
      </w:r>
      <w:r>
        <w:rPr>
          <w:rFonts w:eastAsiaTheme="minorEastAsia"/>
          <w:snapToGrid w:val="0"/>
          <w:color w:val="000000" w:themeColor="text1"/>
        </w:rPr>
        <w:t>、</w:t>
      </w:r>
      <w:r>
        <w:rPr>
          <w:rFonts w:eastAsiaTheme="minorEastAsia"/>
          <w:snapToGrid w:val="0"/>
          <w:color w:val="000000" w:themeColor="text1"/>
        </w:rPr>
        <w:t>TP≤0.</w:t>
      </w:r>
      <w:r>
        <w:rPr>
          <w:rFonts w:eastAsiaTheme="minorEastAsia" w:hint="eastAsia"/>
          <w:snapToGrid w:val="0"/>
          <w:color w:val="000000" w:themeColor="text1"/>
        </w:rPr>
        <w:t>4</w:t>
      </w:r>
      <w:r>
        <w:rPr>
          <w:rFonts w:eastAsiaTheme="minorEastAsia"/>
          <w:snapToGrid w:val="0"/>
          <w:color w:val="000000" w:themeColor="text1"/>
        </w:rPr>
        <w:t>mg/L</w:t>
      </w:r>
      <w:r>
        <w:rPr>
          <w:rFonts w:eastAsiaTheme="minorEastAsia"/>
          <w:snapToGrid w:val="0"/>
          <w:color w:val="000000" w:themeColor="text1"/>
        </w:rPr>
        <w:t>、</w:t>
      </w:r>
      <w:r>
        <w:rPr>
          <w:rFonts w:eastAsiaTheme="minorEastAsia"/>
          <w:snapToGrid w:val="0"/>
          <w:color w:val="000000" w:themeColor="text1"/>
        </w:rPr>
        <w:t>TN≤1</w:t>
      </w:r>
      <w:r>
        <w:rPr>
          <w:rFonts w:eastAsiaTheme="minorEastAsia" w:hint="eastAsia"/>
          <w:snapToGrid w:val="0"/>
          <w:color w:val="000000" w:themeColor="text1"/>
        </w:rPr>
        <w:t>2</w:t>
      </w:r>
      <w:r>
        <w:rPr>
          <w:rFonts w:eastAsiaTheme="minorEastAsia"/>
          <w:snapToGrid w:val="0"/>
          <w:color w:val="000000" w:themeColor="text1"/>
        </w:rPr>
        <w:t>mg/L</w:t>
      </w:r>
      <w:r>
        <w:rPr>
          <w:rFonts w:eastAsiaTheme="minorEastAsia"/>
          <w:snapToGrid w:val="0"/>
          <w:color w:val="000000" w:themeColor="text1"/>
        </w:rPr>
        <w:t>）</w:t>
      </w:r>
      <w:r>
        <w:rPr>
          <w:color w:val="000000" w:themeColor="text1"/>
        </w:rPr>
        <w:t>，本项目建设不会对出水水质造成大的影响</w:t>
      </w:r>
      <w:r>
        <w:rPr>
          <w:rFonts w:hint="eastAsia"/>
          <w:color w:val="000000" w:themeColor="text1"/>
        </w:rPr>
        <w:t>，对地表水环境的影响可接受。</w:t>
      </w:r>
    </w:p>
    <w:p w14:paraId="610319F0" w14:textId="77777777" w:rsidR="004A29B3" w:rsidRDefault="005D337D">
      <w:pPr>
        <w:pStyle w:val="4"/>
        <w:ind w:left="120" w:firstLine="241"/>
        <w:rPr>
          <w:color w:val="000000" w:themeColor="text1"/>
        </w:rPr>
      </w:pPr>
      <w:r>
        <w:rPr>
          <w:color w:val="000000" w:themeColor="text1"/>
        </w:rPr>
        <w:t>地下水环境影响预测与评价结论</w:t>
      </w:r>
    </w:p>
    <w:p w14:paraId="610319F1" w14:textId="77777777" w:rsidR="004A29B3" w:rsidRDefault="005D337D">
      <w:pPr>
        <w:pStyle w:val="afff6"/>
        <w:rPr>
          <w:color w:val="000000" w:themeColor="text1"/>
        </w:rPr>
      </w:pPr>
      <w:r>
        <w:rPr>
          <w:rFonts w:hint="eastAsia"/>
          <w:color w:val="000000" w:themeColor="text1"/>
        </w:rPr>
        <w:t>在非正常工况下，该工程对厂址周围的地下水环境有一定的影响。但从泄漏概率、地面破损概率综合考虑，废水池渗入地下是概率很小的事件，如果采取适当的预防措施和应急处理措施，项目对地下水环境的影响可接受。</w:t>
      </w:r>
    </w:p>
    <w:p w14:paraId="610319F2" w14:textId="77777777" w:rsidR="004A29B3" w:rsidRDefault="005D337D">
      <w:pPr>
        <w:pStyle w:val="4"/>
        <w:ind w:left="120" w:firstLine="241"/>
        <w:rPr>
          <w:color w:val="000000" w:themeColor="text1"/>
        </w:rPr>
      </w:pPr>
      <w:r>
        <w:rPr>
          <w:color w:val="000000" w:themeColor="text1"/>
        </w:rPr>
        <w:t>声环境影响预测与评价结论</w:t>
      </w:r>
    </w:p>
    <w:p w14:paraId="610319F3" w14:textId="77777777" w:rsidR="004A29B3" w:rsidRDefault="005D337D">
      <w:pPr>
        <w:pStyle w:val="afff6"/>
        <w:rPr>
          <w:color w:val="000000" w:themeColor="text1"/>
        </w:rPr>
      </w:pPr>
      <w:r>
        <w:rPr>
          <w:color w:val="000000" w:themeColor="text1"/>
        </w:rPr>
        <w:t>工程完成后，由于厂区内高噪声设备均采取了有效的降噪措施，工程噪声对厂界及周围敏感点的贡献影响不大，各厂界噪声均不超标。评价认为，工程建成后其噪声对周围声环境的影响可接受。</w:t>
      </w:r>
    </w:p>
    <w:p w14:paraId="610319F4" w14:textId="77777777" w:rsidR="004A29B3" w:rsidRDefault="005D337D">
      <w:pPr>
        <w:pStyle w:val="4"/>
        <w:ind w:left="120" w:firstLine="241"/>
        <w:rPr>
          <w:color w:val="000000" w:themeColor="text1"/>
        </w:rPr>
      </w:pPr>
      <w:r>
        <w:rPr>
          <w:rFonts w:hint="eastAsia"/>
          <w:color w:val="000000" w:themeColor="text1"/>
        </w:rPr>
        <w:t>固废</w:t>
      </w:r>
      <w:r>
        <w:rPr>
          <w:color w:val="000000" w:themeColor="text1"/>
        </w:rPr>
        <w:t>环境影响评价结论</w:t>
      </w:r>
    </w:p>
    <w:p w14:paraId="610319F5" w14:textId="3D442847" w:rsidR="004A29B3" w:rsidRDefault="005D337D">
      <w:pPr>
        <w:rPr>
          <w:color w:val="000000" w:themeColor="text1"/>
          <w:szCs w:val="24"/>
        </w:rPr>
      </w:pPr>
      <w:r>
        <w:rPr>
          <w:rFonts w:hint="eastAsia"/>
          <w:color w:val="000000" w:themeColor="text1"/>
        </w:rPr>
        <w:t>项目营运期间产生的固废包括一般固废和危险废物两大类。一般固废包括：大比重氟化钾压滤杂质，于一般固废暂存间暂存后外售综合利用。危险废物包括：</w:t>
      </w:r>
      <w:r w:rsidR="00BC06C8">
        <w:rPr>
          <w:rFonts w:hint="eastAsia"/>
          <w:color w:val="000000" w:themeColor="text1"/>
        </w:rPr>
        <w:t>三效蒸发残渣、</w:t>
      </w:r>
      <w:r>
        <w:rPr>
          <w:rFonts w:hint="eastAsia"/>
          <w:color w:val="000000" w:themeColor="text1"/>
        </w:rPr>
        <w:t>废导热油、废包装袋、旋风除尘器回收粉尘和袋式除尘器回收粉尘，废包装袋于危废贮存库暂存，</w:t>
      </w:r>
      <w:r>
        <w:rPr>
          <w:color w:val="000000" w:themeColor="text1"/>
        </w:rPr>
        <w:t>定期</w:t>
      </w:r>
      <w:r>
        <w:rPr>
          <w:rFonts w:hint="eastAsia"/>
          <w:color w:val="000000" w:themeColor="text1"/>
          <w:spacing w:val="-8"/>
        </w:rPr>
        <w:t>由厂家回收再利用；回收粉尘</w:t>
      </w:r>
      <w:r>
        <w:rPr>
          <w:rFonts w:hint="eastAsia"/>
          <w:color w:val="000000" w:themeColor="text1"/>
        </w:rPr>
        <w:t>回收后直接溶解回用于高活性氟化钾生产，无需在危废间内储存；废导热油</w:t>
      </w:r>
      <w:r w:rsidR="00BC06C8">
        <w:rPr>
          <w:rFonts w:hint="eastAsia"/>
          <w:color w:val="000000" w:themeColor="text1"/>
        </w:rPr>
        <w:t>、三效蒸发残渣</w:t>
      </w:r>
      <w:r>
        <w:rPr>
          <w:rFonts w:hint="eastAsia"/>
          <w:color w:val="000000" w:themeColor="text1"/>
        </w:rPr>
        <w:t>在危废暂存间暂存，定期委托有相应类别危废资质单位安全处置</w:t>
      </w:r>
      <w:r>
        <w:rPr>
          <w:rFonts w:hint="eastAsia"/>
          <w:color w:val="000000" w:themeColor="text1"/>
          <w:szCs w:val="24"/>
        </w:rPr>
        <w:t>。</w:t>
      </w:r>
    </w:p>
    <w:p w14:paraId="610319F6" w14:textId="77777777" w:rsidR="004A29B3" w:rsidRDefault="005D337D">
      <w:pPr>
        <w:rPr>
          <w:color w:val="000000" w:themeColor="text1"/>
          <w:szCs w:val="24"/>
        </w:rPr>
      </w:pPr>
      <w:r>
        <w:rPr>
          <w:color w:val="000000" w:themeColor="text1"/>
          <w:szCs w:val="24"/>
        </w:rPr>
        <w:t>综上所述，本工程固废能够有效利用或合理处置，并采取相应的固废污染防治措施，预计不会对周边环境产生明显的不良影响。</w:t>
      </w:r>
    </w:p>
    <w:p w14:paraId="610319F7" w14:textId="77777777" w:rsidR="004A29B3" w:rsidRDefault="005D337D">
      <w:pPr>
        <w:pStyle w:val="4"/>
        <w:ind w:left="120" w:firstLine="241"/>
        <w:rPr>
          <w:color w:val="000000" w:themeColor="text1"/>
        </w:rPr>
      </w:pPr>
      <w:r>
        <w:rPr>
          <w:color w:val="000000" w:themeColor="text1"/>
        </w:rPr>
        <w:t>土壤环境影响预测与评价结论</w:t>
      </w:r>
    </w:p>
    <w:p w14:paraId="610319F8" w14:textId="77777777" w:rsidR="004A29B3" w:rsidRDefault="005D337D">
      <w:pPr>
        <w:rPr>
          <w:color w:val="000000" w:themeColor="text1"/>
          <w:szCs w:val="24"/>
        </w:rPr>
      </w:pPr>
      <w:r>
        <w:rPr>
          <w:rFonts w:hint="eastAsia"/>
          <w:color w:val="000000" w:themeColor="text1"/>
          <w:szCs w:val="24"/>
        </w:rPr>
        <w:t>拟建工程对可能产生土壤影响的各项途径均进行有效预防，在确保各项防渗措施得以落实，并加强维护和厂区环境管理的前提下，可有效控制厂区内的废水污染物下渗现象，避免污染土壤，因此拟建工程不会对区域土壤环境产生明显影响。</w:t>
      </w:r>
    </w:p>
    <w:p w14:paraId="610319F9" w14:textId="77777777" w:rsidR="004A29B3" w:rsidRDefault="005D337D">
      <w:pPr>
        <w:rPr>
          <w:color w:val="000000" w:themeColor="text1"/>
          <w:szCs w:val="24"/>
        </w:rPr>
      </w:pPr>
      <w:r>
        <w:rPr>
          <w:rFonts w:hint="eastAsia"/>
          <w:color w:val="000000" w:themeColor="text1"/>
          <w:szCs w:val="24"/>
        </w:rPr>
        <w:lastRenderedPageBreak/>
        <w:t>目前</w:t>
      </w:r>
      <w:r>
        <w:rPr>
          <w:rFonts w:hint="eastAsia"/>
          <w:caps/>
          <w:color w:val="000000" w:themeColor="text1"/>
          <w:szCs w:val="24"/>
        </w:rPr>
        <w:t>河南黄河新材料科技</w:t>
      </w:r>
      <w:r>
        <w:rPr>
          <w:rFonts w:hint="eastAsia"/>
          <w:color w:val="000000" w:themeColor="text1"/>
          <w:szCs w:val="24"/>
        </w:rPr>
        <w:t>有限公司已经运行</w:t>
      </w:r>
      <w:r>
        <w:rPr>
          <w:rFonts w:hint="eastAsia"/>
          <w:caps/>
          <w:color w:val="000000" w:themeColor="text1"/>
          <w:szCs w:val="24"/>
        </w:rPr>
        <w:t>27</w:t>
      </w:r>
      <w:r>
        <w:rPr>
          <w:rFonts w:hint="eastAsia"/>
          <w:color w:val="000000" w:themeColor="text1"/>
          <w:szCs w:val="24"/>
        </w:rPr>
        <w:t>余年，厂区土壤和周边农田土壤均能够满足相应的土壤环境要求，厂区土壤与厂界外农田土壤对比，各项因子差别不大，均在合理范围内，说明厂区土壤未受污染。因此评价认为，改建项目完成后，项目生产对项目厂区土壤和厂界外土壤影响较小，基本不会对土壤造成影响。因此，本项目建成后对土壤环境影响较小，本项目建设可行。</w:t>
      </w:r>
    </w:p>
    <w:p w14:paraId="610319FA" w14:textId="77777777" w:rsidR="004A29B3" w:rsidRDefault="005D337D">
      <w:pPr>
        <w:pStyle w:val="4"/>
        <w:ind w:left="120" w:firstLine="241"/>
        <w:rPr>
          <w:color w:val="000000" w:themeColor="text1"/>
        </w:rPr>
      </w:pPr>
      <w:r>
        <w:rPr>
          <w:rFonts w:hint="eastAsia"/>
          <w:color w:val="000000" w:themeColor="text1"/>
        </w:rPr>
        <w:t xml:space="preserve"> </w:t>
      </w:r>
      <w:r>
        <w:rPr>
          <w:rFonts w:hint="eastAsia"/>
          <w:color w:val="000000" w:themeColor="text1"/>
        </w:rPr>
        <w:t>环境</w:t>
      </w:r>
      <w:r>
        <w:rPr>
          <w:color w:val="000000" w:themeColor="text1"/>
        </w:rPr>
        <w:t>风险分析</w:t>
      </w:r>
    </w:p>
    <w:p w14:paraId="610319FB" w14:textId="77777777" w:rsidR="004A29B3" w:rsidRDefault="005D337D">
      <w:pPr>
        <w:pStyle w:val="afff6"/>
        <w:rPr>
          <w:color w:val="000000" w:themeColor="text1"/>
        </w:rPr>
      </w:pPr>
      <w:r>
        <w:rPr>
          <w:rFonts w:hint="eastAsia"/>
          <w:color w:val="000000" w:themeColor="text1"/>
        </w:rPr>
        <w:t>根据风险评价分析，项目主要风险为氟硅酸储罐和氢氟酸储罐泄漏产生有害气体，影响周边居民和周边大气环境；</w:t>
      </w:r>
      <w:r>
        <w:rPr>
          <w:color w:val="000000" w:themeColor="text1"/>
        </w:rPr>
        <w:t>危险物质泄漏后随事故废水进入地表水体，</w:t>
      </w:r>
      <w:r>
        <w:rPr>
          <w:rFonts w:hint="eastAsia"/>
          <w:color w:val="000000" w:themeColor="text1"/>
        </w:rPr>
        <w:t>污染地表水体；</w:t>
      </w:r>
      <w:r>
        <w:rPr>
          <w:color w:val="000000" w:themeColor="text1"/>
        </w:rPr>
        <w:t>危废物质泄漏后经过包气带下渗影响潜水含水层</w:t>
      </w:r>
      <w:r>
        <w:rPr>
          <w:rFonts w:hint="eastAsia"/>
          <w:color w:val="000000" w:themeColor="text1"/>
        </w:rPr>
        <w:t>，污染周边土壤、地下水。</w:t>
      </w:r>
    </w:p>
    <w:p w14:paraId="610319FC" w14:textId="77777777" w:rsidR="004A29B3" w:rsidRDefault="005D337D">
      <w:pPr>
        <w:pStyle w:val="afff6"/>
        <w:rPr>
          <w:color w:val="000000" w:themeColor="text1"/>
        </w:rPr>
      </w:pPr>
      <w:r>
        <w:rPr>
          <w:rFonts w:cs="宋体" w:hint="eastAsia"/>
          <w:color w:val="000000" w:themeColor="text1"/>
        </w:rPr>
        <w:t>在按照环评提出的防范与防控措施后，本项目环境风险可防控。为了提高环境风险事故的影响，建议企业定期安排环境风险应急演练，提高职工防范环境风险的素质，另外加强与园区总体应急方案得分衔接，进一步减少项目环境风险可能造成的影响。</w:t>
      </w:r>
    </w:p>
    <w:p w14:paraId="610319FD" w14:textId="77777777" w:rsidR="004A29B3" w:rsidRDefault="005D337D">
      <w:pPr>
        <w:rPr>
          <w:color w:val="000000" w:themeColor="text1"/>
        </w:rPr>
      </w:pPr>
      <w:r>
        <w:rPr>
          <w:color w:val="000000" w:themeColor="text1"/>
          <w:szCs w:val="24"/>
        </w:rPr>
        <w:t>综上所述，本项目采取相关防范措施和应急措施，环境风险可控。</w:t>
      </w:r>
    </w:p>
    <w:p w14:paraId="610319FE" w14:textId="77777777" w:rsidR="004A29B3" w:rsidRDefault="005D337D">
      <w:pPr>
        <w:pStyle w:val="3"/>
        <w:spacing w:before="240" w:after="120"/>
        <w:rPr>
          <w:color w:val="000000" w:themeColor="text1"/>
        </w:rPr>
      </w:pPr>
      <w:bookmarkStart w:id="192" w:name="_Toc24199"/>
      <w:r>
        <w:rPr>
          <w:color w:val="000000" w:themeColor="text1"/>
        </w:rPr>
        <w:t>工程完成后，各项污染防治措施可行，固废采取了有效</w:t>
      </w:r>
      <w:r>
        <w:rPr>
          <w:rFonts w:hint="eastAsia"/>
          <w:color w:val="000000" w:themeColor="text1"/>
        </w:rPr>
        <w:t>的</w:t>
      </w:r>
      <w:r>
        <w:rPr>
          <w:color w:val="000000" w:themeColor="text1"/>
        </w:rPr>
        <w:t>处置措施，全厂废水、废气、噪声污染物能够做到达标排放。</w:t>
      </w:r>
    </w:p>
    <w:p w14:paraId="610319FF" w14:textId="77777777" w:rsidR="004A29B3" w:rsidRDefault="005D337D">
      <w:pPr>
        <w:pStyle w:val="4"/>
        <w:ind w:left="120" w:firstLine="241"/>
        <w:rPr>
          <w:color w:val="000000" w:themeColor="text1"/>
        </w:rPr>
      </w:pPr>
      <w:r>
        <w:rPr>
          <w:color w:val="000000" w:themeColor="text1"/>
        </w:rPr>
        <w:t>废气</w:t>
      </w:r>
    </w:p>
    <w:p w14:paraId="61031A00" w14:textId="77777777" w:rsidR="004A29B3" w:rsidRDefault="005D337D">
      <w:pPr>
        <w:pStyle w:val="affff"/>
        <w:spacing w:line="520" w:lineRule="exact"/>
        <w:ind w:firstLineChars="200" w:firstLine="480"/>
        <w:rPr>
          <w:rFonts w:ascii="Times New Roman" w:hAnsi="Times New Roman"/>
          <w:bCs/>
          <w:color w:val="000000" w:themeColor="text1"/>
          <w:sz w:val="24"/>
        </w:rPr>
      </w:pPr>
      <w:r>
        <w:rPr>
          <w:rFonts w:ascii="Times New Roman" w:hAnsi="Times New Roman" w:hint="eastAsia"/>
          <w:color w:val="000000" w:themeColor="text1"/>
          <w:sz w:val="24"/>
        </w:rPr>
        <w:t>氢氧化钾投料粉尘</w:t>
      </w:r>
      <w:r>
        <w:rPr>
          <w:rFonts w:ascii="Times New Roman" w:hAnsi="Times New Roman" w:hint="eastAsia"/>
          <w:color w:val="000000" w:themeColor="text1"/>
          <w:sz w:val="24"/>
        </w:rPr>
        <w:t>G1-1</w:t>
      </w:r>
      <w:r>
        <w:rPr>
          <w:rFonts w:ascii="Times New Roman" w:hAnsi="Times New Roman" w:hint="eastAsia"/>
          <w:color w:val="000000" w:themeColor="text1"/>
          <w:sz w:val="24"/>
        </w:rPr>
        <w:t>、氟硅酸钾投料粉尘</w:t>
      </w:r>
      <w:r>
        <w:rPr>
          <w:rFonts w:ascii="Times New Roman" w:hAnsi="Times New Roman" w:hint="eastAsia"/>
          <w:color w:val="000000" w:themeColor="text1"/>
          <w:sz w:val="24"/>
        </w:rPr>
        <w:t>G1-2</w:t>
      </w:r>
      <w:r>
        <w:rPr>
          <w:rFonts w:ascii="Times New Roman" w:hAnsi="Times New Roman" w:hint="eastAsia"/>
          <w:color w:val="000000" w:themeColor="text1"/>
          <w:sz w:val="24"/>
        </w:rPr>
        <w:t>、烘干废气</w:t>
      </w:r>
      <w:r>
        <w:rPr>
          <w:rFonts w:ascii="Times New Roman" w:hAnsi="Times New Roman" w:hint="eastAsia"/>
          <w:color w:val="000000" w:themeColor="text1"/>
          <w:sz w:val="24"/>
        </w:rPr>
        <w:t>G1-3</w:t>
      </w:r>
      <w:r>
        <w:rPr>
          <w:rFonts w:ascii="Times New Roman" w:hAnsi="Times New Roman" w:hint="eastAsia"/>
          <w:color w:val="000000" w:themeColor="text1"/>
          <w:sz w:val="24"/>
        </w:rPr>
        <w:t>采用覆膜袋式除尘器处理后经</w:t>
      </w:r>
      <w:r>
        <w:rPr>
          <w:rFonts w:ascii="Times New Roman" w:hAnsi="Times New Roman" w:hint="eastAsia"/>
          <w:color w:val="000000" w:themeColor="text1"/>
          <w:sz w:val="24"/>
        </w:rPr>
        <w:t>1</w:t>
      </w:r>
      <w:r>
        <w:rPr>
          <w:rFonts w:ascii="Times New Roman" w:hAnsi="Times New Roman"/>
          <w:color w:val="000000" w:themeColor="text1"/>
          <w:sz w:val="24"/>
        </w:rPr>
        <w:t>5</w:t>
      </w:r>
      <w:r>
        <w:rPr>
          <w:rFonts w:ascii="Times New Roman" w:hAnsi="Times New Roman" w:hint="eastAsia"/>
          <w:color w:val="000000" w:themeColor="text1"/>
          <w:sz w:val="24"/>
        </w:rPr>
        <w:t>m</w:t>
      </w:r>
      <w:r>
        <w:rPr>
          <w:rFonts w:ascii="Times New Roman" w:hAnsi="Times New Roman" w:hint="eastAsia"/>
          <w:color w:val="000000" w:themeColor="text1"/>
          <w:sz w:val="24"/>
        </w:rPr>
        <w:t>高排气筒</w:t>
      </w:r>
      <w:r>
        <w:rPr>
          <w:rFonts w:ascii="Times New Roman" w:hAnsi="Times New Roman" w:hint="eastAsia"/>
          <w:color w:val="000000" w:themeColor="text1"/>
          <w:sz w:val="24"/>
        </w:rPr>
        <w:t>DA003</w:t>
      </w:r>
      <w:r>
        <w:rPr>
          <w:rFonts w:ascii="Times New Roman" w:hAnsi="Times New Roman" w:hint="eastAsia"/>
          <w:color w:val="000000" w:themeColor="text1"/>
          <w:sz w:val="24"/>
        </w:rPr>
        <w:t>排放</w:t>
      </w:r>
      <w:r>
        <w:rPr>
          <w:rFonts w:hint="eastAsia"/>
          <w:color w:val="000000" w:themeColor="text1"/>
        </w:rPr>
        <w:t>。</w:t>
      </w:r>
      <w:r>
        <w:rPr>
          <w:rFonts w:ascii="Times New Roman" w:hAnsi="Times New Roman"/>
          <w:color w:val="000000" w:themeColor="text1"/>
          <w:sz w:val="24"/>
        </w:rPr>
        <w:t>颗粒物、氟化物</w:t>
      </w:r>
      <w:r>
        <w:rPr>
          <w:rFonts w:ascii="Times New Roman" w:hAnsi="Times New Roman" w:hint="eastAsia"/>
          <w:color w:val="000000" w:themeColor="text1"/>
          <w:sz w:val="24"/>
        </w:rPr>
        <w:t>经处理后的</w:t>
      </w:r>
      <w:r>
        <w:rPr>
          <w:rFonts w:ascii="Times New Roman" w:hAnsi="Times New Roman"/>
          <w:color w:val="000000" w:themeColor="text1"/>
          <w:sz w:val="24"/>
        </w:rPr>
        <w:t>排放浓度能够满足《无机化学工业污染物排放标准》（</w:t>
      </w:r>
      <w:r>
        <w:rPr>
          <w:rFonts w:ascii="Times New Roman" w:hAnsi="Times New Roman"/>
          <w:color w:val="000000" w:themeColor="text1"/>
          <w:sz w:val="24"/>
        </w:rPr>
        <w:t>GB31573-2015</w:t>
      </w:r>
      <w:r>
        <w:rPr>
          <w:rFonts w:ascii="Times New Roman" w:hAnsi="Times New Roman"/>
          <w:color w:val="000000" w:themeColor="text1"/>
          <w:sz w:val="24"/>
        </w:rPr>
        <w:t>）</w:t>
      </w:r>
      <w:r>
        <w:rPr>
          <w:rFonts w:ascii="Times New Roman" w:hAnsi="Times New Roman" w:hint="eastAsia"/>
          <w:color w:val="000000" w:themeColor="text1"/>
          <w:sz w:val="24"/>
        </w:rPr>
        <w:t>及修改单中</w:t>
      </w:r>
      <w:r>
        <w:rPr>
          <w:rFonts w:ascii="Times New Roman" w:hAnsi="Times New Roman"/>
          <w:color w:val="000000" w:themeColor="text1"/>
          <w:sz w:val="24"/>
        </w:rPr>
        <w:t>表</w:t>
      </w:r>
      <w:r>
        <w:rPr>
          <w:rFonts w:ascii="Times New Roman" w:hAnsi="Times New Roman"/>
          <w:color w:val="000000" w:themeColor="text1"/>
          <w:sz w:val="24"/>
        </w:rPr>
        <w:t>4</w:t>
      </w:r>
      <w:r>
        <w:rPr>
          <w:rFonts w:ascii="Times New Roman" w:hAnsi="Times New Roman"/>
          <w:color w:val="000000" w:themeColor="text1"/>
          <w:sz w:val="24"/>
        </w:rPr>
        <w:t>颗粒物</w:t>
      </w:r>
      <w:r>
        <w:rPr>
          <w:rFonts w:ascii="Times New Roman" w:hAnsi="Times New Roman"/>
          <w:color w:val="000000" w:themeColor="text1"/>
          <w:sz w:val="24"/>
        </w:rPr>
        <w:t>10mg/m</w:t>
      </w:r>
      <w:r>
        <w:rPr>
          <w:rFonts w:ascii="Times New Roman" w:hAnsi="Times New Roman"/>
          <w:color w:val="000000" w:themeColor="text1"/>
          <w:sz w:val="24"/>
          <w:vertAlign w:val="superscript"/>
        </w:rPr>
        <w:t>3</w:t>
      </w:r>
      <w:r>
        <w:rPr>
          <w:rFonts w:ascii="Times New Roman" w:hAnsi="Times New Roman" w:hint="eastAsia"/>
          <w:bCs/>
          <w:color w:val="000000" w:themeColor="text1"/>
          <w:sz w:val="24"/>
        </w:rPr>
        <w:t>、</w:t>
      </w:r>
      <w:r>
        <w:rPr>
          <w:rFonts w:ascii="Times New Roman" w:hAnsi="Times New Roman"/>
          <w:color w:val="000000" w:themeColor="text1"/>
          <w:sz w:val="24"/>
        </w:rPr>
        <w:t>氟化物</w:t>
      </w:r>
      <w:r>
        <w:rPr>
          <w:rFonts w:ascii="Times New Roman" w:hAnsi="Times New Roman"/>
          <w:color w:val="000000" w:themeColor="text1"/>
          <w:sz w:val="24"/>
        </w:rPr>
        <w:t>3mg/m</w:t>
      </w:r>
      <w:r>
        <w:rPr>
          <w:rFonts w:ascii="Times New Roman" w:hAnsi="Times New Roman"/>
          <w:color w:val="000000" w:themeColor="text1"/>
          <w:sz w:val="24"/>
          <w:vertAlign w:val="superscript"/>
        </w:rPr>
        <w:t>3</w:t>
      </w:r>
      <w:r>
        <w:rPr>
          <w:rFonts w:ascii="Times New Roman" w:hAnsi="Times New Roman" w:hint="eastAsia"/>
          <w:color w:val="000000" w:themeColor="text1"/>
          <w:sz w:val="24"/>
        </w:rPr>
        <w:t>的</w:t>
      </w:r>
      <w:r>
        <w:rPr>
          <w:rFonts w:ascii="Times New Roman" w:hAnsi="Times New Roman"/>
          <w:color w:val="000000" w:themeColor="text1"/>
          <w:sz w:val="24"/>
        </w:rPr>
        <w:t>限值要求</w:t>
      </w:r>
      <w:r>
        <w:rPr>
          <w:rFonts w:ascii="Times New Roman" w:hAnsi="Times New Roman"/>
          <w:bCs/>
          <w:color w:val="000000" w:themeColor="text1"/>
          <w:sz w:val="24"/>
        </w:rPr>
        <w:t>。</w:t>
      </w:r>
    </w:p>
    <w:p w14:paraId="61031A01" w14:textId="77777777" w:rsidR="004A29B3" w:rsidRDefault="005D337D">
      <w:pPr>
        <w:pStyle w:val="affff"/>
        <w:spacing w:line="520" w:lineRule="exact"/>
        <w:ind w:firstLineChars="200" w:firstLine="480"/>
        <w:rPr>
          <w:rFonts w:ascii="Times New Roman" w:hAnsi="Times New Roman"/>
          <w:bCs/>
          <w:color w:val="000000" w:themeColor="text1"/>
          <w:sz w:val="24"/>
        </w:rPr>
      </w:pPr>
      <w:r>
        <w:rPr>
          <w:rFonts w:ascii="Times New Roman" w:hAnsi="Times New Roman" w:hint="eastAsia"/>
          <w:color w:val="000000" w:themeColor="text1"/>
          <w:sz w:val="24"/>
        </w:rPr>
        <w:t>冷却包装废气</w:t>
      </w:r>
      <w:r>
        <w:rPr>
          <w:rFonts w:ascii="Times New Roman" w:hAnsi="Times New Roman" w:hint="eastAsia"/>
          <w:color w:val="000000" w:themeColor="text1"/>
          <w:sz w:val="24"/>
        </w:rPr>
        <w:t>G1-5</w:t>
      </w:r>
      <w:r>
        <w:rPr>
          <w:rFonts w:ascii="Times New Roman" w:hAnsi="Times New Roman" w:hint="eastAsia"/>
          <w:color w:val="000000" w:themeColor="text1"/>
          <w:sz w:val="24"/>
        </w:rPr>
        <w:t>先经过旋风除尘器预处理，之后与蒸发浓缩废气</w:t>
      </w:r>
      <w:r>
        <w:rPr>
          <w:rFonts w:ascii="Times New Roman" w:hAnsi="Times New Roman" w:hint="eastAsia"/>
          <w:color w:val="000000" w:themeColor="text1"/>
          <w:sz w:val="24"/>
        </w:rPr>
        <w:t>G1-4</w:t>
      </w:r>
      <w:r>
        <w:rPr>
          <w:rFonts w:ascii="Times New Roman" w:hAnsi="Times New Roman" w:hint="eastAsia"/>
          <w:color w:val="000000" w:themeColor="text1"/>
          <w:sz w:val="24"/>
        </w:rPr>
        <w:t>经管道引入现有工程“多层净化塔</w:t>
      </w:r>
      <w:r>
        <w:rPr>
          <w:rFonts w:ascii="Times New Roman" w:hAnsi="Times New Roman" w:hint="eastAsia"/>
          <w:color w:val="000000" w:themeColor="text1"/>
          <w:sz w:val="24"/>
        </w:rPr>
        <w:t>+</w:t>
      </w:r>
      <w:r>
        <w:rPr>
          <w:rFonts w:ascii="Times New Roman" w:hAnsi="Times New Roman" w:hint="eastAsia"/>
          <w:color w:val="000000" w:themeColor="text1"/>
          <w:sz w:val="24"/>
        </w:rPr>
        <w:t>麻石除尘器”处理后经</w:t>
      </w:r>
      <w:r>
        <w:rPr>
          <w:rFonts w:ascii="Times New Roman" w:hAnsi="Times New Roman" w:hint="eastAsia"/>
          <w:color w:val="000000" w:themeColor="text1"/>
          <w:sz w:val="24"/>
        </w:rPr>
        <w:t>65m</w:t>
      </w:r>
      <w:r>
        <w:rPr>
          <w:rFonts w:ascii="Times New Roman" w:hAnsi="Times New Roman" w:hint="eastAsia"/>
          <w:color w:val="000000" w:themeColor="text1"/>
          <w:sz w:val="24"/>
        </w:rPr>
        <w:t>高排气筒</w:t>
      </w:r>
      <w:r>
        <w:rPr>
          <w:rFonts w:ascii="Times New Roman" w:hAnsi="Times New Roman" w:hint="eastAsia"/>
          <w:color w:val="000000" w:themeColor="text1"/>
          <w:sz w:val="24"/>
        </w:rPr>
        <w:t>DA002</w:t>
      </w:r>
      <w:r>
        <w:rPr>
          <w:rFonts w:ascii="Times New Roman" w:hAnsi="Times New Roman" w:hint="eastAsia"/>
          <w:color w:val="000000" w:themeColor="text1"/>
          <w:sz w:val="24"/>
        </w:rPr>
        <w:t>排放；</w:t>
      </w:r>
      <w:r>
        <w:rPr>
          <w:rFonts w:ascii="Times New Roman" w:hint="eastAsia"/>
          <w:color w:val="000000" w:themeColor="text1"/>
          <w:sz w:val="24"/>
        </w:rPr>
        <w:t>中和废气</w:t>
      </w:r>
      <w:r>
        <w:rPr>
          <w:rFonts w:ascii="Times New Roman" w:hint="eastAsia"/>
          <w:color w:val="000000" w:themeColor="text1"/>
          <w:sz w:val="24"/>
        </w:rPr>
        <w:t>G2-1</w:t>
      </w:r>
      <w:r>
        <w:rPr>
          <w:rFonts w:ascii="Times New Roman" w:hint="eastAsia"/>
          <w:color w:val="000000" w:themeColor="text1"/>
          <w:sz w:val="24"/>
        </w:rPr>
        <w:t>经管道引入现有工程“两级碱洗装置</w:t>
      </w:r>
      <w:r>
        <w:rPr>
          <w:rFonts w:ascii="Times New Roman" w:hint="eastAsia"/>
          <w:color w:val="000000" w:themeColor="text1"/>
          <w:sz w:val="24"/>
        </w:rPr>
        <w:t>+</w:t>
      </w:r>
      <w:r>
        <w:rPr>
          <w:rFonts w:ascii="Times New Roman" w:hint="eastAsia"/>
          <w:color w:val="000000" w:themeColor="text1"/>
          <w:sz w:val="24"/>
        </w:rPr>
        <w:t>一级水洗装置”处理后经</w:t>
      </w:r>
      <w:r>
        <w:rPr>
          <w:rFonts w:ascii="Times New Roman" w:hAnsi="Times New Roman" w:hint="eastAsia"/>
          <w:color w:val="000000" w:themeColor="text1"/>
          <w:sz w:val="24"/>
        </w:rPr>
        <w:t>65m</w:t>
      </w:r>
      <w:r>
        <w:rPr>
          <w:rFonts w:ascii="Times New Roman" w:hAnsi="Times New Roman" w:hint="eastAsia"/>
          <w:color w:val="000000" w:themeColor="text1"/>
          <w:sz w:val="24"/>
        </w:rPr>
        <w:t>高排气筒</w:t>
      </w:r>
      <w:r>
        <w:rPr>
          <w:rFonts w:ascii="Times New Roman" w:hAnsi="Times New Roman" w:hint="eastAsia"/>
          <w:color w:val="000000" w:themeColor="text1"/>
          <w:sz w:val="24"/>
        </w:rPr>
        <w:t>DA002</w:t>
      </w:r>
      <w:r>
        <w:rPr>
          <w:rFonts w:ascii="Times New Roman" w:hAnsi="Times New Roman" w:hint="eastAsia"/>
          <w:color w:val="000000" w:themeColor="text1"/>
          <w:sz w:val="24"/>
        </w:rPr>
        <w:t>排放。</w:t>
      </w:r>
      <w:r>
        <w:rPr>
          <w:rFonts w:ascii="Times New Roman" w:hAnsi="Times New Roman"/>
          <w:color w:val="000000" w:themeColor="text1"/>
          <w:sz w:val="24"/>
        </w:rPr>
        <w:t>颗粒物、</w:t>
      </w:r>
      <w:r>
        <w:rPr>
          <w:rFonts w:ascii="Times New Roman" w:hAnsi="Times New Roman"/>
          <w:bCs/>
          <w:color w:val="000000" w:themeColor="text1"/>
          <w:sz w:val="24"/>
        </w:rPr>
        <w:t>SO</w:t>
      </w:r>
      <w:r>
        <w:rPr>
          <w:rFonts w:ascii="Times New Roman" w:hAnsi="Times New Roman"/>
          <w:bCs/>
          <w:color w:val="000000" w:themeColor="text1"/>
          <w:sz w:val="24"/>
          <w:vertAlign w:val="subscript"/>
        </w:rPr>
        <w:t>2</w:t>
      </w:r>
      <w:r>
        <w:rPr>
          <w:rFonts w:ascii="Times New Roman" w:hAnsi="Times New Roman"/>
          <w:bCs/>
          <w:color w:val="000000" w:themeColor="text1"/>
          <w:sz w:val="24"/>
        </w:rPr>
        <w:t>、</w:t>
      </w:r>
      <w:r>
        <w:rPr>
          <w:rFonts w:ascii="Times New Roman" w:hAnsi="Times New Roman"/>
          <w:bCs/>
          <w:color w:val="000000" w:themeColor="text1"/>
          <w:sz w:val="24"/>
        </w:rPr>
        <w:t>NO</w:t>
      </w:r>
      <w:r>
        <w:rPr>
          <w:rFonts w:ascii="Times New Roman" w:hAnsi="Times New Roman"/>
          <w:bCs/>
          <w:color w:val="000000" w:themeColor="text1"/>
          <w:sz w:val="24"/>
          <w:vertAlign w:val="subscript"/>
        </w:rPr>
        <w:t>X</w:t>
      </w:r>
      <w:r>
        <w:rPr>
          <w:rFonts w:ascii="Times New Roman" w:hAnsi="Times New Roman" w:hint="eastAsia"/>
          <w:bCs/>
          <w:color w:val="000000" w:themeColor="text1"/>
          <w:sz w:val="24"/>
        </w:rPr>
        <w:t>、</w:t>
      </w:r>
      <w:r>
        <w:rPr>
          <w:rFonts w:ascii="Times New Roman" w:hAnsi="Times New Roman"/>
          <w:color w:val="000000" w:themeColor="text1"/>
          <w:sz w:val="24"/>
        </w:rPr>
        <w:t>氟化物</w:t>
      </w:r>
      <w:r>
        <w:rPr>
          <w:rFonts w:ascii="Times New Roman" w:hAnsi="Times New Roman" w:hint="eastAsia"/>
          <w:color w:val="000000" w:themeColor="text1"/>
          <w:sz w:val="24"/>
        </w:rPr>
        <w:t>经处理后的</w:t>
      </w:r>
      <w:r>
        <w:rPr>
          <w:rFonts w:ascii="Times New Roman" w:hAnsi="Times New Roman"/>
          <w:color w:val="000000" w:themeColor="text1"/>
          <w:sz w:val="24"/>
        </w:rPr>
        <w:t>排</w:t>
      </w:r>
      <w:r>
        <w:rPr>
          <w:rFonts w:ascii="Times New Roman" w:hAnsi="Times New Roman"/>
          <w:color w:val="000000" w:themeColor="text1"/>
          <w:sz w:val="24"/>
        </w:rPr>
        <w:lastRenderedPageBreak/>
        <w:t>放浓度能够满足《无机化学工业污染物排放标准》（</w:t>
      </w:r>
      <w:r>
        <w:rPr>
          <w:rFonts w:ascii="Times New Roman" w:hAnsi="Times New Roman"/>
          <w:color w:val="000000" w:themeColor="text1"/>
          <w:sz w:val="24"/>
        </w:rPr>
        <w:t>GB31573-2015</w:t>
      </w:r>
      <w:r>
        <w:rPr>
          <w:rFonts w:ascii="Times New Roman" w:hAnsi="Times New Roman"/>
          <w:color w:val="000000" w:themeColor="text1"/>
          <w:sz w:val="24"/>
        </w:rPr>
        <w:t>）</w:t>
      </w:r>
      <w:r>
        <w:rPr>
          <w:rFonts w:ascii="Times New Roman" w:hAnsi="Times New Roman" w:hint="eastAsia"/>
          <w:color w:val="000000" w:themeColor="text1"/>
          <w:sz w:val="24"/>
        </w:rPr>
        <w:t>及修改单中</w:t>
      </w:r>
      <w:r>
        <w:rPr>
          <w:rFonts w:ascii="Times New Roman" w:hAnsi="Times New Roman"/>
          <w:color w:val="000000" w:themeColor="text1"/>
          <w:sz w:val="24"/>
        </w:rPr>
        <w:t>表</w:t>
      </w:r>
      <w:r>
        <w:rPr>
          <w:rFonts w:ascii="Times New Roman" w:hAnsi="Times New Roman"/>
          <w:color w:val="000000" w:themeColor="text1"/>
          <w:sz w:val="24"/>
        </w:rPr>
        <w:t>4</w:t>
      </w:r>
      <w:r>
        <w:rPr>
          <w:rFonts w:ascii="Times New Roman" w:hAnsi="Times New Roman"/>
          <w:color w:val="000000" w:themeColor="text1"/>
          <w:sz w:val="24"/>
        </w:rPr>
        <w:t>颗粒物</w:t>
      </w:r>
      <w:r>
        <w:rPr>
          <w:rFonts w:ascii="Times New Roman" w:hAnsi="Times New Roman"/>
          <w:color w:val="000000" w:themeColor="text1"/>
          <w:sz w:val="24"/>
        </w:rPr>
        <w:t>10mg/m</w:t>
      </w:r>
      <w:r>
        <w:rPr>
          <w:rFonts w:ascii="Times New Roman" w:hAnsi="Times New Roman"/>
          <w:color w:val="000000" w:themeColor="text1"/>
          <w:sz w:val="24"/>
          <w:vertAlign w:val="superscript"/>
        </w:rPr>
        <w:t>3</w:t>
      </w:r>
      <w:r>
        <w:rPr>
          <w:rFonts w:ascii="Times New Roman" w:hAnsi="Times New Roman" w:hint="eastAsia"/>
          <w:bCs/>
          <w:color w:val="000000" w:themeColor="text1"/>
          <w:sz w:val="24"/>
        </w:rPr>
        <w:t>、</w:t>
      </w:r>
      <w:r>
        <w:rPr>
          <w:rFonts w:ascii="Times New Roman" w:hAnsi="Times New Roman"/>
          <w:bCs/>
          <w:color w:val="000000" w:themeColor="text1"/>
          <w:sz w:val="24"/>
        </w:rPr>
        <w:t>SO</w:t>
      </w:r>
      <w:r>
        <w:rPr>
          <w:rFonts w:ascii="Times New Roman" w:hAnsi="Times New Roman"/>
          <w:bCs/>
          <w:color w:val="000000" w:themeColor="text1"/>
          <w:sz w:val="24"/>
          <w:vertAlign w:val="subscript"/>
        </w:rPr>
        <w:t xml:space="preserve">2 </w:t>
      </w:r>
      <w:r>
        <w:rPr>
          <w:rFonts w:ascii="Times New Roman" w:hAnsi="Times New Roman"/>
          <w:bCs/>
          <w:color w:val="000000" w:themeColor="text1"/>
          <w:sz w:val="24"/>
        </w:rPr>
        <w:t>100mg/m</w:t>
      </w:r>
      <w:r>
        <w:rPr>
          <w:rFonts w:ascii="Times New Roman" w:hAnsi="Times New Roman"/>
          <w:bCs/>
          <w:color w:val="000000" w:themeColor="text1"/>
          <w:sz w:val="24"/>
          <w:vertAlign w:val="superscript"/>
        </w:rPr>
        <w:t>3</w:t>
      </w:r>
      <w:r>
        <w:rPr>
          <w:rFonts w:ascii="Times New Roman" w:hAnsi="Times New Roman"/>
          <w:bCs/>
          <w:color w:val="000000" w:themeColor="text1"/>
          <w:sz w:val="24"/>
        </w:rPr>
        <w:t>、</w:t>
      </w:r>
      <w:r>
        <w:rPr>
          <w:rFonts w:ascii="Times New Roman" w:hAnsi="Times New Roman"/>
          <w:bCs/>
          <w:color w:val="000000" w:themeColor="text1"/>
          <w:sz w:val="24"/>
        </w:rPr>
        <w:t>NO</w:t>
      </w:r>
      <w:r>
        <w:rPr>
          <w:rFonts w:ascii="Times New Roman" w:hAnsi="Times New Roman"/>
          <w:bCs/>
          <w:color w:val="000000" w:themeColor="text1"/>
          <w:sz w:val="24"/>
          <w:vertAlign w:val="subscript"/>
        </w:rPr>
        <w:t>X</w:t>
      </w:r>
      <w:r>
        <w:rPr>
          <w:rFonts w:ascii="Times New Roman" w:hAnsi="Times New Roman"/>
          <w:bCs/>
          <w:color w:val="000000" w:themeColor="text1"/>
          <w:sz w:val="24"/>
        </w:rPr>
        <w:t xml:space="preserve"> 100mg/m</w:t>
      </w:r>
      <w:r>
        <w:rPr>
          <w:rFonts w:ascii="Times New Roman" w:hAnsi="Times New Roman"/>
          <w:bCs/>
          <w:color w:val="000000" w:themeColor="text1"/>
          <w:sz w:val="24"/>
          <w:vertAlign w:val="superscript"/>
        </w:rPr>
        <w:t>3</w:t>
      </w:r>
      <w:r>
        <w:rPr>
          <w:rFonts w:ascii="Times New Roman" w:hAnsi="Times New Roman"/>
          <w:color w:val="000000" w:themeColor="text1"/>
          <w:sz w:val="24"/>
        </w:rPr>
        <w:t>、氟化物</w:t>
      </w:r>
      <w:r>
        <w:rPr>
          <w:rFonts w:ascii="Times New Roman" w:hAnsi="Times New Roman"/>
          <w:color w:val="000000" w:themeColor="text1"/>
          <w:sz w:val="24"/>
        </w:rPr>
        <w:t>3mg/m</w:t>
      </w:r>
      <w:r>
        <w:rPr>
          <w:rFonts w:ascii="Times New Roman" w:hAnsi="Times New Roman"/>
          <w:color w:val="000000" w:themeColor="text1"/>
          <w:sz w:val="24"/>
          <w:vertAlign w:val="superscript"/>
        </w:rPr>
        <w:t>3</w:t>
      </w:r>
      <w:r>
        <w:rPr>
          <w:rFonts w:ascii="Times New Roman" w:hAnsi="Times New Roman" w:hint="eastAsia"/>
          <w:color w:val="000000" w:themeColor="text1"/>
          <w:sz w:val="24"/>
        </w:rPr>
        <w:t>的</w:t>
      </w:r>
      <w:r>
        <w:rPr>
          <w:rFonts w:ascii="Times New Roman" w:hAnsi="Times New Roman"/>
          <w:color w:val="000000" w:themeColor="text1"/>
          <w:sz w:val="24"/>
        </w:rPr>
        <w:t>限值要求</w:t>
      </w:r>
      <w:r>
        <w:rPr>
          <w:rFonts w:ascii="Times New Roman" w:hAnsi="Times New Roman" w:hint="eastAsia"/>
          <w:color w:val="000000" w:themeColor="text1"/>
          <w:sz w:val="24"/>
        </w:rPr>
        <w:t>；</w:t>
      </w:r>
      <w:r>
        <w:rPr>
          <w:rFonts w:ascii="Times New Roman" w:hAnsi="Times New Roman"/>
          <w:color w:val="000000" w:themeColor="text1"/>
          <w:sz w:val="24"/>
        </w:rPr>
        <w:t>同时满足</w:t>
      </w:r>
      <w:r>
        <w:rPr>
          <w:rFonts w:ascii="Times New Roman" w:hAnsi="Times New Roman" w:hint="eastAsia"/>
          <w:bCs/>
          <w:color w:val="000000" w:themeColor="text1"/>
          <w:sz w:val="24"/>
        </w:rPr>
        <w:t>《河南省重污染天气通用行业应急减排措施制定技术指南（</w:t>
      </w:r>
      <w:r>
        <w:rPr>
          <w:rFonts w:ascii="Times New Roman" w:hAnsi="Times New Roman" w:hint="eastAsia"/>
          <w:bCs/>
          <w:color w:val="000000" w:themeColor="text1"/>
          <w:sz w:val="24"/>
        </w:rPr>
        <w:t>2024</w:t>
      </w:r>
      <w:r>
        <w:rPr>
          <w:rFonts w:ascii="Times New Roman" w:hAnsi="Times New Roman" w:hint="eastAsia"/>
          <w:bCs/>
          <w:color w:val="000000" w:themeColor="text1"/>
          <w:sz w:val="24"/>
        </w:rPr>
        <w:t>年修订稿》</w:t>
      </w:r>
      <w:r>
        <w:rPr>
          <w:rFonts w:ascii="Times New Roman" w:hAnsi="Times New Roman"/>
          <w:bCs/>
          <w:color w:val="000000" w:themeColor="text1"/>
          <w:sz w:val="24"/>
        </w:rPr>
        <w:t>涉</w:t>
      </w:r>
      <w:r>
        <w:rPr>
          <w:rFonts w:ascii="Times New Roman" w:hAnsi="Times New Roman" w:hint="eastAsia"/>
          <w:bCs/>
          <w:color w:val="000000" w:themeColor="text1"/>
          <w:sz w:val="24"/>
        </w:rPr>
        <w:t>锅炉</w:t>
      </w:r>
      <w:r>
        <w:rPr>
          <w:rFonts w:ascii="Times New Roman" w:hAnsi="Times New Roman" w:hint="eastAsia"/>
          <w:bCs/>
          <w:color w:val="000000" w:themeColor="text1"/>
          <w:sz w:val="24"/>
        </w:rPr>
        <w:t>/</w:t>
      </w:r>
      <w:r>
        <w:rPr>
          <w:rFonts w:ascii="Times New Roman" w:hAnsi="Times New Roman"/>
          <w:bCs/>
          <w:color w:val="000000" w:themeColor="text1"/>
          <w:sz w:val="24"/>
        </w:rPr>
        <w:t>炉窑</w:t>
      </w:r>
      <w:r>
        <w:rPr>
          <w:rFonts w:ascii="Times New Roman" w:hAnsi="Times New Roman"/>
          <w:bCs/>
          <w:color w:val="000000" w:themeColor="text1"/>
          <w:sz w:val="24"/>
        </w:rPr>
        <w:t>A</w:t>
      </w:r>
      <w:r>
        <w:rPr>
          <w:rFonts w:ascii="Times New Roman" w:hAnsi="Times New Roman"/>
          <w:bCs/>
          <w:color w:val="000000" w:themeColor="text1"/>
          <w:sz w:val="24"/>
        </w:rPr>
        <w:t>级企业燃气干燥炉颗粒物</w:t>
      </w:r>
      <w:r>
        <w:rPr>
          <w:rFonts w:ascii="Times New Roman" w:hAnsi="Times New Roman"/>
          <w:bCs/>
          <w:color w:val="000000" w:themeColor="text1"/>
          <w:sz w:val="24"/>
        </w:rPr>
        <w:t>10mg/m</w:t>
      </w:r>
      <w:r>
        <w:rPr>
          <w:rFonts w:ascii="Times New Roman" w:hAnsi="Times New Roman"/>
          <w:bCs/>
          <w:color w:val="000000" w:themeColor="text1"/>
          <w:sz w:val="24"/>
          <w:vertAlign w:val="superscript"/>
        </w:rPr>
        <w:t>3</w:t>
      </w:r>
      <w:r>
        <w:rPr>
          <w:rFonts w:ascii="Times New Roman" w:hAnsi="Times New Roman"/>
          <w:bCs/>
          <w:color w:val="000000" w:themeColor="text1"/>
          <w:sz w:val="24"/>
        </w:rPr>
        <w:t>、</w:t>
      </w:r>
      <w:r>
        <w:rPr>
          <w:rFonts w:ascii="Times New Roman" w:hAnsi="Times New Roman"/>
          <w:bCs/>
          <w:color w:val="000000" w:themeColor="text1"/>
          <w:sz w:val="24"/>
        </w:rPr>
        <w:t>SO</w:t>
      </w:r>
      <w:r>
        <w:rPr>
          <w:rFonts w:ascii="Times New Roman" w:hAnsi="Times New Roman"/>
          <w:bCs/>
          <w:color w:val="000000" w:themeColor="text1"/>
          <w:sz w:val="24"/>
          <w:vertAlign w:val="subscript"/>
        </w:rPr>
        <w:t xml:space="preserve">2 </w:t>
      </w:r>
      <w:r>
        <w:rPr>
          <w:rFonts w:ascii="Times New Roman" w:hAnsi="Times New Roman"/>
          <w:bCs/>
          <w:color w:val="000000" w:themeColor="text1"/>
          <w:sz w:val="24"/>
        </w:rPr>
        <w:t>35mg/m</w:t>
      </w:r>
      <w:r>
        <w:rPr>
          <w:rFonts w:ascii="Times New Roman" w:hAnsi="Times New Roman"/>
          <w:bCs/>
          <w:color w:val="000000" w:themeColor="text1"/>
          <w:sz w:val="24"/>
          <w:vertAlign w:val="superscript"/>
        </w:rPr>
        <w:t>3</w:t>
      </w:r>
      <w:r>
        <w:rPr>
          <w:rFonts w:ascii="Times New Roman" w:hAnsi="Times New Roman"/>
          <w:bCs/>
          <w:color w:val="000000" w:themeColor="text1"/>
          <w:sz w:val="24"/>
        </w:rPr>
        <w:t>、</w:t>
      </w:r>
      <w:r>
        <w:rPr>
          <w:rFonts w:ascii="Times New Roman" w:hAnsi="Times New Roman"/>
          <w:bCs/>
          <w:color w:val="000000" w:themeColor="text1"/>
          <w:sz w:val="24"/>
        </w:rPr>
        <w:t>NO</w:t>
      </w:r>
      <w:r>
        <w:rPr>
          <w:rFonts w:ascii="Times New Roman" w:hAnsi="Times New Roman"/>
          <w:bCs/>
          <w:color w:val="000000" w:themeColor="text1"/>
          <w:sz w:val="24"/>
          <w:vertAlign w:val="subscript"/>
        </w:rPr>
        <w:t>X</w:t>
      </w:r>
      <w:r>
        <w:rPr>
          <w:rFonts w:ascii="Times New Roman" w:hAnsi="Times New Roman"/>
          <w:bCs/>
          <w:color w:val="000000" w:themeColor="text1"/>
          <w:sz w:val="24"/>
        </w:rPr>
        <w:t xml:space="preserve"> 50mg/m</w:t>
      </w:r>
      <w:r>
        <w:rPr>
          <w:rFonts w:ascii="Times New Roman" w:hAnsi="Times New Roman"/>
          <w:bCs/>
          <w:color w:val="000000" w:themeColor="text1"/>
          <w:sz w:val="24"/>
          <w:vertAlign w:val="superscript"/>
        </w:rPr>
        <w:t>3</w:t>
      </w:r>
      <w:r>
        <w:rPr>
          <w:rFonts w:ascii="Times New Roman" w:hAnsi="Times New Roman"/>
          <w:bCs/>
          <w:color w:val="000000" w:themeColor="text1"/>
          <w:sz w:val="24"/>
        </w:rPr>
        <w:t>的排放限值</w:t>
      </w:r>
      <w:r>
        <w:rPr>
          <w:rFonts w:ascii="Times New Roman" w:hAnsi="Times New Roman" w:hint="eastAsia"/>
          <w:bCs/>
          <w:color w:val="000000" w:themeColor="text1"/>
          <w:sz w:val="24"/>
        </w:rPr>
        <w:t>要求</w:t>
      </w:r>
      <w:r>
        <w:rPr>
          <w:rFonts w:ascii="Times New Roman" w:hAnsi="Times New Roman"/>
          <w:bCs/>
          <w:color w:val="000000" w:themeColor="text1"/>
          <w:sz w:val="24"/>
        </w:rPr>
        <w:t>。</w:t>
      </w:r>
    </w:p>
    <w:p w14:paraId="61031A02" w14:textId="77777777" w:rsidR="004A29B3" w:rsidRDefault="005D337D">
      <w:pPr>
        <w:pStyle w:val="afff6"/>
        <w:rPr>
          <w:color w:val="000000" w:themeColor="text1"/>
        </w:rPr>
      </w:pPr>
      <w:r>
        <w:rPr>
          <w:color w:val="000000" w:themeColor="text1"/>
        </w:rPr>
        <w:t>经采取上述相应的治理措施治理后项目各废气均可实现稳定达标排放，满足相应排放标准要求。</w:t>
      </w:r>
    </w:p>
    <w:p w14:paraId="61031A03" w14:textId="77777777" w:rsidR="004A29B3" w:rsidRDefault="005D337D">
      <w:pPr>
        <w:pStyle w:val="4"/>
        <w:ind w:left="120" w:firstLine="241"/>
        <w:rPr>
          <w:color w:val="000000" w:themeColor="text1"/>
        </w:rPr>
      </w:pPr>
      <w:r>
        <w:rPr>
          <w:color w:val="000000" w:themeColor="text1"/>
        </w:rPr>
        <w:t>废水</w:t>
      </w:r>
    </w:p>
    <w:p w14:paraId="61031A04" w14:textId="77777777" w:rsidR="004A29B3" w:rsidRDefault="005D337D">
      <w:pPr>
        <w:pStyle w:val="afff6"/>
        <w:rPr>
          <w:color w:val="000000" w:themeColor="text1"/>
        </w:rPr>
      </w:pPr>
      <w:r>
        <w:rPr>
          <w:color w:val="000000" w:themeColor="text1"/>
        </w:rPr>
        <w:t>本项目</w:t>
      </w:r>
      <w:r>
        <w:rPr>
          <w:rFonts w:hint="eastAsia"/>
          <w:color w:val="000000" w:themeColor="text1"/>
        </w:rPr>
        <w:t>生产废水全部回用，仅生活污水外排，排放</w:t>
      </w:r>
      <w:r>
        <w:rPr>
          <w:color w:val="000000" w:themeColor="text1"/>
        </w:rPr>
        <w:t>水量</w:t>
      </w:r>
      <w:r>
        <w:rPr>
          <w:rFonts w:hint="eastAsia"/>
          <w:color w:val="000000" w:themeColor="text1"/>
        </w:rPr>
        <w:t>为</w:t>
      </w:r>
      <w:r>
        <w:rPr>
          <w:rFonts w:hint="eastAsia"/>
          <w:color w:val="000000" w:themeColor="text1"/>
        </w:rPr>
        <w:t>2.2m</w:t>
      </w:r>
      <w:r>
        <w:rPr>
          <w:rFonts w:hint="eastAsia"/>
          <w:color w:val="000000" w:themeColor="text1"/>
          <w:vertAlign w:val="superscript"/>
        </w:rPr>
        <w:t>3</w:t>
      </w:r>
      <w:r>
        <w:rPr>
          <w:rFonts w:hint="eastAsia"/>
          <w:color w:val="000000" w:themeColor="text1"/>
        </w:rPr>
        <w:t>/d</w:t>
      </w:r>
      <w:r>
        <w:rPr>
          <w:color w:val="000000" w:themeColor="text1"/>
        </w:rPr>
        <w:t>，经</w:t>
      </w:r>
      <w:r>
        <w:rPr>
          <w:rFonts w:hint="eastAsia"/>
          <w:color w:val="000000" w:themeColor="text1"/>
        </w:rPr>
        <w:t>化粪池</w:t>
      </w:r>
      <w:r>
        <w:rPr>
          <w:color w:val="000000" w:themeColor="text1"/>
        </w:rPr>
        <w:t>处理后，总排口废水</w:t>
      </w:r>
      <w:r>
        <w:rPr>
          <w:color w:val="000000" w:themeColor="text1"/>
        </w:rPr>
        <w:t>COD</w:t>
      </w:r>
      <w:r>
        <w:rPr>
          <w:color w:val="000000" w:themeColor="text1"/>
        </w:rPr>
        <w:t>、</w:t>
      </w:r>
      <w:r>
        <w:rPr>
          <w:color w:val="000000" w:themeColor="text1"/>
        </w:rPr>
        <w:t>SS</w:t>
      </w:r>
      <w:r>
        <w:rPr>
          <w:color w:val="000000" w:themeColor="text1"/>
        </w:rPr>
        <w:t>、</w:t>
      </w:r>
      <w:r>
        <w:rPr>
          <w:rFonts w:hint="eastAsia"/>
          <w:color w:val="000000" w:themeColor="text1"/>
        </w:rPr>
        <w:t>氨氮、</w:t>
      </w:r>
      <w:r>
        <w:rPr>
          <w:color w:val="000000" w:themeColor="text1"/>
        </w:rPr>
        <w:t>总磷</w:t>
      </w:r>
      <w:r>
        <w:rPr>
          <w:rFonts w:hint="eastAsia"/>
          <w:color w:val="000000" w:themeColor="text1"/>
        </w:rPr>
        <w:t>、总氮</w:t>
      </w:r>
      <w:r>
        <w:rPr>
          <w:color w:val="000000" w:themeColor="text1"/>
        </w:rPr>
        <w:t>均能够满足</w:t>
      </w:r>
      <w:r>
        <w:rPr>
          <w:rFonts w:hint="eastAsia"/>
          <w:color w:val="000000" w:themeColor="text1"/>
        </w:rPr>
        <w:t>原阳县产业集聚区污水处理厂收水标准中</w:t>
      </w:r>
      <w:r>
        <w:rPr>
          <w:color w:val="000000" w:themeColor="text1"/>
        </w:rPr>
        <w:t>COD</w:t>
      </w:r>
      <w:r>
        <w:rPr>
          <w:rFonts w:eastAsiaTheme="minorEastAsia" w:hint="eastAsia"/>
          <w:snapToGrid w:val="0"/>
          <w:color w:val="000000" w:themeColor="text1"/>
        </w:rPr>
        <w:t>420</w:t>
      </w:r>
      <w:r>
        <w:rPr>
          <w:rFonts w:eastAsiaTheme="minorEastAsia"/>
          <w:snapToGrid w:val="0"/>
          <w:color w:val="000000" w:themeColor="text1"/>
        </w:rPr>
        <w:t>mg/L</w:t>
      </w:r>
      <w:r>
        <w:rPr>
          <w:color w:val="000000" w:themeColor="text1"/>
        </w:rPr>
        <w:t>、</w:t>
      </w:r>
      <w:r>
        <w:rPr>
          <w:color w:val="000000" w:themeColor="text1"/>
        </w:rPr>
        <w:t>SS</w:t>
      </w:r>
      <w:r>
        <w:rPr>
          <w:rFonts w:hint="eastAsia"/>
          <w:color w:val="000000" w:themeColor="text1"/>
        </w:rPr>
        <w:t>35</w:t>
      </w:r>
      <w:r>
        <w:rPr>
          <w:rFonts w:eastAsiaTheme="minorEastAsia"/>
          <w:snapToGrid w:val="0"/>
          <w:color w:val="000000" w:themeColor="text1"/>
        </w:rPr>
        <w:t>0mg/L</w:t>
      </w:r>
      <w:r>
        <w:rPr>
          <w:color w:val="000000" w:themeColor="text1"/>
        </w:rPr>
        <w:t>、</w:t>
      </w:r>
      <w:r>
        <w:rPr>
          <w:rFonts w:hint="eastAsia"/>
          <w:color w:val="000000" w:themeColor="text1"/>
        </w:rPr>
        <w:t>氨氮</w:t>
      </w:r>
      <w:r>
        <w:rPr>
          <w:rFonts w:eastAsiaTheme="minorEastAsia" w:hint="eastAsia"/>
          <w:snapToGrid w:val="0"/>
          <w:color w:val="000000" w:themeColor="text1"/>
        </w:rPr>
        <w:t>40</w:t>
      </w:r>
      <w:r>
        <w:rPr>
          <w:rFonts w:eastAsiaTheme="minorEastAsia"/>
          <w:snapToGrid w:val="0"/>
          <w:color w:val="000000" w:themeColor="text1"/>
        </w:rPr>
        <w:t>mg/L</w:t>
      </w:r>
      <w:r>
        <w:rPr>
          <w:rFonts w:hint="eastAsia"/>
          <w:color w:val="000000" w:themeColor="text1"/>
        </w:rPr>
        <w:t>、</w:t>
      </w:r>
      <w:r>
        <w:rPr>
          <w:color w:val="000000" w:themeColor="text1"/>
        </w:rPr>
        <w:t>总磷</w:t>
      </w:r>
      <w:r>
        <w:rPr>
          <w:rFonts w:eastAsiaTheme="minorEastAsia" w:hint="eastAsia"/>
          <w:snapToGrid w:val="0"/>
          <w:color w:val="000000" w:themeColor="text1"/>
        </w:rPr>
        <w:t>4</w:t>
      </w:r>
      <w:r>
        <w:rPr>
          <w:rFonts w:eastAsiaTheme="minorEastAsia"/>
          <w:snapToGrid w:val="0"/>
          <w:color w:val="000000" w:themeColor="text1"/>
        </w:rPr>
        <w:t>mg/L</w:t>
      </w:r>
      <w:r>
        <w:rPr>
          <w:rFonts w:eastAsiaTheme="minorEastAsia" w:hint="eastAsia"/>
          <w:snapToGrid w:val="0"/>
          <w:color w:val="000000" w:themeColor="text1"/>
        </w:rPr>
        <w:t>、总氮</w:t>
      </w:r>
      <w:r>
        <w:rPr>
          <w:rFonts w:eastAsiaTheme="minorEastAsia" w:hint="eastAsia"/>
          <w:snapToGrid w:val="0"/>
          <w:color w:val="000000" w:themeColor="text1"/>
        </w:rPr>
        <w:t>50mg/L</w:t>
      </w:r>
      <w:r>
        <w:rPr>
          <w:rFonts w:hint="eastAsia"/>
          <w:color w:val="000000" w:themeColor="text1"/>
        </w:rPr>
        <w:t>的要求。废水排入原阳县产业集聚区污水处理厂进一步处理后排入东关排，最终汇入文岩渠。</w:t>
      </w:r>
    </w:p>
    <w:p w14:paraId="61031A05" w14:textId="77777777" w:rsidR="004A29B3" w:rsidRDefault="005D337D">
      <w:pPr>
        <w:pStyle w:val="4"/>
        <w:ind w:left="120" w:firstLine="241"/>
        <w:rPr>
          <w:color w:val="000000" w:themeColor="text1"/>
        </w:rPr>
      </w:pPr>
      <w:r>
        <w:rPr>
          <w:color w:val="000000" w:themeColor="text1"/>
        </w:rPr>
        <w:t>噪声</w:t>
      </w:r>
    </w:p>
    <w:p w14:paraId="61031A06" w14:textId="77777777" w:rsidR="004A29B3" w:rsidRDefault="005D337D">
      <w:pPr>
        <w:pStyle w:val="afff6"/>
        <w:rPr>
          <w:color w:val="000000" w:themeColor="text1"/>
        </w:rPr>
      </w:pPr>
      <w:r>
        <w:rPr>
          <w:rFonts w:hint="eastAsia"/>
          <w:color w:val="000000" w:themeColor="text1"/>
        </w:rPr>
        <w:t>工程噪声源主要为压滤机、离心机、热风炉、泵类等，</w:t>
      </w:r>
      <w:r>
        <w:rPr>
          <w:color w:val="000000" w:themeColor="text1"/>
        </w:rPr>
        <w:t>经减振、隔音等措施治理后，各</w:t>
      </w:r>
      <w:r>
        <w:rPr>
          <w:rFonts w:hint="eastAsia"/>
          <w:color w:val="000000" w:themeColor="text1"/>
        </w:rPr>
        <w:t>厂</w:t>
      </w:r>
      <w:r>
        <w:rPr>
          <w:color w:val="000000" w:themeColor="text1"/>
        </w:rPr>
        <w:t>界</w:t>
      </w:r>
      <w:r>
        <w:rPr>
          <w:rFonts w:hint="eastAsia"/>
          <w:color w:val="000000" w:themeColor="text1"/>
        </w:rPr>
        <w:t>处预测值</w:t>
      </w:r>
      <w:r>
        <w:rPr>
          <w:color w:val="000000" w:themeColor="text1"/>
        </w:rPr>
        <w:t>能达到《工业企业厂界环境噪声排放标准》（</w:t>
      </w:r>
      <w:r>
        <w:rPr>
          <w:color w:val="000000" w:themeColor="text1"/>
        </w:rPr>
        <w:t>GB12348-2008</w:t>
      </w:r>
      <w:r>
        <w:rPr>
          <w:color w:val="000000" w:themeColor="text1"/>
        </w:rPr>
        <w:t>）</w:t>
      </w:r>
      <w:r>
        <w:rPr>
          <w:rFonts w:hint="eastAsia"/>
          <w:color w:val="000000" w:themeColor="text1"/>
        </w:rPr>
        <w:t>3</w:t>
      </w:r>
      <w:r>
        <w:rPr>
          <w:color w:val="000000" w:themeColor="text1"/>
        </w:rPr>
        <w:t>类昼间</w:t>
      </w:r>
      <w:r>
        <w:rPr>
          <w:color w:val="000000" w:themeColor="text1"/>
        </w:rPr>
        <w:t>6</w:t>
      </w:r>
      <w:r>
        <w:rPr>
          <w:rFonts w:hint="eastAsia"/>
          <w:color w:val="000000" w:themeColor="text1"/>
        </w:rPr>
        <w:t>5</w:t>
      </w:r>
      <w:r>
        <w:rPr>
          <w:color w:val="000000" w:themeColor="text1"/>
        </w:rPr>
        <w:t>dB(A)</w:t>
      </w:r>
      <w:r>
        <w:rPr>
          <w:color w:val="000000" w:themeColor="text1"/>
        </w:rPr>
        <w:t>、夜间</w:t>
      </w:r>
      <w:r>
        <w:rPr>
          <w:color w:val="000000" w:themeColor="text1"/>
        </w:rPr>
        <w:t>5</w:t>
      </w:r>
      <w:r>
        <w:rPr>
          <w:rFonts w:hint="eastAsia"/>
          <w:color w:val="000000" w:themeColor="text1"/>
        </w:rPr>
        <w:t>5</w:t>
      </w:r>
      <w:r>
        <w:rPr>
          <w:color w:val="000000" w:themeColor="text1"/>
        </w:rPr>
        <w:t>dB(A)</w:t>
      </w:r>
      <w:r>
        <w:rPr>
          <w:color w:val="000000" w:themeColor="text1"/>
        </w:rPr>
        <w:t>的标准要求</w:t>
      </w:r>
      <w:r>
        <w:rPr>
          <w:rFonts w:hint="eastAsia"/>
          <w:color w:val="000000" w:themeColor="text1"/>
        </w:rPr>
        <w:t>；敏感点处任庄村的噪声预测值均能够达到</w:t>
      </w:r>
      <w:r>
        <w:rPr>
          <w:rFonts w:hint="eastAsia"/>
          <w:color w:val="000000" w:themeColor="text1"/>
          <w:kern w:val="2"/>
        </w:rPr>
        <w:t>《声环境质量标准》（</w:t>
      </w:r>
      <w:r>
        <w:rPr>
          <w:rFonts w:hint="eastAsia"/>
          <w:color w:val="000000" w:themeColor="text1"/>
          <w:kern w:val="2"/>
        </w:rPr>
        <w:t>GB3096-2008</w:t>
      </w:r>
      <w:r>
        <w:rPr>
          <w:rFonts w:hint="eastAsia"/>
          <w:color w:val="000000" w:themeColor="text1"/>
          <w:kern w:val="2"/>
        </w:rPr>
        <w:t>）</w:t>
      </w:r>
      <w:r>
        <w:rPr>
          <w:rFonts w:hint="eastAsia"/>
          <w:color w:val="000000" w:themeColor="text1"/>
          <w:kern w:val="2"/>
        </w:rPr>
        <w:t>2</w:t>
      </w:r>
      <w:r>
        <w:rPr>
          <w:rFonts w:hint="eastAsia"/>
          <w:color w:val="000000" w:themeColor="text1"/>
          <w:kern w:val="2"/>
        </w:rPr>
        <w:t>类</w:t>
      </w:r>
      <w:r>
        <w:rPr>
          <w:color w:val="000000" w:themeColor="text1"/>
        </w:rPr>
        <w:t>昼间</w:t>
      </w:r>
      <w:r>
        <w:rPr>
          <w:color w:val="000000" w:themeColor="text1"/>
        </w:rPr>
        <w:t>6</w:t>
      </w:r>
      <w:r>
        <w:rPr>
          <w:rFonts w:hint="eastAsia"/>
          <w:color w:val="000000" w:themeColor="text1"/>
        </w:rPr>
        <w:t>0</w:t>
      </w:r>
      <w:r>
        <w:rPr>
          <w:color w:val="000000" w:themeColor="text1"/>
        </w:rPr>
        <w:t>dB(A)</w:t>
      </w:r>
      <w:r>
        <w:rPr>
          <w:rFonts w:hint="eastAsia"/>
          <w:color w:val="000000" w:themeColor="text1"/>
        </w:rPr>
        <w:t>、</w:t>
      </w:r>
      <w:r>
        <w:rPr>
          <w:color w:val="000000" w:themeColor="text1"/>
        </w:rPr>
        <w:t>夜间</w:t>
      </w:r>
      <w:r>
        <w:rPr>
          <w:color w:val="000000" w:themeColor="text1"/>
        </w:rPr>
        <w:t>5</w:t>
      </w:r>
      <w:r>
        <w:rPr>
          <w:rFonts w:hint="eastAsia"/>
          <w:color w:val="000000" w:themeColor="text1"/>
        </w:rPr>
        <w:t>0</w:t>
      </w:r>
      <w:r>
        <w:rPr>
          <w:color w:val="000000" w:themeColor="text1"/>
        </w:rPr>
        <w:t>dB(A)</w:t>
      </w:r>
      <w:r>
        <w:rPr>
          <w:rFonts w:hint="eastAsia"/>
          <w:color w:val="000000" w:themeColor="text1"/>
          <w:kern w:val="2"/>
        </w:rPr>
        <w:t>的标准要求，</w:t>
      </w:r>
      <w:r>
        <w:rPr>
          <w:color w:val="000000" w:themeColor="text1"/>
        </w:rPr>
        <w:t>工程噪声对周围声环境影响不大</w:t>
      </w:r>
      <w:r>
        <w:rPr>
          <w:rFonts w:hint="eastAsia"/>
          <w:color w:val="000000" w:themeColor="text1"/>
        </w:rPr>
        <w:t>，可接受</w:t>
      </w:r>
      <w:r>
        <w:rPr>
          <w:color w:val="000000" w:themeColor="text1"/>
        </w:rPr>
        <w:t>。</w:t>
      </w:r>
    </w:p>
    <w:p w14:paraId="61031A07" w14:textId="77777777" w:rsidR="004A29B3" w:rsidRDefault="005D337D">
      <w:pPr>
        <w:pStyle w:val="4"/>
        <w:ind w:left="120" w:firstLine="241"/>
        <w:rPr>
          <w:color w:val="000000" w:themeColor="text1"/>
        </w:rPr>
      </w:pPr>
      <w:r>
        <w:rPr>
          <w:color w:val="000000" w:themeColor="text1"/>
        </w:rPr>
        <w:t>固废</w:t>
      </w:r>
    </w:p>
    <w:p w14:paraId="3E9801C7" w14:textId="6BFC7159" w:rsidR="00BC06C8" w:rsidRDefault="005D337D" w:rsidP="00BC06C8">
      <w:pPr>
        <w:rPr>
          <w:color w:val="000000" w:themeColor="text1"/>
          <w:szCs w:val="24"/>
        </w:rPr>
      </w:pPr>
      <w:bookmarkStart w:id="193" w:name="_Toc7053"/>
      <w:bookmarkEnd w:id="192"/>
      <w:r>
        <w:rPr>
          <w:rFonts w:hint="eastAsia"/>
          <w:color w:val="000000" w:themeColor="text1"/>
        </w:rPr>
        <w:t>项目营运期间产生的固废包括一般固废和危险废物两大类。</w:t>
      </w:r>
      <w:r w:rsidR="00BC06C8">
        <w:rPr>
          <w:rFonts w:hint="eastAsia"/>
          <w:color w:val="000000" w:themeColor="text1"/>
        </w:rPr>
        <w:t>一般固废包括：大比重氟化钾压滤杂质，于一般固废暂存间暂存后外售综合利用。危险废物包括：三效蒸发残渣、废导热油、废包装袋、旋风除尘器回收粉尘和袋式除尘器回收粉尘，废包装袋于危废贮存库暂存，</w:t>
      </w:r>
      <w:r w:rsidR="00BC06C8">
        <w:rPr>
          <w:color w:val="000000" w:themeColor="text1"/>
        </w:rPr>
        <w:t>定期</w:t>
      </w:r>
      <w:r w:rsidR="00BC06C8">
        <w:rPr>
          <w:rFonts w:hint="eastAsia"/>
          <w:color w:val="000000" w:themeColor="text1"/>
          <w:spacing w:val="-8"/>
        </w:rPr>
        <w:t>由厂家回收再利用；回收粉尘</w:t>
      </w:r>
      <w:r w:rsidR="00BC06C8">
        <w:rPr>
          <w:rFonts w:hint="eastAsia"/>
          <w:color w:val="000000" w:themeColor="text1"/>
        </w:rPr>
        <w:t>回收后直接溶解回用于高活性氟化钾生产，无需在危废间内储存；废导热油、三效蒸发残渣在危废暂存间暂存，定期委托有相应类别危废资质单位安全处置</w:t>
      </w:r>
      <w:r w:rsidR="00BC06C8">
        <w:rPr>
          <w:rFonts w:hint="eastAsia"/>
          <w:color w:val="000000" w:themeColor="text1"/>
          <w:szCs w:val="24"/>
        </w:rPr>
        <w:t>。</w:t>
      </w:r>
    </w:p>
    <w:p w14:paraId="61031A08" w14:textId="688907C8" w:rsidR="004A29B3" w:rsidRDefault="005D337D">
      <w:pPr>
        <w:rPr>
          <w:color w:val="000000" w:themeColor="text1"/>
          <w:szCs w:val="24"/>
        </w:rPr>
      </w:pPr>
      <w:r>
        <w:rPr>
          <w:rFonts w:hint="eastAsia"/>
          <w:color w:val="000000" w:themeColor="text1"/>
          <w:szCs w:val="24"/>
        </w:rPr>
        <w:lastRenderedPageBreak/>
        <w:t>。</w:t>
      </w:r>
    </w:p>
    <w:p w14:paraId="61031A09" w14:textId="77777777" w:rsidR="004A29B3" w:rsidRDefault="005D337D">
      <w:pPr>
        <w:pStyle w:val="3"/>
        <w:spacing w:before="240" w:after="120"/>
        <w:rPr>
          <w:color w:val="000000" w:themeColor="text1"/>
        </w:rPr>
      </w:pPr>
      <w:r>
        <w:rPr>
          <w:color w:val="000000" w:themeColor="text1"/>
        </w:rPr>
        <w:t>工程可能产生的环境风险</w:t>
      </w:r>
      <w:bookmarkEnd w:id="193"/>
      <w:r>
        <w:rPr>
          <w:rFonts w:hint="eastAsia"/>
          <w:color w:val="000000" w:themeColor="text1"/>
        </w:rPr>
        <w:t>可防控</w:t>
      </w:r>
    </w:p>
    <w:p w14:paraId="61031A0A" w14:textId="77777777" w:rsidR="004A29B3" w:rsidRDefault="005D337D">
      <w:pPr>
        <w:pStyle w:val="afff6"/>
        <w:rPr>
          <w:color w:val="000000" w:themeColor="text1"/>
        </w:rPr>
      </w:pPr>
      <w:r>
        <w:rPr>
          <w:color w:val="000000" w:themeColor="text1"/>
        </w:rPr>
        <w:t>根据风险评价，</w:t>
      </w:r>
      <w:r>
        <w:rPr>
          <w:rFonts w:hint="eastAsia"/>
          <w:color w:val="000000" w:themeColor="text1"/>
        </w:rPr>
        <w:t>项目氟硅酸储罐和氢氟酸储罐破裂发生泄漏，以及泄漏后造成的大气污染物毒性终点浓度</w:t>
      </w:r>
      <w:r>
        <w:rPr>
          <w:rFonts w:hint="eastAsia"/>
          <w:color w:val="000000" w:themeColor="text1"/>
        </w:rPr>
        <w:t>-1</w:t>
      </w:r>
      <w:r>
        <w:rPr>
          <w:rFonts w:hint="eastAsia"/>
          <w:color w:val="000000" w:themeColor="text1"/>
        </w:rPr>
        <w:t>的超标范围内均不存在环境敏感点，企业能够及时采取相应处理措施，并通知及配合疏散厂内人员，不会对人员安全造成较大影响。因此本项目环境风险可防控。</w:t>
      </w:r>
    </w:p>
    <w:p w14:paraId="61031A0B" w14:textId="77777777" w:rsidR="004A29B3" w:rsidRDefault="005D337D">
      <w:pPr>
        <w:pStyle w:val="afff6"/>
        <w:rPr>
          <w:color w:val="000000" w:themeColor="text1"/>
        </w:rPr>
      </w:pPr>
      <w:r>
        <w:rPr>
          <w:color w:val="000000" w:themeColor="text1"/>
        </w:rPr>
        <w:t>建设单位应严格遵守各项安全操作规程和制度，加强安全管理。通过制定并落实切实可行的事故防范措施和应急预案，能够将事故风险影响降低到最低程度，该项目环境风险</w:t>
      </w:r>
      <w:r>
        <w:rPr>
          <w:rFonts w:hint="eastAsia"/>
          <w:color w:val="000000" w:themeColor="text1"/>
        </w:rPr>
        <w:t>可防控。</w:t>
      </w:r>
    </w:p>
    <w:p w14:paraId="61031A0C" w14:textId="77777777" w:rsidR="004A29B3" w:rsidRDefault="005D337D">
      <w:pPr>
        <w:pStyle w:val="3"/>
        <w:spacing w:before="240" w:after="120"/>
        <w:rPr>
          <w:color w:val="000000" w:themeColor="text1"/>
        </w:rPr>
      </w:pPr>
      <w:bookmarkStart w:id="194" w:name="_Toc11794"/>
      <w:r>
        <w:rPr>
          <w:color w:val="000000" w:themeColor="text1"/>
        </w:rPr>
        <w:t>工程环保投资</w:t>
      </w:r>
      <w:bookmarkEnd w:id="194"/>
    </w:p>
    <w:p w14:paraId="61031A0D" w14:textId="77777777" w:rsidR="004A29B3" w:rsidRDefault="005D337D">
      <w:pPr>
        <w:pStyle w:val="afff6"/>
        <w:rPr>
          <w:color w:val="000000" w:themeColor="text1"/>
        </w:rPr>
      </w:pPr>
      <w:r>
        <w:rPr>
          <w:color w:val="000000" w:themeColor="text1"/>
        </w:rPr>
        <w:t>工程环保投资</w:t>
      </w:r>
      <w:r>
        <w:rPr>
          <w:rFonts w:hint="eastAsia"/>
          <w:color w:val="000000" w:themeColor="text1"/>
        </w:rPr>
        <w:t>95</w:t>
      </w:r>
      <w:r>
        <w:rPr>
          <w:color w:val="000000" w:themeColor="text1"/>
        </w:rPr>
        <w:t>万元，占工程总投资的</w:t>
      </w:r>
      <w:r>
        <w:rPr>
          <w:rFonts w:hint="eastAsia"/>
          <w:color w:val="000000" w:themeColor="text1"/>
        </w:rPr>
        <w:t>9.5</w:t>
      </w:r>
      <w:r>
        <w:rPr>
          <w:color w:val="000000" w:themeColor="text1"/>
        </w:rPr>
        <w:t>%</w:t>
      </w:r>
      <w:r>
        <w:rPr>
          <w:color w:val="000000" w:themeColor="text1"/>
        </w:rPr>
        <w:t>，建设单位应认真落实评价提出的各项污染防治措施，确保落实到位，严格执行环保</w:t>
      </w:r>
      <w:r>
        <w:rPr>
          <w:color w:val="000000" w:themeColor="text1"/>
        </w:rPr>
        <w:t>“</w:t>
      </w:r>
      <w:r>
        <w:rPr>
          <w:color w:val="000000" w:themeColor="text1"/>
        </w:rPr>
        <w:t>三同时</w:t>
      </w:r>
      <w:r>
        <w:rPr>
          <w:color w:val="000000" w:themeColor="text1"/>
        </w:rPr>
        <w:t>”</w:t>
      </w:r>
      <w:r>
        <w:rPr>
          <w:color w:val="000000" w:themeColor="text1"/>
        </w:rPr>
        <w:t>制度。</w:t>
      </w:r>
    </w:p>
    <w:p w14:paraId="61031A0E" w14:textId="77777777" w:rsidR="004A29B3" w:rsidRDefault="005D337D">
      <w:pPr>
        <w:pStyle w:val="3"/>
        <w:spacing w:before="240" w:after="120"/>
        <w:rPr>
          <w:color w:val="000000" w:themeColor="text1"/>
        </w:rPr>
      </w:pPr>
      <w:r>
        <w:rPr>
          <w:color w:val="000000" w:themeColor="text1"/>
        </w:rPr>
        <w:t>工程符合清洁生产的要求</w:t>
      </w:r>
    </w:p>
    <w:p w14:paraId="61031A0F" w14:textId="77777777" w:rsidR="004A29B3" w:rsidRDefault="005D337D">
      <w:pPr>
        <w:pStyle w:val="afff6"/>
        <w:rPr>
          <w:color w:val="000000" w:themeColor="text1"/>
        </w:rPr>
      </w:pPr>
      <w:r>
        <w:rPr>
          <w:color w:val="000000" w:themeColor="text1"/>
        </w:rPr>
        <w:t>本项目工艺装备先进、污染物排放量较少、污染防治措施完善、综合能耗低，具有明显的经济效益，符合清洁生产要求</w:t>
      </w:r>
      <w:r>
        <w:rPr>
          <w:rFonts w:hint="eastAsia"/>
          <w:color w:val="000000" w:themeColor="text1"/>
        </w:rPr>
        <w:t>。</w:t>
      </w:r>
    </w:p>
    <w:p w14:paraId="61031A10" w14:textId="77777777" w:rsidR="004A29B3" w:rsidRDefault="005D337D">
      <w:pPr>
        <w:pStyle w:val="3"/>
        <w:spacing w:before="240" w:after="120"/>
        <w:rPr>
          <w:color w:val="000000" w:themeColor="text1"/>
        </w:rPr>
      </w:pPr>
      <w:r>
        <w:rPr>
          <w:color w:val="000000" w:themeColor="text1"/>
        </w:rPr>
        <w:t>工程建成后将具有较好的社会效益和经济效益</w:t>
      </w:r>
    </w:p>
    <w:p w14:paraId="61031A11" w14:textId="77777777" w:rsidR="004A29B3" w:rsidRDefault="005D337D">
      <w:pPr>
        <w:pStyle w:val="afff6"/>
        <w:rPr>
          <w:color w:val="000000" w:themeColor="text1"/>
        </w:rPr>
      </w:pPr>
      <w:r>
        <w:rPr>
          <w:color w:val="000000" w:themeColor="text1"/>
        </w:rPr>
        <w:t>由环境经济效益分析可知，项目采取的各种污染防治措施合理可行，可使项目生产过程中产生的污染物得到较大程度的削减，同时项目的建设将会促进当地经济发展，增加就业机会，具有较好的经济效益和社会效益。</w:t>
      </w:r>
    </w:p>
    <w:p w14:paraId="61031A12" w14:textId="77777777" w:rsidR="004A29B3" w:rsidRDefault="005D337D">
      <w:pPr>
        <w:pStyle w:val="3"/>
        <w:spacing w:before="240" w:after="120"/>
        <w:rPr>
          <w:color w:val="000000" w:themeColor="text1"/>
        </w:rPr>
      </w:pPr>
      <w:r>
        <w:rPr>
          <w:color w:val="000000" w:themeColor="text1"/>
        </w:rPr>
        <w:t>公众参与调查结果表明，公众普遍支持该项目的建设</w:t>
      </w:r>
    </w:p>
    <w:p w14:paraId="61031A13" w14:textId="77777777" w:rsidR="004A29B3" w:rsidRDefault="005D337D">
      <w:pPr>
        <w:rPr>
          <w:color w:val="000000" w:themeColor="text1"/>
          <w:spacing w:val="-4"/>
        </w:rPr>
      </w:pPr>
      <w:r>
        <w:rPr>
          <w:rFonts w:hint="eastAsia"/>
          <w:color w:val="000000" w:themeColor="text1"/>
        </w:rPr>
        <w:t>河南黄河新材料科技有限公司</w:t>
      </w:r>
      <w:r>
        <w:rPr>
          <w:color w:val="000000" w:themeColor="text1"/>
          <w:spacing w:val="-4"/>
        </w:rPr>
        <w:t>按照</w:t>
      </w:r>
      <w:r>
        <w:rPr>
          <w:rFonts w:hint="eastAsia"/>
          <w:color w:val="000000" w:themeColor="text1"/>
          <w:spacing w:val="-4"/>
        </w:rPr>
        <w:t>《</w:t>
      </w:r>
      <w:r>
        <w:rPr>
          <w:color w:val="000000" w:themeColor="text1"/>
          <w:spacing w:val="-4"/>
        </w:rPr>
        <w:t>环境影响评价公众参与办法</w:t>
      </w:r>
      <w:r>
        <w:rPr>
          <w:rFonts w:hint="eastAsia"/>
          <w:color w:val="000000" w:themeColor="text1"/>
          <w:spacing w:val="-4"/>
        </w:rPr>
        <w:t>》（生态环境部令</w:t>
      </w:r>
      <w:r>
        <w:rPr>
          <w:rFonts w:hint="eastAsia"/>
          <w:color w:val="000000" w:themeColor="text1"/>
          <w:spacing w:val="-4"/>
        </w:rPr>
        <w:t xml:space="preserve"> </w:t>
      </w:r>
      <w:r>
        <w:rPr>
          <w:rFonts w:hint="eastAsia"/>
          <w:color w:val="000000" w:themeColor="text1"/>
          <w:spacing w:val="-4"/>
        </w:rPr>
        <w:t>第</w:t>
      </w:r>
      <w:r>
        <w:rPr>
          <w:rFonts w:hint="eastAsia"/>
          <w:color w:val="000000" w:themeColor="text1"/>
          <w:spacing w:val="-4"/>
        </w:rPr>
        <w:t>4</w:t>
      </w:r>
      <w:r>
        <w:rPr>
          <w:rFonts w:hint="eastAsia"/>
          <w:color w:val="000000" w:themeColor="text1"/>
          <w:spacing w:val="-4"/>
        </w:rPr>
        <w:t>号）</w:t>
      </w:r>
      <w:r>
        <w:rPr>
          <w:color w:val="000000" w:themeColor="text1"/>
          <w:spacing w:val="-4"/>
        </w:rPr>
        <w:t>的要求，</w:t>
      </w:r>
      <w:r>
        <w:rPr>
          <w:rFonts w:hint="eastAsia"/>
          <w:color w:val="000000" w:themeColor="text1"/>
        </w:rPr>
        <w:t>于</w:t>
      </w:r>
      <w:r>
        <w:rPr>
          <w:rFonts w:hint="eastAsia"/>
          <w:color w:val="000000" w:themeColor="text1"/>
        </w:rPr>
        <w:t>2025</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18</w:t>
      </w:r>
      <w:r>
        <w:rPr>
          <w:rFonts w:hint="eastAsia"/>
          <w:color w:val="000000" w:themeColor="text1"/>
        </w:rPr>
        <w:t>日</w:t>
      </w:r>
      <w:r>
        <w:rPr>
          <w:rFonts w:hint="eastAsia"/>
          <w:color w:val="000000" w:themeColor="text1"/>
        </w:rPr>
        <w:t>~2025</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24</w:t>
      </w:r>
      <w:r>
        <w:rPr>
          <w:rFonts w:hint="eastAsia"/>
          <w:color w:val="000000" w:themeColor="text1"/>
        </w:rPr>
        <w:t>河南蓝天环境工程有限公司网站上</w:t>
      </w:r>
      <w:r>
        <w:rPr>
          <w:color w:val="000000" w:themeColor="text1"/>
        </w:rPr>
        <w:t>进行了</w:t>
      </w:r>
      <w:r>
        <w:rPr>
          <w:rFonts w:hint="eastAsia"/>
          <w:color w:val="000000" w:themeColor="text1"/>
        </w:rPr>
        <w:t>征求意见稿全文公示并征求公众意见，同时分别于</w:t>
      </w:r>
      <w:r>
        <w:rPr>
          <w:rFonts w:hint="eastAsia"/>
          <w:color w:val="000000" w:themeColor="text1"/>
        </w:rPr>
        <w:t>2025</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20</w:t>
      </w:r>
      <w:r>
        <w:rPr>
          <w:rFonts w:hint="eastAsia"/>
          <w:color w:val="000000" w:themeColor="text1"/>
        </w:rPr>
        <w:t>日和</w:t>
      </w:r>
      <w:r>
        <w:rPr>
          <w:rFonts w:hint="eastAsia"/>
          <w:color w:val="000000" w:themeColor="text1"/>
        </w:rPr>
        <w:t>6</w:t>
      </w:r>
      <w:r>
        <w:rPr>
          <w:rFonts w:hint="eastAsia"/>
          <w:color w:val="000000" w:themeColor="text1"/>
        </w:rPr>
        <w:t>月</w:t>
      </w:r>
      <w:r>
        <w:rPr>
          <w:rFonts w:hint="eastAsia"/>
          <w:color w:val="000000" w:themeColor="text1"/>
        </w:rPr>
        <w:t>23</w:t>
      </w:r>
      <w:r>
        <w:rPr>
          <w:rFonts w:hint="eastAsia"/>
          <w:color w:val="000000" w:themeColor="text1"/>
        </w:rPr>
        <w:t>日在《河南日报》上进行了信息公示并征求公众意</w:t>
      </w:r>
      <w:r>
        <w:rPr>
          <w:rFonts w:hint="eastAsia"/>
          <w:color w:val="000000" w:themeColor="text1"/>
        </w:rPr>
        <w:lastRenderedPageBreak/>
        <w:t>见。</w:t>
      </w:r>
      <w:r>
        <w:rPr>
          <w:rFonts w:hint="eastAsia"/>
          <w:color w:val="000000" w:themeColor="text1"/>
          <w:spacing w:val="-4"/>
        </w:rPr>
        <w:t>截止目前，未收到反对意见，公众普遍支持该项目建设。</w:t>
      </w:r>
    </w:p>
    <w:p w14:paraId="61031A14" w14:textId="77777777" w:rsidR="004A29B3" w:rsidRDefault="005D337D">
      <w:pPr>
        <w:ind w:firstLine="472"/>
        <w:rPr>
          <w:color w:val="000000" w:themeColor="text1"/>
          <w:spacing w:val="-4"/>
        </w:rPr>
      </w:pPr>
      <w:r>
        <w:rPr>
          <w:rFonts w:hint="eastAsia"/>
          <w:color w:val="000000" w:themeColor="text1"/>
          <w:spacing w:val="-4"/>
        </w:rPr>
        <w:t>建设单位的公参真实性、有效性、代表性、公正性符合相关环保要求。</w:t>
      </w:r>
    </w:p>
    <w:p w14:paraId="61031A15" w14:textId="77777777" w:rsidR="004A29B3" w:rsidRDefault="005D337D">
      <w:pPr>
        <w:pStyle w:val="3"/>
        <w:spacing w:before="240" w:after="120"/>
        <w:rPr>
          <w:color w:val="000000" w:themeColor="text1"/>
        </w:rPr>
      </w:pPr>
      <w:r>
        <w:rPr>
          <w:color w:val="000000" w:themeColor="text1"/>
        </w:rPr>
        <w:t>总量控制指标建议</w:t>
      </w:r>
    </w:p>
    <w:p w14:paraId="61031A16" w14:textId="77777777" w:rsidR="004A29B3" w:rsidRDefault="005D337D">
      <w:pPr>
        <w:pStyle w:val="afff6"/>
        <w:rPr>
          <w:color w:val="000000" w:themeColor="text1"/>
        </w:rPr>
      </w:pPr>
      <w:r>
        <w:rPr>
          <w:color w:val="000000" w:themeColor="text1"/>
        </w:rPr>
        <w:t>评价建议将项目污染物排放量纳入总量指标进行控制：</w:t>
      </w:r>
    </w:p>
    <w:p w14:paraId="61031A17" w14:textId="77777777" w:rsidR="004A29B3" w:rsidRDefault="005D337D">
      <w:pPr>
        <w:rPr>
          <w:color w:val="000000" w:themeColor="text1"/>
          <w:szCs w:val="24"/>
        </w:rPr>
      </w:pPr>
      <w:bookmarkStart w:id="195" w:name="_Toc6020"/>
      <w:bookmarkStart w:id="196" w:name="_Toc489346023"/>
      <w:bookmarkStart w:id="197" w:name="_Toc150259504"/>
      <w:bookmarkStart w:id="198" w:name="_Toc166576666"/>
      <w:r>
        <w:rPr>
          <w:rFonts w:hint="eastAsia"/>
          <w:color w:val="000000" w:themeColor="text1"/>
          <w:szCs w:val="24"/>
        </w:rPr>
        <w:t>（</w:t>
      </w:r>
      <w:r>
        <w:rPr>
          <w:rFonts w:hint="eastAsia"/>
          <w:color w:val="000000" w:themeColor="text1"/>
          <w:szCs w:val="24"/>
        </w:rPr>
        <w:t>1</w:t>
      </w:r>
      <w:r>
        <w:rPr>
          <w:rFonts w:hint="eastAsia"/>
          <w:color w:val="000000" w:themeColor="text1"/>
          <w:szCs w:val="24"/>
        </w:rPr>
        <w:t>）本项目污染物排放总量：</w:t>
      </w:r>
    </w:p>
    <w:p w14:paraId="61031A18" w14:textId="77777777" w:rsidR="004A29B3" w:rsidRDefault="005D337D">
      <w:pPr>
        <w:rPr>
          <w:color w:val="000000" w:themeColor="text1"/>
          <w:szCs w:val="24"/>
        </w:rPr>
      </w:pPr>
      <w:r>
        <w:rPr>
          <w:rFonts w:hint="eastAsia"/>
          <w:color w:val="000000" w:themeColor="text1"/>
          <w:szCs w:val="24"/>
        </w:rPr>
        <w:t>废气污染物：颗粒物</w:t>
      </w:r>
      <w:r>
        <w:rPr>
          <w:rFonts w:hint="eastAsia"/>
          <w:color w:val="000000" w:themeColor="text1"/>
          <w:szCs w:val="24"/>
        </w:rPr>
        <w:t>1.0651</w:t>
      </w:r>
      <w:r>
        <w:rPr>
          <w:color w:val="000000" w:themeColor="text1"/>
          <w:szCs w:val="24"/>
        </w:rPr>
        <w:t>t/a</w:t>
      </w:r>
      <w:r>
        <w:rPr>
          <w:rFonts w:hint="eastAsia"/>
          <w:color w:val="000000" w:themeColor="text1"/>
          <w:szCs w:val="24"/>
        </w:rPr>
        <w:t>、</w:t>
      </w:r>
      <w:r>
        <w:rPr>
          <w:rFonts w:hint="eastAsia"/>
          <w:color w:val="000000" w:themeColor="text1"/>
          <w:szCs w:val="24"/>
        </w:rPr>
        <w:t>SO</w:t>
      </w:r>
      <w:r>
        <w:rPr>
          <w:rFonts w:hint="eastAsia"/>
          <w:color w:val="000000" w:themeColor="text1"/>
          <w:szCs w:val="24"/>
          <w:vertAlign w:val="subscript"/>
        </w:rPr>
        <w:t>2</w:t>
      </w:r>
      <w:r>
        <w:rPr>
          <w:rFonts w:hint="eastAsia"/>
          <w:color w:val="000000" w:themeColor="text1"/>
          <w:szCs w:val="24"/>
        </w:rPr>
        <w:t>4.0704</w:t>
      </w:r>
      <w:r>
        <w:rPr>
          <w:color w:val="000000" w:themeColor="text1"/>
          <w:szCs w:val="24"/>
        </w:rPr>
        <w:t>t/a</w:t>
      </w:r>
      <w:r>
        <w:rPr>
          <w:rFonts w:hint="eastAsia"/>
          <w:color w:val="000000" w:themeColor="text1"/>
          <w:szCs w:val="24"/>
        </w:rPr>
        <w:t>、</w:t>
      </w:r>
      <w:r>
        <w:rPr>
          <w:rFonts w:hint="eastAsia"/>
          <w:color w:val="000000" w:themeColor="text1"/>
          <w:szCs w:val="24"/>
        </w:rPr>
        <w:t>NO</w:t>
      </w:r>
      <w:r>
        <w:rPr>
          <w:rFonts w:hint="eastAsia"/>
          <w:color w:val="000000" w:themeColor="text1"/>
          <w:szCs w:val="24"/>
          <w:vertAlign w:val="subscript"/>
        </w:rPr>
        <w:t>X</w:t>
      </w:r>
      <w:r>
        <w:rPr>
          <w:rFonts w:hint="eastAsia"/>
          <w:color w:val="000000" w:themeColor="text1"/>
          <w:szCs w:val="24"/>
        </w:rPr>
        <w:t>6.0864</w:t>
      </w:r>
      <w:r>
        <w:rPr>
          <w:color w:val="000000" w:themeColor="text1"/>
          <w:szCs w:val="24"/>
        </w:rPr>
        <w:t>t/a</w:t>
      </w:r>
      <w:r>
        <w:rPr>
          <w:rFonts w:hint="eastAsia"/>
          <w:color w:val="000000" w:themeColor="text1"/>
          <w:szCs w:val="24"/>
        </w:rPr>
        <w:t>。</w:t>
      </w:r>
    </w:p>
    <w:p w14:paraId="61031A19" w14:textId="77777777" w:rsidR="004A29B3" w:rsidRDefault="005D337D">
      <w:pPr>
        <w:rPr>
          <w:color w:val="000000" w:themeColor="text1"/>
          <w:szCs w:val="24"/>
        </w:rPr>
      </w:pPr>
      <w:r>
        <w:rPr>
          <w:rFonts w:hint="eastAsia"/>
          <w:color w:val="000000" w:themeColor="text1"/>
          <w:szCs w:val="24"/>
        </w:rPr>
        <w:t>废水污染物：厂区总排口：</w:t>
      </w:r>
      <w:r>
        <w:rPr>
          <w:rFonts w:hint="eastAsia"/>
          <w:color w:val="000000" w:themeColor="text1"/>
          <w:szCs w:val="24"/>
        </w:rPr>
        <w:t>COD0.165</w:t>
      </w:r>
      <w:r>
        <w:rPr>
          <w:color w:val="000000" w:themeColor="text1"/>
          <w:szCs w:val="24"/>
        </w:rPr>
        <w:t>t/a</w:t>
      </w:r>
      <w:r>
        <w:rPr>
          <w:rFonts w:hint="eastAsia"/>
          <w:color w:val="000000" w:themeColor="text1"/>
          <w:szCs w:val="24"/>
        </w:rPr>
        <w:t>、氨氮</w:t>
      </w:r>
      <w:r>
        <w:rPr>
          <w:rFonts w:hint="eastAsia"/>
          <w:color w:val="000000" w:themeColor="text1"/>
          <w:szCs w:val="24"/>
        </w:rPr>
        <w:t>0.0198</w:t>
      </w:r>
      <w:r>
        <w:rPr>
          <w:color w:val="000000" w:themeColor="text1"/>
          <w:szCs w:val="24"/>
        </w:rPr>
        <w:t>t/a</w:t>
      </w:r>
      <w:r>
        <w:rPr>
          <w:rFonts w:hint="eastAsia"/>
          <w:color w:val="000000" w:themeColor="text1"/>
          <w:szCs w:val="24"/>
        </w:rPr>
        <w:t>；出污水处理厂：</w:t>
      </w:r>
      <w:r>
        <w:rPr>
          <w:color w:val="000000" w:themeColor="text1"/>
          <w:szCs w:val="24"/>
        </w:rPr>
        <w:t xml:space="preserve">COD </w:t>
      </w:r>
      <w:r>
        <w:rPr>
          <w:rFonts w:hint="eastAsia"/>
          <w:color w:val="000000" w:themeColor="text1"/>
          <w:szCs w:val="24"/>
        </w:rPr>
        <w:t>0.0264</w:t>
      </w:r>
      <w:r>
        <w:rPr>
          <w:color w:val="000000" w:themeColor="text1"/>
          <w:szCs w:val="24"/>
        </w:rPr>
        <w:t>t/a</w:t>
      </w:r>
      <w:r>
        <w:rPr>
          <w:rFonts w:hint="eastAsia"/>
          <w:color w:val="000000" w:themeColor="text1"/>
          <w:szCs w:val="24"/>
        </w:rPr>
        <w:t>、</w:t>
      </w:r>
      <w:r>
        <w:rPr>
          <w:color w:val="000000" w:themeColor="text1"/>
          <w:szCs w:val="24"/>
        </w:rPr>
        <w:t>氨氮</w:t>
      </w:r>
      <w:r>
        <w:rPr>
          <w:rFonts w:hint="eastAsia"/>
          <w:color w:val="000000" w:themeColor="text1"/>
          <w:szCs w:val="24"/>
        </w:rPr>
        <w:t>0.0013</w:t>
      </w:r>
      <w:r>
        <w:rPr>
          <w:color w:val="000000" w:themeColor="text1"/>
          <w:szCs w:val="24"/>
        </w:rPr>
        <w:t>t/a</w:t>
      </w:r>
      <w:r>
        <w:rPr>
          <w:rFonts w:hint="eastAsia"/>
          <w:color w:val="000000" w:themeColor="text1"/>
          <w:szCs w:val="24"/>
        </w:rPr>
        <w:t>。</w:t>
      </w:r>
    </w:p>
    <w:p w14:paraId="61031A1A" w14:textId="77777777" w:rsidR="004A29B3" w:rsidRDefault="005D337D">
      <w:pPr>
        <w:rPr>
          <w:color w:val="000000" w:themeColor="text1"/>
          <w:szCs w:val="24"/>
        </w:rPr>
      </w:pPr>
      <w:r>
        <w:rPr>
          <w:rFonts w:hint="eastAsia"/>
          <w:color w:val="000000" w:themeColor="text1"/>
          <w:szCs w:val="24"/>
        </w:rPr>
        <w:t>（</w:t>
      </w:r>
      <w:r>
        <w:rPr>
          <w:rFonts w:hint="eastAsia"/>
          <w:color w:val="000000" w:themeColor="text1"/>
          <w:szCs w:val="24"/>
        </w:rPr>
        <w:t>2</w:t>
      </w:r>
      <w:r>
        <w:rPr>
          <w:rFonts w:hint="eastAsia"/>
          <w:color w:val="000000" w:themeColor="text1"/>
          <w:szCs w:val="24"/>
        </w:rPr>
        <w:t>）项目建成后全厂污染物排放总量：</w:t>
      </w:r>
    </w:p>
    <w:p w14:paraId="61031A1B" w14:textId="77777777" w:rsidR="004A29B3" w:rsidRDefault="005D337D">
      <w:pPr>
        <w:rPr>
          <w:color w:val="000000" w:themeColor="text1"/>
          <w:szCs w:val="24"/>
        </w:rPr>
      </w:pPr>
      <w:r>
        <w:rPr>
          <w:rFonts w:hint="eastAsia"/>
          <w:color w:val="000000" w:themeColor="text1"/>
          <w:szCs w:val="24"/>
        </w:rPr>
        <w:t>废气污染物：颗粒物</w:t>
      </w:r>
      <w:r>
        <w:rPr>
          <w:rFonts w:hint="eastAsia"/>
          <w:color w:val="000000" w:themeColor="text1"/>
          <w:szCs w:val="24"/>
        </w:rPr>
        <w:t>1.2139</w:t>
      </w:r>
      <w:r>
        <w:rPr>
          <w:color w:val="000000" w:themeColor="text1"/>
          <w:szCs w:val="24"/>
        </w:rPr>
        <w:t>t/a</w:t>
      </w:r>
      <w:r>
        <w:rPr>
          <w:rFonts w:hint="eastAsia"/>
          <w:color w:val="000000" w:themeColor="text1"/>
          <w:szCs w:val="24"/>
        </w:rPr>
        <w:t>、</w:t>
      </w:r>
      <w:r>
        <w:rPr>
          <w:rFonts w:hint="eastAsia"/>
          <w:color w:val="000000" w:themeColor="text1"/>
          <w:szCs w:val="24"/>
        </w:rPr>
        <w:t>SO</w:t>
      </w:r>
      <w:r>
        <w:rPr>
          <w:rFonts w:hint="eastAsia"/>
          <w:color w:val="000000" w:themeColor="text1"/>
          <w:szCs w:val="24"/>
          <w:vertAlign w:val="subscript"/>
        </w:rPr>
        <w:t>2</w:t>
      </w:r>
      <w:r>
        <w:rPr>
          <w:rFonts w:hint="eastAsia"/>
          <w:color w:val="000000" w:themeColor="text1"/>
          <w:szCs w:val="24"/>
        </w:rPr>
        <w:t>4.2251</w:t>
      </w:r>
      <w:r>
        <w:rPr>
          <w:color w:val="000000" w:themeColor="text1"/>
          <w:szCs w:val="24"/>
        </w:rPr>
        <w:t>t/a</w:t>
      </w:r>
      <w:r>
        <w:rPr>
          <w:rFonts w:hint="eastAsia"/>
          <w:color w:val="000000" w:themeColor="text1"/>
          <w:szCs w:val="24"/>
        </w:rPr>
        <w:t>、</w:t>
      </w:r>
      <w:r>
        <w:rPr>
          <w:rFonts w:hint="eastAsia"/>
          <w:color w:val="000000" w:themeColor="text1"/>
          <w:szCs w:val="24"/>
        </w:rPr>
        <w:t>NO</w:t>
      </w:r>
      <w:r>
        <w:rPr>
          <w:rFonts w:hint="eastAsia"/>
          <w:color w:val="000000" w:themeColor="text1"/>
          <w:szCs w:val="24"/>
          <w:vertAlign w:val="subscript"/>
        </w:rPr>
        <w:t>X</w:t>
      </w:r>
      <w:r>
        <w:rPr>
          <w:rFonts w:hint="eastAsia"/>
          <w:color w:val="000000" w:themeColor="text1"/>
          <w:szCs w:val="24"/>
        </w:rPr>
        <w:t>6.4395</w:t>
      </w:r>
      <w:r>
        <w:rPr>
          <w:color w:val="000000" w:themeColor="text1"/>
          <w:szCs w:val="24"/>
        </w:rPr>
        <w:t>t/a</w:t>
      </w:r>
      <w:r>
        <w:rPr>
          <w:rFonts w:hint="eastAsia"/>
          <w:color w:val="000000" w:themeColor="text1"/>
          <w:szCs w:val="24"/>
        </w:rPr>
        <w:t>。</w:t>
      </w:r>
    </w:p>
    <w:p w14:paraId="61031A1C" w14:textId="77777777" w:rsidR="004A29B3" w:rsidRDefault="005D337D">
      <w:pPr>
        <w:rPr>
          <w:color w:val="000000" w:themeColor="text1"/>
          <w:szCs w:val="24"/>
        </w:rPr>
      </w:pPr>
      <w:r>
        <w:rPr>
          <w:rFonts w:hint="eastAsia"/>
          <w:color w:val="000000" w:themeColor="text1"/>
          <w:szCs w:val="24"/>
        </w:rPr>
        <w:t>废水污染物：厂区总排口：</w:t>
      </w:r>
      <w:r>
        <w:rPr>
          <w:rFonts w:hint="eastAsia"/>
          <w:color w:val="000000" w:themeColor="text1"/>
          <w:szCs w:val="24"/>
        </w:rPr>
        <w:t>COD0.165</w:t>
      </w:r>
      <w:r>
        <w:rPr>
          <w:color w:val="000000" w:themeColor="text1"/>
          <w:szCs w:val="24"/>
        </w:rPr>
        <w:t>t/a</w:t>
      </w:r>
      <w:r>
        <w:rPr>
          <w:rFonts w:hint="eastAsia"/>
          <w:color w:val="000000" w:themeColor="text1"/>
          <w:szCs w:val="24"/>
        </w:rPr>
        <w:t>、氨氮</w:t>
      </w:r>
      <w:r>
        <w:rPr>
          <w:rFonts w:hint="eastAsia"/>
          <w:color w:val="000000" w:themeColor="text1"/>
          <w:szCs w:val="24"/>
        </w:rPr>
        <w:t>0.0198</w:t>
      </w:r>
      <w:r>
        <w:rPr>
          <w:color w:val="000000" w:themeColor="text1"/>
          <w:szCs w:val="24"/>
        </w:rPr>
        <w:t>t/a</w:t>
      </w:r>
      <w:r>
        <w:rPr>
          <w:rFonts w:hint="eastAsia"/>
          <w:color w:val="000000" w:themeColor="text1"/>
          <w:szCs w:val="24"/>
        </w:rPr>
        <w:t>；出污水处理厂：</w:t>
      </w:r>
      <w:r>
        <w:rPr>
          <w:color w:val="000000" w:themeColor="text1"/>
          <w:szCs w:val="24"/>
        </w:rPr>
        <w:t xml:space="preserve">COD </w:t>
      </w:r>
      <w:r>
        <w:rPr>
          <w:rFonts w:hint="eastAsia"/>
          <w:color w:val="000000" w:themeColor="text1"/>
          <w:szCs w:val="24"/>
        </w:rPr>
        <w:t>0.0264</w:t>
      </w:r>
      <w:r>
        <w:rPr>
          <w:color w:val="000000" w:themeColor="text1"/>
          <w:szCs w:val="24"/>
        </w:rPr>
        <w:t>t/a</w:t>
      </w:r>
      <w:r>
        <w:rPr>
          <w:rFonts w:hint="eastAsia"/>
          <w:color w:val="000000" w:themeColor="text1"/>
          <w:szCs w:val="24"/>
        </w:rPr>
        <w:t>、</w:t>
      </w:r>
      <w:r>
        <w:rPr>
          <w:color w:val="000000" w:themeColor="text1"/>
          <w:szCs w:val="24"/>
        </w:rPr>
        <w:t>氨氮</w:t>
      </w:r>
      <w:r>
        <w:rPr>
          <w:rFonts w:hint="eastAsia"/>
          <w:color w:val="000000" w:themeColor="text1"/>
          <w:szCs w:val="24"/>
        </w:rPr>
        <w:t>0.0013</w:t>
      </w:r>
      <w:r>
        <w:rPr>
          <w:color w:val="000000" w:themeColor="text1"/>
          <w:szCs w:val="24"/>
        </w:rPr>
        <w:t>t/a</w:t>
      </w:r>
      <w:r>
        <w:rPr>
          <w:rFonts w:hint="eastAsia"/>
          <w:color w:val="000000" w:themeColor="text1"/>
          <w:szCs w:val="24"/>
        </w:rPr>
        <w:t>。</w:t>
      </w:r>
    </w:p>
    <w:p w14:paraId="61031A1D" w14:textId="77777777" w:rsidR="004A29B3" w:rsidRDefault="005D337D">
      <w:pPr>
        <w:rPr>
          <w:color w:val="000000" w:themeColor="text1"/>
          <w:szCs w:val="24"/>
        </w:rPr>
      </w:pPr>
      <w:r>
        <w:rPr>
          <w:rFonts w:hint="eastAsia"/>
          <w:color w:val="000000" w:themeColor="text1"/>
          <w:szCs w:val="24"/>
        </w:rPr>
        <w:t>（</w:t>
      </w:r>
      <w:r>
        <w:rPr>
          <w:rFonts w:hint="eastAsia"/>
          <w:color w:val="000000" w:themeColor="text1"/>
          <w:szCs w:val="24"/>
        </w:rPr>
        <w:t>3</w:t>
      </w:r>
      <w:r>
        <w:rPr>
          <w:rFonts w:hint="eastAsia"/>
          <w:color w:val="000000" w:themeColor="text1"/>
          <w:szCs w:val="24"/>
        </w:rPr>
        <w:t>）新增污染物排放总量：</w:t>
      </w:r>
    </w:p>
    <w:p w14:paraId="61031A1E" w14:textId="77777777" w:rsidR="004A29B3" w:rsidRDefault="005D337D">
      <w:pPr>
        <w:rPr>
          <w:color w:val="000000" w:themeColor="text1"/>
          <w:szCs w:val="24"/>
        </w:rPr>
      </w:pPr>
      <w:r>
        <w:rPr>
          <w:rFonts w:hint="eastAsia"/>
          <w:color w:val="000000" w:themeColor="text1"/>
          <w:szCs w:val="24"/>
        </w:rPr>
        <w:t>废气污染物：颗粒物</w:t>
      </w:r>
      <w:r>
        <w:rPr>
          <w:rFonts w:hint="eastAsia"/>
          <w:color w:val="000000" w:themeColor="text1"/>
          <w:szCs w:val="24"/>
        </w:rPr>
        <w:t>-1.7179</w:t>
      </w:r>
      <w:r>
        <w:rPr>
          <w:color w:val="000000" w:themeColor="text1"/>
          <w:szCs w:val="24"/>
        </w:rPr>
        <w:t>t/a</w:t>
      </w:r>
      <w:r>
        <w:rPr>
          <w:rFonts w:hint="eastAsia"/>
          <w:color w:val="000000" w:themeColor="text1"/>
          <w:szCs w:val="24"/>
        </w:rPr>
        <w:t>、</w:t>
      </w:r>
      <w:r>
        <w:rPr>
          <w:rFonts w:hint="eastAsia"/>
          <w:color w:val="000000" w:themeColor="text1"/>
          <w:szCs w:val="24"/>
        </w:rPr>
        <w:t>SO</w:t>
      </w:r>
      <w:r>
        <w:rPr>
          <w:rFonts w:hint="eastAsia"/>
          <w:color w:val="000000" w:themeColor="text1"/>
          <w:szCs w:val="24"/>
          <w:vertAlign w:val="subscript"/>
        </w:rPr>
        <w:t>2</w:t>
      </w:r>
      <w:r>
        <w:rPr>
          <w:rFonts w:hint="eastAsia"/>
          <w:color w:val="000000" w:themeColor="text1"/>
          <w:szCs w:val="24"/>
        </w:rPr>
        <w:t>-0.1496</w:t>
      </w:r>
      <w:r>
        <w:rPr>
          <w:color w:val="000000" w:themeColor="text1"/>
          <w:szCs w:val="24"/>
        </w:rPr>
        <w:t>/a</w:t>
      </w:r>
      <w:r>
        <w:rPr>
          <w:rFonts w:hint="eastAsia"/>
          <w:color w:val="000000" w:themeColor="text1"/>
          <w:szCs w:val="24"/>
        </w:rPr>
        <w:t>、</w:t>
      </w:r>
      <w:r>
        <w:rPr>
          <w:rFonts w:hint="eastAsia"/>
          <w:color w:val="000000" w:themeColor="text1"/>
          <w:szCs w:val="24"/>
        </w:rPr>
        <w:t>NO</w:t>
      </w:r>
      <w:r>
        <w:rPr>
          <w:rFonts w:hint="eastAsia"/>
          <w:color w:val="000000" w:themeColor="text1"/>
          <w:szCs w:val="24"/>
          <w:vertAlign w:val="subscript"/>
        </w:rPr>
        <w:t>X</w:t>
      </w:r>
      <w:r>
        <w:rPr>
          <w:rFonts w:hint="eastAsia"/>
          <w:color w:val="000000" w:themeColor="text1"/>
          <w:szCs w:val="24"/>
        </w:rPr>
        <w:t>-0.2238</w:t>
      </w:r>
      <w:r>
        <w:rPr>
          <w:color w:val="000000" w:themeColor="text1"/>
          <w:szCs w:val="24"/>
        </w:rPr>
        <w:t>t/a</w:t>
      </w:r>
      <w:r>
        <w:rPr>
          <w:rFonts w:hint="eastAsia"/>
          <w:color w:val="000000" w:themeColor="text1"/>
          <w:szCs w:val="24"/>
        </w:rPr>
        <w:t>。</w:t>
      </w:r>
    </w:p>
    <w:p w14:paraId="61031A1F" w14:textId="77777777" w:rsidR="004A29B3" w:rsidRDefault="005D337D">
      <w:pPr>
        <w:rPr>
          <w:color w:val="000000" w:themeColor="text1"/>
          <w:szCs w:val="24"/>
        </w:rPr>
      </w:pPr>
      <w:r>
        <w:rPr>
          <w:rFonts w:hint="eastAsia"/>
          <w:color w:val="000000" w:themeColor="text1"/>
          <w:szCs w:val="24"/>
        </w:rPr>
        <w:t>废水污染物：</w:t>
      </w:r>
      <w:r>
        <w:rPr>
          <w:color w:val="000000" w:themeColor="text1"/>
          <w:szCs w:val="24"/>
        </w:rPr>
        <w:t xml:space="preserve">COD </w:t>
      </w:r>
      <w:r>
        <w:rPr>
          <w:rFonts w:hint="eastAsia"/>
          <w:color w:val="000000" w:themeColor="text1"/>
          <w:szCs w:val="24"/>
        </w:rPr>
        <w:t>0.0264</w:t>
      </w:r>
      <w:r>
        <w:rPr>
          <w:color w:val="000000" w:themeColor="text1"/>
          <w:szCs w:val="24"/>
        </w:rPr>
        <w:t>t/a</w:t>
      </w:r>
      <w:r>
        <w:rPr>
          <w:rFonts w:hint="eastAsia"/>
          <w:color w:val="000000" w:themeColor="text1"/>
          <w:szCs w:val="24"/>
        </w:rPr>
        <w:t>、</w:t>
      </w:r>
      <w:r>
        <w:rPr>
          <w:color w:val="000000" w:themeColor="text1"/>
          <w:szCs w:val="24"/>
        </w:rPr>
        <w:t>氨氮</w:t>
      </w:r>
      <w:r>
        <w:rPr>
          <w:rFonts w:hint="eastAsia"/>
          <w:color w:val="000000" w:themeColor="text1"/>
          <w:szCs w:val="24"/>
        </w:rPr>
        <w:t>0.0013</w:t>
      </w:r>
      <w:r>
        <w:rPr>
          <w:color w:val="000000" w:themeColor="text1"/>
          <w:szCs w:val="24"/>
        </w:rPr>
        <w:t>t/a</w:t>
      </w:r>
      <w:r>
        <w:rPr>
          <w:rFonts w:hint="eastAsia"/>
          <w:color w:val="000000" w:themeColor="text1"/>
          <w:szCs w:val="24"/>
        </w:rPr>
        <w:t>。本项目废水排放预支增量需要进行单倍替代，替代量</w:t>
      </w:r>
      <w:r>
        <w:rPr>
          <w:color w:val="000000" w:themeColor="text1"/>
          <w:szCs w:val="24"/>
        </w:rPr>
        <w:t xml:space="preserve">COD </w:t>
      </w:r>
      <w:r>
        <w:rPr>
          <w:rFonts w:hint="eastAsia"/>
          <w:color w:val="000000" w:themeColor="text1"/>
          <w:szCs w:val="24"/>
        </w:rPr>
        <w:t>0.0264</w:t>
      </w:r>
      <w:r>
        <w:rPr>
          <w:color w:val="000000" w:themeColor="text1"/>
          <w:szCs w:val="24"/>
        </w:rPr>
        <w:t>t/a</w:t>
      </w:r>
      <w:r>
        <w:rPr>
          <w:rFonts w:hint="eastAsia"/>
          <w:color w:val="000000" w:themeColor="text1"/>
          <w:szCs w:val="24"/>
        </w:rPr>
        <w:t>、</w:t>
      </w:r>
      <w:r>
        <w:rPr>
          <w:color w:val="000000" w:themeColor="text1"/>
          <w:szCs w:val="24"/>
        </w:rPr>
        <w:t>氨氮</w:t>
      </w:r>
      <w:r>
        <w:rPr>
          <w:rFonts w:hint="eastAsia"/>
          <w:color w:val="000000" w:themeColor="text1"/>
          <w:szCs w:val="24"/>
        </w:rPr>
        <w:t>0.0013</w:t>
      </w:r>
      <w:r>
        <w:rPr>
          <w:color w:val="000000" w:themeColor="text1"/>
          <w:szCs w:val="24"/>
        </w:rPr>
        <w:t>t/a</w:t>
      </w:r>
      <w:r>
        <w:rPr>
          <w:rFonts w:hint="eastAsia"/>
          <w:color w:val="000000" w:themeColor="text1"/>
          <w:szCs w:val="24"/>
        </w:rPr>
        <w:t>。</w:t>
      </w:r>
    </w:p>
    <w:p w14:paraId="61031A20" w14:textId="77777777" w:rsidR="004A29B3" w:rsidRDefault="005D337D">
      <w:pPr>
        <w:pStyle w:val="20"/>
        <w:ind w:firstLine="301"/>
        <w:rPr>
          <w:color w:val="000000" w:themeColor="text1"/>
        </w:rPr>
      </w:pPr>
      <w:bookmarkStart w:id="199" w:name="_Toc200653479"/>
      <w:r>
        <w:rPr>
          <w:color w:val="000000" w:themeColor="text1"/>
        </w:rPr>
        <w:t>建议</w:t>
      </w:r>
      <w:bookmarkEnd w:id="195"/>
      <w:bookmarkEnd w:id="196"/>
      <w:bookmarkEnd w:id="197"/>
      <w:bookmarkEnd w:id="198"/>
      <w:bookmarkEnd w:id="199"/>
    </w:p>
    <w:p w14:paraId="61031A21" w14:textId="77777777" w:rsidR="004A29B3" w:rsidRDefault="005D337D">
      <w:pPr>
        <w:pStyle w:val="afff6"/>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）建设单位应严格执行环保“三同时”制度，确保环保资金落实到位。</w:t>
      </w:r>
    </w:p>
    <w:p w14:paraId="61031A22" w14:textId="77777777" w:rsidR="004A29B3" w:rsidRDefault="005D337D">
      <w:pPr>
        <w:pStyle w:val="afff6"/>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）建立健全安全生产和管理制度，积极消除事故隐患，杜绝事故发生。</w:t>
      </w:r>
    </w:p>
    <w:p w14:paraId="61031A23" w14:textId="77777777" w:rsidR="004A29B3" w:rsidRDefault="005D337D">
      <w:pPr>
        <w:pStyle w:val="afff6"/>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）加强公司清洁生产工作，认真实施各项清洁生产措施，提高原料利用率，减少污染物的排放量。</w:t>
      </w:r>
    </w:p>
    <w:p w14:paraId="61031A24" w14:textId="77777777" w:rsidR="004A29B3" w:rsidRDefault="005D337D">
      <w:pPr>
        <w:pStyle w:val="afff6"/>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）加强厂区及周围的环境绿化，利用绿色植物阻滞粉尘、吸音降噪作用，有效降低噪声对外环境的影响。</w:t>
      </w:r>
    </w:p>
    <w:p w14:paraId="61031A25" w14:textId="77777777" w:rsidR="004A29B3" w:rsidRDefault="005D337D">
      <w:pPr>
        <w:pStyle w:val="afff6"/>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）加强环境保护机构建设，健全环保规章制度，加强对各种污染防治设施的运行管理，定期维护检修，确保其正常稳定运行。</w:t>
      </w:r>
    </w:p>
    <w:p w14:paraId="61031A26" w14:textId="77777777" w:rsidR="004A29B3" w:rsidRDefault="005D337D">
      <w:pPr>
        <w:pStyle w:val="afff6"/>
        <w:rPr>
          <w:color w:val="000000" w:themeColor="text1"/>
        </w:rPr>
      </w:pPr>
      <w:r>
        <w:rPr>
          <w:rFonts w:hint="eastAsia"/>
          <w:color w:val="000000" w:themeColor="text1"/>
        </w:rPr>
        <w:lastRenderedPageBreak/>
        <w:t>（</w:t>
      </w:r>
      <w:r>
        <w:rPr>
          <w:rFonts w:hint="eastAsia"/>
          <w:color w:val="000000" w:themeColor="text1"/>
        </w:rPr>
        <w:t>6</w:t>
      </w:r>
      <w:r>
        <w:rPr>
          <w:rFonts w:hint="eastAsia"/>
          <w:color w:val="000000" w:themeColor="text1"/>
        </w:rPr>
        <w:t>）规范员工的岗位操作章程制度、增强员工的安全意识。</w:t>
      </w:r>
    </w:p>
    <w:p w14:paraId="61031A27" w14:textId="77777777" w:rsidR="004A29B3" w:rsidRDefault="005D337D">
      <w:pPr>
        <w:pStyle w:val="afff6"/>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）加强废气排放烟囱和固体废物暂存间地的规范化管理，按规定设置明显标志牌和便于监督监测的采样孔。</w:t>
      </w:r>
    </w:p>
    <w:p w14:paraId="61031A28" w14:textId="77777777" w:rsidR="004A29B3" w:rsidRDefault="005D337D">
      <w:pPr>
        <w:pStyle w:val="20"/>
        <w:ind w:firstLine="301"/>
        <w:rPr>
          <w:color w:val="000000" w:themeColor="text1"/>
        </w:rPr>
      </w:pPr>
      <w:bookmarkStart w:id="200" w:name="_Toc166576667"/>
      <w:bookmarkStart w:id="201" w:name="_Toc200653480"/>
      <w:bookmarkStart w:id="202" w:name="_Toc150259505"/>
      <w:bookmarkStart w:id="203" w:name="_Toc489346024"/>
      <w:r>
        <w:rPr>
          <w:rFonts w:hint="eastAsia"/>
          <w:color w:val="000000" w:themeColor="text1"/>
        </w:rPr>
        <w:t>总结论</w:t>
      </w:r>
      <w:bookmarkEnd w:id="200"/>
      <w:bookmarkEnd w:id="201"/>
      <w:bookmarkEnd w:id="202"/>
      <w:bookmarkEnd w:id="203"/>
    </w:p>
    <w:p w14:paraId="61031A29" w14:textId="77777777" w:rsidR="004A29B3" w:rsidRDefault="005D337D">
      <w:pPr>
        <w:pStyle w:val="afff6"/>
        <w:rPr>
          <w:color w:val="000000" w:themeColor="text1"/>
        </w:rPr>
      </w:pPr>
      <w:r>
        <w:rPr>
          <w:rFonts w:hint="eastAsia"/>
          <w:color w:val="000000" w:themeColor="text1"/>
        </w:rPr>
        <w:t>河南黄河新材料科技有限公司产品结构调整及节能技术改造项目属于</w:t>
      </w:r>
      <w:r>
        <w:rPr>
          <w:color w:val="000000" w:themeColor="text1"/>
        </w:rPr>
        <w:t>《产业结构调整指导目录（</w:t>
      </w:r>
      <w:r>
        <w:rPr>
          <w:color w:val="000000" w:themeColor="text1"/>
        </w:rPr>
        <w:t>2024</w:t>
      </w:r>
      <w:r>
        <w:rPr>
          <w:color w:val="000000" w:themeColor="text1"/>
        </w:rPr>
        <w:t>年本）》</w:t>
      </w:r>
      <w:r>
        <w:rPr>
          <w:rFonts w:hint="eastAsia"/>
          <w:color w:val="000000" w:themeColor="text1"/>
        </w:rPr>
        <w:t>中的允许类，符合国家产业政策；项目用地规划为工业用地，符合园区总体发展规划要求；根据环境影响预测结果：在保证评价要求和工程设计的防治措施正常运行的条件下，本项目对周围大气环境、地表水环境、地下水环境、声环境、土壤环境的影响可接受；工程环境风险可防控；工程完成后，各项污染防治措施可行，全厂废水、废气、噪声污染物能够做到达标排放，固废采取了有效的处置措施；公众参与调查结果表明，公众对项目的建设无反对意见。从环保角度而言，该项目建设可行。</w:t>
      </w:r>
    </w:p>
    <w:p w14:paraId="61031A2A" w14:textId="77777777" w:rsidR="004A29B3" w:rsidRDefault="004A29B3">
      <w:pPr>
        <w:pStyle w:val="afff6"/>
        <w:rPr>
          <w:color w:val="000000" w:themeColor="text1"/>
        </w:rPr>
      </w:pPr>
    </w:p>
    <w:sectPr w:rsidR="004A29B3">
      <w:pgSz w:w="11907" w:h="16840"/>
      <w:pgMar w:top="1440" w:right="1797" w:bottom="1440" w:left="1797" w:header="907" w:footer="907"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31A35" w14:textId="77777777" w:rsidR="004A29B3" w:rsidRDefault="005D337D">
      <w:pPr>
        <w:spacing w:line="240" w:lineRule="auto"/>
      </w:pPr>
      <w:r>
        <w:separator/>
      </w:r>
    </w:p>
  </w:endnote>
  <w:endnote w:type="continuationSeparator" w:id="0">
    <w:p w14:paraId="61031A36" w14:textId="77777777" w:rsidR="004A29B3" w:rsidRDefault="005D33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TimesNewRomanPSMT">
    <w:altName w:val="等线"/>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JhengHei Light">
    <w:panose1 w:val="020B0304030504040204"/>
    <w:charset w:val="88"/>
    <w:family w:val="swiss"/>
    <w:pitch w:val="variable"/>
    <w:sig w:usb0="800002A7" w:usb1="28CF4400" w:usb2="00000016" w:usb3="00000000" w:csb0="00100009" w:csb1="00000000"/>
  </w:font>
  <w:font w:name="MS Mincho">
    <w:altName w:val="ＭＳ 明朝"/>
    <w:panose1 w:val="02020609040205080304"/>
    <w:charset w:val="80"/>
    <w:family w:val="modern"/>
    <w:pitch w:val="fixed"/>
    <w:sig w:usb0="A00002BF" w:usb1="68C7FCFB" w:usb2="00000010" w:usb3="00000000" w:csb0="0002009F" w:csb1="00000000"/>
  </w:font>
  <w:font w:name="IINFIO+TimesNewRoman">
    <w:altName w:val="宋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1A39" w14:textId="77777777" w:rsidR="004A29B3" w:rsidRDefault="004A29B3">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1A3A" w14:textId="77777777" w:rsidR="004A29B3" w:rsidRDefault="005D337D">
    <w:pPr>
      <w:ind w:firstLine="360"/>
      <w:jc w:val="center"/>
      <w:rPr>
        <w:sz w:val="21"/>
        <w:szCs w:val="16"/>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262</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1A3C" w14:textId="77777777" w:rsidR="004A29B3" w:rsidRDefault="004A29B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1A33" w14:textId="77777777" w:rsidR="004A29B3" w:rsidRDefault="005D337D">
      <w:pPr>
        <w:spacing w:line="240" w:lineRule="auto"/>
      </w:pPr>
      <w:r>
        <w:separator/>
      </w:r>
    </w:p>
  </w:footnote>
  <w:footnote w:type="continuationSeparator" w:id="0">
    <w:p w14:paraId="61031A34" w14:textId="77777777" w:rsidR="004A29B3" w:rsidRDefault="005D33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1A37" w14:textId="77777777" w:rsidR="004A29B3" w:rsidRDefault="004A29B3">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1A38" w14:textId="77777777" w:rsidR="004A29B3" w:rsidRDefault="005D337D">
    <w:pPr>
      <w:pStyle w:val="afa"/>
    </w:pPr>
    <w:r>
      <w:rPr>
        <w:rFonts w:hint="eastAsia"/>
      </w:rPr>
      <w:t>河南黄河新材料科技有限公司产品结构调整及节能技术改造项目环境影响报告书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1A3B" w14:textId="77777777" w:rsidR="004A29B3" w:rsidRDefault="004A29B3">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1" w15:restartNumberingAfterBreak="0">
    <w:nsid w:val="11C56218"/>
    <w:multiLevelType w:val="multilevel"/>
    <w:tmpl w:val="11C56218"/>
    <w:lvl w:ilvl="0">
      <w:start w:val="1"/>
      <w:numFmt w:val="bullet"/>
      <w:pStyle w:val="a"/>
      <w:lvlText w:val=""/>
      <w:lvlJc w:val="left"/>
      <w:pPr>
        <w:tabs>
          <w:tab w:val="left" w:pos="874"/>
        </w:tabs>
        <w:ind w:left="874" w:hanging="420"/>
      </w:pPr>
      <w:rPr>
        <w:rFonts w:ascii="Wingdings" w:hAnsi="Wingdings" w:hint="default"/>
      </w:rPr>
    </w:lvl>
    <w:lvl w:ilvl="1">
      <w:start w:val="1"/>
      <w:numFmt w:val="bullet"/>
      <w:lvlText w:val=""/>
      <w:lvlJc w:val="left"/>
      <w:pPr>
        <w:tabs>
          <w:tab w:val="left" w:pos="1294"/>
        </w:tabs>
        <w:ind w:left="1294" w:hanging="420"/>
      </w:pPr>
      <w:rPr>
        <w:rFonts w:ascii="Wingdings" w:hAnsi="Wingdings" w:hint="default"/>
      </w:rPr>
    </w:lvl>
    <w:lvl w:ilvl="2">
      <w:start w:val="1"/>
      <w:numFmt w:val="bullet"/>
      <w:lvlText w:val=""/>
      <w:lvlJc w:val="left"/>
      <w:pPr>
        <w:tabs>
          <w:tab w:val="left" w:pos="1714"/>
        </w:tabs>
        <w:ind w:left="1714" w:hanging="420"/>
      </w:pPr>
      <w:rPr>
        <w:rFonts w:ascii="Wingdings" w:hAnsi="Wingdings" w:hint="default"/>
      </w:rPr>
    </w:lvl>
    <w:lvl w:ilvl="3">
      <w:start w:val="1"/>
      <w:numFmt w:val="bullet"/>
      <w:lvlText w:val=""/>
      <w:lvlJc w:val="left"/>
      <w:pPr>
        <w:tabs>
          <w:tab w:val="left" w:pos="2134"/>
        </w:tabs>
        <w:ind w:left="2134" w:hanging="420"/>
      </w:pPr>
      <w:rPr>
        <w:rFonts w:ascii="Wingdings" w:hAnsi="Wingdings" w:hint="default"/>
      </w:rPr>
    </w:lvl>
    <w:lvl w:ilvl="4">
      <w:start w:val="1"/>
      <w:numFmt w:val="bullet"/>
      <w:lvlText w:val=""/>
      <w:lvlJc w:val="left"/>
      <w:pPr>
        <w:tabs>
          <w:tab w:val="left" w:pos="2554"/>
        </w:tabs>
        <w:ind w:left="2554" w:hanging="420"/>
      </w:pPr>
      <w:rPr>
        <w:rFonts w:ascii="Wingdings" w:hAnsi="Wingdings" w:hint="default"/>
      </w:rPr>
    </w:lvl>
    <w:lvl w:ilvl="5">
      <w:start w:val="1"/>
      <w:numFmt w:val="bullet"/>
      <w:lvlText w:val=""/>
      <w:lvlJc w:val="left"/>
      <w:pPr>
        <w:tabs>
          <w:tab w:val="left" w:pos="2974"/>
        </w:tabs>
        <w:ind w:left="2974" w:hanging="420"/>
      </w:pPr>
      <w:rPr>
        <w:rFonts w:ascii="Wingdings" w:hAnsi="Wingdings" w:hint="default"/>
      </w:rPr>
    </w:lvl>
    <w:lvl w:ilvl="6">
      <w:start w:val="1"/>
      <w:numFmt w:val="bullet"/>
      <w:lvlText w:val=""/>
      <w:lvlJc w:val="left"/>
      <w:pPr>
        <w:tabs>
          <w:tab w:val="left" w:pos="3394"/>
        </w:tabs>
        <w:ind w:left="3394" w:hanging="420"/>
      </w:pPr>
      <w:rPr>
        <w:rFonts w:ascii="Wingdings" w:hAnsi="Wingdings" w:hint="default"/>
      </w:rPr>
    </w:lvl>
    <w:lvl w:ilvl="7">
      <w:start w:val="1"/>
      <w:numFmt w:val="bullet"/>
      <w:lvlText w:val=""/>
      <w:lvlJc w:val="left"/>
      <w:pPr>
        <w:tabs>
          <w:tab w:val="left" w:pos="3814"/>
        </w:tabs>
        <w:ind w:left="3814" w:hanging="420"/>
      </w:pPr>
      <w:rPr>
        <w:rFonts w:ascii="Wingdings" w:hAnsi="Wingdings" w:hint="default"/>
      </w:rPr>
    </w:lvl>
    <w:lvl w:ilvl="8">
      <w:start w:val="1"/>
      <w:numFmt w:val="bullet"/>
      <w:lvlText w:val=""/>
      <w:lvlJc w:val="left"/>
      <w:pPr>
        <w:tabs>
          <w:tab w:val="left" w:pos="4234"/>
        </w:tabs>
        <w:ind w:left="4234" w:hanging="420"/>
      </w:pPr>
      <w:rPr>
        <w:rFonts w:ascii="Wingdings" w:hAnsi="Wingdings" w:hint="default"/>
      </w:rPr>
    </w:lvl>
  </w:abstractNum>
  <w:abstractNum w:abstractNumId="2" w15:restartNumberingAfterBreak="0">
    <w:nsid w:val="26BC2F6D"/>
    <w:multiLevelType w:val="multilevel"/>
    <w:tmpl w:val="26BC2F6D"/>
    <w:lvl w:ilvl="0">
      <w:start w:val="1"/>
      <w:numFmt w:val="decimalEnclosedCircle"/>
      <w:pStyle w:val="a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56461C"/>
    <w:multiLevelType w:val="multilevel"/>
    <w:tmpl w:val="3D56461C"/>
    <w:lvl w:ilvl="0">
      <w:start w:val="1"/>
      <w:numFmt w:val="decimal"/>
      <w:pStyle w:val="1"/>
      <w:lvlText w:val="第 %1 章"/>
      <w:lvlJc w:val="center"/>
      <w:pPr>
        <w:ind w:left="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1">
      <w:start w:val="1"/>
      <w:numFmt w:val="decimal"/>
      <w:pStyle w:val="20"/>
      <w:lvlText w:val="%1.%2"/>
      <w:lvlJc w:val="left"/>
      <w:pPr>
        <w:ind w:left="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2">
      <w:start w:val="1"/>
      <w:numFmt w:val="decimal"/>
      <w:pStyle w:val="3"/>
      <w:lvlText w:val="%1.%2.%3"/>
      <w:lvlJc w:val="left"/>
      <w:pPr>
        <w:ind w:left="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080"/>
        </w:tabs>
        <w:ind w:left="0" w:firstLine="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15:restartNumberingAfterBreak="0">
    <w:nsid w:val="558D4529"/>
    <w:multiLevelType w:val="multilevel"/>
    <w:tmpl w:val="558D4529"/>
    <w:lvl w:ilvl="0">
      <w:start w:val="1"/>
      <w:numFmt w:val="decimal"/>
      <w:pStyle w:val="3-1"/>
      <w:lvlText w:val="(%1)"/>
      <w:lvlJc w:val="left"/>
      <w:pPr>
        <w:tabs>
          <w:tab w:val="left" w:pos="960"/>
        </w:tabs>
        <w:ind w:left="96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19F6A3D"/>
    <w:multiLevelType w:val="multilevel"/>
    <w:tmpl w:val="619F6A3D"/>
    <w:lvl w:ilvl="0">
      <w:start w:val="1"/>
      <w:numFmt w:val="chineseCountingThousand"/>
      <w:pStyle w:val="5"/>
      <w:lvlText w:val="%1、"/>
      <w:lvlJc w:val="left"/>
      <w:pPr>
        <w:ind w:left="620" w:hanging="420"/>
      </w:pPr>
      <w:rPr>
        <w:rFonts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1304" w:firstLine="57"/>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770391518">
    <w:abstractNumId w:val="3"/>
  </w:num>
  <w:num w:numId="2" w16cid:durableId="1378580207">
    <w:abstractNumId w:val="5"/>
  </w:num>
  <w:num w:numId="3" w16cid:durableId="1453211662">
    <w:abstractNumId w:val="1"/>
  </w:num>
  <w:num w:numId="4" w16cid:durableId="1070155340">
    <w:abstractNumId w:val="0"/>
  </w:num>
  <w:num w:numId="5" w16cid:durableId="1138304347">
    <w:abstractNumId w:val="2"/>
  </w:num>
  <w:num w:numId="6" w16cid:durableId="872154539">
    <w:abstractNumId w:val="4"/>
  </w:num>
  <w:num w:numId="7" w16cid:durableId="170579159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95C"/>
    <w:rsid w:val="000000D1"/>
    <w:rsid w:val="00000277"/>
    <w:rsid w:val="00000283"/>
    <w:rsid w:val="00000551"/>
    <w:rsid w:val="00000594"/>
    <w:rsid w:val="000005CE"/>
    <w:rsid w:val="000005D7"/>
    <w:rsid w:val="0000089F"/>
    <w:rsid w:val="000008C4"/>
    <w:rsid w:val="000009AC"/>
    <w:rsid w:val="000009EA"/>
    <w:rsid w:val="00000A6F"/>
    <w:rsid w:val="00000AD2"/>
    <w:rsid w:val="00000AF7"/>
    <w:rsid w:val="00000D9F"/>
    <w:rsid w:val="00000E5E"/>
    <w:rsid w:val="00001176"/>
    <w:rsid w:val="000011A3"/>
    <w:rsid w:val="0000124C"/>
    <w:rsid w:val="000012E4"/>
    <w:rsid w:val="0000159A"/>
    <w:rsid w:val="00001604"/>
    <w:rsid w:val="000016C7"/>
    <w:rsid w:val="000018BE"/>
    <w:rsid w:val="00001C6B"/>
    <w:rsid w:val="00001DB0"/>
    <w:rsid w:val="00001DF3"/>
    <w:rsid w:val="00001EE6"/>
    <w:rsid w:val="00001F2C"/>
    <w:rsid w:val="00001FC7"/>
    <w:rsid w:val="0000214A"/>
    <w:rsid w:val="000021AC"/>
    <w:rsid w:val="0000221E"/>
    <w:rsid w:val="0000248A"/>
    <w:rsid w:val="0000249A"/>
    <w:rsid w:val="00002772"/>
    <w:rsid w:val="000028EA"/>
    <w:rsid w:val="000029FC"/>
    <w:rsid w:val="00002B8B"/>
    <w:rsid w:val="00002BFE"/>
    <w:rsid w:val="00002CD4"/>
    <w:rsid w:val="00002CFC"/>
    <w:rsid w:val="00002D5D"/>
    <w:rsid w:val="00002DA9"/>
    <w:rsid w:val="00002E18"/>
    <w:rsid w:val="00002EDC"/>
    <w:rsid w:val="00002F45"/>
    <w:rsid w:val="00002FEF"/>
    <w:rsid w:val="0000313F"/>
    <w:rsid w:val="00003287"/>
    <w:rsid w:val="000032F8"/>
    <w:rsid w:val="00003319"/>
    <w:rsid w:val="00003455"/>
    <w:rsid w:val="00003530"/>
    <w:rsid w:val="000036D5"/>
    <w:rsid w:val="000037AA"/>
    <w:rsid w:val="00003C64"/>
    <w:rsid w:val="00003CBE"/>
    <w:rsid w:val="0000401E"/>
    <w:rsid w:val="0000404E"/>
    <w:rsid w:val="000041FE"/>
    <w:rsid w:val="00004300"/>
    <w:rsid w:val="00004357"/>
    <w:rsid w:val="00004538"/>
    <w:rsid w:val="000045A3"/>
    <w:rsid w:val="000046BE"/>
    <w:rsid w:val="0000494B"/>
    <w:rsid w:val="00004C49"/>
    <w:rsid w:val="00004D76"/>
    <w:rsid w:val="00004E28"/>
    <w:rsid w:val="00004ED9"/>
    <w:rsid w:val="00004F20"/>
    <w:rsid w:val="00004F2D"/>
    <w:rsid w:val="00004F9E"/>
    <w:rsid w:val="00004FB9"/>
    <w:rsid w:val="00005125"/>
    <w:rsid w:val="000051E6"/>
    <w:rsid w:val="000052E2"/>
    <w:rsid w:val="00005378"/>
    <w:rsid w:val="0000537A"/>
    <w:rsid w:val="000056D3"/>
    <w:rsid w:val="0000585A"/>
    <w:rsid w:val="000058F2"/>
    <w:rsid w:val="00005956"/>
    <w:rsid w:val="00005974"/>
    <w:rsid w:val="00005BC4"/>
    <w:rsid w:val="00005BED"/>
    <w:rsid w:val="00005BF0"/>
    <w:rsid w:val="00005D09"/>
    <w:rsid w:val="00005D77"/>
    <w:rsid w:val="00005EDD"/>
    <w:rsid w:val="00005F81"/>
    <w:rsid w:val="00005F89"/>
    <w:rsid w:val="00006293"/>
    <w:rsid w:val="00006364"/>
    <w:rsid w:val="000068CA"/>
    <w:rsid w:val="00006B94"/>
    <w:rsid w:val="00006C22"/>
    <w:rsid w:val="0000701F"/>
    <w:rsid w:val="00007310"/>
    <w:rsid w:val="000074CC"/>
    <w:rsid w:val="00007567"/>
    <w:rsid w:val="00007594"/>
    <w:rsid w:val="000075D3"/>
    <w:rsid w:val="0000764F"/>
    <w:rsid w:val="0000766C"/>
    <w:rsid w:val="0000781C"/>
    <w:rsid w:val="00007992"/>
    <w:rsid w:val="000079BB"/>
    <w:rsid w:val="00007A8C"/>
    <w:rsid w:val="00007B14"/>
    <w:rsid w:val="00007B9F"/>
    <w:rsid w:val="00007C2D"/>
    <w:rsid w:val="00007E0B"/>
    <w:rsid w:val="00010068"/>
    <w:rsid w:val="00010248"/>
    <w:rsid w:val="000103F8"/>
    <w:rsid w:val="00010532"/>
    <w:rsid w:val="000105C0"/>
    <w:rsid w:val="000106B3"/>
    <w:rsid w:val="00010793"/>
    <w:rsid w:val="000109CF"/>
    <w:rsid w:val="00010A50"/>
    <w:rsid w:val="00010BCC"/>
    <w:rsid w:val="00010E23"/>
    <w:rsid w:val="00010FCE"/>
    <w:rsid w:val="000110A8"/>
    <w:rsid w:val="00011251"/>
    <w:rsid w:val="000113A6"/>
    <w:rsid w:val="000113B9"/>
    <w:rsid w:val="000113FE"/>
    <w:rsid w:val="000114DC"/>
    <w:rsid w:val="00011763"/>
    <w:rsid w:val="00011808"/>
    <w:rsid w:val="00011828"/>
    <w:rsid w:val="00011852"/>
    <w:rsid w:val="00011886"/>
    <w:rsid w:val="00011936"/>
    <w:rsid w:val="000119B7"/>
    <w:rsid w:val="00011A46"/>
    <w:rsid w:val="00011A5F"/>
    <w:rsid w:val="00011AF8"/>
    <w:rsid w:val="00011CAB"/>
    <w:rsid w:val="00011D65"/>
    <w:rsid w:val="00011E0B"/>
    <w:rsid w:val="00011E96"/>
    <w:rsid w:val="00012054"/>
    <w:rsid w:val="0001209D"/>
    <w:rsid w:val="00012118"/>
    <w:rsid w:val="00012742"/>
    <w:rsid w:val="00012812"/>
    <w:rsid w:val="00012AA7"/>
    <w:rsid w:val="00012C9A"/>
    <w:rsid w:val="00012CF4"/>
    <w:rsid w:val="00012E34"/>
    <w:rsid w:val="00012E72"/>
    <w:rsid w:val="00013146"/>
    <w:rsid w:val="0001325F"/>
    <w:rsid w:val="000133BF"/>
    <w:rsid w:val="000133F3"/>
    <w:rsid w:val="0001362E"/>
    <w:rsid w:val="00013A3F"/>
    <w:rsid w:val="00013B5C"/>
    <w:rsid w:val="00013BAE"/>
    <w:rsid w:val="00013C2E"/>
    <w:rsid w:val="00013EDB"/>
    <w:rsid w:val="00014408"/>
    <w:rsid w:val="00014416"/>
    <w:rsid w:val="0001441B"/>
    <w:rsid w:val="0001445B"/>
    <w:rsid w:val="000145D4"/>
    <w:rsid w:val="0001469C"/>
    <w:rsid w:val="00014888"/>
    <w:rsid w:val="00014975"/>
    <w:rsid w:val="00014A71"/>
    <w:rsid w:val="00014C4E"/>
    <w:rsid w:val="00014E2F"/>
    <w:rsid w:val="00014F06"/>
    <w:rsid w:val="00014FC4"/>
    <w:rsid w:val="00015015"/>
    <w:rsid w:val="00015083"/>
    <w:rsid w:val="000153C6"/>
    <w:rsid w:val="0001567F"/>
    <w:rsid w:val="000158A7"/>
    <w:rsid w:val="000158ED"/>
    <w:rsid w:val="00015966"/>
    <w:rsid w:val="000159A8"/>
    <w:rsid w:val="00015B53"/>
    <w:rsid w:val="00015F9E"/>
    <w:rsid w:val="00016150"/>
    <w:rsid w:val="000161AD"/>
    <w:rsid w:val="000162EC"/>
    <w:rsid w:val="0001635F"/>
    <w:rsid w:val="000166E6"/>
    <w:rsid w:val="0001679A"/>
    <w:rsid w:val="0001684D"/>
    <w:rsid w:val="000169C6"/>
    <w:rsid w:val="000169FA"/>
    <w:rsid w:val="00016A79"/>
    <w:rsid w:val="00016C4B"/>
    <w:rsid w:val="00016D94"/>
    <w:rsid w:val="00017034"/>
    <w:rsid w:val="000171E1"/>
    <w:rsid w:val="0001742D"/>
    <w:rsid w:val="00017516"/>
    <w:rsid w:val="00017543"/>
    <w:rsid w:val="0001787B"/>
    <w:rsid w:val="000179E2"/>
    <w:rsid w:val="00017A4F"/>
    <w:rsid w:val="00017A9F"/>
    <w:rsid w:val="00017AED"/>
    <w:rsid w:val="00017B14"/>
    <w:rsid w:val="00017BAE"/>
    <w:rsid w:val="00017C04"/>
    <w:rsid w:val="00017CB7"/>
    <w:rsid w:val="00017DB8"/>
    <w:rsid w:val="00017EB0"/>
    <w:rsid w:val="00020094"/>
    <w:rsid w:val="000201A2"/>
    <w:rsid w:val="0002022B"/>
    <w:rsid w:val="00020264"/>
    <w:rsid w:val="0002034F"/>
    <w:rsid w:val="000204A4"/>
    <w:rsid w:val="00020793"/>
    <w:rsid w:val="00020987"/>
    <w:rsid w:val="000209C1"/>
    <w:rsid w:val="00020AF4"/>
    <w:rsid w:val="00020BF7"/>
    <w:rsid w:val="00020C97"/>
    <w:rsid w:val="00020F67"/>
    <w:rsid w:val="00020FB2"/>
    <w:rsid w:val="00021054"/>
    <w:rsid w:val="0002115E"/>
    <w:rsid w:val="00021203"/>
    <w:rsid w:val="00021388"/>
    <w:rsid w:val="00021575"/>
    <w:rsid w:val="00021946"/>
    <w:rsid w:val="000219F0"/>
    <w:rsid w:val="00021A59"/>
    <w:rsid w:val="00021ABE"/>
    <w:rsid w:val="00021C4B"/>
    <w:rsid w:val="00021C9E"/>
    <w:rsid w:val="00021CD0"/>
    <w:rsid w:val="00021D75"/>
    <w:rsid w:val="00021DFA"/>
    <w:rsid w:val="00021E68"/>
    <w:rsid w:val="00021E75"/>
    <w:rsid w:val="00021ED0"/>
    <w:rsid w:val="00021FC1"/>
    <w:rsid w:val="000222CA"/>
    <w:rsid w:val="00022445"/>
    <w:rsid w:val="000225F2"/>
    <w:rsid w:val="0002262E"/>
    <w:rsid w:val="000226AE"/>
    <w:rsid w:val="00022719"/>
    <w:rsid w:val="00022931"/>
    <w:rsid w:val="00022A83"/>
    <w:rsid w:val="00022AF8"/>
    <w:rsid w:val="00022BC5"/>
    <w:rsid w:val="00022C13"/>
    <w:rsid w:val="00022EDC"/>
    <w:rsid w:val="00022F20"/>
    <w:rsid w:val="00022F7F"/>
    <w:rsid w:val="00022FDB"/>
    <w:rsid w:val="000231E1"/>
    <w:rsid w:val="00023206"/>
    <w:rsid w:val="00023278"/>
    <w:rsid w:val="00023361"/>
    <w:rsid w:val="000234F2"/>
    <w:rsid w:val="00023534"/>
    <w:rsid w:val="0002399C"/>
    <w:rsid w:val="00023A8B"/>
    <w:rsid w:val="00023C8E"/>
    <w:rsid w:val="00023CC2"/>
    <w:rsid w:val="00023D05"/>
    <w:rsid w:val="00023E7F"/>
    <w:rsid w:val="000241A3"/>
    <w:rsid w:val="00024257"/>
    <w:rsid w:val="0002425C"/>
    <w:rsid w:val="000243F5"/>
    <w:rsid w:val="00024401"/>
    <w:rsid w:val="0002464D"/>
    <w:rsid w:val="00024674"/>
    <w:rsid w:val="000246D3"/>
    <w:rsid w:val="0002472A"/>
    <w:rsid w:val="0002473F"/>
    <w:rsid w:val="00024782"/>
    <w:rsid w:val="00024896"/>
    <w:rsid w:val="00024914"/>
    <w:rsid w:val="00024D02"/>
    <w:rsid w:val="00025550"/>
    <w:rsid w:val="0002559D"/>
    <w:rsid w:val="000257BF"/>
    <w:rsid w:val="00025895"/>
    <w:rsid w:val="00025B68"/>
    <w:rsid w:val="00025C61"/>
    <w:rsid w:val="00025F46"/>
    <w:rsid w:val="00025FFE"/>
    <w:rsid w:val="00026154"/>
    <w:rsid w:val="000263B4"/>
    <w:rsid w:val="00026406"/>
    <w:rsid w:val="0002648A"/>
    <w:rsid w:val="000265CA"/>
    <w:rsid w:val="00026627"/>
    <w:rsid w:val="00026629"/>
    <w:rsid w:val="00026765"/>
    <w:rsid w:val="00026967"/>
    <w:rsid w:val="0002696A"/>
    <w:rsid w:val="00026A51"/>
    <w:rsid w:val="00026AA0"/>
    <w:rsid w:val="00026AC8"/>
    <w:rsid w:val="00026D02"/>
    <w:rsid w:val="00026D3E"/>
    <w:rsid w:val="0002721F"/>
    <w:rsid w:val="000274F9"/>
    <w:rsid w:val="00027660"/>
    <w:rsid w:val="00027667"/>
    <w:rsid w:val="0002772C"/>
    <w:rsid w:val="00027800"/>
    <w:rsid w:val="00027963"/>
    <w:rsid w:val="00027A45"/>
    <w:rsid w:val="00027B89"/>
    <w:rsid w:val="00027C4C"/>
    <w:rsid w:val="00027F02"/>
    <w:rsid w:val="00030032"/>
    <w:rsid w:val="0003030C"/>
    <w:rsid w:val="0003032D"/>
    <w:rsid w:val="00030463"/>
    <w:rsid w:val="0003053F"/>
    <w:rsid w:val="0003056B"/>
    <w:rsid w:val="0003063D"/>
    <w:rsid w:val="0003065A"/>
    <w:rsid w:val="000307CF"/>
    <w:rsid w:val="0003080B"/>
    <w:rsid w:val="00030A92"/>
    <w:rsid w:val="00030C9D"/>
    <w:rsid w:val="00030D80"/>
    <w:rsid w:val="0003117F"/>
    <w:rsid w:val="00031265"/>
    <w:rsid w:val="00031279"/>
    <w:rsid w:val="00031396"/>
    <w:rsid w:val="00031423"/>
    <w:rsid w:val="00031711"/>
    <w:rsid w:val="00031A31"/>
    <w:rsid w:val="00031A4A"/>
    <w:rsid w:val="00031C86"/>
    <w:rsid w:val="00031D2C"/>
    <w:rsid w:val="00031E02"/>
    <w:rsid w:val="00032258"/>
    <w:rsid w:val="00032451"/>
    <w:rsid w:val="0003260A"/>
    <w:rsid w:val="0003267C"/>
    <w:rsid w:val="00032684"/>
    <w:rsid w:val="00032704"/>
    <w:rsid w:val="0003275D"/>
    <w:rsid w:val="000327DE"/>
    <w:rsid w:val="00032DA9"/>
    <w:rsid w:val="00032F4F"/>
    <w:rsid w:val="000331B0"/>
    <w:rsid w:val="000331EE"/>
    <w:rsid w:val="00033409"/>
    <w:rsid w:val="0003352F"/>
    <w:rsid w:val="0003362E"/>
    <w:rsid w:val="00033660"/>
    <w:rsid w:val="000336A3"/>
    <w:rsid w:val="00033732"/>
    <w:rsid w:val="000337D4"/>
    <w:rsid w:val="0003394E"/>
    <w:rsid w:val="00033954"/>
    <w:rsid w:val="000339ED"/>
    <w:rsid w:val="00033A93"/>
    <w:rsid w:val="00033A9D"/>
    <w:rsid w:val="00033AF5"/>
    <w:rsid w:val="00033B9C"/>
    <w:rsid w:val="00033BDD"/>
    <w:rsid w:val="0003409B"/>
    <w:rsid w:val="00034227"/>
    <w:rsid w:val="0003443F"/>
    <w:rsid w:val="00034825"/>
    <w:rsid w:val="0003492B"/>
    <w:rsid w:val="00034938"/>
    <w:rsid w:val="00034AAC"/>
    <w:rsid w:val="00034CAF"/>
    <w:rsid w:val="00034D3E"/>
    <w:rsid w:val="00034D4B"/>
    <w:rsid w:val="00034F49"/>
    <w:rsid w:val="00034F9F"/>
    <w:rsid w:val="00034FA6"/>
    <w:rsid w:val="00035055"/>
    <w:rsid w:val="00035056"/>
    <w:rsid w:val="00035220"/>
    <w:rsid w:val="00035460"/>
    <w:rsid w:val="000355CA"/>
    <w:rsid w:val="000356E3"/>
    <w:rsid w:val="00035787"/>
    <w:rsid w:val="000357F9"/>
    <w:rsid w:val="00035878"/>
    <w:rsid w:val="0003593C"/>
    <w:rsid w:val="00035A12"/>
    <w:rsid w:val="00035F84"/>
    <w:rsid w:val="00035FE7"/>
    <w:rsid w:val="000362D8"/>
    <w:rsid w:val="00036877"/>
    <w:rsid w:val="00036879"/>
    <w:rsid w:val="0003699C"/>
    <w:rsid w:val="000369B2"/>
    <w:rsid w:val="00036B73"/>
    <w:rsid w:val="00036F46"/>
    <w:rsid w:val="00036F91"/>
    <w:rsid w:val="00037028"/>
    <w:rsid w:val="0003726A"/>
    <w:rsid w:val="000372E4"/>
    <w:rsid w:val="000372F3"/>
    <w:rsid w:val="00037449"/>
    <w:rsid w:val="000375D8"/>
    <w:rsid w:val="0003798A"/>
    <w:rsid w:val="00037A42"/>
    <w:rsid w:val="00037BA5"/>
    <w:rsid w:val="00037D9A"/>
    <w:rsid w:val="00037DBF"/>
    <w:rsid w:val="00037E82"/>
    <w:rsid w:val="00037F12"/>
    <w:rsid w:val="00037F6F"/>
    <w:rsid w:val="00037FA0"/>
    <w:rsid w:val="0004008B"/>
    <w:rsid w:val="00040326"/>
    <w:rsid w:val="0004039F"/>
    <w:rsid w:val="000405E2"/>
    <w:rsid w:val="00040988"/>
    <w:rsid w:val="00040AB2"/>
    <w:rsid w:val="00040CC0"/>
    <w:rsid w:val="00040EF0"/>
    <w:rsid w:val="00041079"/>
    <w:rsid w:val="000410B2"/>
    <w:rsid w:val="00041192"/>
    <w:rsid w:val="000412DD"/>
    <w:rsid w:val="0004144C"/>
    <w:rsid w:val="000414E2"/>
    <w:rsid w:val="00041671"/>
    <w:rsid w:val="00041790"/>
    <w:rsid w:val="0004190E"/>
    <w:rsid w:val="00041B40"/>
    <w:rsid w:val="00041C03"/>
    <w:rsid w:val="00041C46"/>
    <w:rsid w:val="00041CF9"/>
    <w:rsid w:val="00041E33"/>
    <w:rsid w:val="00041F01"/>
    <w:rsid w:val="00042184"/>
    <w:rsid w:val="000422BC"/>
    <w:rsid w:val="00042498"/>
    <w:rsid w:val="000425A6"/>
    <w:rsid w:val="000427C2"/>
    <w:rsid w:val="000428AA"/>
    <w:rsid w:val="00042955"/>
    <w:rsid w:val="00042A2B"/>
    <w:rsid w:val="00042B58"/>
    <w:rsid w:val="00042C81"/>
    <w:rsid w:val="00042C8E"/>
    <w:rsid w:val="00042CE8"/>
    <w:rsid w:val="00042D02"/>
    <w:rsid w:val="00042E42"/>
    <w:rsid w:val="00043028"/>
    <w:rsid w:val="00043029"/>
    <w:rsid w:val="00043067"/>
    <w:rsid w:val="000432F4"/>
    <w:rsid w:val="00043708"/>
    <w:rsid w:val="0004376D"/>
    <w:rsid w:val="000438D3"/>
    <w:rsid w:val="00043AB3"/>
    <w:rsid w:val="00043C2A"/>
    <w:rsid w:val="00043C6B"/>
    <w:rsid w:val="00043DA1"/>
    <w:rsid w:val="00043DE6"/>
    <w:rsid w:val="00043DEE"/>
    <w:rsid w:val="00043F65"/>
    <w:rsid w:val="00043F7A"/>
    <w:rsid w:val="00044041"/>
    <w:rsid w:val="0004405D"/>
    <w:rsid w:val="000440F8"/>
    <w:rsid w:val="00044283"/>
    <w:rsid w:val="00044422"/>
    <w:rsid w:val="00044763"/>
    <w:rsid w:val="000447FC"/>
    <w:rsid w:val="00044834"/>
    <w:rsid w:val="000449E2"/>
    <w:rsid w:val="00044B71"/>
    <w:rsid w:val="00044CC2"/>
    <w:rsid w:val="00045115"/>
    <w:rsid w:val="000451AD"/>
    <w:rsid w:val="000451D3"/>
    <w:rsid w:val="000451F4"/>
    <w:rsid w:val="000452BE"/>
    <w:rsid w:val="000453B2"/>
    <w:rsid w:val="000453FF"/>
    <w:rsid w:val="000454F0"/>
    <w:rsid w:val="000455F5"/>
    <w:rsid w:val="00045608"/>
    <w:rsid w:val="000456A3"/>
    <w:rsid w:val="00045864"/>
    <w:rsid w:val="00045A02"/>
    <w:rsid w:val="00045B7D"/>
    <w:rsid w:val="00045BBE"/>
    <w:rsid w:val="00045C9A"/>
    <w:rsid w:val="00045D08"/>
    <w:rsid w:val="00045D3E"/>
    <w:rsid w:val="00045E32"/>
    <w:rsid w:val="00046072"/>
    <w:rsid w:val="00046185"/>
    <w:rsid w:val="000461EF"/>
    <w:rsid w:val="000463F3"/>
    <w:rsid w:val="000464E1"/>
    <w:rsid w:val="00046599"/>
    <w:rsid w:val="000465CF"/>
    <w:rsid w:val="0004661A"/>
    <w:rsid w:val="00046760"/>
    <w:rsid w:val="000467F6"/>
    <w:rsid w:val="00046978"/>
    <w:rsid w:val="000469B9"/>
    <w:rsid w:val="00046A0C"/>
    <w:rsid w:val="00046A14"/>
    <w:rsid w:val="00046A9C"/>
    <w:rsid w:val="00046E95"/>
    <w:rsid w:val="00046EF1"/>
    <w:rsid w:val="00046F0F"/>
    <w:rsid w:val="0004705C"/>
    <w:rsid w:val="0004711E"/>
    <w:rsid w:val="000471EB"/>
    <w:rsid w:val="00047434"/>
    <w:rsid w:val="0004752D"/>
    <w:rsid w:val="00047564"/>
    <w:rsid w:val="00047578"/>
    <w:rsid w:val="00047670"/>
    <w:rsid w:val="000476C2"/>
    <w:rsid w:val="0004775E"/>
    <w:rsid w:val="000477AB"/>
    <w:rsid w:val="00047B01"/>
    <w:rsid w:val="00047EC3"/>
    <w:rsid w:val="00047F1E"/>
    <w:rsid w:val="00047F47"/>
    <w:rsid w:val="00047F83"/>
    <w:rsid w:val="00050076"/>
    <w:rsid w:val="0005023B"/>
    <w:rsid w:val="00050273"/>
    <w:rsid w:val="00050426"/>
    <w:rsid w:val="0005057C"/>
    <w:rsid w:val="00050593"/>
    <w:rsid w:val="000505FA"/>
    <w:rsid w:val="00050685"/>
    <w:rsid w:val="00050695"/>
    <w:rsid w:val="000507C9"/>
    <w:rsid w:val="0005084B"/>
    <w:rsid w:val="00050893"/>
    <w:rsid w:val="000508FE"/>
    <w:rsid w:val="0005091B"/>
    <w:rsid w:val="00050BAC"/>
    <w:rsid w:val="00050CED"/>
    <w:rsid w:val="00050F21"/>
    <w:rsid w:val="00050FEE"/>
    <w:rsid w:val="000511C3"/>
    <w:rsid w:val="0005129D"/>
    <w:rsid w:val="00051361"/>
    <w:rsid w:val="00051453"/>
    <w:rsid w:val="000514DB"/>
    <w:rsid w:val="0005151F"/>
    <w:rsid w:val="0005153E"/>
    <w:rsid w:val="000516D2"/>
    <w:rsid w:val="000517FA"/>
    <w:rsid w:val="000518A0"/>
    <w:rsid w:val="000519DC"/>
    <w:rsid w:val="00051BDC"/>
    <w:rsid w:val="00051DC1"/>
    <w:rsid w:val="00051E1D"/>
    <w:rsid w:val="00051E21"/>
    <w:rsid w:val="00051E78"/>
    <w:rsid w:val="00051E9B"/>
    <w:rsid w:val="00051F6E"/>
    <w:rsid w:val="00052028"/>
    <w:rsid w:val="0005224B"/>
    <w:rsid w:val="00052583"/>
    <w:rsid w:val="0005276A"/>
    <w:rsid w:val="0005284F"/>
    <w:rsid w:val="00052981"/>
    <w:rsid w:val="00052B30"/>
    <w:rsid w:val="00052CE3"/>
    <w:rsid w:val="00052CFE"/>
    <w:rsid w:val="00052D3E"/>
    <w:rsid w:val="00052F7C"/>
    <w:rsid w:val="0005309B"/>
    <w:rsid w:val="00053264"/>
    <w:rsid w:val="00053267"/>
    <w:rsid w:val="00053561"/>
    <w:rsid w:val="000536EF"/>
    <w:rsid w:val="00053962"/>
    <w:rsid w:val="00053993"/>
    <w:rsid w:val="000539E2"/>
    <w:rsid w:val="00053A5F"/>
    <w:rsid w:val="00053AC5"/>
    <w:rsid w:val="00053ADB"/>
    <w:rsid w:val="00053AEE"/>
    <w:rsid w:val="00053BD8"/>
    <w:rsid w:val="00053BE9"/>
    <w:rsid w:val="00053DC7"/>
    <w:rsid w:val="00053DF6"/>
    <w:rsid w:val="00053EF1"/>
    <w:rsid w:val="00053F52"/>
    <w:rsid w:val="00054118"/>
    <w:rsid w:val="000541A2"/>
    <w:rsid w:val="00054383"/>
    <w:rsid w:val="00054473"/>
    <w:rsid w:val="000546FD"/>
    <w:rsid w:val="00054802"/>
    <w:rsid w:val="000548D0"/>
    <w:rsid w:val="00054917"/>
    <w:rsid w:val="00054A97"/>
    <w:rsid w:val="00054AE7"/>
    <w:rsid w:val="00054B9B"/>
    <w:rsid w:val="00054C47"/>
    <w:rsid w:val="00054E2F"/>
    <w:rsid w:val="00054F00"/>
    <w:rsid w:val="00055090"/>
    <w:rsid w:val="00055441"/>
    <w:rsid w:val="000554AE"/>
    <w:rsid w:val="000556F2"/>
    <w:rsid w:val="00055838"/>
    <w:rsid w:val="000559AD"/>
    <w:rsid w:val="00055B4F"/>
    <w:rsid w:val="00055BE0"/>
    <w:rsid w:val="00055D21"/>
    <w:rsid w:val="00055D38"/>
    <w:rsid w:val="00055DED"/>
    <w:rsid w:val="00055E98"/>
    <w:rsid w:val="00055F9C"/>
    <w:rsid w:val="00056019"/>
    <w:rsid w:val="00056149"/>
    <w:rsid w:val="0005623B"/>
    <w:rsid w:val="000562AC"/>
    <w:rsid w:val="0005633F"/>
    <w:rsid w:val="00056639"/>
    <w:rsid w:val="000566BD"/>
    <w:rsid w:val="000566C8"/>
    <w:rsid w:val="00056809"/>
    <w:rsid w:val="000568CE"/>
    <w:rsid w:val="00056A89"/>
    <w:rsid w:val="00056B19"/>
    <w:rsid w:val="00056D8B"/>
    <w:rsid w:val="00056E5E"/>
    <w:rsid w:val="00056ECF"/>
    <w:rsid w:val="00056F72"/>
    <w:rsid w:val="00056FE0"/>
    <w:rsid w:val="00056FE2"/>
    <w:rsid w:val="00057022"/>
    <w:rsid w:val="000571BA"/>
    <w:rsid w:val="0005748D"/>
    <w:rsid w:val="000574FD"/>
    <w:rsid w:val="00057595"/>
    <w:rsid w:val="00057636"/>
    <w:rsid w:val="00057639"/>
    <w:rsid w:val="00057881"/>
    <w:rsid w:val="0005791D"/>
    <w:rsid w:val="00057A0E"/>
    <w:rsid w:val="00057A14"/>
    <w:rsid w:val="00057A57"/>
    <w:rsid w:val="00057C6D"/>
    <w:rsid w:val="00057E6F"/>
    <w:rsid w:val="00057E7E"/>
    <w:rsid w:val="00057F00"/>
    <w:rsid w:val="00057FAC"/>
    <w:rsid w:val="00060117"/>
    <w:rsid w:val="000601FF"/>
    <w:rsid w:val="000602E9"/>
    <w:rsid w:val="00060343"/>
    <w:rsid w:val="000603E0"/>
    <w:rsid w:val="000604C7"/>
    <w:rsid w:val="0006057A"/>
    <w:rsid w:val="000606C5"/>
    <w:rsid w:val="0006072C"/>
    <w:rsid w:val="000607CA"/>
    <w:rsid w:val="000608A0"/>
    <w:rsid w:val="0006093F"/>
    <w:rsid w:val="00060B1C"/>
    <w:rsid w:val="00060BBC"/>
    <w:rsid w:val="00060D55"/>
    <w:rsid w:val="00060DA5"/>
    <w:rsid w:val="00061131"/>
    <w:rsid w:val="0006117D"/>
    <w:rsid w:val="000611F8"/>
    <w:rsid w:val="000611FE"/>
    <w:rsid w:val="00061343"/>
    <w:rsid w:val="00061464"/>
    <w:rsid w:val="0006157B"/>
    <w:rsid w:val="00061597"/>
    <w:rsid w:val="0006190A"/>
    <w:rsid w:val="00061C6A"/>
    <w:rsid w:val="00061DCE"/>
    <w:rsid w:val="00061EC4"/>
    <w:rsid w:val="00061FA7"/>
    <w:rsid w:val="00062172"/>
    <w:rsid w:val="00062207"/>
    <w:rsid w:val="00062717"/>
    <w:rsid w:val="000629C1"/>
    <w:rsid w:val="000629F1"/>
    <w:rsid w:val="00062A14"/>
    <w:rsid w:val="00062C04"/>
    <w:rsid w:val="00062DBF"/>
    <w:rsid w:val="00062E6A"/>
    <w:rsid w:val="00062FBF"/>
    <w:rsid w:val="00062FF2"/>
    <w:rsid w:val="000630E2"/>
    <w:rsid w:val="0006344E"/>
    <w:rsid w:val="000634E2"/>
    <w:rsid w:val="00063656"/>
    <w:rsid w:val="000637D7"/>
    <w:rsid w:val="00063B12"/>
    <w:rsid w:val="00063C84"/>
    <w:rsid w:val="00063D47"/>
    <w:rsid w:val="00063EFE"/>
    <w:rsid w:val="0006402E"/>
    <w:rsid w:val="000640A6"/>
    <w:rsid w:val="000641E0"/>
    <w:rsid w:val="000642CA"/>
    <w:rsid w:val="00064573"/>
    <w:rsid w:val="000645DA"/>
    <w:rsid w:val="00064815"/>
    <w:rsid w:val="00064830"/>
    <w:rsid w:val="00064CF2"/>
    <w:rsid w:val="00064D44"/>
    <w:rsid w:val="00064E34"/>
    <w:rsid w:val="00064EF1"/>
    <w:rsid w:val="00064F70"/>
    <w:rsid w:val="00064F86"/>
    <w:rsid w:val="00065034"/>
    <w:rsid w:val="00065107"/>
    <w:rsid w:val="000651EE"/>
    <w:rsid w:val="00065265"/>
    <w:rsid w:val="000652FA"/>
    <w:rsid w:val="000655C6"/>
    <w:rsid w:val="000655CD"/>
    <w:rsid w:val="000655FC"/>
    <w:rsid w:val="00065725"/>
    <w:rsid w:val="00065733"/>
    <w:rsid w:val="00065782"/>
    <w:rsid w:val="000657F2"/>
    <w:rsid w:val="0006588A"/>
    <w:rsid w:val="00065957"/>
    <w:rsid w:val="00065A05"/>
    <w:rsid w:val="00065CBE"/>
    <w:rsid w:val="0006659F"/>
    <w:rsid w:val="000665BE"/>
    <w:rsid w:val="000667BF"/>
    <w:rsid w:val="00066821"/>
    <w:rsid w:val="00066972"/>
    <w:rsid w:val="00066B15"/>
    <w:rsid w:val="00066B64"/>
    <w:rsid w:val="00066B77"/>
    <w:rsid w:val="00066E06"/>
    <w:rsid w:val="00066E0B"/>
    <w:rsid w:val="00066FDE"/>
    <w:rsid w:val="00067332"/>
    <w:rsid w:val="0006736B"/>
    <w:rsid w:val="0006746F"/>
    <w:rsid w:val="00067481"/>
    <w:rsid w:val="000674DA"/>
    <w:rsid w:val="00067561"/>
    <w:rsid w:val="000675CF"/>
    <w:rsid w:val="0006768F"/>
    <w:rsid w:val="00067703"/>
    <w:rsid w:val="000677B9"/>
    <w:rsid w:val="00067959"/>
    <w:rsid w:val="000679C9"/>
    <w:rsid w:val="00067A08"/>
    <w:rsid w:val="00067A63"/>
    <w:rsid w:val="00067B54"/>
    <w:rsid w:val="00067B88"/>
    <w:rsid w:val="00067BBC"/>
    <w:rsid w:val="00067DF0"/>
    <w:rsid w:val="000700A4"/>
    <w:rsid w:val="00070284"/>
    <w:rsid w:val="0007029F"/>
    <w:rsid w:val="00070478"/>
    <w:rsid w:val="0007047D"/>
    <w:rsid w:val="000705AA"/>
    <w:rsid w:val="00070756"/>
    <w:rsid w:val="000708C8"/>
    <w:rsid w:val="00070998"/>
    <w:rsid w:val="000709D3"/>
    <w:rsid w:val="00070A40"/>
    <w:rsid w:val="00070C29"/>
    <w:rsid w:val="00070DBB"/>
    <w:rsid w:val="00070E15"/>
    <w:rsid w:val="000710B7"/>
    <w:rsid w:val="000710E4"/>
    <w:rsid w:val="00071183"/>
    <w:rsid w:val="00071270"/>
    <w:rsid w:val="00071339"/>
    <w:rsid w:val="000713B6"/>
    <w:rsid w:val="000713F3"/>
    <w:rsid w:val="0007144B"/>
    <w:rsid w:val="00071480"/>
    <w:rsid w:val="000714B0"/>
    <w:rsid w:val="000714ED"/>
    <w:rsid w:val="000718C4"/>
    <w:rsid w:val="000718CD"/>
    <w:rsid w:val="00071905"/>
    <w:rsid w:val="00071A20"/>
    <w:rsid w:val="00071D6F"/>
    <w:rsid w:val="00071F1D"/>
    <w:rsid w:val="00071F67"/>
    <w:rsid w:val="000720DD"/>
    <w:rsid w:val="0007263F"/>
    <w:rsid w:val="0007283F"/>
    <w:rsid w:val="00072A9A"/>
    <w:rsid w:val="00072CCE"/>
    <w:rsid w:val="00072D48"/>
    <w:rsid w:val="00072DB1"/>
    <w:rsid w:val="00073080"/>
    <w:rsid w:val="00073102"/>
    <w:rsid w:val="00073132"/>
    <w:rsid w:val="0007322C"/>
    <w:rsid w:val="000732AE"/>
    <w:rsid w:val="00073307"/>
    <w:rsid w:val="000733C0"/>
    <w:rsid w:val="00073424"/>
    <w:rsid w:val="0007366C"/>
    <w:rsid w:val="0007385D"/>
    <w:rsid w:val="000738BB"/>
    <w:rsid w:val="00073AC8"/>
    <w:rsid w:val="00073D11"/>
    <w:rsid w:val="00073EE6"/>
    <w:rsid w:val="00073F5B"/>
    <w:rsid w:val="0007415A"/>
    <w:rsid w:val="0007421B"/>
    <w:rsid w:val="00074288"/>
    <w:rsid w:val="0007458C"/>
    <w:rsid w:val="00074774"/>
    <w:rsid w:val="000747EC"/>
    <w:rsid w:val="000747F2"/>
    <w:rsid w:val="00074ABB"/>
    <w:rsid w:val="00074E80"/>
    <w:rsid w:val="00074E89"/>
    <w:rsid w:val="00075331"/>
    <w:rsid w:val="00075371"/>
    <w:rsid w:val="00075460"/>
    <w:rsid w:val="00075534"/>
    <w:rsid w:val="0007555B"/>
    <w:rsid w:val="0007559A"/>
    <w:rsid w:val="000755C7"/>
    <w:rsid w:val="0007579B"/>
    <w:rsid w:val="000757FA"/>
    <w:rsid w:val="0007585A"/>
    <w:rsid w:val="0007596C"/>
    <w:rsid w:val="00075A6E"/>
    <w:rsid w:val="00075B75"/>
    <w:rsid w:val="00075DFC"/>
    <w:rsid w:val="00075E6F"/>
    <w:rsid w:val="00075EB4"/>
    <w:rsid w:val="000762E1"/>
    <w:rsid w:val="000762F1"/>
    <w:rsid w:val="00076970"/>
    <w:rsid w:val="00076A56"/>
    <w:rsid w:val="00076BF2"/>
    <w:rsid w:val="00076C4D"/>
    <w:rsid w:val="00076DA5"/>
    <w:rsid w:val="00077104"/>
    <w:rsid w:val="0007722F"/>
    <w:rsid w:val="0007727E"/>
    <w:rsid w:val="000772D0"/>
    <w:rsid w:val="00077442"/>
    <w:rsid w:val="000774BF"/>
    <w:rsid w:val="0007767A"/>
    <w:rsid w:val="000776DE"/>
    <w:rsid w:val="0007787B"/>
    <w:rsid w:val="00077924"/>
    <w:rsid w:val="00077A0C"/>
    <w:rsid w:val="00077C90"/>
    <w:rsid w:val="00077D72"/>
    <w:rsid w:val="00077ED8"/>
    <w:rsid w:val="00080076"/>
    <w:rsid w:val="000800E7"/>
    <w:rsid w:val="000801F5"/>
    <w:rsid w:val="000805B8"/>
    <w:rsid w:val="000809CD"/>
    <w:rsid w:val="00080A12"/>
    <w:rsid w:val="00080B64"/>
    <w:rsid w:val="00081027"/>
    <w:rsid w:val="000810FF"/>
    <w:rsid w:val="0008121F"/>
    <w:rsid w:val="00081277"/>
    <w:rsid w:val="0008138D"/>
    <w:rsid w:val="000813E2"/>
    <w:rsid w:val="000814E1"/>
    <w:rsid w:val="000814E9"/>
    <w:rsid w:val="00081636"/>
    <w:rsid w:val="0008188F"/>
    <w:rsid w:val="00081930"/>
    <w:rsid w:val="000819F8"/>
    <w:rsid w:val="00081D5F"/>
    <w:rsid w:val="000820F9"/>
    <w:rsid w:val="00082261"/>
    <w:rsid w:val="00082629"/>
    <w:rsid w:val="00082689"/>
    <w:rsid w:val="000826E5"/>
    <w:rsid w:val="000827D8"/>
    <w:rsid w:val="000829FE"/>
    <w:rsid w:val="00082A97"/>
    <w:rsid w:val="00082B69"/>
    <w:rsid w:val="00082C18"/>
    <w:rsid w:val="00082D59"/>
    <w:rsid w:val="00082F9A"/>
    <w:rsid w:val="00083065"/>
    <w:rsid w:val="00083346"/>
    <w:rsid w:val="00083642"/>
    <w:rsid w:val="0008376A"/>
    <w:rsid w:val="0008386D"/>
    <w:rsid w:val="00083963"/>
    <w:rsid w:val="000839C1"/>
    <w:rsid w:val="00083AEB"/>
    <w:rsid w:val="00083B62"/>
    <w:rsid w:val="00083C67"/>
    <w:rsid w:val="00083EBD"/>
    <w:rsid w:val="00083FB3"/>
    <w:rsid w:val="00083FDE"/>
    <w:rsid w:val="00084036"/>
    <w:rsid w:val="0008444B"/>
    <w:rsid w:val="000844C2"/>
    <w:rsid w:val="00084555"/>
    <w:rsid w:val="00084588"/>
    <w:rsid w:val="0008466E"/>
    <w:rsid w:val="00084696"/>
    <w:rsid w:val="0008473E"/>
    <w:rsid w:val="000848FA"/>
    <w:rsid w:val="000849D8"/>
    <w:rsid w:val="00084A1B"/>
    <w:rsid w:val="00084A35"/>
    <w:rsid w:val="00084AA5"/>
    <w:rsid w:val="00084B22"/>
    <w:rsid w:val="00084B39"/>
    <w:rsid w:val="00084D21"/>
    <w:rsid w:val="00084F39"/>
    <w:rsid w:val="000850B8"/>
    <w:rsid w:val="0008521E"/>
    <w:rsid w:val="00085244"/>
    <w:rsid w:val="00085291"/>
    <w:rsid w:val="000852D1"/>
    <w:rsid w:val="00085304"/>
    <w:rsid w:val="00085439"/>
    <w:rsid w:val="000857BE"/>
    <w:rsid w:val="00085883"/>
    <w:rsid w:val="00085D4A"/>
    <w:rsid w:val="00085D5D"/>
    <w:rsid w:val="00085E7F"/>
    <w:rsid w:val="0008622E"/>
    <w:rsid w:val="0008639E"/>
    <w:rsid w:val="0008670C"/>
    <w:rsid w:val="0008672B"/>
    <w:rsid w:val="000868D9"/>
    <w:rsid w:val="000869D4"/>
    <w:rsid w:val="00086A04"/>
    <w:rsid w:val="00086C39"/>
    <w:rsid w:val="00086E14"/>
    <w:rsid w:val="00086E37"/>
    <w:rsid w:val="00086FB6"/>
    <w:rsid w:val="00086FCB"/>
    <w:rsid w:val="0008703E"/>
    <w:rsid w:val="000871C0"/>
    <w:rsid w:val="00087218"/>
    <w:rsid w:val="00087327"/>
    <w:rsid w:val="00087398"/>
    <w:rsid w:val="0008756A"/>
    <w:rsid w:val="000875DF"/>
    <w:rsid w:val="00087C2B"/>
    <w:rsid w:val="00087D47"/>
    <w:rsid w:val="00087D5C"/>
    <w:rsid w:val="00087DC3"/>
    <w:rsid w:val="00087DEB"/>
    <w:rsid w:val="00090073"/>
    <w:rsid w:val="000902F7"/>
    <w:rsid w:val="000904A4"/>
    <w:rsid w:val="00090505"/>
    <w:rsid w:val="00090510"/>
    <w:rsid w:val="00090533"/>
    <w:rsid w:val="000907C5"/>
    <w:rsid w:val="0009082A"/>
    <w:rsid w:val="0009096E"/>
    <w:rsid w:val="00090A0B"/>
    <w:rsid w:val="00090A73"/>
    <w:rsid w:val="00090C06"/>
    <w:rsid w:val="00090C0D"/>
    <w:rsid w:val="00090F60"/>
    <w:rsid w:val="0009136C"/>
    <w:rsid w:val="00091410"/>
    <w:rsid w:val="000914C0"/>
    <w:rsid w:val="000917EC"/>
    <w:rsid w:val="000918C0"/>
    <w:rsid w:val="00091978"/>
    <w:rsid w:val="00091A44"/>
    <w:rsid w:val="00091D12"/>
    <w:rsid w:val="00091EAF"/>
    <w:rsid w:val="00091EC8"/>
    <w:rsid w:val="00091F7E"/>
    <w:rsid w:val="000920E2"/>
    <w:rsid w:val="0009211A"/>
    <w:rsid w:val="00092293"/>
    <w:rsid w:val="000923A2"/>
    <w:rsid w:val="000926DA"/>
    <w:rsid w:val="000928BB"/>
    <w:rsid w:val="0009294A"/>
    <w:rsid w:val="000929AC"/>
    <w:rsid w:val="00092BE8"/>
    <w:rsid w:val="00092C10"/>
    <w:rsid w:val="00092C4C"/>
    <w:rsid w:val="00092C89"/>
    <w:rsid w:val="00092D2A"/>
    <w:rsid w:val="00092F2D"/>
    <w:rsid w:val="00092F82"/>
    <w:rsid w:val="00093004"/>
    <w:rsid w:val="00093135"/>
    <w:rsid w:val="000934C4"/>
    <w:rsid w:val="0009361F"/>
    <w:rsid w:val="000938C7"/>
    <w:rsid w:val="00093954"/>
    <w:rsid w:val="00093A7F"/>
    <w:rsid w:val="00093AA0"/>
    <w:rsid w:val="00093DB9"/>
    <w:rsid w:val="00093E50"/>
    <w:rsid w:val="00093F4C"/>
    <w:rsid w:val="00093FDD"/>
    <w:rsid w:val="000941EC"/>
    <w:rsid w:val="0009421F"/>
    <w:rsid w:val="00094603"/>
    <w:rsid w:val="00094780"/>
    <w:rsid w:val="00094903"/>
    <w:rsid w:val="00094C6E"/>
    <w:rsid w:val="00094E13"/>
    <w:rsid w:val="00094E56"/>
    <w:rsid w:val="00094E67"/>
    <w:rsid w:val="00094FF3"/>
    <w:rsid w:val="00095110"/>
    <w:rsid w:val="000951B1"/>
    <w:rsid w:val="00095287"/>
    <w:rsid w:val="000952A6"/>
    <w:rsid w:val="0009532D"/>
    <w:rsid w:val="0009539C"/>
    <w:rsid w:val="000953BA"/>
    <w:rsid w:val="0009547D"/>
    <w:rsid w:val="000957D6"/>
    <w:rsid w:val="000957E6"/>
    <w:rsid w:val="000958BC"/>
    <w:rsid w:val="00095B0C"/>
    <w:rsid w:val="00095BC0"/>
    <w:rsid w:val="00095D00"/>
    <w:rsid w:val="00095DE1"/>
    <w:rsid w:val="00095E7E"/>
    <w:rsid w:val="00095FA0"/>
    <w:rsid w:val="0009622E"/>
    <w:rsid w:val="000963E6"/>
    <w:rsid w:val="000964A0"/>
    <w:rsid w:val="00096542"/>
    <w:rsid w:val="0009659B"/>
    <w:rsid w:val="00096775"/>
    <w:rsid w:val="000969A4"/>
    <w:rsid w:val="000969F0"/>
    <w:rsid w:val="00096B3A"/>
    <w:rsid w:val="00096BE8"/>
    <w:rsid w:val="00096E7D"/>
    <w:rsid w:val="00096EA6"/>
    <w:rsid w:val="00096FF4"/>
    <w:rsid w:val="000973F1"/>
    <w:rsid w:val="000975E8"/>
    <w:rsid w:val="00097890"/>
    <w:rsid w:val="00097C8F"/>
    <w:rsid w:val="00097DC9"/>
    <w:rsid w:val="000A03A0"/>
    <w:rsid w:val="000A04A4"/>
    <w:rsid w:val="000A05C6"/>
    <w:rsid w:val="000A061C"/>
    <w:rsid w:val="000A0877"/>
    <w:rsid w:val="000A08BC"/>
    <w:rsid w:val="000A09E8"/>
    <w:rsid w:val="000A0B4F"/>
    <w:rsid w:val="000A0E53"/>
    <w:rsid w:val="000A0F17"/>
    <w:rsid w:val="000A0FFB"/>
    <w:rsid w:val="000A1255"/>
    <w:rsid w:val="000A1632"/>
    <w:rsid w:val="000A17C3"/>
    <w:rsid w:val="000A1873"/>
    <w:rsid w:val="000A1A5D"/>
    <w:rsid w:val="000A1AEA"/>
    <w:rsid w:val="000A1BA3"/>
    <w:rsid w:val="000A1D1C"/>
    <w:rsid w:val="000A1E3A"/>
    <w:rsid w:val="000A1ECD"/>
    <w:rsid w:val="000A2118"/>
    <w:rsid w:val="000A235A"/>
    <w:rsid w:val="000A2431"/>
    <w:rsid w:val="000A2523"/>
    <w:rsid w:val="000A25AF"/>
    <w:rsid w:val="000A25C8"/>
    <w:rsid w:val="000A266A"/>
    <w:rsid w:val="000A26A2"/>
    <w:rsid w:val="000A27D0"/>
    <w:rsid w:val="000A27F0"/>
    <w:rsid w:val="000A28D6"/>
    <w:rsid w:val="000A2A4E"/>
    <w:rsid w:val="000A2E19"/>
    <w:rsid w:val="000A2F25"/>
    <w:rsid w:val="000A2FE1"/>
    <w:rsid w:val="000A2FF4"/>
    <w:rsid w:val="000A3089"/>
    <w:rsid w:val="000A30B2"/>
    <w:rsid w:val="000A30B4"/>
    <w:rsid w:val="000A311B"/>
    <w:rsid w:val="000A316E"/>
    <w:rsid w:val="000A3237"/>
    <w:rsid w:val="000A33D7"/>
    <w:rsid w:val="000A34BC"/>
    <w:rsid w:val="000A3518"/>
    <w:rsid w:val="000A3574"/>
    <w:rsid w:val="000A3578"/>
    <w:rsid w:val="000A35ED"/>
    <w:rsid w:val="000A368C"/>
    <w:rsid w:val="000A36C2"/>
    <w:rsid w:val="000A37BC"/>
    <w:rsid w:val="000A3964"/>
    <w:rsid w:val="000A39A1"/>
    <w:rsid w:val="000A3D51"/>
    <w:rsid w:val="000A3E0A"/>
    <w:rsid w:val="000A3E9A"/>
    <w:rsid w:val="000A3EC8"/>
    <w:rsid w:val="000A40BA"/>
    <w:rsid w:val="000A4361"/>
    <w:rsid w:val="000A43D6"/>
    <w:rsid w:val="000A463D"/>
    <w:rsid w:val="000A4718"/>
    <w:rsid w:val="000A4989"/>
    <w:rsid w:val="000A4A23"/>
    <w:rsid w:val="000A4A58"/>
    <w:rsid w:val="000A4CF6"/>
    <w:rsid w:val="000A4DBC"/>
    <w:rsid w:val="000A4DD5"/>
    <w:rsid w:val="000A5049"/>
    <w:rsid w:val="000A51CD"/>
    <w:rsid w:val="000A5288"/>
    <w:rsid w:val="000A55CA"/>
    <w:rsid w:val="000A5684"/>
    <w:rsid w:val="000A572C"/>
    <w:rsid w:val="000A5888"/>
    <w:rsid w:val="000A5B79"/>
    <w:rsid w:val="000A5D49"/>
    <w:rsid w:val="000A5E27"/>
    <w:rsid w:val="000A5F2E"/>
    <w:rsid w:val="000A5FD5"/>
    <w:rsid w:val="000A5FDC"/>
    <w:rsid w:val="000A6077"/>
    <w:rsid w:val="000A61C7"/>
    <w:rsid w:val="000A6237"/>
    <w:rsid w:val="000A6711"/>
    <w:rsid w:val="000A6720"/>
    <w:rsid w:val="000A677A"/>
    <w:rsid w:val="000A6AE6"/>
    <w:rsid w:val="000A6B38"/>
    <w:rsid w:val="000A6D17"/>
    <w:rsid w:val="000A6D1B"/>
    <w:rsid w:val="000A6DA8"/>
    <w:rsid w:val="000A6E62"/>
    <w:rsid w:val="000A7019"/>
    <w:rsid w:val="000A70AD"/>
    <w:rsid w:val="000A70F4"/>
    <w:rsid w:val="000A7103"/>
    <w:rsid w:val="000A7734"/>
    <w:rsid w:val="000A7D79"/>
    <w:rsid w:val="000A7FB5"/>
    <w:rsid w:val="000B009E"/>
    <w:rsid w:val="000B00EC"/>
    <w:rsid w:val="000B0287"/>
    <w:rsid w:val="000B05A6"/>
    <w:rsid w:val="000B05AC"/>
    <w:rsid w:val="000B064C"/>
    <w:rsid w:val="000B0667"/>
    <w:rsid w:val="000B06EE"/>
    <w:rsid w:val="000B0700"/>
    <w:rsid w:val="000B09A8"/>
    <w:rsid w:val="000B0BED"/>
    <w:rsid w:val="000B0C0F"/>
    <w:rsid w:val="000B0E57"/>
    <w:rsid w:val="000B0EE0"/>
    <w:rsid w:val="000B0FC4"/>
    <w:rsid w:val="000B1124"/>
    <w:rsid w:val="000B1153"/>
    <w:rsid w:val="000B11D8"/>
    <w:rsid w:val="000B1257"/>
    <w:rsid w:val="000B1429"/>
    <w:rsid w:val="000B1528"/>
    <w:rsid w:val="000B1562"/>
    <w:rsid w:val="000B1814"/>
    <w:rsid w:val="000B192D"/>
    <w:rsid w:val="000B1A93"/>
    <w:rsid w:val="000B1C4E"/>
    <w:rsid w:val="000B1DDE"/>
    <w:rsid w:val="000B203B"/>
    <w:rsid w:val="000B203F"/>
    <w:rsid w:val="000B21BD"/>
    <w:rsid w:val="000B2497"/>
    <w:rsid w:val="000B28E0"/>
    <w:rsid w:val="000B2ACC"/>
    <w:rsid w:val="000B2B57"/>
    <w:rsid w:val="000B2B7A"/>
    <w:rsid w:val="000B2D0C"/>
    <w:rsid w:val="000B2D3A"/>
    <w:rsid w:val="000B2DF9"/>
    <w:rsid w:val="000B2EDA"/>
    <w:rsid w:val="000B3004"/>
    <w:rsid w:val="000B3010"/>
    <w:rsid w:val="000B30B1"/>
    <w:rsid w:val="000B30CA"/>
    <w:rsid w:val="000B3174"/>
    <w:rsid w:val="000B31A8"/>
    <w:rsid w:val="000B3227"/>
    <w:rsid w:val="000B32A6"/>
    <w:rsid w:val="000B32D7"/>
    <w:rsid w:val="000B33DE"/>
    <w:rsid w:val="000B353B"/>
    <w:rsid w:val="000B36F8"/>
    <w:rsid w:val="000B3755"/>
    <w:rsid w:val="000B3A7D"/>
    <w:rsid w:val="000B3B2A"/>
    <w:rsid w:val="000B3F21"/>
    <w:rsid w:val="000B406A"/>
    <w:rsid w:val="000B412C"/>
    <w:rsid w:val="000B42C9"/>
    <w:rsid w:val="000B42E7"/>
    <w:rsid w:val="000B4355"/>
    <w:rsid w:val="000B4570"/>
    <w:rsid w:val="000B46D4"/>
    <w:rsid w:val="000B473A"/>
    <w:rsid w:val="000B47ED"/>
    <w:rsid w:val="000B4943"/>
    <w:rsid w:val="000B4AF7"/>
    <w:rsid w:val="000B4BAF"/>
    <w:rsid w:val="000B4C92"/>
    <w:rsid w:val="000B4C9C"/>
    <w:rsid w:val="000B5196"/>
    <w:rsid w:val="000B536A"/>
    <w:rsid w:val="000B540C"/>
    <w:rsid w:val="000B587B"/>
    <w:rsid w:val="000B59CD"/>
    <w:rsid w:val="000B5AA0"/>
    <w:rsid w:val="000B6675"/>
    <w:rsid w:val="000B6B7B"/>
    <w:rsid w:val="000B6D0C"/>
    <w:rsid w:val="000B6E37"/>
    <w:rsid w:val="000B73C0"/>
    <w:rsid w:val="000B7444"/>
    <w:rsid w:val="000B7479"/>
    <w:rsid w:val="000B7523"/>
    <w:rsid w:val="000B7759"/>
    <w:rsid w:val="000B7857"/>
    <w:rsid w:val="000B7859"/>
    <w:rsid w:val="000B7C55"/>
    <w:rsid w:val="000B7C69"/>
    <w:rsid w:val="000B7CD8"/>
    <w:rsid w:val="000B7F78"/>
    <w:rsid w:val="000C005F"/>
    <w:rsid w:val="000C016F"/>
    <w:rsid w:val="000C0246"/>
    <w:rsid w:val="000C03AA"/>
    <w:rsid w:val="000C056D"/>
    <w:rsid w:val="000C088C"/>
    <w:rsid w:val="000C0A74"/>
    <w:rsid w:val="000C0ABD"/>
    <w:rsid w:val="000C0C38"/>
    <w:rsid w:val="000C0CB2"/>
    <w:rsid w:val="000C1067"/>
    <w:rsid w:val="000C1209"/>
    <w:rsid w:val="000C124C"/>
    <w:rsid w:val="000C1259"/>
    <w:rsid w:val="000C133A"/>
    <w:rsid w:val="000C15BF"/>
    <w:rsid w:val="000C1AA6"/>
    <w:rsid w:val="000C1AC4"/>
    <w:rsid w:val="000C1CF9"/>
    <w:rsid w:val="000C1D9D"/>
    <w:rsid w:val="000C1E63"/>
    <w:rsid w:val="000C1E73"/>
    <w:rsid w:val="000C1F5D"/>
    <w:rsid w:val="000C1F81"/>
    <w:rsid w:val="000C1FF5"/>
    <w:rsid w:val="000C2105"/>
    <w:rsid w:val="000C218D"/>
    <w:rsid w:val="000C2376"/>
    <w:rsid w:val="000C2397"/>
    <w:rsid w:val="000C24A9"/>
    <w:rsid w:val="000C2512"/>
    <w:rsid w:val="000C2528"/>
    <w:rsid w:val="000C25CA"/>
    <w:rsid w:val="000C25D9"/>
    <w:rsid w:val="000C262F"/>
    <w:rsid w:val="000C2642"/>
    <w:rsid w:val="000C26FE"/>
    <w:rsid w:val="000C2760"/>
    <w:rsid w:val="000C277B"/>
    <w:rsid w:val="000C27FE"/>
    <w:rsid w:val="000C2929"/>
    <w:rsid w:val="000C2D0F"/>
    <w:rsid w:val="000C2E96"/>
    <w:rsid w:val="000C2EA3"/>
    <w:rsid w:val="000C2F04"/>
    <w:rsid w:val="000C2F61"/>
    <w:rsid w:val="000C2F98"/>
    <w:rsid w:val="000C2FDA"/>
    <w:rsid w:val="000C305B"/>
    <w:rsid w:val="000C31AC"/>
    <w:rsid w:val="000C3443"/>
    <w:rsid w:val="000C3556"/>
    <w:rsid w:val="000C364C"/>
    <w:rsid w:val="000C36C0"/>
    <w:rsid w:val="000C375F"/>
    <w:rsid w:val="000C3783"/>
    <w:rsid w:val="000C3790"/>
    <w:rsid w:val="000C37B3"/>
    <w:rsid w:val="000C3827"/>
    <w:rsid w:val="000C389A"/>
    <w:rsid w:val="000C399E"/>
    <w:rsid w:val="000C3B90"/>
    <w:rsid w:val="000C3BA4"/>
    <w:rsid w:val="000C3BB2"/>
    <w:rsid w:val="000C3C9B"/>
    <w:rsid w:val="000C3E27"/>
    <w:rsid w:val="000C3E44"/>
    <w:rsid w:val="000C40EC"/>
    <w:rsid w:val="000C4147"/>
    <w:rsid w:val="000C4215"/>
    <w:rsid w:val="000C4279"/>
    <w:rsid w:val="000C429A"/>
    <w:rsid w:val="000C440C"/>
    <w:rsid w:val="000C4411"/>
    <w:rsid w:val="000C44EE"/>
    <w:rsid w:val="000C4726"/>
    <w:rsid w:val="000C47EB"/>
    <w:rsid w:val="000C4911"/>
    <w:rsid w:val="000C4980"/>
    <w:rsid w:val="000C49D9"/>
    <w:rsid w:val="000C4AFD"/>
    <w:rsid w:val="000C4CCF"/>
    <w:rsid w:val="000C4DFC"/>
    <w:rsid w:val="000C510C"/>
    <w:rsid w:val="000C5114"/>
    <w:rsid w:val="000C5211"/>
    <w:rsid w:val="000C521D"/>
    <w:rsid w:val="000C5607"/>
    <w:rsid w:val="000C56AF"/>
    <w:rsid w:val="000C585C"/>
    <w:rsid w:val="000C5A11"/>
    <w:rsid w:val="000C5A24"/>
    <w:rsid w:val="000C5C27"/>
    <w:rsid w:val="000C5C2E"/>
    <w:rsid w:val="000C5CC5"/>
    <w:rsid w:val="000C5FAC"/>
    <w:rsid w:val="000C5FE4"/>
    <w:rsid w:val="000C5FE9"/>
    <w:rsid w:val="000C60DE"/>
    <w:rsid w:val="000C61DB"/>
    <w:rsid w:val="000C6423"/>
    <w:rsid w:val="000C65C6"/>
    <w:rsid w:val="000C6659"/>
    <w:rsid w:val="000C6C5D"/>
    <w:rsid w:val="000C6D70"/>
    <w:rsid w:val="000C6DBC"/>
    <w:rsid w:val="000C6F63"/>
    <w:rsid w:val="000C721A"/>
    <w:rsid w:val="000C728E"/>
    <w:rsid w:val="000C7344"/>
    <w:rsid w:val="000C734F"/>
    <w:rsid w:val="000C758C"/>
    <w:rsid w:val="000C75F3"/>
    <w:rsid w:val="000C775C"/>
    <w:rsid w:val="000C7849"/>
    <w:rsid w:val="000C789D"/>
    <w:rsid w:val="000C78FF"/>
    <w:rsid w:val="000C7A08"/>
    <w:rsid w:val="000C7B2A"/>
    <w:rsid w:val="000C7BF4"/>
    <w:rsid w:val="000C7CBA"/>
    <w:rsid w:val="000C7CC2"/>
    <w:rsid w:val="000C7D5B"/>
    <w:rsid w:val="000C7F51"/>
    <w:rsid w:val="000C7F63"/>
    <w:rsid w:val="000D023F"/>
    <w:rsid w:val="000D0251"/>
    <w:rsid w:val="000D04F0"/>
    <w:rsid w:val="000D0630"/>
    <w:rsid w:val="000D0675"/>
    <w:rsid w:val="000D074C"/>
    <w:rsid w:val="000D0814"/>
    <w:rsid w:val="000D0B03"/>
    <w:rsid w:val="000D0B0D"/>
    <w:rsid w:val="000D0E50"/>
    <w:rsid w:val="000D0E80"/>
    <w:rsid w:val="000D0E8F"/>
    <w:rsid w:val="000D0F51"/>
    <w:rsid w:val="000D0FA2"/>
    <w:rsid w:val="000D11C2"/>
    <w:rsid w:val="000D1325"/>
    <w:rsid w:val="000D13F4"/>
    <w:rsid w:val="000D17CC"/>
    <w:rsid w:val="000D19CD"/>
    <w:rsid w:val="000D1A29"/>
    <w:rsid w:val="000D1AA2"/>
    <w:rsid w:val="000D1BE4"/>
    <w:rsid w:val="000D1C56"/>
    <w:rsid w:val="000D1CD9"/>
    <w:rsid w:val="000D1E35"/>
    <w:rsid w:val="000D1FAA"/>
    <w:rsid w:val="000D2008"/>
    <w:rsid w:val="000D216F"/>
    <w:rsid w:val="000D237F"/>
    <w:rsid w:val="000D261C"/>
    <w:rsid w:val="000D26D5"/>
    <w:rsid w:val="000D2820"/>
    <w:rsid w:val="000D29C4"/>
    <w:rsid w:val="000D2BCB"/>
    <w:rsid w:val="000D2BD3"/>
    <w:rsid w:val="000D2C7A"/>
    <w:rsid w:val="000D2FC3"/>
    <w:rsid w:val="000D3079"/>
    <w:rsid w:val="000D307D"/>
    <w:rsid w:val="000D30F4"/>
    <w:rsid w:val="000D325F"/>
    <w:rsid w:val="000D32E3"/>
    <w:rsid w:val="000D333F"/>
    <w:rsid w:val="000D348F"/>
    <w:rsid w:val="000D3705"/>
    <w:rsid w:val="000D3723"/>
    <w:rsid w:val="000D383F"/>
    <w:rsid w:val="000D38E7"/>
    <w:rsid w:val="000D3C53"/>
    <w:rsid w:val="000D3C88"/>
    <w:rsid w:val="000D3D7B"/>
    <w:rsid w:val="000D3FF5"/>
    <w:rsid w:val="000D4070"/>
    <w:rsid w:val="000D407E"/>
    <w:rsid w:val="000D41AC"/>
    <w:rsid w:val="000D4349"/>
    <w:rsid w:val="000D4569"/>
    <w:rsid w:val="000D469E"/>
    <w:rsid w:val="000D471A"/>
    <w:rsid w:val="000D47E8"/>
    <w:rsid w:val="000D4B36"/>
    <w:rsid w:val="000D4C76"/>
    <w:rsid w:val="000D4E51"/>
    <w:rsid w:val="000D4EB9"/>
    <w:rsid w:val="000D5025"/>
    <w:rsid w:val="000D513A"/>
    <w:rsid w:val="000D5211"/>
    <w:rsid w:val="000D5493"/>
    <w:rsid w:val="000D5566"/>
    <w:rsid w:val="000D556E"/>
    <w:rsid w:val="000D56BB"/>
    <w:rsid w:val="000D5917"/>
    <w:rsid w:val="000D5A79"/>
    <w:rsid w:val="000D5AE5"/>
    <w:rsid w:val="000D5BAD"/>
    <w:rsid w:val="000D5C1D"/>
    <w:rsid w:val="000D608C"/>
    <w:rsid w:val="000D6107"/>
    <w:rsid w:val="000D6286"/>
    <w:rsid w:val="000D628B"/>
    <w:rsid w:val="000D62B1"/>
    <w:rsid w:val="000D651B"/>
    <w:rsid w:val="000D6553"/>
    <w:rsid w:val="000D6605"/>
    <w:rsid w:val="000D66FF"/>
    <w:rsid w:val="000D67C8"/>
    <w:rsid w:val="000D6BA2"/>
    <w:rsid w:val="000D7299"/>
    <w:rsid w:val="000D72C0"/>
    <w:rsid w:val="000D7342"/>
    <w:rsid w:val="000D735A"/>
    <w:rsid w:val="000D73B4"/>
    <w:rsid w:val="000D77A4"/>
    <w:rsid w:val="000D77C6"/>
    <w:rsid w:val="000D79A5"/>
    <w:rsid w:val="000D7A60"/>
    <w:rsid w:val="000D7B15"/>
    <w:rsid w:val="000D7C0A"/>
    <w:rsid w:val="000D7D1A"/>
    <w:rsid w:val="000D7DDC"/>
    <w:rsid w:val="000D7E66"/>
    <w:rsid w:val="000D7ED9"/>
    <w:rsid w:val="000D7FE5"/>
    <w:rsid w:val="000E00CA"/>
    <w:rsid w:val="000E014E"/>
    <w:rsid w:val="000E03BE"/>
    <w:rsid w:val="000E03D1"/>
    <w:rsid w:val="000E067F"/>
    <w:rsid w:val="000E0714"/>
    <w:rsid w:val="000E0880"/>
    <w:rsid w:val="000E0934"/>
    <w:rsid w:val="000E094C"/>
    <w:rsid w:val="000E09C9"/>
    <w:rsid w:val="000E0AC3"/>
    <w:rsid w:val="000E0B6C"/>
    <w:rsid w:val="000E0C69"/>
    <w:rsid w:val="000E0D0E"/>
    <w:rsid w:val="000E0D54"/>
    <w:rsid w:val="000E0DEF"/>
    <w:rsid w:val="000E10F1"/>
    <w:rsid w:val="000E1333"/>
    <w:rsid w:val="000E16B0"/>
    <w:rsid w:val="000E170C"/>
    <w:rsid w:val="000E1956"/>
    <w:rsid w:val="000E1B34"/>
    <w:rsid w:val="000E1B44"/>
    <w:rsid w:val="000E1B8B"/>
    <w:rsid w:val="000E1C40"/>
    <w:rsid w:val="000E1CB0"/>
    <w:rsid w:val="000E1CFF"/>
    <w:rsid w:val="000E1EC0"/>
    <w:rsid w:val="000E218A"/>
    <w:rsid w:val="000E2395"/>
    <w:rsid w:val="000E2830"/>
    <w:rsid w:val="000E291B"/>
    <w:rsid w:val="000E29FC"/>
    <w:rsid w:val="000E2C6C"/>
    <w:rsid w:val="000E2FA2"/>
    <w:rsid w:val="000E2FEF"/>
    <w:rsid w:val="000E30B7"/>
    <w:rsid w:val="000E3134"/>
    <w:rsid w:val="000E3267"/>
    <w:rsid w:val="000E3308"/>
    <w:rsid w:val="000E3478"/>
    <w:rsid w:val="000E3658"/>
    <w:rsid w:val="000E3696"/>
    <w:rsid w:val="000E3754"/>
    <w:rsid w:val="000E3829"/>
    <w:rsid w:val="000E382A"/>
    <w:rsid w:val="000E384C"/>
    <w:rsid w:val="000E3A44"/>
    <w:rsid w:val="000E3A6C"/>
    <w:rsid w:val="000E3CD9"/>
    <w:rsid w:val="000E3D1F"/>
    <w:rsid w:val="000E3DD4"/>
    <w:rsid w:val="000E3E4D"/>
    <w:rsid w:val="000E3FF6"/>
    <w:rsid w:val="000E4122"/>
    <w:rsid w:val="000E418F"/>
    <w:rsid w:val="000E4196"/>
    <w:rsid w:val="000E4220"/>
    <w:rsid w:val="000E426D"/>
    <w:rsid w:val="000E4402"/>
    <w:rsid w:val="000E4466"/>
    <w:rsid w:val="000E46B7"/>
    <w:rsid w:val="000E4776"/>
    <w:rsid w:val="000E47F4"/>
    <w:rsid w:val="000E49ED"/>
    <w:rsid w:val="000E4AAC"/>
    <w:rsid w:val="000E4CFA"/>
    <w:rsid w:val="000E4F88"/>
    <w:rsid w:val="000E51E3"/>
    <w:rsid w:val="000E52BD"/>
    <w:rsid w:val="000E53E5"/>
    <w:rsid w:val="000E543A"/>
    <w:rsid w:val="000E5495"/>
    <w:rsid w:val="000E552E"/>
    <w:rsid w:val="000E5538"/>
    <w:rsid w:val="000E55A8"/>
    <w:rsid w:val="000E5809"/>
    <w:rsid w:val="000E5A63"/>
    <w:rsid w:val="000E5A65"/>
    <w:rsid w:val="000E5AD4"/>
    <w:rsid w:val="000E5B8F"/>
    <w:rsid w:val="000E5FC3"/>
    <w:rsid w:val="000E6127"/>
    <w:rsid w:val="000E63CC"/>
    <w:rsid w:val="000E670E"/>
    <w:rsid w:val="000E6718"/>
    <w:rsid w:val="000E68BB"/>
    <w:rsid w:val="000E6938"/>
    <w:rsid w:val="000E6AB6"/>
    <w:rsid w:val="000E6AEE"/>
    <w:rsid w:val="000E6CD1"/>
    <w:rsid w:val="000E6E5E"/>
    <w:rsid w:val="000E6EC3"/>
    <w:rsid w:val="000E6FEB"/>
    <w:rsid w:val="000E7169"/>
    <w:rsid w:val="000E7548"/>
    <w:rsid w:val="000E754F"/>
    <w:rsid w:val="000E7690"/>
    <w:rsid w:val="000E77AC"/>
    <w:rsid w:val="000E77B5"/>
    <w:rsid w:val="000E7A3D"/>
    <w:rsid w:val="000E7ACF"/>
    <w:rsid w:val="000E7B34"/>
    <w:rsid w:val="000E7D03"/>
    <w:rsid w:val="000E7DD0"/>
    <w:rsid w:val="000E7E2F"/>
    <w:rsid w:val="000E7F23"/>
    <w:rsid w:val="000E7FBD"/>
    <w:rsid w:val="000F00B6"/>
    <w:rsid w:val="000F01BD"/>
    <w:rsid w:val="000F02A9"/>
    <w:rsid w:val="000F039B"/>
    <w:rsid w:val="000F043B"/>
    <w:rsid w:val="000F07CE"/>
    <w:rsid w:val="000F07D1"/>
    <w:rsid w:val="000F0927"/>
    <w:rsid w:val="000F0B87"/>
    <w:rsid w:val="000F0BD0"/>
    <w:rsid w:val="000F0C0A"/>
    <w:rsid w:val="000F0C49"/>
    <w:rsid w:val="000F0C63"/>
    <w:rsid w:val="000F1099"/>
    <w:rsid w:val="000F10EA"/>
    <w:rsid w:val="000F13D9"/>
    <w:rsid w:val="000F143C"/>
    <w:rsid w:val="000F15D3"/>
    <w:rsid w:val="000F16C3"/>
    <w:rsid w:val="000F16D8"/>
    <w:rsid w:val="000F17C6"/>
    <w:rsid w:val="000F1A71"/>
    <w:rsid w:val="000F1A9C"/>
    <w:rsid w:val="000F1E50"/>
    <w:rsid w:val="000F1F4B"/>
    <w:rsid w:val="000F2789"/>
    <w:rsid w:val="000F2B2E"/>
    <w:rsid w:val="000F2BA2"/>
    <w:rsid w:val="000F2D21"/>
    <w:rsid w:val="000F2D63"/>
    <w:rsid w:val="000F2DE4"/>
    <w:rsid w:val="000F2EE9"/>
    <w:rsid w:val="000F2EEE"/>
    <w:rsid w:val="000F3022"/>
    <w:rsid w:val="000F325C"/>
    <w:rsid w:val="000F33C7"/>
    <w:rsid w:val="000F3770"/>
    <w:rsid w:val="000F380A"/>
    <w:rsid w:val="000F3E3F"/>
    <w:rsid w:val="000F40E1"/>
    <w:rsid w:val="000F4249"/>
    <w:rsid w:val="000F431F"/>
    <w:rsid w:val="000F449F"/>
    <w:rsid w:val="000F44E4"/>
    <w:rsid w:val="000F4535"/>
    <w:rsid w:val="000F4582"/>
    <w:rsid w:val="000F459D"/>
    <w:rsid w:val="000F46CC"/>
    <w:rsid w:val="000F47D2"/>
    <w:rsid w:val="000F4804"/>
    <w:rsid w:val="000F48C0"/>
    <w:rsid w:val="000F49E5"/>
    <w:rsid w:val="000F4BAA"/>
    <w:rsid w:val="000F4D8E"/>
    <w:rsid w:val="000F4DC1"/>
    <w:rsid w:val="000F4EAE"/>
    <w:rsid w:val="000F4F9B"/>
    <w:rsid w:val="000F500B"/>
    <w:rsid w:val="000F5056"/>
    <w:rsid w:val="000F5061"/>
    <w:rsid w:val="000F5081"/>
    <w:rsid w:val="000F57A6"/>
    <w:rsid w:val="000F587B"/>
    <w:rsid w:val="000F5AF1"/>
    <w:rsid w:val="000F5B78"/>
    <w:rsid w:val="000F5BC3"/>
    <w:rsid w:val="000F5C53"/>
    <w:rsid w:val="000F5E0C"/>
    <w:rsid w:val="000F5E27"/>
    <w:rsid w:val="000F5FE1"/>
    <w:rsid w:val="000F60E7"/>
    <w:rsid w:val="000F652E"/>
    <w:rsid w:val="000F65FF"/>
    <w:rsid w:val="000F68E6"/>
    <w:rsid w:val="000F6A3F"/>
    <w:rsid w:val="000F6BC3"/>
    <w:rsid w:val="000F6BE6"/>
    <w:rsid w:val="000F6D71"/>
    <w:rsid w:val="000F6E91"/>
    <w:rsid w:val="000F6F03"/>
    <w:rsid w:val="000F70BD"/>
    <w:rsid w:val="000F71EE"/>
    <w:rsid w:val="000F723C"/>
    <w:rsid w:val="000F749B"/>
    <w:rsid w:val="000F74E9"/>
    <w:rsid w:val="000F75C3"/>
    <w:rsid w:val="000F761A"/>
    <w:rsid w:val="000F7755"/>
    <w:rsid w:val="000F780E"/>
    <w:rsid w:val="000F78A9"/>
    <w:rsid w:val="000F7BB6"/>
    <w:rsid w:val="000F7BC7"/>
    <w:rsid w:val="000F7BFA"/>
    <w:rsid w:val="000F7C18"/>
    <w:rsid w:val="000F7C31"/>
    <w:rsid w:val="000F7C65"/>
    <w:rsid w:val="000F7CFD"/>
    <w:rsid w:val="000F7DAD"/>
    <w:rsid w:val="000F7DC9"/>
    <w:rsid w:val="000F7E56"/>
    <w:rsid w:val="000F7EFC"/>
    <w:rsid w:val="001000BF"/>
    <w:rsid w:val="00100133"/>
    <w:rsid w:val="00100414"/>
    <w:rsid w:val="0010042B"/>
    <w:rsid w:val="001006E4"/>
    <w:rsid w:val="00100762"/>
    <w:rsid w:val="001008FB"/>
    <w:rsid w:val="00100B5A"/>
    <w:rsid w:val="00100B67"/>
    <w:rsid w:val="00100C25"/>
    <w:rsid w:val="00100C59"/>
    <w:rsid w:val="00100E94"/>
    <w:rsid w:val="00101332"/>
    <w:rsid w:val="0010137B"/>
    <w:rsid w:val="00101432"/>
    <w:rsid w:val="001014FD"/>
    <w:rsid w:val="001015C9"/>
    <w:rsid w:val="001016E5"/>
    <w:rsid w:val="00101A3E"/>
    <w:rsid w:val="00101BA0"/>
    <w:rsid w:val="00101C94"/>
    <w:rsid w:val="00101CA3"/>
    <w:rsid w:val="00101CB0"/>
    <w:rsid w:val="00101EF3"/>
    <w:rsid w:val="001022AB"/>
    <w:rsid w:val="001023F4"/>
    <w:rsid w:val="001024A3"/>
    <w:rsid w:val="001024CB"/>
    <w:rsid w:val="0010275F"/>
    <w:rsid w:val="0010278C"/>
    <w:rsid w:val="00102801"/>
    <w:rsid w:val="0010280C"/>
    <w:rsid w:val="00102887"/>
    <w:rsid w:val="00102983"/>
    <w:rsid w:val="00102A44"/>
    <w:rsid w:val="00102ABF"/>
    <w:rsid w:val="00102BBF"/>
    <w:rsid w:val="00102BC8"/>
    <w:rsid w:val="00102D5F"/>
    <w:rsid w:val="00103189"/>
    <w:rsid w:val="001033F4"/>
    <w:rsid w:val="0010343C"/>
    <w:rsid w:val="001035CA"/>
    <w:rsid w:val="001036AE"/>
    <w:rsid w:val="001037B0"/>
    <w:rsid w:val="00103902"/>
    <w:rsid w:val="00103A8F"/>
    <w:rsid w:val="00103CA3"/>
    <w:rsid w:val="00103F95"/>
    <w:rsid w:val="001040FF"/>
    <w:rsid w:val="00104125"/>
    <w:rsid w:val="00104197"/>
    <w:rsid w:val="0010426B"/>
    <w:rsid w:val="0010428E"/>
    <w:rsid w:val="001043D2"/>
    <w:rsid w:val="001044A5"/>
    <w:rsid w:val="00104791"/>
    <w:rsid w:val="00104842"/>
    <w:rsid w:val="00104A3E"/>
    <w:rsid w:val="00104D14"/>
    <w:rsid w:val="00104EFD"/>
    <w:rsid w:val="00104F61"/>
    <w:rsid w:val="00105001"/>
    <w:rsid w:val="001052E4"/>
    <w:rsid w:val="001056D2"/>
    <w:rsid w:val="00105708"/>
    <w:rsid w:val="0010585F"/>
    <w:rsid w:val="00105922"/>
    <w:rsid w:val="0010599E"/>
    <w:rsid w:val="00105C14"/>
    <w:rsid w:val="00105DC2"/>
    <w:rsid w:val="00105DFF"/>
    <w:rsid w:val="00105E6F"/>
    <w:rsid w:val="00105EB5"/>
    <w:rsid w:val="00105FE1"/>
    <w:rsid w:val="0010604A"/>
    <w:rsid w:val="001060A0"/>
    <w:rsid w:val="0010612B"/>
    <w:rsid w:val="0010635F"/>
    <w:rsid w:val="0010662E"/>
    <w:rsid w:val="001067EE"/>
    <w:rsid w:val="00106AA2"/>
    <w:rsid w:val="00106BDF"/>
    <w:rsid w:val="00106CDA"/>
    <w:rsid w:val="00106CF3"/>
    <w:rsid w:val="00106FD9"/>
    <w:rsid w:val="001070C8"/>
    <w:rsid w:val="00107392"/>
    <w:rsid w:val="001073FA"/>
    <w:rsid w:val="001074BD"/>
    <w:rsid w:val="00107591"/>
    <w:rsid w:val="00107600"/>
    <w:rsid w:val="001077E8"/>
    <w:rsid w:val="00107950"/>
    <w:rsid w:val="00107A1A"/>
    <w:rsid w:val="00107B25"/>
    <w:rsid w:val="00107B8C"/>
    <w:rsid w:val="00107E5A"/>
    <w:rsid w:val="00107F65"/>
    <w:rsid w:val="0011005F"/>
    <w:rsid w:val="00110123"/>
    <w:rsid w:val="0011017D"/>
    <w:rsid w:val="00110283"/>
    <w:rsid w:val="001102BD"/>
    <w:rsid w:val="001103D6"/>
    <w:rsid w:val="0011046E"/>
    <w:rsid w:val="001105B1"/>
    <w:rsid w:val="001105B6"/>
    <w:rsid w:val="0011062D"/>
    <w:rsid w:val="001106B2"/>
    <w:rsid w:val="0011076A"/>
    <w:rsid w:val="001107B9"/>
    <w:rsid w:val="00110843"/>
    <w:rsid w:val="0011089A"/>
    <w:rsid w:val="00110D42"/>
    <w:rsid w:val="00110E1E"/>
    <w:rsid w:val="00110E5E"/>
    <w:rsid w:val="00110ED1"/>
    <w:rsid w:val="00110F8B"/>
    <w:rsid w:val="00110F92"/>
    <w:rsid w:val="00110F9B"/>
    <w:rsid w:val="00111278"/>
    <w:rsid w:val="001113C2"/>
    <w:rsid w:val="001116C4"/>
    <w:rsid w:val="0011178E"/>
    <w:rsid w:val="001119B4"/>
    <w:rsid w:val="00111B6F"/>
    <w:rsid w:val="00111DDF"/>
    <w:rsid w:val="00111E6C"/>
    <w:rsid w:val="00111E97"/>
    <w:rsid w:val="00111F50"/>
    <w:rsid w:val="00112236"/>
    <w:rsid w:val="00112457"/>
    <w:rsid w:val="00112635"/>
    <w:rsid w:val="001127DA"/>
    <w:rsid w:val="00112ACE"/>
    <w:rsid w:val="00112BCC"/>
    <w:rsid w:val="00112F7F"/>
    <w:rsid w:val="00113376"/>
    <w:rsid w:val="001134E6"/>
    <w:rsid w:val="0011356A"/>
    <w:rsid w:val="00113782"/>
    <w:rsid w:val="00113790"/>
    <w:rsid w:val="00113889"/>
    <w:rsid w:val="00113934"/>
    <w:rsid w:val="00113B3F"/>
    <w:rsid w:val="00113B56"/>
    <w:rsid w:val="00113C2C"/>
    <w:rsid w:val="00113E0B"/>
    <w:rsid w:val="00113FEA"/>
    <w:rsid w:val="001145CB"/>
    <w:rsid w:val="001147A9"/>
    <w:rsid w:val="00114A14"/>
    <w:rsid w:val="00114AFA"/>
    <w:rsid w:val="00114C14"/>
    <w:rsid w:val="00114DDA"/>
    <w:rsid w:val="00114E58"/>
    <w:rsid w:val="00114F80"/>
    <w:rsid w:val="00115094"/>
    <w:rsid w:val="001150A5"/>
    <w:rsid w:val="001151CB"/>
    <w:rsid w:val="0011558D"/>
    <w:rsid w:val="001156B2"/>
    <w:rsid w:val="00115780"/>
    <w:rsid w:val="001159B5"/>
    <w:rsid w:val="00115B11"/>
    <w:rsid w:val="00115BC2"/>
    <w:rsid w:val="00115BFF"/>
    <w:rsid w:val="00115E05"/>
    <w:rsid w:val="00115F37"/>
    <w:rsid w:val="00115FC2"/>
    <w:rsid w:val="0011603F"/>
    <w:rsid w:val="001160AB"/>
    <w:rsid w:val="001160B7"/>
    <w:rsid w:val="0011640D"/>
    <w:rsid w:val="0011658C"/>
    <w:rsid w:val="0011679E"/>
    <w:rsid w:val="001167AC"/>
    <w:rsid w:val="001167CC"/>
    <w:rsid w:val="00116974"/>
    <w:rsid w:val="00116A42"/>
    <w:rsid w:val="00116B07"/>
    <w:rsid w:val="00116C80"/>
    <w:rsid w:val="00116F8B"/>
    <w:rsid w:val="00116F99"/>
    <w:rsid w:val="001170BA"/>
    <w:rsid w:val="001172D2"/>
    <w:rsid w:val="00117338"/>
    <w:rsid w:val="00117479"/>
    <w:rsid w:val="00117695"/>
    <w:rsid w:val="0011775D"/>
    <w:rsid w:val="001178BA"/>
    <w:rsid w:val="0011791E"/>
    <w:rsid w:val="001179FA"/>
    <w:rsid w:val="00117BB5"/>
    <w:rsid w:val="00117C20"/>
    <w:rsid w:val="00117C30"/>
    <w:rsid w:val="00117D8C"/>
    <w:rsid w:val="00117F14"/>
    <w:rsid w:val="00117FD0"/>
    <w:rsid w:val="00120113"/>
    <w:rsid w:val="001204E0"/>
    <w:rsid w:val="00120625"/>
    <w:rsid w:val="0012079D"/>
    <w:rsid w:val="001207F2"/>
    <w:rsid w:val="00120948"/>
    <w:rsid w:val="0012099A"/>
    <w:rsid w:val="00120B61"/>
    <w:rsid w:val="00120EBC"/>
    <w:rsid w:val="00120F31"/>
    <w:rsid w:val="00120F36"/>
    <w:rsid w:val="001210F9"/>
    <w:rsid w:val="0012120E"/>
    <w:rsid w:val="00121247"/>
    <w:rsid w:val="00121276"/>
    <w:rsid w:val="0012135D"/>
    <w:rsid w:val="00121377"/>
    <w:rsid w:val="0012150B"/>
    <w:rsid w:val="00121874"/>
    <w:rsid w:val="00121A3F"/>
    <w:rsid w:val="00122165"/>
    <w:rsid w:val="00122220"/>
    <w:rsid w:val="0012228F"/>
    <w:rsid w:val="001222AC"/>
    <w:rsid w:val="0012230D"/>
    <w:rsid w:val="00122478"/>
    <w:rsid w:val="001225F6"/>
    <w:rsid w:val="00122D01"/>
    <w:rsid w:val="00122DBC"/>
    <w:rsid w:val="00123099"/>
    <w:rsid w:val="001230B1"/>
    <w:rsid w:val="001231B7"/>
    <w:rsid w:val="00123297"/>
    <w:rsid w:val="001232FB"/>
    <w:rsid w:val="0012331C"/>
    <w:rsid w:val="00123474"/>
    <w:rsid w:val="0012352E"/>
    <w:rsid w:val="00123911"/>
    <w:rsid w:val="00123914"/>
    <w:rsid w:val="00123FB3"/>
    <w:rsid w:val="001240AA"/>
    <w:rsid w:val="001240DA"/>
    <w:rsid w:val="00124335"/>
    <w:rsid w:val="001246D8"/>
    <w:rsid w:val="00124709"/>
    <w:rsid w:val="001247EB"/>
    <w:rsid w:val="001247EE"/>
    <w:rsid w:val="00124CCE"/>
    <w:rsid w:val="00124D35"/>
    <w:rsid w:val="00124E26"/>
    <w:rsid w:val="00124E6C"/>
    <w:rsid w:val="00124F9A"/>
    <w:rsid w:val="001253BE"/>
    <w:rsid w:val="001253F0"/>
    <w:rsid w:val="00125702"/>
    <w:rsid w:val="00125949"/>
    <w:rsid w:val="00125A1F"/>
    <w:rsid w:val="00125A63"/>
    <w:rsid w:val="00125EAB"/>
    <w:rsid w:val="0012606D"/>
    <w:rsid w:val="00126173"/>
    <w:rsid w:val="0012623C"/>
    <w:rsid w:val="0012659E"/>
    <w:rsid w:val="001269DB"/>
    <w:rsid w:val="00126A50"/>
    <w:rsid w:val="00126B42"/>
    <w:rsid w:val="00126D3F"/>
    <w:rsid w:val="00126DB0"/>
    <w:rsid w:val="00126E79"/>
    <w:rsid w:val="00126F4E"/>
    <w:rsid w:val="001272B6"/>
    <w:rsid w:val="00127610"/>
    <w:rsid w:val="0012767D"/>
    <w:rsid w:val="00127730"/>
    <w:rsid w:val="00127820"/>
    <w:rsid w:val="001278D7"/>
    <w:rsid w:val="00127919"/>
    <w:rsid w:val="0012797C"/>
    <w:rsid w:val="001279E0"/>
    <w:rsid w:val="00127A15"/>
    <w:rsid w:val="00127AC3"/>
    <w:rsid w:val="00127B11"/>
    <w:rsid w:val="00127B43"/>
    <w:rsid w:val="00127D31"/>
    <w:rsid w:val="00127EBB"/>
    <w:rsid w:val="00127EEB"/>
    <w:rsid w:val="00127F50"/>
    <w:rsid w:val="001301D0"/>
    <w:rsid w:val="001302BA"/>
    <w:rsid w:val="00130532"/>
    <w:rsid w:val="00130602"/>
    <w:rsid w:val="0013067A"/>
    <w:rsid w:val="00130A2E"/>
    <w:rsid w:val="00130A3C"/>
    <w:rsid w:val="00130B76"/>
    <w:rsid w:val="00130C72"/>
    <w:rsid w:val="00130CBB"/>
    <w:rsid w:val="00130F3B"/>
    <w:rsid w:val="00130F6C"/>
    <w:rsid w:val="0013108F"/>
    <w:rsid w:val="00131314"/>
    <w:rsid w:val="00131658"/>
    <w:rsid w:val="0013169B"/>
    <w:rsid w:val="0013180E"/>
    <w:rsid w:val="0013186E"/>
    <w:rsid w:val="00131B7C"/>
    <w:rsid w:val="00131C92"/>
    <w:rsid w:val="00131E23"/>
    <w:rsid w:val="00131F36"/>
    <w:rsid w:val="00132125"/>
    <w:rsid w:val="001325ED"/>
    <w:rsid w:val="00132677"/>
    <w:rsid w:val="001328FC"/>
    <w:rsid w:val="0013291B"/>
    <w:rsid w:val="0013296A"/>
    <w:rsid w:val="00132A66"/>
    <w:rsid w:val="00132AE4"/>
    <w:rsid w:val="00132B7D"/>
    <w:rsid w:val="00132BCC"/>
    <w:rsid w:val="00132BDE"/>
    <w:rsid w:val="00132BFC"/>
    <w:rsid w:val="00132C1C"/>
    <w:rsid w:val="00132C45"/>
    <w:rsid w:val="00132C52"/>
    <w:rsid w:val="00132DF6"/>
    <w:rsid w:val="00132F97"/>
    <w:rsid w:val="0013313B"/>
    <w:rsid w:val="00133162"/>
    <w:rsid w:val="001333AC"/>
    <w:rsid w:val="001333D2"/>
    <w:rsid w:val="0013340E"/>
    <w:rsid w:val="00133611"/>
    <w:rsid w:val="00133662"/>
    <w:rsid w:val="00133936"/>
    <w:rsid w:val="001339F3"/>
    <w:rsid w:val="00133D5D"/>
    <w:rsid w:val="00133D9C"/>
    <w:rsid w:val="001341AE"/>
    <w:rsid w:val="001341FB"/>
    <w:rsid w:val="001342C7"/>
    <w:rsid w:val="0013465B"/>
    <w:rsid w:val="00134C0E"/>
    <w:rsid w:val="00134CF4"/>
    <w:rsid w:val="00134D4F"/>
    <w:rsid w:val="00134D9B"/>
    <w:rsid w:val="00134F68"/>
    <w:rsid w:val="00135214"/>
    <w:rsid w:val="001352EB"/>
    <w:rsid w:val="00135391"/>
    <w:rsid w:val="0013546B"/>
    <w:rsid w:val="00135482"/>
    <w:rsid w:val="00135575"/>
    <w:rsid w:val="0013563B"/>
    <w:rsid w:val="001356FD"/>
    <w:rsid w:val="001357AB"/>
    <w:rsid w:val="00135902"/>
    <w:rsid w:val="00135B37"/>
    <w:rsid w:val="00135BA4"/>
    <w:rsid w:val="00135C4E"/>
    <w:rsid w:val="00135D17"/>
    <w:rsid w:val="00135D86"/>
    <w:rsid w:val="00135F22"/>
    <w:rsid w:val="00136065"/>
    <w:rsid w:val="00136069"/>
    <w:rsid w:val="00136341"/>
    <w:rsid w:val="00136638"/>
    <w:rsid w:val="00136846"/>
    <w:rsid w:val="00136AFB"/>
    <w:rsid w:val="00136BDA"/>
    <w:rsid w:val="00136C16"/>
    <w:rsid w:val="00136D17"/>
    <w:rsid w:val="00136DA9"/>
    <w:rsid w:val="00136E98"/>
    <w:rsid w:val="00136F0D"/>
    <w:rsid w:val="00136FFF"/>
    <w:rsid w:val="00137169"/>
    <w:rsid w:val="001371A7"/>
    <w:rsid w:val="0013735A"/>
    <w:rsid w:val="00137461"/>
    <w:rsid w:val="0013749B"/>
    <w:rsid w:val="0013783B"/>
    <w:rsid w:val="00137846"/>
    <w:rsid w:val="001378E7"/>
    <w:rsid w:val="00137B03"/>
    <w:rsid w:val="00137B13"/>
    <w:rsid w:val="00137C62"/>
    <w:rsid w:val="00137F6E"/>
    <w:rsid w:val="00140166"/>
    <w:rsid w:val="001402BB"/>
    <w:rsid w:val="0014042C"/>
    <w:rsid w:val="0014060D"/>
    <w:rsid w:val="0014067A"/>
    <w:rsid w:val="00140683"/>
    <w:rsid w:val="0014068E"/>
    <w:rsid w:val="00140785"/>
    <w:rsid w:val="001407D9"/>
    <w:rsid w:val="00140B14"/>
    <w:rsid w:val="00140B76"/>
    <w:rsid w:val="00140BDD"/>
    <w:rsid w:val="00140E50"/>
    <w:rsid w:val="00140F17"/>
    <w:rsid w:val="00140F3E"/>
    <w:rsid w:val="00140FDF"/>
    <w:rsid w:val="00141373"/>
    <w:rsid w:val="00141531"/>
    <w:rsid w:val="00141619"/>
    <w:rsid w:val="001417B2"/>
    <w:rsid w:val="0014192A"/>
    <w:rsid w:val="001419B1"/>
    <w:rsid w:val="001419F8"/>
    <w:rsid w:val="00141A7D"/>
    <w:rsid w:val="00141B8E"/>
    <w:rsid w:val="00141C3B"/>
    <w:rsid w:val="00141D39"/>
    <w:rsid w:val="00141D54"/>
    <w:rsid w:val="00141E5C"/>
    <w:rsid w:val="00141E66"/>
    <w:rsid w:val="00141F44"/>
    <w:rsid w:val="00141FAC"/>
    <w:rsid w:val="001420EE"/>
    <w:rsid w:val="0014243F"/>
    <w:rsid w:val="00142467"/>
    <w:rsid w:val="00142579"/>
    <w:rsid w:val="001425FA"/>
    <w:rsid w:val="0014282F"/>
    <w:rsid w:val="00142984"/>
    <w:rsid w:val="001429A2"/>
    <w:rsid w:val="00142ACD"/>
    <w:rsid w:val="00142F23"/>
    <w:rsid w:val="00143110"/>
    <w:rsid w:val="0014322B"/>
    <w:rsid w:val="00143504"/>
    <w:rsid w:val="00143783"/>
    <w:rsid w:val="001437F6"/>
    <w:rsid w:val="001439D1"/>
    <w:rsid w:val="001439F0"/>
    <w:rsid w:val="00143A66"/>
    <w:rsid w:val="00143AB6"/>
    <w:rsid w:val="00143CB7"/>
    <w:rsid w:val="00143D51"/>
    <w:rsid w:val="00144041"/>
    <w:rsid w:val="001440F5"/>
    <w:rsid w:val="00144122"/>
    <w:rsid w:val="0014439D"/>
    <w:rsid w:val="00144478"/>
    <w:rsid w:val="001445E8"/>
    <w:rsid w:val="0014493A"/>
    <w:rsid w:val="00144A02"/>
    <w:rsid w:val="00144C01"/>
    <w:rsid w:val="00144D02"/>
    <w:rsid w:val="001450F1"/>
    <w:rsid w:val="00145182"/>
    <w:rsid w:val="0014541E"/>
    <w:rsid w:val="001455AF"/>
    <w:rsid w:val="001455D3"/>
    <w:rsid w:val="001456C5"/>
    <w:rsid w:val="001457F7"/>
    <w:rsid w:val="00145ABA"/>
    <w:rsid w:val="00145B50"/>
    <w:rsid w:val="00145E33"/>
    <w:rsid w:val="0014605C"/>
    <w:rsid w:val="00146200"/>
    <w:rsid w:val="0014620D"/>
    <w:rsid w:val="00146241"/>
    <w:rsid w:val="001462D0"/>
    <w:rsid w:val="00146310"/>
    <w:rsid w:val="00146348"/>
    <w:rsid w:val="001463CD"/>
    <w:rsid w:val="00146484"/>
    <w:rsid w:val="0014648F"/>
    <w:rsid w:val="0014662B"/>
    <w:rsid w:val="0014671C"/>
    <w:rsid w:val="00146723"/>
    <w:rsid w:val="001467BF"/>
    <w:rsid w:val="00146915"/>
    <w:rsid w:val="0014693F"/>
    <w:rsid w:val="00146993"/>
    <w:rsid w:val="00146B1D"/>
    <w:rsid w:val="00146C9E"/>
    <w:rsid w:val="00146E90"/>
    <w:rsid w:val="00146F3B"/>
    <w:rsid w:val="00146F99"/>
    <w:rsid w:val="00147188"/>
    <w:rsid w:val="0014743E"/>
    <w:rsid w:val="00147578"/>
    <w:rsid w:val="00147769"/>
    <w:rsid w:val="00147794"/>
    <w:rsid w:val="00147E72"/>
    <w:rsid w:val="00147EE2"/>
    <w:rsid w:val="00147F00"/>
    <w:rsid w:val="00150137"/>
    <w:rsid w:val="001503EB"/>
    <w:rsid w:val="0015043F"/>
    <w:rsid w:val="00150521"/>
    <w:rsid w:val="0015058F"/>
    <w:rsid w:val="0015082B"/>
    <w:rsid w:val="001508F0"/>
    <w:rsid w:val="00150B53"/>
    <w:rsid w:val="00150C9C"/>
    <w:rsid w:val="00150D51"/>
    <w:rsid w:val="00151055"/>
    <w:rsid w:val="0015106B"/>
    <w:rsid w:val="00151081"/>
    <w:rsid w:val="0015108B"/>
    <w:rsid w:val="00151183"/>
    <w:rsid w:val="001511EE"/>
    <w:rsid w:val="001512BD"/>
    <w:rsid w:val="001513FA"/>
    <w:rsid w:val="001517C6"/>
    <w:rsid w:val="001519BA"/>
    <w:rsid w:val="001519F8"/>
    <w:rsid w:val="00151BD0"/>
    <w:rsid w:val="00151BDB"/>
    <w:rsid w:val="00151F4D"/>
    <w:rsid w:val="00151FA7"/>
    <w:rsid w:val="0015209C"/>
    <w:rsid w:val="001520BC"/>
    <w:rsid w:val="001520EC"/>
    <w:rsid w:val="001520ED"/>
    <w:rsid w:val="001522E8"/>
    <w:rsid w:val="001524DF"/>
    <w:rsid w:val="00152939"/>
    <w:rsid w:val="00152A1B"/>
    <w:rsid w:val="00152D6F"/>
    <w:rsid w:val="00152E6E"/>
    <w:rsid w:val="00152E6F"/>
    <w:rsid w:val="00152FEC"/>
    <w:rsid w:val="001530C0"/>
    <w:rsid w:val="00153156"/>
    <w:rsid w:val="0015326E"/>
    <w:rsid w:val="001532C7"/>
    <w:rsid w:val="001532EA"/>
    <w:rsid w:val="00153326"/>
    <w:rsid w:val="00153384"/>
    <w:rsid w:val="001533D0"/>
    <w:rsid w:val="001533FE"/>
    <w:rsid w:val="00153450"/>
    <w:rsid w:val="00153611"/>
    <w:rsid w:val="00153648"/>
    <w:rsid w:val="001539D5"/>
    <w:rsid w:val="00153B7D"/>
    <w:rsid w:val="00153E3E"/>
    <w:rsid w:val="00153F67"/>
    <w:rsid w:val="00154032"/>
    <w:rsid w:val="0015427A"/>
    <w:rsid w:val="00154324"/>
    <w:rsid w:val="0015464D"/>
    <w:rsid w:val="001547AB"/>
    <w:rsid w:val="0015486D"/>
    <w:rsid w:val="0015494B"/>
    <w:rsid w:val="00154BE8"/>
    <w:rsid w:val="00154DCC"/>
    <w:rsid w:val="00154E51"/>
    <w:rsid w:val="00154E99"/>
    <w:rsid w:val="00154EB3"/>
    <w:rsid w:val="00154F74"/>
    <w:rsid w:val="00155102"/>
    <w:rsid w:val="00155124"/>
    <w:rsid w:val="001552AA"/>
    <w:rsid w:val="00155394"/>
    <w:rsid w:val="00155470"/>
    <w:rsid w:val="001554E9"/>
    <w:rsid w:val="001556B5"/>
    <w:rsid w:val="001556B6"/>
    <w:rsid w:val="001557C3"/>
    <w:rsid w:val="00155A3E"/>
    <w:rsid w:val="00155A9D"/>
    <w:rsid w:val="00155C2F"/>
    <w:rsid w:val="00155C91"/>
    <w:rsid w:val="00155DC0"/>
    <w:rsid w:val="00155DF7"/>
    <w:rsid w:val="00155F17"/>
    <w:rsid w:val="0015622B"/>
    <w:rsid w:val="0015641F"/>
    <w:rsid w:val="00156453"/>
    <w:rsid w:val="001564D0"/>
    <w:rsid w:val="00156539"/>
    <w:rsid w:val="00156541"/>
    <w:rsid w:val="00156901"/>
    <w:rsid w:val="00156919"/>
    <w:rsid w:val="001569FF"/>
    <w:rsid w:val="00156A1B"/>
    <w:rsid w:val="00156B26"/>
    <w:rsid w:val="00156D8A"/>
    <w:rsid w:val="00156EBD"/>
    <w:rsid w:val="00156F88"/>
    <w:rsid w:val="00156FEB"/>
    <w:rsid w:val="0015703C"/>
    <w:rsid w:val="0015716C"/>
    <w:rsid w:val="00157484"/>
    <w:rsid w:val="00157644"/>
    <w:rsid w:val="0015774B"/>
    <w:rsid w:val="0015797C"/>
    <w:rsid w:val="00157B94"/>
    <w:rsid w:val="00157C62"/>
    <w:rsid w:val="00157D38"/>
    <w:rsid w:val="00157DF4"/>
    <w:rsid w:val="00157E2F"/>
    <w:rsid w:val="00157F95"/>
    <w:rsid w:val="0016017C"/>
    <w:rsid w:val="001602EC"/>
    <w:rsid w:val="0016031B"/>
    <w:rsid w:val="00160430"/>
    <w:rsid w:val="00160439"/>
    <w:rsid w:val="001604D8"/>
    <w:rsid w:val="001605F0"/>
    <w:rsid w:val="001606EE"/>
    <w:rsid w:val="0016085E"/>
    <w:rsid w:val="001608E9"/>
    <w:rsid w:val="001608FC"/>
    <w:rsid w:val="00160939"/>
    <w:rsid w:val="00160A6A"/>
    <w:rsid w:val="00160A6C"/>
    <w:rsid w:val="00160EC2"/>
    <w:rsid w:val="00160EFE"/>
    <w:rsid w:val="00160F8F"/>
    <w:rsid w:val="00161017"/>
    <w:rsid w:val="00161316"/>
    <w:rsid w:val="0016153B"/>
    <w:rsid w:val="0016154D"/>
    <w:rsid w:val="0016167D"/>
    <w:rsid w:val="001617CA"/>
    <w:rsid w:val="00161A38"/>
    <w:rsid w:val="00161C8C"/>
    <w:rsid w:val="00161D71"/>
    <w:rsid w:val="00161F0C"/>
    <w:rsid w:val="00161FE1"/>
    <w:rsid w:val="0016218E"/>
    <w:rsid w:val="001621F5"/>
    <w:rsid w:val="00162232"/>
    <w:rsid w:val="00162373"/>
    <w:rsid w:val="001623A6"/>
    <w:rsid w:val="001623A7"/>
    <w:rsid w:val="0016245E"/>
    <w:rsid w:val="00162692"/>
    <w:rsid w:val="00162790"/>
    <w:rsid w:val="001629D9"/>
    <w:rsid w:val="00162B75"/>
    <w:rsid w:val="00162D7D"/>
    <w:rsid w:val="00162D9F"/>
    <w:rsid w:val="00162E01"/>
    <w:rsid w:val="00162EA6"/>
    <w:rsid w:val="00162EF4"/>
    <w:rsid w:val="00162FDD"/>
    <w:rsid w:val="0016303F"/>
    <w:rsid w:val="00163329"/>
    <w:rsid w:val="0016342E"/>
    <w:rsid w:val="001634C2"/>
    <w:rsid w:val="00163508"/>
    <w:rsid w:val="00163515"/>
    <w:rsid w:val="00163567"/>
    <w:rsid w:val="00163771"/>
    <w:rsid w:val="0016381D"/>
    <w:rsid w:val="001638DF"/>
    <w:rsid w:val="001638EC"/>
    <w:rsid w:val="00163B53"/>
    <w:rsid w:val="00163FCF"/>
    <w:rsid w:val="001645FB"/>
    <w:rsid w:val="0016491A"/>
    <w:rsid w:val="0016497E"/>
    <w:rsid w:val="001649D8"/>
    <w:rsid w:val="00164C86"/>
    <w:rsid w:val="00164DA5"/>
    <w:rsid w:val="0016503F"/>
    <w:rsid w:val="00165082"/>
    <w:rsid w:val="00165179"/>
    <w:rsid w:val="001652B1"/>
    <w:rsid w:val="00165356"/>
    <w:rsid w:val="001653A5"/>
    <w:rsid w:val="0016564C"/>
    <w:rsid w:val="00165824"/>
    <w:rsid w:val="00165989"/>
    <w:rsid w:val="001659B6"/>
    <w:rsid w:val="001659C2"/>
    <w:rsid w:val="00165AC2"/>
    <w:rsid w:val="00165AC6"/>
    <w:rsid w:val="00165D98"/>
    <w:rsid w:val="00165E54"/>
    <w:rsid w:val="00165EE2"/>
    <w:rsid w:val="0016604D"/>
    <w:rsid w:val="001662A2"/>
    <w:rsid w:val="001663B6"/>
    <w:rsid w:val="00166BFE"/>
    <w:rsid w:val="00166D18"/>
    <w:rsid w:val="00166D90"/>
    <w:rsid w:val="0016700C"/>
    <w:rsid w:val="0016705F"/>
    <w:rsid w:val="00167166"/>
    <w:rsid w:val="0016718A"/>
    <w:rsid w:val="0016720B"/>
    <w:rsid w:val="00167549"/>
    <w:rsid w:val="001675E2"/>
    <w:rsid w:val="00167607"/>
    <w:rsid w:val="001679B6"/>
    <w:rsid w:val="00167A37"/>
    <w:rsid w:val="00167AF6"/>
    <w:rsid w:val="00167CAC"/>
    <w:rsid w:val="00167D86"/>
    <w:rsid w:val="00170156"/>
    <w:rsid w:val="0017046C"/>
    <w:rsid w:val="00170549"/>
    <w:rsid w:val="00170615"/>
    <w:rsid w:val="00170750"/>
    <w:rsid w:val="0017076B"/>
    <w:rsid w:val="00170785"/>
    <w:rsid w:val="00170A4A"/>
    <w:rsid w:val="00170C39"/>
    <w:rsid w:val="00170F33"/>
    <w:rsid w:val="00170F96"/>
    <w:rsid w:val="00171349"/>
    <w:rsid w:val="0017135E"/>
    <w:rsid w:val="001713C4"/>
    <w:rsid w:val="0017142F"/>
    <w:rsid w:val="00171437"/>
    <w:rsid w:val="001715EF"/>
    <w:rsid w:val="001716AA"/>
    <w:rsid w:val="00171837"/>
    <w:rsid w:val="0017185D"/>
    <w:rsid w:val="001718BF"/>
    <w:rsid w:val="00171A45"/>
    <w:rsid w:val="00171F7A"/>
    <w:rsid w:val="00171FE2"/>
    <w:rsid w:val="00172493"/>
    <w:rsid w:val="001724B2"/>
    <w:rsid w:val="00172548"/>
    <w:rsid w:val="0017254C"/>
    <w:rsid w:val="001727C8"/>
    <w:rsid w:val="00172BCD"/>
    <w:rsid w:val="00172BF1"/>
    <w:rsid w:val="00172C8E"/>
    <w:rsid w:val="00172CCB"/>
    <w:rsid w:val="00172CF2"/>
    <w:rsid w:val="00172DB5"/>
    <w:rsid w:val="00172E11"/>
    <w:rsid w:val="00172EF1"/>
    <w:rsid w:val="00172F06"/>
    <w:rsid w:val="00173325"/>
    <w:rsid w:val="00173327"/>
    <w:rsid w:val="00173335"/>
    <w:rsid w:val="00173445"/>
    <w:rsid w:val="0017357B"/>
    <w:rsid w:val="00173594"/>
    <w:rsid w:val="001735EF"/>
    <w:rsid w:val="0017373A"/>
    <w:rsid w:val="00173778"/>
    <w:rsid w:val="001737A2"/>
    <w:rsid w:val="001737DF"/>
    <w:rsid w:val="00173871"/>
    <w:rsid w:val="001738FE"/>
    <w:rsid w:val="0017395F"/>
    <w:rsid w:val="00173A66"/>
    <w:rsid w:val="00173A7A"/>
    <w:rsid w:val="00173B54"/>
    <w:rsid w:val="00173CFD"/>
    <w:rsid w:val="00173DAE"/>
    <w:rsid w:val="00173DF7"/>
    <w:rsid w:val="00173ED0"/>
    <w:rsid w:val="00173F34"/>
    <w:rsid w:val="00174031"/>
    <w:rsid w:val="00174032"/>
    <w:rsid w:val="00174135"/>
    <w:rsid w:val="00174642"/>
    <w:rsid w:val="00174B3D"/>
    <w:rsid w:val="00174BF0"/>
    <w:rsid w:val="00174C2F"/>
    <w:rsid w:val="00174E7C"/>
    <w:rsid w:val="00175105"/>
    <w:rsid w:val="001752F1"/>
    <w:rsid w:val="0017531B"/>
    <w:rsid w:val="001754E2"/>
    <w:rsid w:val="001754F0"/>
    <w:rsid w:val="00175545"/>
    <w:rsid w:val="0017561D"/>
    <w:rsid w:val="0017565F"/>
    <w:rsid w:val="001757C2"/>
    <w:rsid w:val="001758E8"/>
    <w:rsid w:val="0017598E"/>
    <w:rsid w:val="001759B6"/>
    <w:rsid w:val="00175C2C"/>
    <w:rsid w:val="00175D7A"/>
    <w:rsid w:val="00175E7F"/>
    <w:rsid w:val="00175F13"/>
    <w:rsid w:val="0017609E"/>
    <w:rsid w:val="001762AF"/>
    <w:rsid w:val="001762C6"/>
    <w:rsid w:val="00176353"/>
    <w:rsid w:val="00176377"/>
    <w:rsid w:val="0017643E"/>
    <w:rsid w:val="00176594"/>
    <w:rsid w:val="00176598"/>
    <w:rsid w:val="001765E4"/>
    <w:rsid w:val="00176808"/>
    <w:rsid w:val="0017697C"/>
    <w:rsid w:val="001769D4"/>
    <w:rsid w:val="00176A5E"/>
    <w:rsid w:val="00176B57"/>
    <w:rsid w:val="00176CDD"/>
    <w:rsid w:val="00176CE8"/>
    <w:rsid w:val="00176D18"/>
    <w:rsid w:val="00176EDE"/>
    <w:rsid w:val="00177048"/>
    <w:rsid w:val="00177186"/>
    <w:rsid w:val="001772E4"/>
    <w:rsid w:val="00177373"/>
    <w:rsid w:val="0017751B"/>
    <w:rsid w:val="001775C3"/>
    <w:rsid w:val="00177793"/>
    <w:rsid w:val="001778D0"/>
    <w:rsid w:val="001778FA"/>
    <w:rsid w:val="00177A0B"/>
    <w:rsid w:val="00177A25"/>
    <w:rsid w:val="00177AE5"/>
    <w:rsid w:val="00177D7E"/>
    <w:rsid w:val="00177E78"/>
    <w:rsid w:val="00177EBB"/>
    <w:rsid w:val="00177EFC"/>
    <w:rsid w:val="0018027C"/>
    <w:rsid w:val="001803DF"/>
    <w:rsid w:val="0018040F"/>
    <w:rsid w:val="00180575"/>
    <w:rsid w:val="00180664"/>
    <w:rsid w:val="00180880"/>
    <w:rsid w:val="00180AFE"/>
    <w:rsid w:val="00180B5A"/>
    <w:rsid w:val="00180C63"/>
    <w:rsid w:val="00180F7F"/>
    <w:rsid w:val="001810AC"/>
    <w:rsid w:val="001811CA"/>
    <w:rsid w:val="001812CB"/>
    <w:rsid w:val="001812F4"/>
    <w:rsid w:val="001815A2"/>
    <w:rsid w:val="0018168B"/>
    <w:rsid w:val="001816B1"/>
    <w:rsid w:val="00181935"/>
    <w:rsid w:val="00181BFF"/>
    <w:rsid w:val="00181CB6"/>
    <w:rsid w:val="00181CC7"/>
    <w:rsid w:val="00181D48"/>
    <w:rsid w:val="00181DFF"/>
    <w:rsid w:val="001820C6"/>
    <w:rsid w:val="001823A7"/>
    <w:rsid w:val="00182618"/>
    <w:rsid w:val="00182701"/>
    <w:rsid w:val="00182884"/>
    <w:rsid w:val="0018297A"/>
    <w:rsid w:val="00182A5E"/>
    <w:rsid w:val="00182B76"/>
    <w:rsid w:val="00182D88"/>
    <w:rsid w:val="00182D9C"/>
    <w:rsid w:val="0018301C"/>
    <w:rsid w:val="0018302B"/>
    <w:rsid w:val="00183200"/>
    <w:rsid w:val="00183309"/>
    <w:rsid w:val="001834F2"/>
    <w:rsid w:val="0018364A"/>
    <w:rsid w:val="0018368B"/>
    <w:rsid w:val="0018380A"/>
    <w:rsid w:val="00183849"/>
    <w:rsid w:val="0018389E"/>
    <w:rsid w:val="00183AEA"/>
    <w:rsid w:val="00183AF8"/>
    <w:rsid w:val="00183D2C"/>
    <w:rsid w:val="00183F9F"/>
    <w:rsid w:val="00184012"/>
    <w:rsid w:val="00184116"/>
    <w:rsid w:val="00184309"/>
    <w:rsid w:val="00184355"/>
    <w:rsid w:val="001843AF"/>
    <w:rsid w:val="00184549"/>
    <w:rsid w:val="0018458B"/>
    <w:rsid w:val="001845AA"/>
    <w:rsid w:val="001845D0"/>
    <w:rsid w:val="0018469C"/>
    <w:rsid w:val="001846D5"/>
    <w:rsid w:val="00184761"/>
    <w:rsid w:val="00184994"/>
    <w:rsid w:val="00184A14"/>
    <w:rsid w:val="00184C52"/>
    <w:rsid w:val="00184D75"/>
    <w:rsid w:val="00184D9E"/>
    <w:rsid w:val="00184E85"/>
    <w:rsid w:val="00184F51"/>
    <w:rsid w:val="0018514D"/>
    <w:rsid w:val="0018537F"/>
    <w:rsid w:val="0018540F"/>
    <w:rsid w:val="00185421"/>
    <w:rsid w:val="00185436"/>
    <w:rsid w:val="00185441"/>
    <w:rsid w:val="00185563"/>
    <w:rsid w:val="001857A9"/>
    <w:rsid w:val="001858ED"/>
    <w:rsid w:val="00185BDF"/>
    <w:rsid w:val="00185DB7"/>
    <w:rsid w:val="00185E24"/>
    <w:rsid w:val="001860B0"/>
    <w:rsid w:val="001860B5"/>
    <w:rsid w:val="00186129"/>
    <w:rsid w:val="0018648C"/>
    <w:rsid w:val="0018649D"/>
    <w:rsid w:val="0018659E"/>
    <w:rsid w:val="0018671B"/>
    <w:rsid w:val="001867E7"/>
    <w:rsid w:val="0018685F"/>
    <w:rsid w:val="00186B9B"/>
    <w:rsid w:val="00186C39"/>
    <w:rsid w:val="00186D73"/>
    <w:rsid w:val="00186DA0"/>
    <w:rsid w:val="00186DF0"/>
    <w:rsid w:val="00186E39"/>
    <w:rsid w:val="00186FB5"/>
    <w:rsid w:val="001871A0"/>
    <w:rsid w:val="00187368"/>
    <w:rsid w:val="001874CD"/>
    <w:rsid w:val="00187616"/>
    <w:rsid w:val="001876C1"/>
    <w:rsid w:val="00187709"/>
    <w:rsid w:val="00187720"/>
    <w:rsid w:val="00187B27"/>
    <w:rsid w:val="00187BAF"/>
    <w:rsid w:val="00187C5A"/>
    <w:rsid w:val="00187E71"/>
    <w:rsid w:val="00187F54"/>
    <w:rsid w:val="00190014"/>
    <w:rsid w:val="0019016E"/>
    <w:rsid w:val="00190234"/>
    <w:rsid w:val="001902A9"/>
    <w:rsid w:val="001902ED"/>
    <w:rsid w:val="0019033E"/>
    <w:rsid w:val="001905EF"/>
    <w:rsid w:val="0019064A"/>
    <w:rsid w:val="001906A5"/>
    <w:rsid w:val="00190799"/>
    <w:rsid w:val="001907B0"/>
    <w:rsid w:val="00190985"/>
    <w:rsid w:val="0019099A"/>
    <w:rsid w:val="001909B0"/>
    <w:rsid w:val="001909F8"/>
    <w:rsid w:val="00190CA3"/>
    <w:rsid w:val="00190D90"/>
    <w:rsid w:val="00190E1F"/>
    <w:rsid w:val="00190E58"/>
    <w:rsid w:val="00190E6A"/>
    <w:rsid w:val="001910D1"/>
    <w:rsid w:val="00191110"/>
    <w:rsid w:val="001911E8"/>
    <w:rsid w:val="00191347"/>
    <w:rsid w:val="001913CD"/>
    <w:rsid w:val="00191464"/>
    <w:rsid w:val="001917B7"/>
    <w:rsid w:val="00191A48"/>
    <w:rsid w:val="00191DA9"/>
    <w:rsid w:val="00191DC4"/>
    <w:rsid w:val="00191E83"/>
    <w:rsid w:val="00191EBB"/>
    <w:rsid w:val="00191F42"/>
    <w:rsid w:val="00192191"/>
    <w:rsid w:val="00192217"/>
    <w:rsid w:val="001925FF"/>
    <w:rsid w:val="001928EA"/>
    <w:rsid w:val="00192996"/>
    <w:rsid w:val="00192A1E"/>
    <w:rsid w:val="00192A3D"/>
    <w:rsid w:val="00192A45"/>
    <w:rsid w:val="00192B5B"/>
    <w:rsid w:val="00192C9C"/>
    <w:rsid w:val="00192CBF"/>
    <w:rsid w:val="00192CCE"/>
    <w:rsid w:val="00192CD0"/>
    <w:rsid w:val="00192D72"/>
    <w:rsid w:val="00192EC2"/>
    <w:rsid w:val="00192F3B"/>
    <w:rsid w:val="00193246"/>
    <w:rsid w:val="00193418"/>
    <w:rsid w:val="00193595"/>
    <w:rsid w:val="001935BE"/>
    <w:rsid w:val="00193607"/>
    <w:rsid w:val="001937A3"/>
    <w:rsid w:val="001938A0"/>
    <w:rsid w:val="00193A0A"/>
    <w:rsid w:val="00193D36"/>
    <w:rsid w:val="00193D4E"/>
    <w:rsid w:val="00193D75"/>
    <w:rsid w:val="00193EDB"/>
    <w:rsid w:val="00193F36"/>
    <w:rsid w:val="00194014"/>
    <w:rsid w:val="00194063"/>
    <w:rsid w:val="00194198"/>
    <w:rsid w:val="00194230"/>
    <w:rsid w:val="00194292"/>
    <w:rsid w:val="0019444C"/>
    <w:rsid w:val="0019471A"/>
    <w:rsid w:val="00194741"/>
    <w:rsid w:val="0019474D"/>
    <w:rsid w:val="001947B5"/>
    <w:rsid w:val="00194940"/>
    <w:rsid w:val="00194AC2"/>
    <w:rsid w:val="00194D64"/>
    <w:rsid w:val="00194F26"/>
    <w:rsid w:val="00195165"/>
    <w:rsid w:val="00195319"/>
    <w:rsid w:val="00195386"/>
    <w:rsid w:val="001955D5"/>
    <w:rsid w:val="001955DC"/>
    <w:rsid w:val="00195B1F"/>
    <w:rsid w:val="00195C05"/>
    <w:rsid w:val="00195C38"/>
    <w:rsid w:val="00195C47"/>
    <w:rsid w:val="00195E65"/>
    <w:rsid w:val="00195E85"/>
    <w:rsid w:val="00195F46"/>
    <w:rsid w:val="00196149"/>
    <w:rsid w:val="001961A0"/>
    <w:rsid w:val="00196220"/>
    <w:rsid w:val="0019625E"/>
    <w:rsid w:val="0019628B"/>
    <w:rsid w:val="0019638F"/>
    <w:rsid w:val="00196442"/>
    <w:rsid w:val="00196464"/>
    <w:rsid w:val="001964AF"/>
    <w:rsid w:val="0019663D"/>
    <w:rsid w:val="001966A3"/>
    <w:rsid w:val="001969B7"/>
    <w:rsid w:val="001969D8"/>
    <w:rsid w:val="001969E4"/>
    <w:rsid w:val="00196E7C"/>
    <w:rsid w:val="00196EE8"/>
    <w:rsid w:val="00196FD5"/>
    <w:rsid w:val="00197245"/>
    <w:rsid w:val="001973BB"/>
    <w:rsid w:val="001974C4"/>
    <w:rsid w:val="0019774B"/>
    <w:rsid w:val="001978B1"/>
    <w:rsid w:val="001978DD"/>
    <w:rsid w:val="00197A88"/>
    <w:rsid w:val="00197B7E"/>
    <w:rsid w:val="00197D30"/>
    <w:rsid w:val="00197D96"/>
    <w:rsid w:val="00197F06"/>
    <w:rsid w:val="00197FC9"/>
    <w:rsid w:val="001A0157"/>
    <w:rsid w:val="001A01F4"/>
    <w:rsid w:val="001A03AE"/>
    <w:rsid w:val="001A03EB"/>
    <w:rsid w:val="001A053E"/>
    <w:rsid w:val="001A06A1"/>
    <w:rsid w:val="001A06E3"/>
    <w:rsid w:val="001A0896"/>
    <w:rsid w:val="001A091B"/>
    <w:rsid w:val="001A0D6C"/>
    <w:rsid w:val="001A0EFF"/>
    <w:rsid w:val="001A11E4"/>
    <w:rsid w:val="001A11FE"/>
    <w:rsid w:val="001A12D1"/>
    <w:rsid w:val="001A13AA"/>
    <w:rsid w:val="001A13DD"/>
    <w:rsid w:val="001A140C"/>
    <w:rsid w:val="001A1627"/>
    <w:rsid w:val="001A19A7"/>
    <w:rsid w:val="001A1B2C"/>
    <w:rsid w:val="001A1D0D"/>
    <w:rsid w:val="001A1DA5"/>
    <w:rsid w:val="001A2065"/>
    <w:rsid w:val="001A211C"/>
    <w:rsid w:val="001A2540"/>
    <w:rsid w:val="001A263E"/>
    <w:rsid w:val="001A26AC"/>
    <w:rsid w:val="001A28A1"/>
    <w:rsid w:val="001A2B09"/>
    <w:rsid w:val="001A2E09"/>
    <w:rsid w:val="001A2E76"/>
    <w:rsid w:val="001A2F88"/>
    <w:rsid w:val="001A31F8"/>
    <w:rsid w:val="001A329D"/>
    <w:rsid w:val="001A330A"/>
    <w:rsid w:val="001A333D"/>
    <w:rsid w:val="001A344E"/>
    <w:rsid w:val="001A3598"/>
    <w:rsid w:val="001A3697"/>
    <w:rsid w:val="001A3A61"/>
    <w:rsid w:val="001A3AE3"/>
    <w:rsid w:val="001A3B6C"/>
    <w:rsid w:val="001A3D90"/>
    <w:rsid w:val="001A3DEF"/>
    <w:rsid w:val="001A3F3B"/>
    <w:rsid w:val="001A40C0"/>
    <w:rsid w:val="001A426D"/>
    <w:rsid w:val="001A42B5"/>
    <w:rsid w:val="001A449F"/>
    <w:rsid w:val="001A4541"/>
    <w:rsid w:val="001A4559"/>
    <w:rsid w:val="001A45C0"/>
    <w:rsid w:val="001A4703"/>
    <w:rsid w:val="001A484B"/>
    <w:rsid w:val="001A48C3"/>
    <w:rsid w:val="001A494F"/>
    <w:rsid w:val="001A4A16"/>
    <w:rsid w:val="001A4AD3"/>
    <w:rsid w:val="001A4B5F"/>
    <w:rsid w:val="001A4B83"/>
    <w:rsid w:val="001A4E47"/>
    <w:rsid w:val="001A4F39"/>
    <w:rsid w:val="001A4FAA"/>
    <w:rsid w:val="001A50D0"/>
    <w:rsid w:val="001A5132"/>
    <w:rsid w:val="001A518F"/>
    <w:rsid w:val="001A51C1"/>
    <w:rsid w:val="001A5211"/>
    <w:rsid w:val="001A52E9"/>
    <w:rsid w:val="001A5511"/>
    <w:rsid w:val="001A561B"/>
    <w:rsid w:val="001A57D9"/>
    <w:rsid w:val="001A5A7A"/>
    <w:rsid w:val="001A5ABF"/>
    <w:rsid w:val="001A5AC8"/>
    <w:rsid w:val="001A5D65"/>
    <w:rsid w:val="001A5D92"/>
    <w:rsid w:val="001A6110"/>
    <w:rsid w:val="001A61D1"/>
    <w:rsid w:val="001A63E3"/>
    <w:rsid w:val="001A63F7"/>
    <w:rsid w:val="001A64D8"/>
    <w:rsid w:val="001A661D"/>
    <w:rsid w:val="001A68B6"/>
    <w:rsid w:val="001A6A81"/>
    <w:rsid w:val="001A6BEE"/>
    <w:rsid w:val="001A6C31"/>
    <w:rsid w:val="001A6D75"/>
    <w:rsid w:val="001A6E99"/>
    <w:rsid w:val="001A6F65"/>
    <w:rsid w:val="001A7060"/>
    <w:rsid w:val="001A708D"/>
    <w:rsid w:val="001A713B"/>
    <w:rsid w:val="001A7502"/>
    <w:rsid w:val="001A764A"/>
    <w:rsid w:val="001A7892"/>
    <w:rsid w:val="001A791B"/>
    <w:rsid w:val="001A7A43"/>
    <w:rsid w:val="001A7B6C"/>
    <w:rsid w:val="001A7CAC"/>
    <w:rsid w:val="001A7F67"/>
    <w:rsid w:val="001B0402"/>
    <w:rsid w:val="001B053B"/>
    <w:rsid w:val="001B0630"/>
    <w:rsid w:val="001B064D"/>
    <w:rsid w:val="001B07B1"/>
    <w:rsid w:val="001B0CF5"/>
    <w:rsid w:val="001B0FF4"/>
    <w:rsid w:val="001B133A"/>
    <w:rsid w:val="001B1634"/>
    <w:rsid w:val="001B1785"/>
    <w:rsid w:val="001B1941"/>
    <w:rsid w:val="001B1AC4"/>
    <w:rsid w:val="001B1B24"/>
    <w:rsid w:val="001B1BFF"/>
    <w:rsid w:val="001B1EC3"/>
    <w:rsid w:val="001B1F01"/>
    <w:rsid w:val="001B1F7E"/>
    <w:rsid w:val="001B20AA"/>
    <w:rsid w:val="001B2193"/>
    <w:rsid w:val="001B21A9"/>
    <w:rsid w:val="001B21D7"/>
    <w:rsid w:val="001B22ED"/>
    <w:rsid w:val="001B2969"/>
    <w:rsid w:val="001B2ADA"/>
    <w:rsid w:val="001B2D55"/>
    <w:rsid w:val="001B2DA9"/>
    <w:rsid w:val="001B2E50"/>
    <w:rsid w:val="001B2EAD"/>
    <w:rsid w:val="001B311E"/>
    <w:rsid w:val="001B32EA"/>
    <w:rsid w:val="001B33A1"/>
    <w:rsid w:val="001B33B7"/>
    <w:rsid w:val="001B34C1"/>
    <w:rsid w:val="001B350D"/>
    <w:rsid w:val="001B35A4"/>
    <w:rsid w:val="001B3710"/>
    <w:rsid w:val="001B3785"/>
    <w:rsid w:val="001B3797"/>
    <w:rsid w:val="001B37DF"/>
    <w:rsid w:val="001B386D"/>
    <w:rsid w:val="001B39DF"/>
    <w:rsid w:val="001B39E6"/>
    <w:rsid w:val="001B3A8E"/>
    <w:rsid w:val="001B3ACF"/>
    <w:rsid w:val="001B3B20"/>
    <w:rsid w:val="001B3D68"/>
    <w:rsid w:val="001B3E90"/>
    <w:rsid w:val="001B3EDD"/>
    <w:rsid w:val="001B3FBD"/>
    <w:rsid w:val="001B400B"/>
    <w:rsid w:val="001B4078"/>
    <w:rsid w:val="001B41CE"/>
    <w:rsid w:val="001B4520"/>
    <w:rsid w:val="001B46E8"/>
    <w:rsid w:val="001B4747"/>
    <w:rsid w:val="001B47DF"/>
    <w:rsid w:val="001B4A9D"/>
    <w:rsid w:val="001B4AF7"/>
    <w:rsid w:val="001B4C5D"/>
    <w:rsid w:val="001B4D2E"/>
    <w:rsid w:val="001B4F4D"/>
    <w:rsid w:val="001B53DC"/>
    <w:rsid w:val="001B55A2"/>
    <w:rsid w:val="001B563F"/>
    <w:rsid w:val="001B56C2"/>
    <w:rsid w:val="001B56C8"/>
    <w:rsid w:val="001B5731"/>
    <w:rsid w:val="001B59D5"/>
    <w:rsid w:val="001B59D7"/>
    <w:rsid w:val="001B5BF9"/>
    <w:rsid w:val="001B5CE1"/>
    <w:rsid w:val="001B5CE8"/>
    <w:rsid w:val="001B6080"/>
    <w:rsid w:val="001B619A"/>
    <w:rsid w:val="001B61E0"/>
    <w:rsid w:val="001B6332"/>
    <w:rsid w:val="001B63B8"/>
    <w:rsid w:val="001B652D"/>
    <w:rsid w:val="001B6530"/>
    <w:rsid w:val="001B6622"/>
    <w:rsid w:val="001B67F9"/>
    <w:rsid w:val="001B6C0C"/>
    <w:rsid w:val="001B6C52"/>
    <w:rsid w:val="001B6DF5"/>
    <w:rsid w:val="001B7017"/>
    <w:rsid w:val="001B726C"/>
    <w:rsid w:val="001B72C6"/>
    <w:rsid w:val="001B7487"/>
    <w:rsid w:val="001B7636"/>
    <w:rsid w:val="001B7695"/>
    <w:rsid w:val="001B7809"/>
    <w:rsid w:val="001B7914"/>
    <w:rsid w:val="001B797D"/>
    <w:rsid w:val="001B7A8F"/>
    <w:rsid w:val="001B7B09"/>
    <w:rsid w:val="001B7B42"/>
    <w:rsid w:val="001B7B64"/>
    <w:rsid w:val="001B7B84"/>
    <w:rsid w:val="001B7C0F"/>
    <w:rsid w:val="001B7C5A"/>
    <w:rsid w:val="001B7EEC"/>
    <w:rsid w:val="001B7FE6"/>
    <w:rsid w:val="001C0035"/>
    <w:rsid w:val="001C00F9"/>
    <w:rsid w:val="001C0279"/>
    <w:rsid w:val="001C059A"/>
    <w:rsid w:val="001C08BE"/>
    <w:rsid w:val="001C097A"/>
    <w:rsid w:val="001C09F2"/>
    <w:rsid w:val="001C0A95"/>
    <w:rsid w:val="001C0E8B"/>
    <w:rsid w:val="001C0F1D"/>
    <w:rsid w:val="001C10BC"/>
    <w:rsid w:val="001C11E9"/>
    <w:rsid w:val="001C12FA"/>
    <w:rsid w:val="001C1391"/>
    <w:rsid w:val="001C150D"/>
    <w:rsid w:val="001C1556"/>
    <w:rsid w:val="001C16CA"/>
    <w:rsid w:val="001C17A7"/>
    <w:rsid w:val="001C18A0"/>
    <w:rsid w:val="001C1925"/>
    <w:rsid w:val="001C193F"/>
    <w:rsid w:val="001C1953"/>
    <w:rsid w:val="001C1A58"/>
    <w:rsid w:val="001C1ACA"/>
    <w:rsid w:val="001C1B0E"/>
    <w:rsid w:val="001C1CE8"/>
    <w:rsid w:val="001C1D2B"/>
    <w:rsid w:val="001C20FE"/>
    <w:rsid w:val="001C2259"/>
    <w:rsid w:val="001C2280"/>
    <w:rsid w:val="001C234A"/>
    <w:rsid w:val="001C23D2"/>
    <w:rsid w:val="001C23F5"/>
    <w:rsid w:val="001C2479"/>
    <w:rsid w:val="001C251D"/>
    <w:rsid w:val="001C2878"/>
    <w:rsid w:val="001C29AC"/>
    <w:rsid w:val="001C2C4C"/>
    <w:rsid w:val="001C2C64"/>
    <w:rsid w:val="001C2CC0"/>
    <w:rsid w:val="001C2D0C"/>
    <w:rsid w:val="001C3049"/>
    <w:rsid w:val="001C31A5"/>
    <w:rsid w:val="001C3280"/>
    <w:rsid w:val="001C33B1"/>
    <w:rsid w:val="001C35FE"/>
    <w:rsid w:val="001C363C"/>
    <w:rsid w:val="001C38D6"/>
    <w:rsid w:val="001C39D1"/>
    <w:rsid w:val="001C3BC9"/>
    <w:rsid w:val="001C3C41"/>
    <w:rsid w:val="001C3C6B"/>
    <w:rsid w:val="001C3D1D"/>
    <w:rsid w:val="001C3E23"/>
    <w:rsid w:val="001C40A8"/>
    <w:rsid w:val="001C4103"/>
    <w:rsid w:val="001C4177"/>
    <w:rsid w:val="001C4212"/>
    <w:rsid w:val="001C4599"/>
    <w:rsid w:val="001C45F9"/>
    <w:rsid w:val="001C48EF"/>
    <w:rsid w:val="001C49FC"/>
    <w:rsid w:val="001C4A3F"/>
    <w:rsid w:val="001C4DD3"/>
    <w:rsid w:val="001C4F0C"/>
    <w:rsid w:val="001C5045"/>
    <w:rsid w:val="001C505C"/>
    <w:rsid w:val="001C529D"/>
    <w:rsid w:val="001C5570"/>
    <w:rsid w:val="001C55C1"/>
    <w:rsid w:val="001C56C3"/>
    <w:rsid w:val="001C5753"/>
    <w:rsid w:val="001C57F4"/>
    <w:rsid w:val="001C5A3B"/>
    <w:rsid w:val="001C5A54"/>
    <w:rsid w:val="001C5BAD"/>
    <w:rsid w:val="001C5BB7"/>
    <w:rsid w:val="001C5D0B"/>
    <w:rsid w:val="001C5D73"/>
    <w:rsid w:val="001C5DA0"/>
    <w:rsid w:val="001C5E20"/>
    <w:rsid w:val="001C5EBA"/>
    <w:rsid w:val="001C603B"/>
    <w:rsid w:val="001C6069"/>
    <w:rsid w:val="001C61CA"/>
    <w:rsid w:val="001C62A4"/>
    <w:rsid w:val="001C62E3"/>
    <w:rsid w:val="001C6308"/>
    <w:rsid w:val="001C64BF"/>
    <w:rsid w:val="001C66E5"/>
    <w:rsid w:val="001C6A4C"/>
    <w:rsid w:val="001C6C04"/>
    <w:rsid w:val="001C6D12"/>
    <w:rsid w:val="001C6D63"/>
    <w:rsid w:val="001C6DC3"/>
    <w:rsid w:val="001C6F40"/>
    <w:rsid w:val="001C6F7E"/>
    <w:rsid w:val="001C6F8F"/>
    <w:rsid w:val="001C7010"/>
    <w:rsid w:val="001C70E2"/>
    <w:rsid w:val="001C71B4"/>
    <w:rsid w:val="001C71CE"/>
    <w:rsid w:val="001C7448"/>
    <w:rsid w:val="001C74B6"/>
    <w:rsid w:val="001C76BC"/>
    <w:rsid w:val="001C76C4"/>
    <w:rsid w:val="001C7713"/>
    <w:rsid w:val="001C7993"/>
    <w:rsid w:val="001C7AE6"/>
    <w:rsid w:val="001C7C22"/>
    <w:rsid w:val="001C7C9E"/>
    <w:rsid w:val="001C7D2A"/>
    <w:rsid w:val="001D0009"/>
    <w:rsid w:val="001D0225"/>
    <w:rsid w:val="001D05A8"/>
    <w:rsid w:val="001D0631"/>
    <w:rsid w:val="001D065C"/>
    <w:rsid w:val="001D0849"/>
    <w:rsid w:val="001D0851"/>
    <w:rsid w:val="001D08EC"/>
    <w:rsid w:val="001D0965"/>
    <w:rsid w:val="001D0AD9"/>
    <w:rsid w:val="001D0BA3"/>
    <w:rsid w:val="001D0C52"/>
    <w:rsid w:val="001D0C7E"/>
    <w:rsid w:val="001D0D51"/>
    <w:rsid w:val="001D0E5B"/>
    <w:rsid w:val="001D0E76"/>
    <w:rsid w:val="001D0EBB"/>
    <w:rsid w:val="001D0ECA"/>
    <w:rsid w:val="001D126C"/>
    <w:rsid w:val="001D12C1"/>
    <w:rsid w:val="001D1317"/>
    <w:rsid w:val="001D136E"/>
    <w:rsid w:val="001D13B6"/>
    <w:rsid w:val="001D1406"/>
    <w:rsid w:val="001D168E"/>
    <w:rsid w:val="001D18FA"/>
    <w:rsid w:val="001D1919"/>
    <w:rsid w:val="001D1CB1"/>
    <w:rsid w:val="001D1CB8"/>
    <w:rsid w:val="001D1CBA"/>
    <w:rsid w:val="001D1D81"/>
    <w:rsid w:val="001D1DEA"/>
    <w:rsid w:val="001D1E37"/>
    <w:rsid w:val="001D20A9"/>
    <w:rsid w:val="001D227B"/>
    <w:rsid w:val="001D236D"/>
    <w:rsid w:val="001D246E"/>
    <w:rsid w:val="001D24CE"/>
    <w:rsid w:val="001D2573"/>
    <w:rsid w:val="001D2703"/>
    <w:rsid w:val="001D2A31"/>
    <w:rsid w:val="001D2AF2"/>
    <w:rsid w:val="001D2B23"/>
    <w:rsid w:val="001D2B2A"/>
    <w:rsid w:val="001D2BEA"/>
    <w:rsid w:val="001D2BFB"/>
    <w:rsid w:val="001D2C01"/>
    <w:rsid w:val="001D2CCF"/>
    <w:rsid w:val="001D2E04"/>
    <w:rsid w:val="001D2FA1"/>
    <w:rsid w:val="001D2FBA"/>
    <w:rsid w:val="001D2FE0"/>
    <w:rsid w:val="001D3144"/>
    <w:rsid w:val="001D319D"/>
    <w:rsid w:val="001D3204"/>
    <w:rsid w:val="001D3309"/>
    <w:rsid w:val="001D33AC"/>
    <w:rsid w:val="001D3497"/>
    <w:rsid w:val="001D34B3"/>
    <w:rsid w:val="001D34D9"/>
    <w:rsid w:val="001D35DD"/>
    <w:rsid w:val="001D3892"/>
    <w:rsid w:val="001D38F1"/>
    <w:rsid w:val="001D39EF"/>
    <w:rsid w:val="001D3A53"/>
    <w:rsid w:val="001D3BB1"/>
    <w:rsid w:val="001D3BD1"/>
    <w:rsid w:val="001D417F"/>
    <w:rsid w:val="001D44A8"/>
    <w:rsid w:val="001D4576"/>
    <w:rsid w:val="001D4713"/>
    <w:rsid w:val="001D47AB"/>
    <w:rsid w:val="001D4852"/>
    <w:rsid w:val="001D4B14"/>
    <w:rsid w:val="001D4B8C"/>
    <w:rsid w:val="001D4CBC"/>
    <w:rsid w:val="001D4D85"/>
    <w:rsid w:val="001D4E11"/>
    <w:rsid w:val="001D4E8B"/>
    <w:rsid w:val="001D4EFA"/>
    <w:rsid w:val="001D4F3A"/>
    <w:rsid w:val="001D516B"/>
    <w:rsid w:val="001D524E"/>
    <w:rsid w:val="001D53BF"/>
    <w:rsid w:val="001D554B"/>
    <w:rsid w:val="001D5715"/>
    <w:rsid w:val="001D5A70"/>
    <w:rsid w:val="001D5A9C"/>
    <w:rsid w:val="001D5D87"/>
    <w:rsid w:val="001D5F5D"/>
    <w:rsid w:val="001D60EB"/>
    <w:rsid w:val="001D6307"/>
    <w:rsid w:val="001D632A"/>
    <w:rsid w:val="001D64DA"/>
    <w:rsid w:val="001D6655"/>
    <w:rsid w:val="001D67FD"/>
    <w:rsid w:val="001D68C2"/>
    <w:rsid w:val="001D6A35"/>
    <w:rsid w:val="001D6A46"/>
    <w:rsid w:val="001D6B57"/>
    <w:rsid w:val="001D6EC8"/>
    <w:rsid w:val="001D6F5B"/>
    <w:rsid w:val="001D6F5E"/>
    <w:rsid w:val="001D6FB0"/>
    <w:rsid w:val="001D7030"/>
    <w:rsid w:val="001D710F"/>
    <w:rsid w:val="001D7123"/>
    <w:rsid w:val="001D7187"/>
    <w:rsid w:val="001D7189"/>
    <w:rsid w:val="001D721C"/>
    <w:rsid w:val="001D728F"/>
    <w:rsid w:val="001D72CA"/>
    <w:rsid w:val="001D7345"/>
    <w:rsid w:val="001D7392"/>
    <w:rsid w:val="001D7423"/>
    <w:rsid w:val="001D7501"/>
    <w:rsid w:val="001D763A"/>
    <w:rsid w:val="001D7688"/>
    <w:rsid w:val="001D776C"/>
    <w:rsid w:val="001D7941"/>
    <w:rsid w:val="001D7AAA"/>
    <w:rsid w:val="001E01B5"/>
    <w:rsid w:val="001E0275"/>
    <w:rsid w:val="001E057C"/>
    <w:rsid w:val="001E062B"/>
    <w:rsid w:val="001E0640"/>
    <w:rsid w:val="001E0692"/>
    <w:rsid w:val="001E0837"/>
    <w:rsid w:val="001E0C43"/>
    <w:rsid w:val="001E0C4A"/>
    <w:rsid w:val="001E0C4F"/>
    <w:rsid w:val="001E112F"/>
    <w:rsid w:val="001E113D"/>
    <w:rsid w:val="001E1235"/>
    <w:rsid w:val="001E12C1"/>
    <w:rsid w:val="001E12CD"/>
    <w:rsid w:val="001E13DD"/>
    <w:rsid w:val="001E14BA"/>
    <w:rsid w:val="001E1795"/>
    <w:rsid w:val="001E1932"/>
    <w:rsid w:val="001E19B7"/>
    <w:rsid w:val="001E1A11"/>
    <w:rsid w:val="001E1A97"/>
    <w:rsid w:val="001E1B19"/>
    <w:rsid w:val="001E1CF5"/>
    <w:rsid w:val="001E1DB1"/>
    <w:rsid w:val="001E20EA"/>
    <w:rsid w:val="001E21CD"/>
    <w:rsid w:val="001E223C"/>
    <w:rsid w:val="001E2681"/>
    <w:rsid w:val="001E268D"/>
    <w:rsid w:val="001E288D"/>
    <w:rsid w:val="001E2A95"/>
    <w:rsid w:val="001E2B0F"/>
    <w:rsid w:val="001E2B4D"/>
    <w:rsid w:val="001E2C7E"/>
    <w:rsid w:val="001E2ECC"/>
    <w:rsid w:val="001E2FED"/>
    <w:rsid w:val="001E2FF3"/>
    <w:rsid w:val="001E300B"/>
    <w:rsid w:val="001E30A4"/>
    <w:rsid w:val="001E312E"/>
    <w:rsid w:val="001E31CF"/>
    <w:rsid w:val="001E33A5"/>
    <w:rsid w:val="001E341C"/>
    <w:rsid w:val="001E3459"/>
    <w:rsid w:val="001E34A7"/>
    <w:rsid w:val="001E34D8"/>
    <w:rsid w:val="001E36C1"/>
    <w:rsid w:val="001E373E"/>
    <w:rsid w:val="001E3803"/>
    <w:rsid w:val="001E3896"/>
    <w:rsid w:val="001E394B"/>
    <w:rsid w:val="001E39C6"/>
    <w:rsid w:val="001E3A8D"/>
    <w:rsid w:val="001E3ABB"/>
    <w:rsid w:val="001E3ABF"/>
    <w:rsid w:val="001E3B0E"/>
    <w:rsid w:val="001E3B30"/>
    <w:rsid w:val="001E3C10"/>
    <w:rsid w:val="001E3C5C"/>
    <w:rsid w:val="001E3C93"/>
    <w:rsid w:val="001E3CC5"/>
    <w:rsid w:val="001E3D9F"/>
    <w:rsid w:val="001E3EAE"/>
    <w:rsid w:val="001E3EB1"/>
    <w:rsid w:val="001E3EE1"/>
    <w:rsid w:val="001E445E"/>
    <w:rsid w:val="001E45A9"/>
    <w:rsid w:val="001E45E1"/>
    <w:rsid w:val="001E4696"/>
    <w:rsid w:val="001E48FD"/>
    <w:rsid w:val="001E4934"/>
    <w:rsid w:val="001E4A62"/>
    <w:rsid w:val="001E4B93"/>
    <w:rsid w:val="001E4C68"/>
    <w:rsid w:val="001E4D25"/>
    <w:rsid w:val="001E4D54"/>
    <w:rsid w:val="001E4FC8"/>
    <w:rsid w:val="001E5266"/>
    <w:rsid w:val="001E5393"/>
    <w:rsid w:val="001E5572"/>
    <w:rsid w:val="001E55C5"/>
    <w:rsid w:val="001E564B"/>
    <w:rsid w:val="001E58AB"/>
    <w:rsid w:val="001E5A72"/>
    <w:rsid w:val="001E5E9E"/>
    <w:rsid w:val="001E605B"/>
    <w:rsid w:val="001E615E"/>
    <w:rsid w:val="001E61B5"/>
    <w:rsid w:val="001E626C"/>
    <w:rsid w:val="001E631A"/>
    <w:rsid w:val="001E65A5"/>
    <w:rsid w:val="001E6705"/>
    <w:rsid w:val="001E676B"/>
    <w:rsid w:val="001E6A29"/>
    <w:rsid w:val="001E6AB2"/>
    <w:rsid w:val="001E6C8C"/>
    <w:rsid w:val="001E72E0"/>
    <w:rsid w:val="001E72F3"/>
    <w:rsid w:val="001E73AE"/>
    <w:rsid w:val="001E753A"/>
    <w:rsid w:val="001E76FB"/>
    <w:rsid w:val="001E7778"/>
    <w:rsid w:val="001E7954"/>
    <w:rsid w:val="001E7AB1"/>
    <w:rsid w:val="001E7AB4"/>
    <w:rsid w:val="001E7B5D"/>
    <w:rsid w:val="001E7C12"/>
    <w:rsid w:val="001E7C27"/>
    <w:rsid w:val="001E7CA3"/>
    <w:rsid w:val="001E7DC1"/>
    <w:rsid w:val="001E7E41"/>
    <w:rsid w:val="001E7ECF"/>
    <w:rsid w:val="001F000F"/>
    <w:rsid w:val="001F0114"/>
    <w:rsid w:val="001F01DC"/>
    <w:rsid w:val="001F026A"/>
    <w:rsid w:val="001F0280"/>
    <w:rsid w:val="001F0570"/>
    <w:rsid w:val="001F0619"/>
    <w:rsid w:val="001F068B"/>
    <w:rsid w:val="001F06BB"/>
    <w:rsid w:val="001F06BD"/>
    <w:rsid w:val="001F06E5"/>
    <w:rsid w:val="001F072A"/>
    <w:rsid w:val="001F07AC"/>
    <w:rsid w:val="001F095C"/>
    <w:rsid w:val="001F0A42"/>
    <w:rsid w:val="001F0B70"/>
    <w:rsid w:val="001F0CFC"/>
    <w:rsid w:val="001F0DA9"/>
    <w:rsid w:val="001F0DB0"/>
    <w:rsid w:val="001F0DF6"/>
    <w:rsid w:val="001F0FF6"/>
    <w:rsid w:val="001F1036"/>
    <w:rsid w:val="001F1169"/>
    <w:rsid w:val="001F12AA"/>
    <w:rsid w:val="001F169B"/>
    <w:rsid w:val="001F16A7"/>
    <w:rsid w:val="001F17A9"/>
    <w:rsid w:val="001F189E"/>
    <w:rsid w:val="001F1C79"/>
    <w:rsid w:val="001F1CD7"/>
    <w:rsid w:val="001F1DAC"/>
    <w:rsid w:val="001F21E5"/>
    <w:rsid w:val="001F2222"/>
    <w:rsid w:val="001F23FB"/>
    <w:rsid w:val="001F258E"/>
    <w:rsid w:val="001F25D7"/>
    <w:rsid w:val="001F261F"/>
    <w:rsid w:val="001F2775"/>
    <w:rsid w:val="001F2953"/>
    <w:rsid w:val="001F2B72"/>
    <w:rsid w:val="001F2C83"/>
    <w:rsid w:val="001F30D0"/>
    <w:rsid w:val="001F326A"/>
    <w:rsid w:val="001F34A6"/>
    <w:rsid w:val="001F34DF"/>
    <w:rsid w:val="001F352F"/>
    <w:rsid w:val="001F35AD"/>
    <w:rsid w:val="001F3607"/>
    <w:rsid w:val="001F3641"/>
    <w:rsid w:val="001F36E3"/>
    <w:rsid w:val="001F37C5"/>
    <w:rsid w:val="001F37FF"/>
    <w:rsid w:val="001F3973"/>
    <w:rsid w:val="001F3985"/>
    <w:rsid w:val="001F3C3E"/>
    <w:rsid w:val="001F3C69"/>
    <w:rsid w:val="001F4017"/>
    <w:rsid w:val="001F416F"/>
    <w:rsid w:val="001F4185"/>
    <w:rsid w:val="001F44D0"/>
    <w:rsid w:val="001F44F0"/>
    <w:rsid w:val="001F4613"/>
    <w:rsid w:val="001F464B"/>
    <w:rsid w:val="001F474D"/>
    <w:rsid w:val="001F47B9"/>
    <w:rsid w:val="001F47F2"/>
    <w:rsid w:val="001F4859"/>
    <w:rsid w:val="001F48C7"/>
    <w:rsid w:val="001F48EE"/>
    <w:rsid w:val="001F4D31"/>
    <w:rsid w:val="001F4DD0"/>
    <w:rsid w:val="001F4EB5"/>
    <w:rsid w:val="001F4F16"/>
    <w:rsid w:val="001F4F7D"/>
    <w:rsid w:val="001F4FD7"/>
    <w:rsid w:val="001F50B0"/>
    <w:rsid w:val="001F522F"/>
    <w:rsid w:val="001F53F6"/>
    <w:rsid w:val="001F5511"/>
    <w:rsid w:val="001F5601"/>
    <w:rsid w:val="001F5849"/>
    <w:rsid w:val="001F58DF"/>
    <w:rsid w:val="001F595A"/>
    <w:rsid w:val="001F5B06"/>
    <w:rsid w:val="001F5B67"/>
    <w:rsid w:val="001F5C3A"/>
    <w:rsid w:val="001F5C40"/>
    <w:rsid w:val="001F5DB9"/>
    <w:rsid w:val="001F5E64"/>
    <w:rsid w:val="001F5ED5"/>
    <w:rsid w:val="001F5F69"/>
    <w:rsid w:val="001F5FCC"/>
    <w:rsid w:val="001F6376"/>
    <w:rsid w:val="001F6380"/>
    <w:rsid w:val="001F638E"/>
    <w:rsid w:val="001F67F3"/>
    <w:rsid w:val="001F6950"/>
    <w:rsid w:val="001F69FF"/>
    <w:rsid w:val="001F6BAB"/>
    <w:rsid w:val="001F6BC6"/>
    <w:rsid w:val="001F6C5A"/>
    <w:rsid w:val="001F6C85"/>
    <w:rsid w:val="001F6C9D"/>
    <w:rsid w:val="001F7053"/>
    <w:rsid w:val="001F7069"/>
    <w:rsid w:val="001F706C"/>
    <w:rsid w:val="001F71FF"/>
    <w:rsid w:val="001F7203"/>
    <w:rsid w:val="001F73C1"/>
    <w:rsid w:val="001F7445"/>
    <w:rsid w:val="001F74BB"/>
    <w:rsid w:val="001F7682"/>
    <w:rsid w:val="001F7E22"/>
    <w:rsid w:val="0020019C"/>
    <w:rsid w:val="00200334"/>
    <w:rsid w:val="00200CAF"/>
    <w:rsid w:val="00200CCE"/>
    <w:rsid w:val="00200D77"/>
    <w:rsid w:val="00200E00"/>
    <w:rsid w:val="00201067"/>
    <w:rsid w:val="002010C7"/>
    <w:rsid w:val="00201211"/>
    <w:rsid w:val="00201480"/>
    <w:rsid w:val="00201496"/>
    <w:rsid w:val="00201539"/>
    <w:rsid w:val="0020155A"/>
    <w:rsid w:val="002017F9"/>
    <w:rsid w:val="00201958"/>
    <w:rsid w:val="002019CE"/>
    <w:rsid w:val="002019EA"/>
    <w:rsid w:val="00201E1A"/>
    <w:rsid w:val="00201E71"/>
    <w:rsid w:val="00202199"/>
    <w:rsid w:val="002021C9"/>
    <w:rsid w:val="0020224D"/>
    <w:rsid w:val="002025EF"/>
    <w:rsid w:val="00202672"/>
    <w:rsid w:val="00202770"/>
    <w:rsid w:val="0020278A"/>
    <w:rsid w:val="0020288C"/>
    <w:rsid w:val="00202E66"/>
    <w:rsid w:val="00202E71"/>
    <w:rsid w:val="00202EF7"/>
    <w:rsid w:val="00202FD9"/>
    <w:rsid w:val="0020302C"/>
    <w:rsid w:val="002031FE"/>
    <w:rsid w:val="002032D6"/>
    <w:rsid w:val="0020331B"/>
    <w:rsid w:val="002033D4"/>
    <w:rsid w:val="00203406"/>
    <w:rsid w:val="002034D2"/>
    <w:rsid w:val="00203825"/>
    <w:rsid w:val="00203C1B"/>
    <w:rsid w:val="00203DE7"/>
    <w:rsid w:val="00203EDD"/>
    <w:rsid w:val="00204071"/>
    <w:rsid w:val="00204086"/>
    <w:rsid w:val="00204131"/>
    <w:rsid w:val="0020433A"/>
    <w:rsid w:val="0020438A"/>
    <w:rsid w:val="00204737"/>
    <w:rsid w:val="002047EE"/>
    <w:rsid w:val="00204805"/>
    <w:rsid w:val="002048EF"/>
    <w:rsid w:val="00204A98"/>
    <w:rsid w:val="00204B02"/>
    <w:rsid w:val="00204E71"/>
    <w:rsid w:val="00204F70"/>
    <w:rsid w:val="00205036"/>
    <w:rsid w:val="0020519F"/>
    <w:rsid w:val="00205619"/>
    <w:rsid w:val="00205624"/>
    <w:rsid w:val="0020588C"/>
    <w:rsid w:val="002058E7"/>
    <w:rsid w:val="0020593E"/>
    <w:rsid w:val="0020597D"/>
    <w:rsid w:val="00205F6F"/>
    <w:rsid w:val="00205F7C"/>
    <w:rsid w:val="00206105"/>
    <w:rsid w:val="00206267"/>
    <w:rsid w:val="00206294"/>
    <w:rsid w:val="002064D7"/>
    <w:rsid w:val="0020658E"/>
    <w:rsid w:val="00206697"/>
    <w:rsid w:val="002068EC"/>
    <w:rsid w:val="002069B1"/>
    <w:rsid w:val="00206AB7"/>
    <w:rsid w:val="00206E78"/>
    <w:rsid w:val="00206EDE"/>
    <w:rsid w:val="002070B4"/>
    <w:rsid w:val="0020711F"/>
    <w:rsid w:val="0020748E"/>
    <w:rsid w:val="002074FB"/>
    <w:rsid w:val="00207505"/>
    <w:rsid w:val="002075A9"/>
    <w:rsid w:val="00207667"/>
    <w:rsid w:val="0020772E"/>
    <w:rsid w:val="00207733"/>
    <w:rsid w:val="00207934"/>
    <w:rsid w:val="00207957"/>
    <w:rsid w:val="00207982"/>
    <w:rsid w:val="00207A0E"/>
    <w:rsid w:val="00207B58"/>
    <w:rsid w:val="00207B8F"/>
    <w:rsid w:val="00207B9B"/>
    <w:rsid w:val="00207CD0"/>
    <w:rsid w:val="00207E0B"/>
    <w:rsid w:val="00207E99"/>
    <w:rsid w:val="00207FA9"/>
    <w:rsid w:val="002100E7"/>
    <w:rsid w:val="00210283"/>
    <w:rsid w:val="00210305"/>
    <w:rsid w:val="00210429"/>
    <w:rsid w:val="00210450"/>
    <w:rsid w:val="002108CE"/>
    <w:rsid w:val="00210987"/>
    <w:rsid w:val="002109BB"/>
    <w:rsid w:val="00210AD4"/>
    <w:rsid w:val="00210B94"/>
    <w:rsid w:val="00210CB9"/>
    <w:rsid w:val="00210D61"/>
    <w:rsid w:val="00210E39"/>
    <w:rsid w:val="00210F65"/>
    <w:rsid w:val="00210FEE"/>
    <w:rsid w:val="002112A0"/>
    <w:rsid w:val="002113B8"/>
    <w:rsid w:val="00211473"/>
    <w:rsid w:val="00211604"/>
    <w:rsid w:val="002117FA"/>
    <w:rsid w:val="00211890"/>
    <w:rsid w:val="002118BD"/>
    <w:rsid w:val="00211987"/>
    <w:rsid w:val="00211990"/>
    <w:rsid w:val="00211999"/>
    <w:rsid w:val="002119B4"/>
    <w:rsid w:val="00211AE7"/>
    <w:rsid w:val="00211D95"/>
    <w:rsid w:val="00211DBA"/>
    <w:rsid w:val="00211E7B"/>
    <w:rsid w:val="00211E8E"/>
    <w:rsid w:val="00211EDD"/>
    <w:rsid w:val="00211F6E"/>
    <w:rsid w:val="00212180"/>
    <w:rsid w:val="0021220A"/>
    <w:rsid w:val="002123FC"/>
    <w:rsid w:val="00212890"/>
    <w:rsid w:val="002129A8"/>
    <w:rsid w:val="00212B19"/>
    <w:rsid w:val="00212B1D"/>
    <w:rsid w:val="00212C68"/>
    <w:rsid w:val="00212D6A"/>
    <w:rsid w:val="00212E78"/>
    <w:rsid w:val="00212EDC"/>
    <w:rsid w:val="00212F0B"/>
    <w:rsid w:val="002131AC"/>
    <w:rsid w:val="00213332"/>
    <w:rsid w:val="00213434"/>
    <w:rsid w:val="00213460"/>
    <w:rsid w:val="00213732"/>
    <w:rsid w:val="002138B3"/>
    <w:rsid w:val="00213992"/>
    <w:rsid w:val="00213B3D"/>
    <w:rsid w:val="00213BD5"/>
    <w:rsid w:val="00213C59"/>
    <w:rsid w:val="00213CA7"/>
    <w:rsid w:val="00213DC3"/>
    <w:rsid w:val="00213E19"/>
    <w:rsid w:val="00213EA6"/>
    <w:rsid w:val="00214082"/>
    <w:rsid w:val="002142A7"/>
    <w:rsid w:val="0021434F"/>
    <w:rsid w:val="002143DF"/>
    <w:rsid w:val="0021440A"/>
    <w:rsid w:val="0021450F"/>
    <w:rsid w:val="00214893"/>
    <w:rsid w:val="002149F3"/>
    <w:rsid w:val="00214B59"/>
    <w:rsid w:val="00214D18"/>
    <w:rsid w:val="00214D7B"/>
    <w:rsid w:val="00214E9C"/>
    <w:rsid w:val="00214EE1"/>
    <w:rsid w:val="00215107"/>
    <w:rsid w:val="00215215"/>
    <w:rsid w:val="00215276"/>
    <w:rsid w:val="002154D1"/>
    <w:rsid w:val="00215979"/>
    <w:rsid w:val="002159E4"/>
    <w:rsid w:val="00215B18"/>
    <w:rsid w:val="00215C87"/>
    <w:rsid w:val="00215CEF"/>
    <w:rsid w:val="002162F2"/>
    <w:rsid w:val="0021644E"/>
    <w:rsid w:val="002164B1"/>
    <w:rsid w:val="0021658F"/>
    <w:rsid w:val="00216788"/>
    <w:rsid w:val="002167B9"/>
    <w:rsid w:val="00216B62"/>
    <w:rsid w:val="00216C9B"/>
    <w:rsid w:val="00217486"/>
    <w:rsid w:val="00217559"/>
    <w:rsid w:val="002175B0"/>
    <w:rsid w:val="00217977"/>
    <w:rsid w:val="00217A03"/>
    <w:rsid w:val="00217CB4"/>
    <w:rsid w:val="00217D7F"/>
    <w:rsid w:val="00217F00"/>
    <w:rsid w:val="00217FEB"/>
    <w:rsid w:val="002201B6"/>
    <w:rsid w:val="002201C4"/>
    <w:rsid w:val="002201F7"/>
    <w:rsid w:val="002203B2"/>
    <w:rsid w:val="002204AA"/>
    <w:rsid w:val="00220675"/>
    <w:rsid w:val="002207EA"/>
    <w:rsid w:val="00220926"/>
    <w:rsid w:val="00220983"/>
    <w:rsid w:val="0022099A"/>
    <w:rsid w:val="00220A31"/>
    <w:rsid w:val="00220D01"/>
    <w:rsid w:val="00220D23"/>
    <w:rsid w:val="00220E77"/>
    <w:rsid w:val="002210A4"/>
    <w:rsid w:val="002210DC"/>
    <w:rsid w:val="0022122C"/>
    <w:rsid w:val="002212B7"/>
    <w:rsid w:val="0022160C"/>
    <w:rsid w:val="00221744"/>
    <w:rsid w:val="002218CE"/>
    <w:rsid w:val="00221ABB"/>
    <w:rsid w:val="00221AE9"/>
    <w:rsid w:val="00221C16"/>
    <w:rsid w:val="00221FEF"/>
    <w:rsid w:val="0022202C"/>
    <w:rsid w:val="0022202D"/>
    <w:rsid w:val="002220D4"/>
    <w:rsid w:val="002220E3"/>
    <w:rsid w:val="00222145"/>
    <w:rsid w:val="0022214C"/>
    <w:rsid w:val="00222318"/>
    <w:rsid w:val="00222358"/>
    <w:rsid w:val="00222540"/>
    <w:rsid w:val="002225D4"/>
    <w:rsid w:val="00222694"/>
    <w:rsid w:val="002226B4"/>
    <w:rsid w:val="002226D1"/>
    <w:rsid w:val="00222730"/>
    <w:rsid w:val="0022286C"/>
    <w:rsid w:val="002228D4"/>
    <w:rsid w:val="00222C29"/>
    <w:rsid w:val="00222C77"/>
    <w:rsid w:val="00222C9D"/>
    <w:rsid w:val="00222DEA"/>
    <w:rsid w:val="00222F56"/>
    <w:rsid w:val="00222F80"/>
    <w:rsid w:val="0022318F"/>
    <w:rsid w:val="00223606"/>
    <w:rsid w:val="00223663"/>
    <w:rsid w:val="002236FE"/>
    <w:rsid w:val="002238D2"/>
    <w:rsid w:val="002239A3"/>
    <w:rsid w:val="00223AD5"/>
    <w:rsid w:val="00223BF9"/>
    <w:rsid w:val="00223C1B"/>
    <w:rsid w:val="00223C8C"/>
    <w:rsid w:val="00223CDF"/>
    <w:rsid w:val="00223D27"/>
    <w:rsid w:val="00223D8F"/>
    <w:rsid w:val="00223DDE"/>
    <w:rsid w:val="00224018"/>
    <w:rsid w:val="0022405A"/>
    <w:rsid w:val="00224351"/>
    <w:rsid w:val="00224417"/>
    <w:rsid w:val="0022462C"/>
    <w:rsid w:val="002246DE"/>
    <w:rsid w:val="00224879"/>
    <w:rsid w:val="00224928"/>
    <w:rsid w:val="00224960"/>
    <w:rsid w:val="002249C7"/>
    <w:rsid w:val="002249C8"/>
    <w:rsid w:val="002249F0"/>
    <w:rsid w:val="00224D9A"/>
    <w:rsid w:val="00224F19"/>
    <w:rsid w:val="002250BA"/>
    <w:rsid w:val="00225351"/>
    <w:rsid w:val="002253FE"/>
    <w:rsid w:val="00225402"/>
    <w:rsid w:val="002254D8"/>
    <w:rsid w:val="002255A4"/>
    <w:rsid w:val="00225821"/>
    <w:rsid w:val="00225890"/>
    <w:rsid w:val="00225926"/>
    <w:rsid w:val="00225BFA"/>
    <w:rsid w:val="00225DA1"/>
    <w:rsid w:val="00225DA6"/>
    <w:rsid w:val="00225E8E"/>
    <w:rsid w:val="00225EE1"/>
    <w:rsid w:val="002260AA"/>
    <w:rsid w:val="00226234"/>
    <w:rsid w:val="002264C6"/>
    <w:rsid w:val="0022674A"/>
    <w:rsid w:val="00226869"/>
    <w:rsid w:val="002269BB"/>
    <w:rsid w:val="002269D9"/>
    <w:rsid w:val="00226A9E"/>
    <w:rsid w:val="00226B52"/>
    <w:rsid w:val="00226E86"/>
    <w:rsid w:val="00226F4A"/>
    <w:rsid w:val="00227078"/>
    <w:rsid w:val="00227094"/>
    <w:rsid w:val="002272B3"/>
    <w:rsid w:val="002274C4"/>
    <w:rsid w:val="0022756E"/>
    <w:rsid w:val="0022770C"/>
    <w:rsid w:val="00227770"/>
    <w:rsid w:val="002277B2"/>
    <w:rsid w:val="00227B0C"/>
    <w:rsid w:val="00227DAF"/>
    <w:rsid w:val="00227E84"/>
    <w:rsid w:val="00227E9C"/>
    <w:rsid w:val="00230041"/>
    <w:rsid w:val="00230212"/>
    <w:rsid w:val="00230386"/>
    <w:rsid w:val="002304D5"/>
    <w:rsid w:val="0023067C"/>
    <w:rsid w:val="00230926"/>
    <w:rsid w:val="00230A3F"/>
    <w:rsid w:val="00230A82"/>
    <w:rsid w:val="00230BBD"/>
    <w:rsid w:val="00230CCE"/>
    <w:rsid w:val="00230DA3"/>
    <w:rsid w:val="00230E49"/>
    <w:rsid w:val="00230EE2"/>
    <w:rsid w:val="002310D5"/>
    <w:rsid w:val="002311E8"/>
    <w:rsid w:val="002312F9"/>
    <w:rsid w:val="002316F4"/>
    <w:rsid w:val="00231770"/>
    <w:rsid w:val="00231815"/>
    <w:rsid w:val="00231905"/>
    <w:rsid w:val="00231A19"/>
    <w:rsid w:val="00231CEC"/>
    <w:rsid w:val="00231D2A"/>
    <w:rsid w:val="00231FC7"/>
    <w:rsid w:val="00232123"/>
    <w:rsid w:val="00232167"/>
    <w:rsid w:val="002321CF"/>
    <w:rsid w:val="002322A0"/>
    <w:rsid w:val="002324B6"/>
    <w:rsid w:val="00232710"/>
    <w:rsid w:val="002327E0"/>
    <w:rsid w:val="00232A05"/>
    <w:rsid w:val="00232A8F"/>
    <w:rsid w:val="00232C96"/>
    <w:rsid w:val="00232CE4"/>
    <w:rsid w:val="00232CF3"/>
    <w:rsid w:val="00232F4F"/>
    <w:rsid w:val="00233039"/>
    <w:rsid w:val="002330C4"/>
    <w:rsid w:val="00233145"/>
    <w:rsid w:val="00233390"/>
    <w:rsid w:val="0023344C"/>
    <w:rsid w:val="002336FB"/>
    <w:rsid w:val="0023372C"/>
    <w:rsid w:val="00233D27"/>
    <w:rsid w:val="002340FE"/>
    <w:rsid w:val="00234117"/>
    <w:rsid w:val="0023413B"/>
    <w:rsid w:val="002341B3"/>
    <w:rsid w:val="002342B0"/>
    <w:rsid w:val="00234756"/>
    <w:rsid w:val="002349A0"/>
    <w:rsid w:val="002349B7"/>
    <w:rsid w:val="0023523F"/>
    <w:rsid w:val="0023525B"/>
    <w:rsid w:val="002352EC"/>
    <w:rsid w:val="00235357"/>
    <w:rsid w:val="00235487"/>
    <w:rsid w:val="002354A1"/>
    <w:rsid w:val="0023577B"/>
    <w:rsid w:val="00235790"/>
    <w:rsid w:val="002359D4"/>
    <w:rsid w:val="002359DE"/>
    <w:rsid w:val="00235D24"/>
    <w:rsid w:val="00235D5C"/>
    <w:rsid w:val="00235D66"/>
    <w:rsid w:val="00235D86"/>
    <w:rsid w:val="00235DD5"/>
    <w:rsid w:val="00235E6B"/>
    <w:rsid w:val="00235EBC"/>
    <w:rsid w:val="00235F98"/>
    <w:rsid w:val="00236006"/>
    <w:rsid w:val="00236079"/>
    <w:rsid w:val="0023622B"/>
    <w:rsid w:val="002363D0"/>
    <w:rsid w:val="00236713"/>
    <w:rsid w:val="002368B1"/>
    <w:rsid w:val="00236A53"/>
    <w:rsid w:val="00236B59"/>
    <w:rsid w:val="00236DA5"/>
    <w:rsid w:val="00236DB6"/>
    <w:rsid w:val="00236EA3"/>
    <w:rsid w:val="00236FAE"/>
    <w:rsid w:val="00237023"/>
    <w:rsid w:val="00237519"/>
    <w:rsid w:val="00237521"/>
    <w:rsid w:val="0023765E"/>
    <w:rsid w:val="002376BC"/>
    <w:rsid w:val="002377C3"/>
    <w:rsid w:val="00237837"/>
    <w:rsid w:val="00237842"/>
    <w:rsid w:val="0023787F"/>
    <w:rsid w:val="00237892"/>
    <w:rsid w:val="00237981"/>
    <w:rsid w:val="00237C68"/>
    <w:rsid w:val="00237C9E"/>
    <w:rsid w:val="00237CC3"/>
    <w:rsid w:val="00237DDA"/>
    <w:rsid w:val="00237DE6"/>
    <w:rsid w:val="002400C6"/>
    <w:rsid w:val="002401B6"/>
    <w:rsid w:val="002401EC"/>
    <w:rsid w:val="00240359"/>
    <w:rsid w:val="00240489"/>
    <w:rsid w:val="0024050C"/>
    <w:rsid w:val="0024066B"/>
    <w:rsid w:val="00240838"/>
    <w:rsid w:val="00240867"/>
    <w:rsid w:val="00240931"/>
    <w:rsid w:val="002409A5"/>
    <w:rsid w:val="002409E3"/>
    <w:rsid w:val="00240A0F"/>
    <w:rsid w:val="00240A73"/>
    <w:rsid w:val="00240AC0"/>
    <w:rsid w:val="00240CCB"/>
    <w:rsid w:val="00240D40"/>
    <w:rsid w:val="00240E82"/>
    <w:rsid w:val="00240EF0"/>
    <w:rsid w:val="00240F10"/>
    <w:rsid w:val="00240FA8"/>
    <w:rsid w:val="00241163"/>
    <w:rsid w:val="00241238"/>
    <w:rsid w:val="00241375"/>
    <w:rsid w:val="002413EA"/>
    <w:rsid w:val="002415D0"/>
    <w:rsid w:val="0024167B"/>
    <w:rsid w:val="0024173F"/>
    <w:rsid w:val="0024175E"/>
    <w:rsid w:val="00241889"/>
    <w:rsid w:val="00241931"/>
    <w:rsid w:val="002419EC"/>
    <w:rsid w:val="00241A7B"/>
    <w:rsid w:val="00241C9A"/>
    <w:rsid w:val="00241D84"/>
    <w:rsid w:val="00241E15"/>
    <w:rsid w:val="00241EF0"/>
    <w:rsid w:val="00242409"/>
    <w:rsid w:val="00242694"/>
    <w:rsid w:val="002426BF"/>
    <w:rsid w:val="002426ED"/>
    <w:rsid w:val="002428C1"/>
    <w:rsid w:val="002428EF"/>
    <w:rsid w:val="00242A82"/>
    <w:rsid w:val="00242B7F"/>
    <w:rsid w:val="00242C1A"/>
    <w:rsid w:val="00242CA9"/>
    <w:rsid w:val="00242CF9"/>
    <w:rsid w:val="00242F34"/>
    <w:rsid w:val="00243258"/>
    <w:rsid w:val="002434AF"/>
    <w:rsid w:val="00243533"/>
    <w:rsid w:val="002435FB"/>
    <w:rsid w:val="002436DC"/>
    <w:rsid w:val="00243866"/>
    <w:rsid w:val="002438EC"/>
    <w:rsid w:val="00243AB6"/>
    <w:rsid w:val="00243C8D"/>
    <w:rsid w:val="00243CB1"/>
    <w:rsid w:val="00243DD9"/>
    <w:rsid w:val="00244012"/>
    <w:rsid w:val="0024405E"/>
    <w:rsid w:val="00244105"/>
    <w:rsid w:val="0024416C"/>
    <w:rsid w:val="002441A2"/>
    <w:rsid w:val="00244220"/>
    <w:rsid w:val="0024422B"/>
    <w:rsid w:val="002442DD"/>
    <w:rsid w:val="00244421"/>
    <w:rsid w:val="00244491"/>
    <w:rsid w:val="00244748"/>
    <w:rsid w:val="00244AF1"/>
    <w:rsid w:val="00244B24"/>
    <w:rsid w:val="00244C79"/>
    <w:rsid w:val="00244CCC"/>
    <w:rsid w:val="00244E07"/>
    <w:rsid w:val="00244E2F"/>
    <w:rsid w:val="00244E3E"/>
    <w:rsid w:val="00244E98"/>
    <w:rsid w:val="00244F2A"/>
    <w:rsid w:val="0024514F"/>
    <w:rsid w:val="002451C0"/>
    <w:rsid w:val="002452B6"/>
    <w:rsid w:val="002452B7"/>
    <w:rsid w:val="0024536A"/>
    <w:rsid w:val="002454A2"/>
    <w:rsid w:val="002454A6"/>
    <w:rsid w:val="00245539"/>
    <w:rsid w:val="002455EA"/>
    <w:rsid w:val="002457CC"/>
    <w:rsid w:val="002457F4"/>
    <w:rsid w:val="00245979"/>
    <w:rsid w:val="00245A95"/>
    <w:rsid w:val="00245B9B"/>
    <w:rsid w:val="00245D0A"/>
    <w:rsid w:val="00245D83"/>
    <w:rsid w:val="00245DEC"/>
    <w:rsid w:val="00245F58"/>
    <w:rsid w:val="00245F5D"/>
    <w:rsid w:val="00245F9A"/>
    <w:rsid w:val="00246231"/>
    <w:rsid w:val="00246469"/>
    <w:rsid w:val="002464E2"/>
    <w:rsid w:val="002466D1"/>
    <w:rsid w:val="00246798"/>
    <w:rsid w:val="002467CE"/>
    <w:rsid w:val="002467E2"/>
    <w:rsid w:val="00246BB5"/>
    <w:rsid w:val="00246BE7"/>
    <w:rsid w:val="00246C14"/>
    <w:rsid w:val="00246C6B"/>
    <w:rsid w:val="00246E12"/>
    <w:rsid w:val="00246ECA"/>
    <w:rsid w:val="00246ECB"/>
    <w:rsid w:val="00246EF6"/>
    <w:rsid w:val="00246F06"/>
    <w:rsid w:val="0024725F"/>
    <w:rsid w:val="002472C5"/>
    <w:rsid w:val="002472EC"/>
    <w:rsid w:val="00247324"/>
    <w:rsid w:val="002473B9"/>
    <w:rsid w:val="002475B9"/>
    <w:rsid w:val="002475C6"/>
    <w:rsid w:val="002476E3"/>
    <w:rsid w:val="00247781"/>
    <w:rsid w:val="00247891"/>
    <w:rsid w:val="00247957"/>
    <w:rsid w:val="0024797B"/>
    <w:rsid w:val="00247A0D"/>
    <w:rsid w:val="00247A44"/>
    <w:rsid w:val="00247BF7"/>
    <w:rsid w:val="00247C21"/>
    <w:rsid w:val="00247C72"/>
    <w:rsid w:val="00247D13"/>
    <w:rsid w:val="00247D38"/>
    <w:rsid w:val="00247DC6"/>
    <w:rsid w:val="00247E1D"/>
    <w:rsid w:val="0025008B"/>
    <w:rsid w:val="00250168"/>
    <w:rsid w:val="0025020C"/>
    <w:rsid w:val="00250225"/>
    <w:rsid w:val="002504B9"/>
    <w:rsid w:val="002506E5"/>
    <w:rsid w:val="00250758"/>
    <w:rsid w:val="00250787"/>
    <w:rsid w:val="0025097C"/>
    <w:rsid w:val="00250983"/>
    <w:rsid w:val="00250C02"/>
    <w:rsid w:val="00250D12"/>
    <w:rsid w:val="00250D73"/>
    <w:rsid w:val="00250DB9"/>
    <w:rsid w:val="00251003"/>
    <w:rsid w:val="00251023"/>
    <w:rsid w:val="00251130"/>
    <w:rsid w:val="00251199"/>
    <w:rsid w:val="00251334"/>
    <w:rsid w:val="002513B9"/>
    <w:rsid w:val="002513C1"/>
    <w:rsid w:val="0025142D"/>
    <w:rsid w:val="002514B2"/>
    <w:rsid w:val="002514BB"/>
    <w:rsid w:val="0025157D"/>
    <w:rsid w:val="002516A5"/>
    <w:rsid w:val="00251838"/>
    <w:rsid w:val="00251883"/>
    <w:rsid w:val="002518DF"/>
    <w:rsid w:val="002519A2"/>
    <w:rsid w:val="00251B40"/>
    <w:rsid w:val="00251C63"/>
    <w:rsid w:val="00251CA2"/>
    <w:rsid w:val="00251E49"/>
    <w:rsid w:val="00251F61"/>
    <w:rsid w:val="00251FC0"/>
    <w:rsid w:val="002520C1"/>
    <w:rsid w:val="00252148"/>
    <w:rsid w:val="002521AC"/>
    <w:rsid w:val="002521C9"/>
    <w:rsid w:val="002521D6"/>
    <w:rsid w:val="00252329"/>
    <w:rsid w:val="00252350"/>
    <w:rsid w:val="002525CE"/>
    <w:rsid w:val="002525F1"/>
    <w:rsid w:val="002526FD"/>
    <w:rsid w:val="002528D4"/>
    <w:rsid w:val="00252B5A"/>
    <w:rsid w:val="00252BC6"/>
    <w:rsid w:val="00252C42"/>
    <w:rsid w:val="00252CEA"/>
    <w:rsid w:val="00252D5C"/>
    <w:rsid w:val="00253053"/>
    <w:rsid w:val="002531DF"/>
    <w:rsid w:val="0025322B"/>
    <w:rsid w:val="002535AD"/>
    <w:rsid w:val="0025383B"/>
    <w:rsid w:val="00253912"/>
    <w:rsid w:val="00253981"/>
    <w:rsid w:val="00253C24"/>
    <w:rsid w:val="00253C75"/>
    <w:rsid w:val="00253DC8"/>
    <w:rsid w:val="00253F8C"/>
    <w:rsid w:val="0025413D"/>
    <w:rsid w:val="00254148"/>
    <w:rsid w:val="00254163"/>
    <w:rsid w:val="00254297"/>
    <w:rsid w:val="002543DC"/>
    <w:rsid w:val="00254501"/>
    <w:rsid w:val="002547CD"/>
    <w:rsid w:val="00254B04"/>
    <w:rsid w:val="00254B76"/>
    <w:rsid w:val="00254D86"/>
    <w:rsid w:val="00254E9E"/>
    <w:rsid w:val="00254FF5"/>
    <w:rsid w:val="002552AE"/>
    <w:rsid w:val="00255329"/>
    <w:rsid w:val="002553C8"/>
    <w:rsid w:val="002553DE"/>
    <w:rsid w:val="00255705"/>
    <w:rsid w:val="00255943"/>
    <w:rsid w:val="00255A66"/>
    <w:rsid w:val="00255B3F"/>
    <w:rsid w:val="00255C96"/>
    <w:rsid w:val="00255F62"/>
    <w:rsid w:val="00255F98"/>
    <w:rsid w:val="00255FE6"/>
    <w:rsid w:val="00256051"/>
    <w:rsid w:val="002560F3"/>
    <w:rsid w:val="00256358"/>
    <w:rsid w:val="00256448"/>
    <w:rsid w:val="002564B2"/>
    <w:rsid w:val="002564F7"/>
    <w:rsid w:val="0025655B"/>
    <w:rsid w:val="0025679E"/>
    <w:rsid w:val="002569D6"/>
    <w:rsid w:val="00256AB8"/>
    <w:rsid w:val="00256C1A"/>
    <w:rsid w:val="00256C2A"/>
    <w:rsid w:val="00256C4F"/>
    <w:rsid w:val="00256D01"/>
    <w:rsid w:val="00256D7B"/>
    <w:rsid w:val="00256D90"/>
    <w:rsid w:val="00256DBD"/>
    <w:rsid w:val="00256F12"/>
    <w:rsid w:val="00256F25"/>
    <w:rsid w:val="00256F67"/>
    <w:rsid w:val="00257092"/>
    <w:rsid w:val="0025713F"/>
    <w:rsid w:val="002571B3"/>
    <w:rsid w:val="00257209"/>
    <w:rsid w:val="00257275"/>
    <w:rsid w:val="002573FE"/>
    <w:rsid w:val="00257567"/>
    <w:rsid w:val="00257657"/>
    <w:rsid w:val="0025765C"/>
    <w:rsid w:val="002576BB"/>
    <w:rsid w:val="002579BA"/>
    <w:rsid w:val="00257A80"/>
    <w:rsid w:val="00257B08"/>
    <w:rsid w:val="00257C4F"/>
    <w:rsid w:val="00257C86"/>
    <w:rsid w:val="00257E17"/>
    <w:rsid w:val="00260068"/>
    <w:rsid w:val="00260248"/>
    <w:rsid w:val="00260356"/>
    <w:rsid w:val="0026054A"/>
    <w:rsid w:val="0026058E"/>
    <w:rsid w:val="002605B3"/>
    <w:rsid w:val="00260778"/>
    <w:rsid w:val="002609C1"/>
    <w:rsid w:val="002609D7"/>
    <w:rsid w:val="002609F2"/>
    <w:rsid w:val="00260AF8"/>
    <w:rsid w:val="00260CD9"/>
    <w:rsid w:val="00260D95"/>
    <w:rsid w:val="00260F07"/>
    <w:rsid w:val="00260F23"/>
    <w:rsid w:val="00260FF2"/>
    <w:rsid w:val="00261257"/>
    <w:rsid w:val="00261289"/>
    <w:rsid w:val="002613E7"/>
    <w:rsid w:val="00261613"/>
    <w:rsid w:val="00261650"/>
    <w:rsid w:val="002617C3"/>
    <w:rsid w:val="002617ED"/>
    <w:rsid w:val="00261842"/>
    <w:rsid w:val="00261A48"/>
    <w:rsid w:val="00261ABC"/>
    <w:rsid w:val="00261EB9"/>
    <w:rsid w:val="00261FD4"/>
    <w:rsid w:val="002621E3"/>
    <w:rsid w:val="0026228C"/>
    <w:rsid w:val="002623F0"/>
    <w:rsid w:val="002624D1"/>
    <w:rsid w:val="00262594"/>
    <w:rsid w:val="002625E8"/>
    <w:rsid w:val="00262607"/>
    <w:rsid w:val="00262648"/>
    <w:rsid w:val="0026269C"/>
    <w:rsid w:val="00262850"/>
    <w:rsid w:val="00262B41"/>
    <w:rsid w:val="00262B4D"/>
    <w:rsid w:val="00262BC8"/>
    <w:rsid w:val="00262D27"/>
    <w:rsid w:val="00262DE2"/>
    <w:rsid w:val="00262E94"/>
    <w:rsid w:val="00262FBE"/>
    <w:rsid w:val="0026303C"/>
    <w:rsid w:val="0026307B"/>
    <w:rsid w:val="0026324B"/>
    <w:rsid w:val="0026328E"/>
    <w:rsid w:val="002632DB"/>
    <w:rsid w:val="00263376"/>
    <w:rsid w:val="002633D8"/>
    <w:rsid w:val="00263428"/>
    <w:rsid w:val="002634A1"/>
    <w:rsid w:val="0026365D"/>
    <w:rsid w:val="00263A98"/>
    <w:rsid w:val="00263B57"/>
    <w:rsid w:val="00263C88"/>
    <w:rsid w:val="00263D12"/>
    <w:rsid w:val="00263D72"/>
    <w:rsid w:val="00263E70"/>
    <w:rsid w:val="00263EB4"/>
    <w:rsid w:val="00264082"/>
    <w:rsid w:val="00264573"/>
    <w:rsid w:val="00264700"/>
    <w:rsid w:val="0026473C"/>
    <w:rsid w:val="00264991"/>
    <w:rsid w:val="0026499F"/>
    <w:rsid w:val="00264A68"/>
    <w:rsid w:val="00264B2E"/>
    <w:rsid w:val="00264B66"/>
    <w:rsid w:val="00264C18"/>
    <w:rsid w:val="00264D7C"/>
    <w:rsid w:val="00264E75"/>
    <w:rsid w:val="00264EB7"/>
    <w:rsid w:val="00264F05"/>
    <w:rsid w:val="00264FA4"/>
    <w:rsid w:val="002650C2"/>
    <w:rsid w:val="00265129"/>
    <w:rsid w:val="00265156"/>
    <w:rsid w:val="002652B1"/>
    <w:rsid w:val="002652DC"/>
    <w:rsid w:val="002652F5"/>
    <w:rsid w:val="00265369"/>
    <w:rsid w:val="00265379"/>
    <w:rsid w:val="002654FB"/>
    <w:rsid w:val="00265585"/>
    <w:rsid w:val="0026564C"/>
    <w:rsid w:val="00265941"/>
    <w:rsid w:val="00265CFD"/>
    <w:rsid w:val="00265D0A"/>
    <w:rsid w:val="00265D8F"/>
    <w:rsid w:val="00265E97"/>
    <w:rsid w:val="00266064"/>
    <w:rsid w:val="002663F1"/>
    <w:rsid w:val="00266649"/>
    <w:rsid w:val="002666C8"/>
    <w:rsid w:val="0026671A"/>
    <w:rsid w:val="0026672B"/>
    <w:rsid w:val="002667BD"/>
    <w:rsid w:val="00266A7C"/>
    <w:rsid w:val="00266AA6"/>
    <w:rsid w:val="00266B0F"/>
    <w:rsid w:val="00266C80"/>
    <w:rsid w:val="00266D16"/>
    <w:rsid w:val="00266D35"/>
    <w:rsid w:val="00266F7C"/>
    <w:rsid w:val="00267249"/>
    <w:rsid w:val="002672A0"/>
    <w:rsid w:val="002672C1"/>
    <w:rsid w:val="002672C7"/>
    <w:rsid w:val="0026747F"/>
    <w:rsid w:val="00267565"/>
    <w:rsid w:val="0026761A"/>
    <w:rsid w:val="00267648"/>
    <w:rsid w:val="0026764D"/>
    <w:rsid w:val="002676A8"/>
    <w:rsid w:val="002678D2"/>
    <w:rsid w:val="002679A7"/>
    <w:rsid w:val="00267AE2"/>
    <w:rsid w:val="0027012D"/>
    <w:rsid w:val="00270398"/>
    <w:rsid w:val="002703D4"/>
    <w:rsid w:val="0027081D"/>
    <w:rsid w:val="0027086B"/>
    <w:rsid w:val="0027089C"/>
    <w:rsid w:val="002709AD"/>
    <w:rsid w:val="00270A2B"/>
    <w:rsid w:val="00270C1B"/>
    <w:rsid w:val="00270E57"/>
    <w:rsid w:val="00270E75"/>
    <w:rsid w:val="00270F00"/>
    <w:rsid w:val="00270F0F"/>
    <w:rsid w:val="00270F44"/>
    <w:rsid w:val="0027113E"/>
    <w:rsid w:val="00271199"/>
    <w:rsid w:val="002711D6"/>
    <w:rsid w:val="002715EB"/>
    <w:rsid w:val="002715F9"/>
    <w:rsid w:val="00271636"/>
    <w:rsid w:val="00271698"/>
    <w:rsid w:val="002717AE"/>
    <w:rsid w:val="0027188A"/>
    <w:rsid w:val="0027196A"/>
    <w:rsid w:val="002719E2"/>
    <w:rsid w:val="00271C4C"/>
    <w:rsid w:val="00271C55"/>
    <w:rsid w:val="00271DF3"/>
    <w:rsid w:val="00271F36"/>
    <w:rsid w:val="002720EE"/>
    <w:rsid w:val="00272305"/>
    <w:rsid w:val="00272521"/>
    <w:rsid w:val="00272989"/>
    <w:rsid w:val="00272B40"/>
    <w:rsid w:val="00272C1C"/>
    <w:rsid w:val="0027301F"/>
    <w:rsid w:val="0027348F"/>
    <w:rsid w:val="002734EA"/>
    <w:rsid w:val="00273507"/>
    <w:rsid w:val="00273567"/>
    <w:rsid w:val="002735D5"/>
    <w:rsid w:val="0027365F"/>
    <w:rsid w:val="00273671"/>
    <w:rsid w:val="00273731"/>
    <w:rsid w:val="002739AE"/>
    <w:rsid w:val="002739F0"/>
    <w:rsid w:val="00273ABA"/>
    <w:rsid w:val="00273AE7"/>
    <w:rsid w:val="00273B39"/>
    <w:rsid w:val="00273C69"/>
    <w:rsid w:val="00273D76"/>
    <w:rsid w:val="00273F25"/>
    <w:rsid w:val="002740F1"/>
    <w:rsid w:val="002741F8"/>
    <w:rsid w:val="00274314"/>
    <w:rsid w:val="0027433C"/>
    <w:rsid w:val="00274394"/>
    <w:rsid w:val="002743DB"/>
    <w:rsid w:val="00274412"/>
    <w:rsid w:val="00274465"/>
    <w:rsid w:val="002744E9"/>
    <w:rsid w:val="00274988"/>
    <w:rsid w:val="00274B06"/>
    <w:rsid w:val="00274B90"/>
    <w:rsid w:val="00274CB5"/>
    <w:rsid w:val="00274D20"/>
    <w:rsid w:val="00274DFD"/>
    <w:rsid w:val="00274E7E"/>
    <w:rsid w:val="00274FB9"/>
    <w:rsid w:val="002750F3"/>
    <w:rsid w:val="00275225"/>
    <w:rsid w:val="0027522E"/>
    <w:rsid w:val="0027528E"/>
    <w:rsid w:val="002752DC"/>
    <w:rsid w:val="0027558F"/>
    <w:rsid w:val="002755C8"/>
    <w:rsid w:val="002758EA"/>
    <w:rsid w:val="00275B9E"/>
    <w:rsid w:val="00275BB5"/>
    <w:rsid w:val="00275BD9"/>
    <w:rsid w:val="00275C07"/>
    <w:rsid w:val="00275C7D"/>
    <w:rsid w:val="00275CDA"/>
    <w:rsid w:val="00275D6D"/>
    <w:rsid w:val="00275DD7"/>
    <w:rsid w:val="00275EE7"/>
    <w:rsid w:val="00275F5A"/>
    <w:rsid w:val="002760DA"/>
    <w:rsid w:val="00276339"/>
    <w:rsid w:val="00276386"/>
    <w:rsid w:val="002764AD"/>
    <w:rsid w:val="002764FA"/>
    <w:rsid w:val="00276565"/>
    <w:rsid w:val="00276599"/>
    <w:rsid w:val="002765BD"/>
    <w:rsid w:val="002766B4"/>
    <w:rsid w:val="002766F1"/>
    <w:rsid w:val="00276713"/>
    <w:rsid w:val="00276A93"/>
    <w:rsid w:val="00276C18"/>
    <w:rsid w:val="00276C46"/>
    <w:rsid w:val="00276CD9"/>
    <w:rsid w:val="00276DAE"/>
    <w:rsid w:val="00276EDF"/>
    <w:rsid w:val="00276F93"/>
    <w:rsid w:val="002770FF"/>
    <w:rsid w:val="0027712E"/>
    <w:rsid w:val="00277172"/>
    <w:rsid w:val="0027746B"/>
    <w:rsid w:val="002776DD"/>
    <w:rsid w:val="00277751"/>
    <w:rsid w:val="002778DD"/>
    <w:rsid w:val="002778FE"/>
    <w:rsid w:val="002779B5"/>
    <w:rsid w:val="00277DCC"/>
    <w:rsid w:val="00277DD4"/>
    <w:rsid w:val="00277E2A"/>
    <w:rsid w:val="00277F85"/>
    <w:rsid w:val="0028010A"/>
    <w:rsid w:val="00280125"/>
    <w:rsid w:val="0028027C"/>
    <w:rsid w:val="00280314"/>
    <w:rsid w:val="00280648"/>
    <w:rsid w:val="00280772"/>
    <w:rsid w:val="00280871"/>
    <w:rsid w:val="00280970"/>
    <w:rsid w:val="00280ABF"/>
    <w:rsid w:val="00280B03"/>
    <w:rsid w:val="00280B24"/>
    <w:rsid w:val="00280CB9"/>
    <w:rsid w:val="00280CFF"/>
    <w:rsid w:val="00280D2D"/>
    <w:rsid w:val="00280F66"/>
    <w:rsid w:val="00280F6D"/>
    <w:rsid w:val="00280FE5"/>
    <w:rsid w:val="0028108F"/>
    <w:rsid w:val="00281378"/>
    <w:rsid w:val="002813EF"/>
    <w:rsid w:val="00281436"/>
    <w:rsid w:val="00281530"/>
    <w:rsid w:val="00281611"/>
    <w:rsid w:val="0028171B"/>
    <w:rsid w:val="00281800"/>
    <w:rsid w:val="0028181B"/>
    <w:rsid w:val="0028184A"/>
    <w:rsid w:val="002819F4"/>
    <w:rsid w:val="00281B69"/>
    <w:rsid w:val="00281DD8"/>
    <w:rsid w:val="00281EA6"/>
    <w:rsid w:val="00281F27"/>
    <w:rsid w:val="00281F8A"/>
    <w:rsid w:val="0028216F"/>
    <w:rsid w:val="002821CC"/>
    <w:rsid w:val="00282421"/>
    <w:rsid w:val="002824B1"/>
    <w:rsid w:val="00282566"/>
    <w:rsid w:val="00282696"/>
    <w:rsid w:val="00282763"/>
    <w:rsid w:val="00282B62"/>
    <w:rsid w:val="00282C30"/>
    <w:rsid w:val="00282C87"/>
    <w:rsid w:val="00282E3B"/>
    <w:rsid w:val="00282E69"/>
    <w:rsid w:val="00282EC8"/>
    <w:rsid w:val="00282F14"/>
    <w:rsid w:val="00283060"/>
    <w:rsid w:val="00283083"/>
    <w:rsid w:val="00283200"/>
    <w:rsid w:val="002832B6"/>
    <w:rsid w:val="00283404"/>
    <w:rsid w:val="00283454"/>
    <w:rsid w:val="00283534"/>
    <w:rsid w:val="00283542"/>
    <w:rsid w:val="00283658"/>
    <w:rsid w:val="00283A4C"/>
    <w:rsid w:val="00283A79"/>
    <w:rsid w:val="00283C8D"/>
    <w:rsid w:val="00283ED7"/>
    <w:rsid w:val="002840B1"/>
    <w:rsid w:val="00284197"/>
    <w:rsid w:val="00284284"/>
    <w:rsid w:val="002843B2"/>
    <w:rsid w:val="002843BF"/>
    <w:rsid w:val="00284541"/>
    <w:rsid w:val="00284753"/>
    <w:rsid w:val="002848BE"/>
    <w:rsid w:val="00284DC3"/>
    <w:rsid w:val="00284DC6"/>
    <w:rsid w:val="00284F25"/>
    <w:rsid w:val="00284FA0"/>
    <w:rsid w:val="00285073"/>
    <w:rsid w:val="00285138"/>
    <w:rsid w:val="002852CA"/>
    <w:rsid w:val="00285307"/>
    <w:rsid w:val="00285349"/>
    <w:rsid w:val="002855D1"/>
    <w:rsid w:val="00285605"/>
    <w:rsid w:val="00285615"/>
    <w:rsid w:val="002857C7"/>
    <w:rsid w:val="0028591C"/>
    <w:rsid w:val="00285978"/>
    <w:rsid w:val="002859B5"/>
    <w:rsid w:val="00285A53"/>
    <w:rsid w:val="00285AA4"/>
    <w:rsid w:val="00285C5D"/>
    <w:rsid w:val="00285D71"/>
    <w:rsid w:val="00285DE5"/>
    <w:rsid w:val="00285E78"/>
    <w:rsid w:val="00285F52"/>
    <w:rsid w:val="002866F0"/>
    <w:rsid w:val="0028677B"/>
    <w:rsid w:val="002867B7"/>
    <w:rsid w:val="002867EE"/>
    <w:rsid w:val="0028686F"/>
    <w:rsid w:val="0028697A"/>
    <w:rsid w:val="00286A69"/>
    <w:rsid w:val="00286B35"/>
    <w:rsid w:val="00286C22"/>
    <w:rsid w:val="00286D2F"/>
    <w:rsid w:val="00286F39"/>
    <w:rsid w:val="00287229"/>
    <w:rsid w:val="00287396"/>
    <w:rsid w:val="002874FE"/>
    <w:rsid w:val="002875DE"/>
    <w:rsid w:val="002875FB"/>
    <w:rsid w:val="00287693"/>
    <w:rsid w:val="00287708"/>
    <w:rsid w:val="002878F7"/>
    <w:rsid w:val="00287A95"/>
    <w:rsid w:val="00287AE9"/>
    <w:rsid w:val="00287B0A"/>
    <w:rsid w:val="00287B6D"/>
    <w:rsid w:val="00287ED7"/>
    <w:rsid w:val="00287F9E"/>
    <w:rsid w:val="00290191"/>
    <w:rsid w:val="002901BD"/>
    <w:rsid w:val="00290255"/>
    <w:rsid w:val="002902F4"/>
    <w:rsid w:val="00290407"/>
    <w:rsid w:val="00290572"/>
    <w:rsid w:val="0029083C"/>
    <w:rsid w:val="0029084C"/>
    <w:rsid w:val="00290F1E"/>
    <w:rsid w:val="00291069"/>
    <w:rsid w:val="00291381"/>
    <w:rsid w:val="002916B9"/>
    <w:rsid w:val="0029174B"/>
    <w:rsid w:val="00291781"/>
    <w:rsid w:val="00291A10"/>
    <w:rsid w:val="00291A27"/>
    <w:rsid w:val="00291A58"/>
    <w:rsid w:val="00291A90"/>
    <w:rsid w:val="00291E40"/>
    <w:rsid w:val="00291E4C"/>
    <w:rsid w:val="00292057"/>
    <w:rsid w:val="002921A2"/>
    <w:rsid w:val="002922C9"/>
    <w:rsid w:val="0029236B"/>
    <w:rsid w:val="00292498"/>
    <w:rsid w:val="002924C1"/>
    <w:rsid w:val="002924EC"/>
    <w:rsid w:val="002927C7"/>
    <w:rsid w:val="00292803"/>
    <w:rsid w:val="00292821"/>
    <w:rsid w:val="00292855"/>
    <w:rsid w:val="002928E6"/>
    <w:rsid w:val="0029293B"/>
    <w:rsid w:val="0029296D"/>
    <w:rsid w:val="00292DFC"/>
    <w:rsid w:val="00292E10"/>
    <w:rsid w:val="00292F13"/>
    <w:rsid w:val="00293137"/>
    <w:rsid w:val="0029317B"/>
    <w:rsid w:val="00293276"/>
    <w:rsid w:val="00293283"/>
    <w:rsid w:val="00293299"/>
    <w:rsid w:val="00293397"/>
    <w:rsid w:val="002933D5"/>
    <w:rsid w:val="002933E0"/>
    <w:rsid w:val="00293483"/>
    <w:rsid w:val="00293600"/>
    <w:rsid w:val="002936CA"/>
    <w:rsid w:val="00293733"/>
    <w:rsid w:val="00293B1F"/>
    <w:rsid w:val="00293B30"/>
    <w:rsid w:val="00293BF1"/>
    <w:rsid w:val="00293C3D"/>
    <w:rsid w:val="00293F0A"/>
    <w:rsid w:val="00293FAA"/>
    <w:rsid w:val="00293FF8"/>
    <w:rsid w:val="00294176"/>
    <w:rsid w:val="0029430F"/>
    <w:rsid w:val="002945E6"/>
    <w:rsid w:val="002947A0"/>
    <w:rsid w:val="0029490C"/>
    <w:rsid w:val="00294991"/>
    <w:rsid w:val="002949DF"/>
    <w:rsid w:val="00294BBB"/>
    <w:rsid w:val="00294C0E"/>
    <w:rsid w:val="00294D0A"/>
    <w:rsid w:val="00294D7E"/>
    <w:rsid w:val="00294E93"/>
    <w:rsid w:val="00294EC6"/>
    <w:rsid w:val="00294FCE"/>
    <w:rsid w:val="00294FCF"/>
    <w:rsid w:val="00295128"/>
    <w:rsid w:val="0029527A"/>
    <w:rsid w:val="002952E4"/>
    <w:rsid w:val="002956B8"/>
    <w:rsid w:val="00295728"/>
    <w:rsid w:val="0029576E"/>
    <w:rsid w:val="0029599C"/>
    <w:rsid w:val="00295B3A"/>
    <w:rsid w:val="00295BB5"/>
    <w:rsid w:val="00295D24"/>
    <w:rsid w:val="00295D38"/>
    <w:rsid w:val="00295DF3"/>
    <w:rsid w:val="00295EDD"/>
    <w:rsid w:val="00296022"/>
    <w:rsid w:val="00296084"/>
    <w:rsid w:val="00296144"/>
    <w:rsid w:val="0029617E"/>
    <w:rsid w:val="00296193"/>
    <w:rsid w:val="002961C5"/>
    <w:rsid w:val="00296497"/>
    <w:rsid w:val="00296567"/>
    <w:rsid w:val="00296748"/>
    <w:rsid w:val="00296781"/>
    <w:rsid w:val="00296AF8"/>
    <w:rsid w:val="00296AFA"/>
    <w:rsid w:val="00296D33"/>
    <w:rsid w:val="00296DE6"/>
    <w:rsid w:val="0029711F"/>
    <w:rsid w:val="002971EE"/>
    <w:rsid w:val="002973CB"/>
    <w:rsid w:val="0029798C"/>
    <w:rsid w:val="00297AB5"/>
    <w:rsid w:val="00297C04"/>
    <w:rsid w:val="002A0032"/>
    <w:rsid w:val="002A0377"/>
    <w:rsid w:val="002A03B5"/>
    <w:rsid w:val="002A03D3"/>
    <w:rsid w:val="002A03EE"/>
    <w:rsid w:val="002A05D4"/>
    <w:rsid w:val="002A060F"/>
    <w:rsid w:val="002A06DE"/>
    <w:rsid w:val="002A0747"/>
    <w:rsid w:val="002A0780"/>
    <w:rsid w:val="002A08CF"/>
    <w:rsid w:val="002A093A"/>
    <w:rsid w:val="002A0ADC"/>
    <w:rsid w:val="002A0AE4"/>
    <w:rsid w:val="002A0D5A"/>
    <w:rsid w:val="002A0E2A"/>
    <w:rsid w:val="002A0E57"/>
    <w:rsid w:val="002A0F9A"/>
    <w:rsid w:val="002A1033"/>
    <w:rsid w:val="002A105B"/>
    <w:rsid w:val="002A1098"/>
    <w:rsid w:val="002A13B9"/>
    <w:rsid w:val="002A14D4"/>
    <w:rsid w:val="002A150D"/>
    <w:rsid w:val="002A1669"/>
    <w:rsid w:val="002A1694"/>
    <w:rsid w:val="002A1843"/>
    <w:rsid w:val="002A1946"/>
    <w:rsid w:val="002A197E"/>
    <w:rsid w:val="002A199B"/>
    <w:rsid w:val="002A1B92"/>
    <w:rsid w:val="002A1C29"/>
    <w:rsid w:val="002A1D77"/>
    <w:rsid w:val="002A1DFF"/>
    <w:rsid w:val="002A1FE1"/>
    <w:rsid w:val="002A2224"/>
    <w:rsid w:val="002A2265"/>
    <w:rsid w:val="002A2307"/>
    <w:rsid w:val="002A27EF"/>
    <w:rsid w:val="002A285A"/>
    <w:rsid w:val="002A288F"/>
    <w:rsid w:val="002A2943"/>
    <w:rsid w:val="002A297F"/>
    <w:rsid w:val="002A29DF"/>
    <w:rsid w:val="002A2A5F"/>
    <w:rsid w:val="002A2BD5"/>
    <w:rsid w:val="002A2CE1"/>
    <w:rsid w:val="002A2E07"/>
    <w:rsid w:val="002A2F9C"/>
    <w:rsid w:val="002A308A"/>
    <w:rsid w:val="002A30FB"/>
    <w:rsid w:val="002A3186"/>
    <w:rsid w:val="002A31E7"/>
    <w:rsid w:val="002A33FC"/>
    <w:rsid w:val="002A366B"/>
    <w:rsid w:val="002A36DA"/>
    <w:rsid w:val="002A3836"/>
    <w:rsid w:val="002A391A"/>
    <w:rsid w:val="002A391D"/>
    <w:rsid w:val="002A3A77"/>
    <w:rsid w:val="002A3B89"/>
    <w:rsid w:val="002A3C13"/>
    <w:rsid w:val="002A3CE6"/>
    <w:rsid w:val="002A3F4E"/>
    <w:rsid w:val="002A4102"/>
    <w:rsid w:val="002A427B"/>
    <w:rsid w:val="002A4502"/>
    <w:rsid w:val="002A4555"/>
    <w:rsid w:val="002A4567"/>
    <w:rsid w:val="002A46BF"/>
    <w:rsid w:val="002A498A"/>
    <w:rsid w:val="002A4A42"/>
    <w:rsid w:val="002A4A50"/>
    <w:rsid w:val="002A4C46"/>
    <w:rsid w:val="002A4CD9"/>
    <w:rsid w:val="002A51F6"/>
    <w:rsid w:val="002A52F2"/>
    <w:rsid w:val="002A53F7"/>
    <w:rsid w:val="002A5454"/>
    <w:rsid w:val="002A546C"/>
    <w:rsid w:val="002A551D"/>
    <w:rsid w:val="002A5530"/>
    <w:rsid w:val="002A5579"/>
    <w:rsid w:val="002A5591"/>
    <w:rsid w:val="002A55B1"/>
    <w:rsid w:val="002A562D"/>
    <w:rsid w:val="002A56BC"/>
    <w:rsid w:val="002A57D1"/>
    <w:rsid w:val="002A593F"/>
    <w:rsid w:val="002A5947"/>
    <w:rsid w:val="002A59A5"/>
    <w:rsid w:val="002A5BC1"/>
    <w:rsid w:val="002A5DB2"/>
    <w:rsid w:val="002A5DDC"/>
    <w:rsid w:val="002A5FF0"/>
    <w:rsid w:val="002A6117"/>
    <w:rsid w:val="002A6150"/>
    <w:rsid w:val="002A61ED"/>
    <w:rsid w:val="002A62A1"/>
    <w:rsid w:val="002A6377"/>
    <w:rsid w:val="002A6614"/>
    <w:rsid w:val="002A6698"/>
    <w:rsid w:val="002A675B"/>
    <w:rsid w:val="002A681F"/>
    <w:rsid w:val="002A6883"/>
    <w:rsid w:val="002A6CC9"/>
    <w:rsid w:val="002A6D74"/>
    <w:rsid w:val="002A6F9A"/>
    <w:rsid w:val="002A7069"/>
    <w:rsid w:val="002A7117"/>
    <w:rsid w:val="002A718C"/>
    <w:rsid w:val="002A71CB"/>
    <w:rsid w:val="002A723B"/>
    <w:rsid w:val="002A799E"/>
    <w:rsid w:val="002A7A42"/>
    <w:rsid w:val="002A7B0A"/>
    <w:rsid w:val="002A7BDB"/>
    <w:rsid w:val="002B005A"/>
    <w:rsid w:val="002B0437"/>
    <w:rsid w:val="002B0501"/>
    <w:rsid w:val="002B0511"/>
    <w:rsid w:val="002B05DC"/>
    <w:rsid w:val="002B0628"/>
    <w:rsid w:val="002B067F"/>
    <w:rsid w:val="002B069C"/>
    <w:rsid w:val="002B0702"/>
    <w:rsid w:val="002B0918"/>
    <w:rsid w:val="002B0995"/>
    <w:rsid w:val="002B0ADA"/>
    <w:rsid w:val="002B0BE8"/>
    <w:rsid w:val="002B0C79"/>
    <w:rsid w:val="002B0F7D"/>
    <w:rsid w:val="002B11A0"/>
    <w:rsid w:val="002B12C4"/>
    <w:rsid w:val="002B138E"/>
    <w:rsid w:val="002B14AD"/>
    <w:rsid w:val="002B1609"/>
    <w:rsid w:val="002B178D"/>
    <w:rsid w:val="002B19BE"/>
    <w:rsid w:val="002B19FF"/>
    <w:rsid w:val="002B1C4E"/>
    <w:rsid w:val="002B1CCC"/>
    <w:rsid w:val="002B1E3A"/>
    <w:rsid w:val="002B1F30"/>
    <w:rsid w:val="002B1FD7"/>
    <w:rsid w:val="002B209E"/>
    <w:rsid w:val="002B2153"/>
    <w:rsid w:val="002B23CB"/>
    <w:rsid w:val="002B2614"/>
    <w:rsid w:val="002B262E"/>
    <w:rsid w:val="002B277D"/>
    <w:rsid w:val="002B2982"/>
    <w:rsid w:val="002B2AD1"/>
    <w:rsid w:val="002B2D08"/>
    <w:rsid w:val="002B2F5C"/>
    <w:rsid w:val="002B3400"/>
    <w:rsid w:val="002B3590"/>
    <w:rsid w:val="002B37A6"/>
    <w:rsid w:val="002B384C"/>
    <w:rsid w:val="002B3897"/>
    <w:rsid w:val="002B3B76"/>
    <w:rsid w:val="002B3BF2"/>
    <w:rsid w:val="002B3C72"/>
    <w:rsid w:val="002B3CC6"/>
    <w:rsid w:val="002B4297"/>
    <w:rsid w:val="002B43ED"/>
    <w:rsid w:val="002B45DF"/>
    <w:rsid w:val="002B48E1"/>
    <w:rsid w:val="002B4941"/>
    <w:rsid w:val="002B4946"/>
    <w:rsid w:val="002B498A"/>
    <w:rsid w:val="002B4ACC"/>
    <w:rsid w:val="002B4C30"/>
    <w:rsid w:val="002B4E98"/>
    <w:rsid w:val="002B4F41"/>
    <w:rsid w:val="002B510E"/>
    <w:rsid w:val="002B5281"/>
    <w:rsid w:val="002B5290"/>
    <w:rsid w:val="002B531E"/>
    <w:rsid w:val="002B557E"/>
    <w:rsid w:val="002B55F2"/>
    <w:rsid w:val="002B56CA"/>
    <w:rsid w:val="002B5754"/>
    <w:rsid w:val="002B5768"/>
    <w:rsid w:val="002B59A6"/>
    <w:rsid w:val="002B5A48"/>
    <w:rsid w:val="002B5C32"/>
    <w:rsid w:val="002B5D40"/>
    <w:rsid w:val="002B5E75"/>
    <w:rsid w:val="002B5F94"/>
    <w:rsid w:val="002B5FCC"/>
    <w:rsid w:val="002B606F"/>
    <w:rsid w:val="002B6090"/>
    <w:rsid w:val="002B6282"/>
    <w:rsid w:val="002B62BE"/>
    <w:rsid w:val="002B62F7"/>
    <w:rsid w:val="002B6332"/>
    <w:rsid w:val="002B639D"/>
    <w:rsid w:val="002B64C6"/>
    <w:rsid w:val="002B661C"/>
    <w:rsid w:val="002B66E4"/>
    <w:rsid w:val="002B6912"/>
    <w:rsid w:val="002B6AD8"/>
    <w:rsid w:val="002B6C07"/>
    <w:rsid w:val="002B6E2A"/>
    <w:rsid w:val="002B70E8"/>
    <w:rsid w:val="002B71D2"/>
    <w:rsid w:val="002B71EA"/>
    <w:rsid w:val="002B724C"/>
    <w:rsid w:val="002B76C0"/>
    <w:rsid w:val="002B76F6"/>
    <w:rsid w:val="002B797F"/>
    <w:rsid w:val="002B7A46"/>
    <w:rsid w:val="002B7A93"/>
    <w:rsid w:val="002B7CC3"/>
    <w:rsid w:val="002B7D93"/>
    <w:rsid w:val="002B7DD3"/>
    <w:rsid w:val="002B7F0C"/>
    <w:rsid w:val="002B7F39"/>
    <w:rsid w:val="002C0132"/>
    <w:rsid w:val="002C025F"/>
    <w:rsid w:val="002C03C9"/>
    <w:rsid w:val="002C03D0"/>
    <w:rsid w:val="002C0410"/>
    <w:rsid w:val="002C0598"/>
    <w:rsid w:val="002C066C"/>
    <w:rsid w:val="002C0817"/>
    <w:rsid w:val="002C0936"/>
    <w:rsid w:val="002C0951"/>
    <w:rsid w:val="002C0A28"/>
    <w:rsid w:val="002C0A4B"/>
    <w:rsid w:val="002C0E65"/>
    <w:rsid w:val="002C0E89"/>
    <w:rsid w:val="002C0EFE"/>
    <w:rsid w:val="002C0EFF"/>
    <w:rsid w:val="002C0F18"/>
    <w:rsid w:val="002C1059"/>
    <w:rsid w:val="002C1106"/>
    <w:rsid w:val="002C1235"/>
    <w:rsid w:val="002C123B"/>
    <w:rsid w:val="002C125F"/>
    <w:rsid w:val="002C139F"/>
    <w:rsid w:val="002C155A"/>
    <w:rsid w:val="002C1653"/>
    <w:rsid w:val="002C1700"/>
    <w:rsid w:val="002C18A4"/>
    <w:rsid w:val="002C1936"/>
    <w:rsid w:val="002C197E"/>
    <w:rsid w:val="002C1AD4"/>
    <w:rsid w:val="002C1BC7"/>
    <w:rsid w:val="002C1CF2"/>
    <w:rsid w:val="002C20F0"/>
    <w:rsid w:val="002C22C5"/>
    <w:rsid w:val="002C2380"/>
    <w:rsid w:val="002C2382"/>
    <w:rsid w:val="002C23AB"/>
    <w:rsid w:val="002C2585"/>
    <w:rsid w:val="002C27D6"/>
    <w:rsid w:val="002C2884"/>
    <w:rsid w:val="002C28B8"/>
    <w:rsid w:val="002C2A28"/>
    <w:rsid w:val="002C2A3E"/>
    <w:rsid w:val="002C2D61"/>
    <w:rsid w:val="002C2FCB"/>
    <w:rsid w:val="002C30BC"/>
    <w:rsid w:val="002C32DD"/>
    <w:rsid w:val="002C3A3B"/>
    <w:rsid w:val="002C3AB6"/>
    <w:rsid w:val="002C3DDB"/>
    <w:rsid w:val="002C3E1A"/>
    <w:rsid w:val="002C3E58"/>
    <w:rsid w:val="002C3EBE"/>
    <w:rsid w:val="002C40D5"/>
    <w:rsid w:val="002C43E8"/>
    <w:rsid w:val="002C44F0"/>
    <w:rsid w:val="002C45F9"/>
    <w:rsid w:val="002C469B"/>
    <w:rsid w:val="002C477D"/>
    <w:rsid w:val="002C48A5"/>
    <w:rsid w:val="002C4909"/>
    <w:rsid w:val="002C4986"/>
    <w:rsid w:val="002C4C20"/>
    <w:rsid w:val="002C4F58"/>
    <w:rsid w:val="002C4FAD"/>
    <w:rsid w:val="002C51CA"/>
    <w:rsid w:val="002C52EB"/>
    <w:rsid w:val="002C5368"/>
    <w:rsid w:val="002C57B4"/>
    <w:rsid w:val="002C591A"/>
    <w:rsid w:val="002C5CC6"/>
    <w:rsid w:val="002C5D24"/>
    <w:rsid w:val="002C5F9B"/>
    <w:rsid w:val="002C60D0"/>
    <w:rsid w:val="002C6117"/>
    <w:rsid w:val="002C64CD"/>
    <w:rsid w:val="002C67AD"/>
    <w:rsid w:val="002C6C69"/>
    <w:rsid w:val="002C6D98"/>
    <w:rsid w:val="002C6DF9"/>
    <w:rsid w:val="002C6E58"/>
    <w:rsid w:val="002C6FED"/>
    <w:rsid w:val="002C7157"/>
    <w:rsid w:val="002C71A6"/>
    <w:rsid w:val="002C722F"/>
    <w:rsid w:val="002C746E"/>
    <w:rsid w:val="002C74D2"/>
    <w:rsid w:val="002C75E6"/>
    <w:rsid w:val="002C78C7"/>
    <w:rsid w:val="002C7984"/>
    <w:rsid w:val="002C7A4E"/>
    <w:rsid w:val="002C7A89"/>
    <w:rsid w:val="002C7BC1"/>
    <w:rsid w:val="002C7D6F"/>
    <w:rsid w:val="002C7DD2"/>
    <w:rsid w:val="002C7FD4"/>
    <w:rsid w:val="002D007B"/>
    <w:rsid w:val="002D01C8"/>
    <w:rsid w:val="002D01D9"/>
    <w:rsid w:val="002D0468"/>
    <w:rsid w:val="002D0894"/>
    <w:rsid w:val="002D08B9"/>
    <w:rsid w:val="002D08F3"/>
    <w:rsid w:val="002D08F7"/>
    <w:rsid w:val="002D09A6"/>
    <w:rsid w:val="002D0B9C"/>
    <w:rsid w:val="002D0ED3"/>
    <w:rsid w:val="002D0FD8"/>
    <w:rsid w:val="002D1001"/>
    <w:rsid w:val="002D1225"/>
    <w:rsid w:val="002D13E4"/>
    <w:rsid w:val="002D145B"/>
    <w:rsid w:val="002D1483"/>
    <w:rsid w:val="002D1497"/>
    <w:rsid w:val="002D14B8"/>
    <w:rsid w:val="002D1567"/>
    <w:rsid w:val="002D1574"/>
    <w:rsid w:val="002D1746"/>
    <w:rsid w:val="002D180C"/>
    <w:rsid w:val="002D195E"/>
    <w:rsid w:val="002D1A35"/>
    <w:rsid w:val="002D1A46"/>
    <w:rsid w:val="002D1B77"/>
    <w:rsid w:val="002D1C66"/>
    <w:rsid w:val="002D1DB8"/>
    <w:rsid w:val="002D1EBD"/>
    <w:rsid w:val="002D2278"/>
    <w:rsid w:val="002D2376"/>
    <w:rsid w:val="002D24B8"/>
    <w:rsid w:val="002D2652"/>
    <w:rsid w:val="002D26B0"/>
    <w:rsid w:val="002D26F9"/>
    <w:rsid w:val="002D2859"/>
    <w:rsid w:val="002D2BEB"/>
    <w:rsid w:val="002D310C"/>
    <w:rsid w:val="002D32C1"/>
    <w:rsid w:val="002D3615"/>
    <w:rsid w:val="002D36C4"/>
    <w:rsid w:val="002D3B3B"/>
    <w:rsid w:val="002D3D9C"/>
    <w:rsid w:val="002D3E00"/>
    <w:rsid w:val="002D3EF4"/>
    <w:rsid w:val="002D3FAA"/>
    <w:rsid w:val="002D4088"/>
    <w:rsid w:val="002D4138"/>
    <w:rsid w:val="002D42F9"/>
    <w:rsid w:val="002D44EA"/>
    <w:rsid w:val="002D46A1"/>
    <w:rsid w:val="002D46C9"/>
    <w:rsid w:val="002D4714"/>
    <w:rsid w:val="002D481A"/>
    <w:rsid w:val="002D4836"/>
    <w:rsid w:val="002D4B2D"/>
    <w:rsid w:val="002D4BD1"/>
    <w:rsid w:val="002D4D18"/>
    <w:rsid w:val="002D4D8D"/>
    <w:rsid w:val="002D4F2E"/>
    <w:rsid w:val="002D4FF3"/>
    <w:rsid w:val="002D5461"/>
    <w:rsid w:val="002D589E"/>
    <w:rsid w:val="002D5AF0"/>
    <w:rsid w:val="002D5AF6"/>
    <w:rsid w:val="002D5BBD"/>
    <w:rsid w:val="002D5D25"/>
    <w:rsid w:val="002D60B6"/>
    <w:rsid w:val="002D6180"/>
    <w:rsid w:val="002D6269"/>
    <w:rsid w:val="002D62D6"/>
    <w:rsid w:val="002D633F"/>
    <w:rsid w:val="002D63F9"/>
    <w:rsid w:val="002D648E"/>
    <w:rsid w:val="002D65AB"/>
    <w:rsid w:val="002D65D9"/>
    <w:rsid w:val="002D67F8"/>
    <w:rsid w:val="002D6863"/>
    <w:rsid w:val="002D68C1"/>
    <w:rsid w:val="002D6F05"/>
    <w:rsid w:val="002D6F1A"/>
    <w:rsid w:val="002D7335"/>
    <w:rsid w:val="002D767A"/>
    <w:rsid w:val="002D773F"/>
    <w:rsid w:val="002D77F9"/>
    <w:rsid w:val="002D7BED"/>
    <w:rsid w:val="002D7CC8"/>
    <w:rsid w:val="002D7E21"/>
    <w:rsid w:val="002E0100"/>
    <w:rsid w:val="002E013B"/>
    <w:rsid w:val="002E03B7"/>
    <w:rsid w:val="002E04A7"/>
    <w:rsid w:val="002E07D9"/>
    <w:rsid w:val="002E07FD"/>
    <w:rsid w:val="002E0817"/>
    <w:rsid w:val="002E092F"/>
    <w:rsid w:val="002E0956"/>
    <w:rsid w:val="002E0BDC"/>
    <w:rsid w:val="002E0D43"/>
    <w:rsid w:val="002E0D69"/>
    <w:rsid w:val="002E0F1A"/>
    <w:rsid w:val="002E0FA2"/>
    <w:rsid w:val="002E10EF"/>
    <w:rsid w:val="002E1238"/>
    <w:rsid w:val="002E1240"/>
    <w:rsid w:val="002E15B9"/>
    <w:rsid w:val="002E19E7"/>
    <w:rsid w:val="002E1D8E"/>
    <w:rsid w:val="002E1E38"/>
    <w:rsid w:val="002E2101"/>
    <w:rsid w:val="002E220B"/>
    <w:rsid w:val="002E2715"/>
    <w:rsid w:val="002E281B"/>
    <w:rsid w:val="002E2869"/>
    <w:rsid w:val="002E28C4"/>
    <w:rsid w:val="002E29E7"/>
    <w:rsid w:val="002E2B1B"/>
    <w:rsid w:val="002E2BAF"/>
    <w:rsid w:val="002E2BDB"/>
    <w:rsid w:val="002E2C93"/>
    <w:rsid w:val="002E2D5B"/>
    <w:rsid w:val="002E2F03"/>
    <w:rsid w:val="002E2FA3"/>
    <w:rsid w:val="002E3002"/>
    <w:rsid w:val="002E30D3"/>
    <w:rsid w:val="002E3173"/>
    <w:rsid w:val="002E317E"/>
    <w:rsid w:val="002E32F8"/>
    <w:rsid w:val="002E3376"/>
    <w:rsid w:val="002E3621"/>
    <w:rsid w:val="002E3660"/>
    <w:rsid w:val="002E37C1"/>
    <w:rsid w:val="002E39D2"/>
    <w:rsid w:val="002E39D8"/>
    <w:rsid w:val="002E3A8D"/>
    <w:rsid w:val="002E3C52"/>
    <w:rsid w:val="002E3C92"/>
    <w:rsid w:val="002E3D59"/>
    <w:rsid w:val="002E3E48"/>
    <w:rsid w:val="002E3F68"/>
    <w:rsid w:val="002E3F99"/>
    <w:rsid w:val="002E4091"/>
    <w:rsid w:val="002E425E"/>
    <w:rsid w:val="002E427C"/>
    <w:rsid w:val="002E428D"/>
    <w:rsid w:val="002E4437"/>
    <w:rsid w:val="002E4577"/>
    <w:rsid w:val="002E47AA"/>
    <w:rsid w:val="002E4BA4"/>
    <w:rsid w:val="002E4BB2"/>
    <w:rsid w:val="002E4E33"/>
    <w:rsid w:val="002E4EA9"/>
    <w:rsid w:val="002E5365"/>
    <w:rsid w:val="002E55BB"/>
    <w:rsid w:val="002E55BF"/>
    <w:rsid w:val="002E569E"/>
    <w:rsid w:val="002E56E2"/>
    <w:rsid w:val="002E580B"/>
    <w:rsid w:val="002E586E"/>
    <w:rsid w:val="002E5905"/>
    <w:rsid w:val="002E59CC"/>
    <w:rsid w:val="002E5C95"/>
    <w:rsid w:val="002E6147"/>
    <w:rsid w:val="002E624B"/>
    <w:rsid w:val="002E63C2"/>
    <w:rsid w:val="002E6426"/>
    <w:rsid w:val="002E64E1"/>
    <w:rsid w:val="002E6557"/>
    <w:rsid w:val="002E65D8"/>
    <w:rsid w:val="002E66CB"/>
    <w:rsid w:val="002E672C"/>
    <w:rsid w:val="002E6775"/>
    <w:rsid w:val="002E6C08"/>
    <w:rsid w:val="002E6C9F"/>
    <w:rsid w:val="002E6CCE"/>
    <w:rsid w:val="002E6DEA"/>
    <w:rsid w:val="002E6E48"/>
    <w:rsid w:val="002E6F0B"/>
    <w:rsid w:val="002E6F21"/>
    <w:rsid w:val="002E7023"/>
    <w:rsid w:val="002E7057"/>
    <w:rsid w:val="002E714C"/>
    <w:rsid w:val="002E718D"/>
    <w:rsid w:val="002E7217"/>
    <w:rsid w:val="002E737F"/>
    <w:rsid w:val="002E749E"/>
    <w:rsid w:val="002E7706"/>
    <w:rsid w:val="002E786B"/>
    <w:rsid w:val="002E7907"/>
    <w:rsid w:val="002E7980"/>
    <w:rsid w:val="002E7C40"/>
    <w:rsid w:val="002E7D50"/>
    <w:rsid w:val="002E7FB9"/>
    <w:rsid w:val="002F007E"/>
    <w:rsid w:val="002F032B"/>
    <w:rsid w:val="002F0442"/>
    <w:rsid w:val="002F059F"/>
    <w:rsid w:val="002F0785"/>
    <w:rsid w:val="002F09D1"/>
    <w:rsid w:val="002F0A33"/>
    <w:rsid w:val="002F0A70"/>
    <w:rsid w:val="002F0B21"/>
    <w:rsid w:val="002F0BC7"/>
    <w:rsid w:val="002F1060"/>
    <w:rsid w:val="002F107C"/>
    <w:rsid w:val="002F1257"/>
    <w:rsid w:val="002F16B0"/>
    <w:rsid w:val="002F1781"/>
    <w:rsid w:val="002F17AB"/>
    <w:rsid w:val="002F182F"/>
    <w:rsid w:val="002F18F6"/>
    <w:rsid w:val="002F1981"/>
    <w:rsid w:val="002F1AE1"/>
    <w:rsid w:val="002F1B23"/>
    <w:rsid w:val="002F1B8F"/>
    <w:rsid w:val="002F1CC1"/>
    <w:rsid w:val="002F1E7D"/>
    <w:rsid w:val="002F1FD0"/>
    <w:rsid w:val="002F200E"/>
    <w:rsid w:val="002F219B"/>
    <w:rsid w:val="002F23EA"/>
    <w:rsid w:val="002F25DD"/>
    <w:rsid w:val="002F2876"/>
    <w:rsid w:val="002F2882"/>
    <w:rsid w:val="002F28BD"/>
    <w:rsid w:val="002F29AF"/>
    <w:rsid w:val="002F2A7A"/>
    <w:rsid w:val="002F2AB4"/>
    <w:rsid w:val="002F2B47"/>
    <w:rsid w:val="002F2C64"/>
    <w:rsid w:val="002F2E05"/>
    <w:rsid w:val="002F2F65"/>
    <w:rsid w:val="002F319B"/>
    <w:rsid w:val="002F326E"/>
    <w:rsid w:val="002F344A"/>
    <w:rsid w:val="002F3550"/>
    <w:rsid w:val="002F35B9"/>
    <w:rsid w:val="002F373B"/>
    <w:rsid w:val="002F3B71"/>
    <w:rsid w:val="002F3EF1"/>
    <w:rsid w:val="002F41E3"/>
    <w:rsid w:val="002F41FD"/>
    <w:rsid w:val="002F4373"/>
    <w:rsid w:val="002F464B"/>
    <w:rsid w:val="002F47D1"/>
    <w:rsid w:val="002F487B"/>
    <w:rsid w:val="002F4942"/>
    <w:rsid w:val="002F4AC9"/>
    <w:rsid w:val="002F4E49"/>
    <w:rsid w:val="002F4F35"/>
    <w:rsid w:val="002F4FDC"/>
    <w:rsid w:val="002F504C"/>
    <w:rsid w:val="002F52AB"/>
    <w:rsid w:val="002F5332"/>
    <w:rsid w:val="002F5576"/>
    <w:rsid w:val="002F5705"/>
    <w:rsid w:val="002F579A"/>
    <w:rsid w:val="002F57ED"/>
    <w:rsid w:val="002F5A0F"/>
    <w:rsid w:val="002F5A54"/>
    <w:rsid w:val="002F5AA3"/>
    <w:rsid w:val="002F5BD6"/>
    <w:rsid w:val="002F5C8A"/>
    <w:rsid w:val="002F5F33"/>
    <w:rsid w:val="002F5FD8"/>
    <w:rsid w:val="002F6038"/>
    <w:rsid w:val="002F609E"/>
    <w:rsid w:val="002F6132"/>
    <w:rsid w:val="002F649A"/>
    <w:rsid w:val="002F6539"/>
    <w:rsid w:val="002F6643"/>
    <w:rsid w:val="002F665F"/>
    <w:rsid w:val="002F67A9"/>
    <w:rsid w:val="002F67F4"/>
    <w:rsid w:val="002F697C"/>
    <w:rsid w:val="002F69B1"/>
    <w:rsid w:val="002F6C8A"/>
    <w:rsid w:val="002F6CA7"/>
    <w:rsid w:val="002F6E2C"/>
    <w:rsid w:val="002F72BD"/>
    <w:rsid w:val="002F72C0"/>
    <w:rsid w:val="002F7357"/>
    <w:rsid w:val="002F75A6"/>
    <w:rsid w:val="002F75F8"/>
    <w:rsid w:val="002F776B"/>
    <w:rsid w:val="002F77AB"/>
    <w:rsid w:val="002F7A5A"/>
    <w:rsid w:val="002F7D4A"/>
    <w:rsid w:val="002F7DBD"/>
    <w:rsid w:val="002F7E8D"/>
    <w:rsid w:val="002F7F68"/>
    <w:rsid w:val="002F7F87"/>
    <w:rsid w:val="00300042"/>
    <w:rsid w:val="0030009F"/>
    <w:rsid w:val="003000C1"/>
    <w:rsid w:val="00300101"/>
    <w:rsid w:val="00300104"/>
    <w:rsid w:val="0030033B"/>
    <w:rsid w:val="00300498"/>
    <w:rsid w:val="00300664"/>
    <w:rsid w:val="00300736"/>
    <w:rsid w:val="003007A4"/>
    <w:rsid w:val="003008E8"/>
    <w:rsid w:val="003009ED"/>
    <w:rsid w:val="00300A0B"/>
    <w:rsid w:val="00300B17"/>
    <w:rsid w:val="00300B5E"/>
    <w:rsid w:val="00300BF4"/>
    <w:rsid w:val="00300C52"/>
    <w:rsid w:val="00300C89"/>
    <w:rsid w:val="00300D87"/>
    <w:rsid w:val="00300E9A"/>
    <w:rsid w:val="00300ED5"/>
    <w:rsid w:val="00300F2B"/>
    <w:rsid w:val="0030115E"/>
    <w:rsid w:val="00301169"/>
    <w:rsid w:val="00301306"/>
    <w:rsid w:val="003013D9"/>
    <w:rsid w:val="00301418"/>
    <w:rsid w:val="0030188C"/>
    <w:rsid w:val="00301A7F"/>
    <w:rsid w:val="00301CFB"/>
    <w:rsid w:val="00301DCA"/>
    <w:rsid w:val="00301EF7"/>
    <w:rsid w:val="00301FB9"/>
    <w:rsid w:val="003020E3"/>
    <w:rsid w:val="003021C9"/>
    <w:rsid w:val="0030243F"/>
    <w:rsid w:val="003024F0"/>
    <w:rsid w:val="00302511"/>
    <w:rsid w:val="003026F3"/>
    <w:rsid w:val="0030275C"/>
    <w:rsid w:val="003027D9"/>
    <w:rsid w:val="003027EF"/>
    <w:rsid w:val="0030282E"/>
    <w:rsid w:val="0030284B"/>
    <w:rsid w:val="00302B84"/>
    <w:rsid w:val="00302C31"/>
    <w:rsid w:val="00302CC4"/>
    <w:rsid w:val="00302D1C"/>
    <w:rsid w:val="00302E63"/>
    <w:rsid w:val="00302F82"/>
    <w:rsid w:val="00303009"/>
    <w:rsid w:val="003030C6"/>
    <w:rsid w:val="00303141"/>
    <w:rsid w:val="003033CC"/>
    <w:rsid w:val="0030367F"/>
    <w:rsid w:val="003036D7"/>
    <w:rsid w:val="0030375E"/>
    <w:rsid w:val="003037DA"/>
    <w:rsid w:val="0030385A"/>
    <w:rsid w:val="0030385B"/>
    <w:rsid w:val="00303900"/>
    <w:rsid w:val="003039C4"/>
    <w:rsid w:val="00303B59"/>
    <w:rsid w:val="00303B9C"/>
    <w:rsid w:val="00303C90"/>
    <w:rsid w:val="00303ED3"/>
    <w:rsid w:val="00303FD3"/>
    <w:rsid w:val="003040E1"/>
    <w:rsid w:val="00304106"/>
    <w:rsid w:val="0030428B"/>
    <w:rsid w:val="00304625"/>
    <w:rsid w:val="003046BE"/>
    <w:rsid w:val="003047DC"/>
    <w:rsid w:val="00304AC1"/>
    <w:rsid w:val="00304AF3"/>
    <w:rsid w:val="00304FD2"/>
    <w:rsid w:val="0030515B"/>
    <w:rsid w:val="00305299"/>
    <w:rsid w:val="0030533A"/>
    <w:rsid w:val="003053D6"/>
    <w:rsid w:val="003053D7"/>
    <w:rsid w:val="003054DF"/>
    <w:rsid w:val="003055E1"/>
    <w:rsid w:val="00305844"/>
    <w:rsid w:val="00305AB8"/>
    <w:rsid w:val="00305D21"/>
    <w:rsid w:val="00305DE4"/>
    <w:rsid w:val="00305E69"/>
    <w:rsid w:val="00305F55"/>
    <w:rsid w:val="003063D2"/>
    <w:rsid w:val="003063E8"/>
    <w:rsid w:val="00306408"/>
    <w:rsid w:val="0030660F"/>
    <w:rsid w:val="00306640"/>
    <w:rsid w:val="003066C1"/>
    <w:rsid w:val="003066C2"/>
    <w:rsid w:val="00306740"/>
    <w:rsid w:val="00306AFE"/>
    <w:rsid w:val="00306C2A"/>
    <w:rsid w:val="00306E48"/>
    <w:rsid w:val="00306FA6"/>
    <w:rsid w:val="00306FD8"/>
    <w:rsid w:val="00307303"/>
    <w:rsid w:val="003074BA"/>
    <w:rsid w:val="00307515"/>
    <w:rsid w:val="00307518"/>
    <w:rsid w:val="0030766D"/>
    <w:rsid w:val="00307A40"/>
    <w:rsid w:val="00307B5E"/>
    <w:rsid w:val="00307C39"/>
    <w:rsid w:val="00307C7E"/>
    <w:rsid w:val="00307DEA"/>
    <w:rsid w:val="00307E0A"/>
    <w:rsid w:val="00307F96"/>
    <w:rsid w:val="003101FD"/>
    <w:rsid w:val="0031041C"/>
    <w:rsid w:val="00310513"/>
    <w:rsid w:val="00310581"/>
    <w:rsid w:val="003105E9"/>
    <w:rsid w:val="0031074E"/>
    <w:rsid w:val="00310779"/>
    <w:rsid w:val="003107B8"/>
    <w:rsid w:val="00310A1C"/>
    <w:rsid w:val="00310CAD"/>
    <w:rsid w:val="00310E8D"/>
    <w:rsid w:val="00310F8A"/>
    <w:rsid w:val="003110EB"/>
    <w:rsid w:val="00311154"/>
    <w:rsid w:val="00311215"/>
    <w:rsid w:val="003112DC"/>
    <w:rsid w:val="003113B9"/>
    <w:rsid w:val="003113DB"/>
    <w:rsid w:val="00311411"/>
    <w:rsid w:val="003116BE"/>
    <w:rsid w:val="00311805"/>
    <w:rsid w:val="00311891"/>
    <w:rsid w:val="00311983"/>
    <w:rsid w:val="00311990"/>
    <w:rsid w:val="00311C2D"/>
    <w:rsid w:val="00311CFC"/>
    <w:rsid w:val="00311F23"/>
    <w:rsid w:val="00312197"/>
    <w:rsid w:val="0031229F"/>
    <w:rsid w:val="003122AC"/>
    <w:rsid w:val="00312346"/>
    <w:rsid w:val="00312351"/>
    <w:rsid w:val="00312976"/>
    <w:rsid w:val="003129DD"/>
    <w:rsid w:val="003129F3"/>
    <w:rsid w:val="00312BA2"/>
    <w:rsid w:val="00312BE7"/>
    <w:rsid w:val="00312D39"/>
    <w:rsid w:val="00312E08"/>
    <w:rsid w:val="00312F4E"/>
    <w:rsid w:val="00312FCA"/>
    <w:rsid w:val="00312FE2"/>
    <w:rsid w:val="0031306E"/>
    <w:rsid w:val="003131AE"/>
    <w:rsid w:val="00313216"/>
    <w:rsid w:val="00313237"/>
    <w:rsid w:val="0031329B"/>
    <w:rsid w:val="00313317"/>
    <w:rsid w:val="00313ABC"/>
    <w:rsid w:val="00313C17"/>
    <w:rsid w:val="00313C1B"/>
    <w:rsid w:val="00313C62"/>
    <w:rsid w:val="00313C66"/>
    <w:rsid w:val="00313CA5"/>
    <w:rsid w:val="00313D18"/>
    <w:rsid w:val="00313EB0"/>
    <w:rsid w:val="00314665"/>
    <w:rsid w:val="003146AE"/>
    <w:rsid w:val="003146F2"/>
    <w:rsid w:val="00314773"/>
    <w:rsid w:val="00314A3D"/>
    <w:rsid w:val="00314A5F"/>
    <w:rsid w:val="00314AAB"/>
    <w:rsid w:val="00314B1E"/>
    <w:rsid w:val="00314C35"/>
    <w:rsid w:val="00314DA0"/>
    <w:rsid w:val="00315018"/>
    <w:rsid w:val="003151C7"/>
    <w:rsid w:val="003152A8"/>
    <w:rsid w:val="003153B7"/>
    <w:rsid w:val="003153D5"/>
    <w:rsid w:val="00315431"/>
    <w:rsid w:val="00315482"/>
    <w:rsid w:val="003154C8"/>
    <w:rsid w:val="003156F8"/>
    <w:rsid w:val="00315A8C"/>
    <w:rsid w:val="00315D3F"/>
    <w:rsid w:val="00315EA4"/>
    <w:rsid w:val="003160E8"/>
    <w:rsid w:val="00316259"/>
    <w:rsid w:val="003164C8"/>
    <w:rsid w:val="003164CC"/>
    <w:rsid w:val="00316669"/>
    <w:rsid w:val="003166B6"/>
    <w:rsid w:val="003169AE"/>
    <w:rsid w:val="00316A2C"/>
    <w:rsid w:val="00316D6A"/>
    <w:rsid w:val="00316D77"/>
    <w:rsid w:val="00316EF8"/>
    <w:rsid w:val="003171F8"/>
    <w:rsid w:val="003172A0"/>
    <w:rsid w:val="003173DE"/>
    <w:rsid w:val="003174B7"/>
    <w:rsid w:val="0031759D"/>
    <w:rsid w:val="003176A0"/>
    <w:rsid w:val="00317770"/>
    <w:rsid w:val="00317781"/>
    <w:rsid w:val="003177EE"/>
    <w:rsid w:val="003178AC"/>
    <w:rsid w:val="003179FB"/>
    <w:rsid w:val="00317B72"/>
    <w:rsid w:val="00317C27"/>
    <w:rsid w:val="00317DC5"/>
    <w:rsid w:val="00317F2E"/>
    <w:rsid w:val="00320031"/>
    <w:rsid w:val="0032005E"/>
    <w:rsid w:val="003200D3"/>
    <w:rsid w:val="003200ED"/>
    <w:rsid w:val="003203FF"/>
    <w:rsid w:val="003204A8"/>
    <w:rsid w:val="003204AE"/>
    <w:rsid w:val="00320580"/>
    <w:rsid w:val="003206E9"/>
    <w:rsid w:val="00320806"/>
    <w:rsid w:val="00320889"/>
    <w:rsid w:val="003208E9"/>
    <w:rsid w:val="00320959"/>
    <w:rsid w:val="00320A1D"/>
    <w:rsid w:val="00320A41"/>
    <w:rsid w:val="00320AA8"/>
    <w:rsid w:val="00320B94"/>
    <w:rsid w:val="00320BC8"/>
    <w:rsid w:val="00320D26"/>
    <w:rsid w:val="00320D8B"/>
    <w:rsid w:val="00320E55"/>
    <w:rsid w:val="003211E0"/>
    <w:rsid w:val="003213D0"/>
    <w:rsid w:val="00321471"/>
    <w:rsid w:val="003214DD"/>
    <w:rsid w:val="003215D7"/>
    <w:rsid w:val="003215F1"/>
    <w:rsid w:val="00321649"/>
    <w:rsid w:val="0032171B"/>
    <w:rsid w:val="003218B6"/>
    <w:rsid w:val="00321943"/>
    <w:rsid w:val="003219A2"/>
    <w:rsid w:val="00321ADC"/>
    <w:rsid w:val="00321E31"/>
    <w:rsid w:val="00321EA1"/>
    <w:rsid w:val="00321F30"/>
    <w:rsid w:val="00321FCD"/>
    <w:rsid w:val="00321FEB"/>
    <w:rsid w:val="003220C1"/>
    <w:rsid w:val="003221AC"/>
    <w:rsid w:val="00322349"/>
    <w:rsid w:val="0032240F"/>
    <w:rsid w:val="00322439"/>
    <w:rsid w:val="00322679"/>
    <w:rsid w:val="003226C2"/>
    <w:rsid w:val="00322803"/>
    <w:rsid w:val="0032284C"/>
    <w:rsid w:val="00322969"/>
    <w:rsid w:val="003229C9"/>
    <w:rsid w:val="00322BDC"/>
    <w:rsid w:val="00322BED"/>
    <w:rsid w:val="00322C5A"/>
    <w:rsid w:val="00322C93"/>
    <w:rsid w:val="00322D4F"/>
    <w:rsid w:val="00323048"/>
    <w:rsid w:val="00323217"/>
    <w:rsid w:val="003232E6"/>
    <w:rsid w:val="00323321"/>
    <w:rsid w:val="00323484"/>
    <w:rsid w:val="00323570"/>
    <w:rsid w:val="00323659"/>
    <w:rsid w:val="00323751"/>
    <w:rsid w:val="00323819"/>
    <w:rsid w:val="003238D0"/>
    <w:rsid w:val="00323905"/>
    <w:rsid w:val="00323952"/>
    <w:rsid w:val="00323A42"/>
    <w:rsid w:val="00323B1F"/>
    <w:rsid w:val="00323B5C"/>
    <w:rsid w:val="00323B72"/>
    <w:rsid w:val="00323BB2"/>
    <w:rsid w:val="00323C5F"/>
    <w:rsid w:val="00323D6F"/>
    <w:rsid w:val="00323E2F"/>
    <w:rsid w:val="00323FDA"/>
    <w:rsid w:val="0032403B"/>
    <w:rsid w:val="0032404C"/>
    <w:rsid w:val="00324062"/>
    <w:rsid w:val="003242E3"/>
    <w:rsid w:val="003244C1"/>
    <w:rsid w:val="00324798"/>
    <w:rsid w:val="003248CC"/>
    <w:rsid w:val="00324926"/>
    <w:rsid w:val="00324998"/>
    <w:rsid w:val="00324A4D"/>
    <w:rsid w:val="0032509A"/>
    <w:rsid w:val="00325255"/>
    <w:rsid w:val="003252AD"/>
    <w:rsid w:val="003253BD"/>
    <w:rsid w:val="003253E7"/>
    <w:rsid w:val="00325776"/>
    <w:rsid w:val="00325781"/>
    <w:rsid w:val="00325831"/>
    <w:rsid w:val="00325982"/>
    <w:rsid w:val="00325AA9"/>
    <w:rsid w:val="00325B13"/>
    <w:rsid w:val="00325C79"/>
    <w:rsid w:val="00325C8A"/>
    <w:rsid w:val="00325DC5"/>
    <w:rsid w:val="00325E27"/>
    <w:rsid w:val="00326168"/>
    <w:rsid w:val="0032617F"/>
    <w:rsid w:val="00326476"/>
    <w:rsid w:val="003264FD"/>
    <w:rsid w:val="00326919"/>
    <w:rsid w:val="00326980"/>
    <w:rsid w:val="00326AD3"/>
    <w:rsid w:val="00326C4F"/>
    <w:rsid w:val="003270B5"/>
    <w:rsid w:val="00327102"/>
    <w:rsid w:val="003272AE"/>
    <w:rsid w:val="00327348"/>
    <w:rsid w:val="003273DF"/>
    <w:rsid w:val="00327459"/>
    <w:rsid w:val="003274CC"/>
    <w:rsid w:val="0032779A"/>
    <w:rsid w:val="00327840"/>
    <w:rsid w:val="00327916"/>
    <w:rsid w:val="00327C55"/>
    <w:rsid w:val="00327DD5"/>
    <w:rsid w:val="00327DF6"/>
    <w:rsid w:val="00327DF8"/>
    <w:rsid w:val="00327FE3"/>
    <w:rsid w:val="00330241"/>
    <w:rsid w:val="0033037C"/>
    <w:rsid w:val="003304B2"/>
    <w:rsid w:val="00330514"/>
    <w:rsid w:val="003305B7"/>
    <w:rsid w:val="003306D1"/>
    <w:rsid w:val="00330855"/>
    <w:rsid w:val="0033085C"/>
    <w:rsid w:val="00330924"/>
    <w:rsid w:val="0033092D"/>
    <w:rsid w:val="0033097D"/>
    <w:rsid w:val="00330AB3"/>
    <w:rsid w:val="00330B6F"/>
    <w:rsid w:val="00330C4B"/>
    <w:rsid w:val="00330C9C"/>
    <w:rsid w:val="00330E40"/>
    <w:rsid w:val="00330ECA"/>
    <w:rsid w:val="003311AE"/>
    <w:rsid w:val="003311E4"/>
    <w:rsid w:val="00331291"/>
    <w:rsid w:val="00331374"/>
    <w:rsid w:val="00331723"/>
    <w:rsid w:val="0033190A"/>
    <w:rsid w:val="00331934"/>
    <w:rsid w:val="00331944"/>
    <w:rsid w:val="00331B33"/>
    <w:rsid w:val="00331D56"/>
    <w:rsid w:val="00331DD5"/>
    <w:rsid w:val="00331EDB"/>
    <w:rsid w:val="00331F90"/>
    <w:rsid w:val="00331FE4"/>
    <w:rsid w:val="003322D6"/>
    <w:rsid w:val="003323C6"/>
    <w:rsid w:val="0033244B"/>
    <w:rsid w:val="003324B6"/>
    <w:rsid w:val="003324BB"/>
    <w:rsid w:val="00332710"/>
    <w:rsid w:val="00332751"/>
    <w:rsid w:val="003327BE"/>
    <w:rsid w:val="00332A31"/>
    <w:rsid w:val="00332A3D"/>
    <w:rsid w:val="00332BA2"/>
    <w:rsid w:val="00332BB9"/>
    <w:rsid w:val="00332DDD"/>
    <w:rsid w:val="00332EB9"/>
    <w:rsid w:val="00332FC2"/>
    <w:rsid w:val="003331E1"/>
    <w:rsid w:val="003332E1"/>
    <w:rsid w:val="00333552"/>
    <w:rsid w:val="00333863"/>
    <w:rsid w:val="00333CA6"/>
    <w:rsid w:val="00333DC5"/>
    <w:rsid w:val="00333EF8"/>
    <w:rsid w:val="00333F6B"/>
    <w:rsid w:val="00333FAD"/>
    <w:rsid w:val="0033411C"/>
    <w:rsid w:val="00334165"/>
    <w:rsid w:val="00334251"/>
    <w:rsid w:val="0033432E"/>
    <w:rsid w:val="00334339"/>
    <w:rsid w:val="0033441A"/>
    <w:rsid w:val="00334488"/>
    <w:rsid w:val="00334712"/>
    <w:rsid w:val="00334776"/>
    <w:rsid w:val="00334BD1"/>
    <w:rsid w:val="00334C72"/>
    <w:rsid w:val="00334C89"/>
    <w:rsid w:val="00334CA7"/>
    <w:rsid w:val="00334D0C"/>
    <w:rsid w:val="00334E29"/>
    <w:rsid w:val="00334EB9"/>
    <w:rsid w:val="00334EBF"/>
    <w:rsid w:val="00334F31"/>
    <w:rsid w:val="00334FED"/>
    <w:rsid w:val="0033501C"/>
    <w:rsid w:val="00335298"/>
    <w:rsid w:val="003352EC"/>
    <w:rsid w:val="0033533E"/>
    <w:rsid w:val="00335419"/>
    <w:rsid w:val="00335494"/>
    <w:rsid w:val="003354D3"/>
    <w:rsid w:val="00335505"/>
    <w:rsid w:val="0033574C"/>
    <w:rsid w:val="00335A41"/>
    <w:rsid w:val="00335AD7"/>
    <w:rsid w:val="00335DB9"/>
    <w:rsid w:val="00335FAE"/>
    <w:rsid w:val="00336070"/>
    <w:rsid w:val="003360BB"/>
    <w:rsid w:val="00336454"/>
    <w:rsid w:val="00336580"/>
    <w:rsid w:val="003365D3"/>
    <w:rsid w:val="003366E5"/>
    <w:rsid w:val="00336830"/>
    <w:rsid w:val="00336952"/>
    <w:rsid w:val="00336AB0"/>
    <w:rsid w:val="00336D22"/>
    <w:rsid w:val="00336F3F"/>
    <w:rsid w:val="00337295"/>
    <w:rsid w:val="003372D3"/>
    <w:rsid w:val="003372D9"/>
    <w:rsid w:val="003373A6"/>
    <w:rsid w:val="003374C4"/>
    <w:rsid w:val="003375FB"/>
    <w:rsid w:val="0033778C"/>
    <w:rsid w:val="00337EEF"/>
    <w:rsid w:val="00337EF7"/>
    <w:rsid w:val="0034000A"/>
    <w:rsid w:val="003400C1"/>
    <w:rsid w:val="00340203"/>
    <w:rsid w:val="0034052F"/>
    <w:rsid w:val="00340589"/>
    <w:rsid w:val="003405E8"/>
    <w:rsid w:val="0034069F"/>
    <w:rsid w:val="003407A3"/>
    <w:rsid w:val="003408CF"/>
    <w:rsid w:val="00340A64"/>
    <w:rsid w:val="00340CAA"/>
    <w:rsid w:val="00340CAF"/>
    <w:rsid w:val="00340EE8"/>
    <w:rsid w:val="00340F38"/>
    <w:rsid w:val="003413AF"/>
    <w:rsid w:val="00341458"/>
    <w:rsid w:val="0034163D"/>
    <w:rsid w:val="003416D5"/>
    <w:rsid w:val="00341712"/>
    <w:rsid w:val="003418C0"/>
    <w:rsid w:val="00341AA5"/>
    <w:rsid w:val="00341B67"/>
    <w:rsid w:val="00341C5F"/>
    <w:rsid w:val="00341D33"/>
    <w:rsid w:val="00341FB4"/>
    <w:rsid w:val="00342164"/>
    <w:rsid w:val="003421AC"/>
    <w:rsid w:val="003422B1"/>
    <w:rsid w:val="00342448"/>
    <w:rsid w:val="003424A2"/>
    <w:rsid w:val="0034252A"/>
    <w:rsid w:val="0034258B"/>
    <w:rsid w:val="00342635"/>
    <w:rsid w:val="003426A5"/>
    <w:rsid w:val="003426D6"/>
    <w:rsid w:val="0034279F"/>
    <w:rsid w:val="00342860"/>
    <w:rsid w:val="00342A90"/>
    <w:rsid w:val="00342D96"/>
    <w:rsid w:val="0034304E"/>
    <w:rsid w:val="003430B0"/>
    <w:rsid w:val="003431A3"/>
    <w:rsid w:val="003431AF"/>
    <w:rsid w:val="0034331F"/>
    <w:rsid w:val="00343421"/>
    <w:rsid w:val="00343814"/>
    <w:rsid w:val="00343A1F"/>
    <w:rsid w:val="00343C83"/>
    <w:rsid w:val="00343C9D"/>
    <w:rsid w:val="00343F32"/>
    <w:rsid w:val="00343F9B"/>
    <w:rsid w:val="0034458A"/>
    <w:rsid w:val="003446E0"/>
    <w:rsid w:val="003449F7"/>
    <w:rsid w:val="00344A61"/>
    <w:rsid w:val="00344BCF"/>
    <w:rsid w:val="00344DDF"/>
    <w:rsid w:val="00344E63"/>
    <w:rsid w:val="00344E6A"/>
    <w:rsid w:val="00344EED"/>
    <w:rsid w:val="00345053"/>
    <w:rsid w:val="00345230"/>
    <w:rsid w:val="0034532E"/>
    <w:rsid w:val="00345342"/>
    <w:rsid w:val="003453DB"/>
    <w:rsid w:val="0034545B"/>
    <w:rsid w:val="00345691"/>
    <w:rsid w:val="00345780"/>
    <w:rsid w:val="0034592A"/>
    <w:rsid w:val="00345B5E"/>
    <w:rsid w:val="00345B60"/>
    <w:rsid w:val="00345BE7"/>
    <w:rsid w:val="00345CFB"/>
    <w:rsid w:val="00345E99"/>
    <w:rsid w:val="00346125"/>
    <w:rsid w:val="0034632E"/>
    <w:rsid w:val="00346439"/>
    <w:rsid w:val="003468ED"/>
    <w:rsid w:val="0034698D"/>
    <w:rsid w:val="003469A7"/>
    <w:rsid w:val="003469A8"/>
    <w:rsid w:val="00346C2D"/>
    <w:rsid w:val="00346CCC"/>
    <w:rsid w:val="00346D49"/>
    <w:rsid w:val="00346DF0"/>
    <w:rsid w:val="00346F48"/>
    <w:rsid w:val="00346F4C"/>
    <w:rsid w:val="003470C1"/>
    <w:rsid w:val="003470CF"/>
    <w:rsid w:val="003471DD"/>
    <w:rsid w:val="00347357"/>
    <w:rsid w:val="0034753C"/>
    <w:rsid w:val="003477C5"/>
    <w:rsid w:val="00347DC0"/>
    <w:rsid w:val="00347EDB"/>
    <w:rsid w:val="00347F06"/>
    <w:rsid w:val="0035007E"/>
    <w:rsid w:val="0035036D"/>
    <w:rsid w:val="003503A3"/>
    <w:rsid w:val="003505AA"/>
    <w:rsid w:val="003506A1"/>
    <w:rsid w:val="00350951"/>
    <w:rsid w:val="00350D52"/>
    <w:rsid w:val="00350D7F"/>
    <w:rsid w:val="00350E0D"/>
    <w:rsid w:val="00350EC4"/>
    <w:rsid w:val="00351016"/>
    <w:rsid w:val="0035104E"/>
    <w:rsid w:val="003510E6"/>
    <w:rsid w:val="003511C9"/>
    <w:rsid w:val="003513AC"/>
    <w:rsid w:val="0035140E"/>
    <w:rsid w:val="003515EC"/>
    <w:rsid w:val="0035167A"/>
    <w:rsid w:val="003517FB"/>
    <w:rsid w:val="0035187B"/>
    <w:rsid w:val="003519C7"/>
    <w:rsid w:val="00351A3E"/>
    <w:rsid w:val="00351B50"/>
    <w:rsid w:val="00351B8F"/>
    <w:rsid w:val="00351BA8"/>
    <w:rsid w:val="00351D21"/>
    <w:rsid w:val="00351D98"/>
    <w:rsid w:val="00351DC6"/>
    <w:rsid w:val="00351E60"/>
    <w:rsid w:val="00351F23"/>
    <w:rsid w:val="0035214A"/>
    <w:rsid w:val="00352324"/>
    <w:rsid w:val="0035262A"/>
    <w:rsid w:val="00352A44"/>
    <w:rsid w:val="00352A95"/>
    <w:rsid w:val="00352B0D"/>
    <w:rsid w:val="00352B57"/>
    <w:rsid w:val="00352C24"/>
    <w:rsid w:val="00352CEB"/>
    <w:rsid w:val="00352DAA"/>
    <w:rsid w:val="00352DC7"/>
    <w:rsid w:val="00352E19"/>
    <w:rsid w:val="00352F4A"/>
    <w:rsid w:val="00352F99"/>
    <w:rsid w:val="0035307B"/>
    <w:rsid w:val="0035321D"/>
    <w:rsid w:val="00353334"/>
    <w:rsid w:val="00353380"/>
    <w:rsid w:val="00353395"/>
    <w:rsid w:val="00353634"/>
    <w:rsid w:val="00353758"/>
    <w:rsid w:val="0035375D"/>
    <w:rsid w:val="00353A97"/>
    <w:rsid w:val="00353CA3"/>
    <w:rsid w:val="00353D90"/>
    <w:rsid w:val="003541C0"/>
    <w:rsid w:val="00354228"/>
    <w:rsid w:val="003546A3"/>
    <w:rsid w:val="00354841"/>
    <w:rsid w:val="00354A43"/>
    <w:rsid w:val="00354F05"/>
    <w:rsid w:val="0035512F"/>
    <w:rsid w:val="00355165"/>
    <w:rsid w:val="00355262"/>
    <w:rsid w:val="0035529E"/>
    <w:rsid w:val="0035532C"/>
    <w:rsid w:val="00355581"/>
    <w:rsid w:val="0035573B"/>
    <w:rsid w:val="0035576C"/>
    <w:rsid w:val="003557AD"/>
    <w:rsid w:val="0035588B"/>
    <w:rsid w:val="00355B41"/>
    <w:rsid w:val="00355B44"/>
    <w:rsid w:val="00355BC3"/>
    <w:rsid w:val="00355BCD"/>
    <w:rsid w:val="00355BE2"/>
    <w:rsid w:val="00355C96"/>
    <w:rsid w:val="00355E80"/>
    <w:rsid w:val="0035600F"/>
    <w:rsid w:val="0035636B"/>
    <w:rsid w:val="00356385"/>
    <w:rsid w:val="003564F0"/>
    <w:rsid w:val="00356565"/>
    <w:rsid w:val="003565B5"/>
    <w:rsid w:val="00356811"/>
    <w:rsid w:val="003568A8"/>
    <w:rsid w:val="00356901"/>
    <w:rsid w:val="00356978"/>
    <w:rsid w:val="00356A6C"/>
    <w:rsid w:val="00356BC2"/>
    <w:rsid w:val="00356C74"/>
    <w:rsid w:val="00356C87"/>
    <w:rsid w:val="00356D09"/>
    <w:rsid w:val="00356F8C"/>
    <w:rsid w:val="00356FA2"/>
    <w:rsid w:val="0035702E"/>
    <w:rsid w:val="003570E0"/>
    <w:rsid w:val="00357136"/>
    <w:rsid w:val="003572CC"/>
    <w:rsid w:val="0035747E"/>
    <w:rsid w:val="003574DF"/>
    <w:rsid w:val="0035774B"/>
    <w:rsid w:val="003577D4"/>
    <w:rsid w:val="0035780D"/>
    <w:rsid w:val="00357915"/>
    <w:rsid w:val="00357926"/>
    <w:rsid w:val="00357ED1"/>
    <w:rsid w:val="0036025F"/>
    <w:rsid w:val="003602ED"/>
    <w:rsid w:val="00360322"/>
    <w:rsid w:val="00360384"/>
    <w:rsid w:val="00360562"/>
    <w:rsid w:val="003607D1"/>
    <w:rsid w:val="0036086A"/>
    <w:rsid w:val="00360961"/>
    <w:rsid w:val="00360B5B"/>
    <w:rsid w:val="00360B76"/>
    <w:rsid w:val="00360BA3"/>
    <w:rsid w:val="00360C8A"/>
    <w:rsid w:val="00360D9A"/>
    <w:rsid w:val="00360E17"/>
    <w:rsid w:val="00360F81"/>
    <w:rsid w:val="00360FCD"/>
    <w:rsid w:val="00360FED"/>
    <w:rsid w:val="00361162"/>
    <w:rsid w:val="00361664"/>
    <w:rsid w:val="00361697"/>
    <w:rsid w:val="0036177F"/>
    <w:rsid w:val="003617D7"/>
    <w:rsid w:val="00361845"/>
    <w:rsid w:val="003618AF"/>
    <w:rsid w:val="003618D0"/>
    <w:rsid w:val="00361ACA"/>
    <w:rsid w:val="00361D61"/>
    <w:rsid w:val="00361F01"/>
    <w:rsid w:val="00361F6F"/>
    <w:rsid w:val="0036218F"/>
    <w:rsid w:val="00362249"/>
    <w:rsid w:val="0036265E"/>
    <w:rsid w:val="003628C2"/>
    <w:rsid w:val="0036292D"/>
    <w:rsid w:val="003629DE"/>
    <w:rsid w:val="00362A46"/>
    <w:rsid w:val="00362AA6"/>
    <w:rsid w:val="00362B51"/>
    <w:rsid w:val="00362BC8"/>
    <w:rsid w:val="00362C1C"/>
    <w:rsid w:val="00362C70"/>
    <w:rsid w:val="00362E53"/>
    <w:rsid w:val="0036323A"/>
    <w:rsid w:val="00363615"/>
    <w:rsid w:val="0036361D"/>
    <w:rsid w:val="00363944"/>
    <w:rsid w:val="00363AFF"/>
    <w:rsid w:val="00363C7B"/>
    <w:rsid w:val="00363D27"/>
    <w:rsid w:val="00363D6F"/>
    <w:rsid w:val="00363E00"/>
    <w:rsid w:val="00363EB8"/>
    <w:rsid w:val="00363F27"/>
    <w:rsid w:val="00364188"/>
    <w:rsid w:val="0036435A"/>
    <w:rsid w:val="00364372"/>
    <w:rsid w:val="003644C8"/>
    <w:rsid w:val="00364629"/>
    <w:rsid w:val="003649EF"/>
    <w:rsid w:val="00364B0D"/>
    <w:rsid w:val="00364B60"/>
    <w:rsid w:val="00364BF3"/>
    <w:rsid w:val="00364C12"/>
    <w:rsid w:val="00365024"/>
    <w:rsid w:val="00365076"/>
    <w:rsid w:val="003650FB"/>
    <w:rsid w:val="00365126"/>
    <w:rsid w:val="00365170"/>
    <w:rsid w:val="00365360"/>
    <w:rsid w:val="00365459"/>
    <w:rsid w:val="003654A9"/>
    <w:rsid w:val="00365621"/>
    <w:rsid w:val="003656BB"/>
    <w:rsid w:val="0036580B"/>
    <w:rsid w:val="003658E1"/>
    <w:rsid w:val="00365951"/>
    <w:rsid w:val="00365A0D"/>
    <w:rsid w:val="00365A1E"/>
    <w:rsid w:val="00365ABC"/>
    <w:rsid w:val="00365C47"/>
    <w:rsid w:val="00365DC1"/>
    <w:rsid w:val="00366318"/>
    <w:rsid w:val="0036635A"/>
    <w:rsid w:val="003663D5"/>
    <w:rsid w:val="00366454"/>
    <w:rsid w:val="00366744"/>
    <w:rsid w:val="0036683B"/>
    <w:rsid w:val="0036691A"/>
    <w:rsid w:val="00366939"/>
    <w:rsid w:val="00366AB0"/>
    <w:rsid w:val="00366E3B"/>
    <w:rsid w:val="00366FB2"/>
    <w:rsid w:val="00367456"/>
    <w:rsid w:val="003674D5"/>
    <w:rsid w:val="00367660"/>
    <w:rsid w:val="0036766F"/>
    <w:rsid w:val="00367849"/>
    <w:rsid w:val="00367A36"/>
    <w:rsid w:val="00367B19"/>
    <w:rsid w:val="00367E52"/>
    <w:rsid w:val="0037012D"/>
    <w:rsid w:val="0037023B"/>
    <w:rsid w:val="00370430"/>
    <w:rsid w:val="00370482"/>
    <w:rsid w:val="00370499"/>
    <w:rsid w:val="0037050D"/>
    <w:rsid w:val="0037052B"/>
    <w:rsid w:val="00370778"/>
    <w:rsid w:val="00370B14"/>
    <w:rsid w:val="00370B41"/>
    <w:rsid w:val="00370B6E"/>
    <w:rsid w:val="00370DFB"/>
    <w:rsid w:val="003711CB"/>
    <w:rsid w:val="0037122A"/>
    <w:rsid w:val="0037129F"/>
    <w:rsid w:val="00371532"/>
    <w:rsid w:val="00371850"/>
    <w:rsid w:val="00371C8F"/>
    <w:rsid w:val="00371E81"/>
    <w:rsid w:val="0037214C"/>
    <w:rsid w:val="0037225E"/>
    <w:rsid w:val="003724ED"/>
    <w:rsid w:val="00372625"/>
    <w:rsid w:val="003726CB"/>
    <w:rsid w:val="00372714"/>
    <w:rsid w:val="0037287D"/>
    <w:rsid w:val="0037298D"/>
    <w:rsid w:val="00372AE4"/>
    <w:rsid w:val="00372BC1"/>
    <w:rsid w:val="00372C35"/>
    <w:rsid w:val="00372D83"/>
    <w:rsid w:val="00372D9E"/>
    <w:rsid w:val="00372EB6"/>
    <w:rsid w:val="00372F36"/>
    <w:rsid w:val="0037307B"/>
    <w:rsid w:val="003730B1"/>
    <w:rsid w:val="00373176"/>
    <w:rsid w:val="00373205"/>
    <w:rsid w:val="00373256"/>
    <w:rsid w:val="003732AC"/>
    <w:rsid w:val="00373525"/>
    <w:rsid w:val="003738FD"/>
    <w:rsid w:val="00373A34"/>
    <w:rsid w:val="00373BCC"/>
    <w:rsid w:val="00373C47"/>
    <w:rsid w:val="00373D6D"/>
    <w:rsid w:val="00373DB4"/>
    <w:rsid w:val="00373DE3"/>
    <w:rsid w:val="00373EBA"/>
    <w:rsid w:val="00373F4A"/>
    <w:rsid w:val="00373F9F"/>
    <w:rsid w:val="00374259"/>
    <w:rsid w:val="003743D0"/>
    <w:rsid w:val="0037444F"/>
    <w:rsid w:val="00374523"/>
    <w:rsid w:val="00374549"/>
    <w:rsid w:val="0037474A"/>
    <w:rsid w:val="003747C0"/>
    <w:rsid w:val="00374A81"/>
    <w:rsid w:val="00374C03"/>
    <w:rsid w:val="00374CC0"/>
    <w:rsid w:val="00374CD5"/>
    <w:rsid w:val="00374D61"/>
    <w:rsid w:val="00374E5E"/>
    <w:rsid w:val="00374F92"/>
    <w:rsid w:val="0037503F"/>
    <w:rsid w:val="00375068"/>
    <w:rsid w:val="00375100"/>
    <w:rsid w:val="003752BD"/>
    <w:rsid w:val="003753D4"/>
    <w:rsid w:val="00375424"/>
    <w:rsid w:val="0037558F"/>
    <w:rsid w:val="0037567A"/>
    <w:rsid w:val="00375857"/>
    <w:rsid w:val="0037594B"/>
    <w:rsid w:val="00375A21"/>
    <w:rsid w:val="00375CEA"/>
    <w:rsid w:val="00375D22"/>
    <w:rsid w:val="00375E0A"/>
    <w:rsid w:val="00375E0B"/>
    <w:rsid w:val="00375E13"/>
    <w:rsid w:val="003760E9"/>
    <w:rsid w:val="003764B6"/>
    <w:rsid w:val="0037652A"/>
    <w:rsid w:val="003765A8"/>
    <w:rsid w:val="003765C8"/>
    <w:rsid w:val="00376626"/>
    <w:rsid w:val="003769B2"/>
    <w:rsid w:val="00376A38"/>
    <w:rsid w:val="00376B92"/>
    <w:rsid w:val="00376D53"/>
    <w:rsid w:val="00376D5B"/>
    <w:rsid w:val="00376D69"/>
    <w:rsid w:val="00376F9F"/>
    <w:rsid w:val="00376FCC"/>
    <w:rsid w:val="00376FDC"/>
    <w:rsid w:val="003772CD"/>
    <w:rsid w:val="003773D8"/>
    <w:rsid w:val="00377450"/>
    <w:rsid w:val="003774EF"/>
    <w:rsid w:val="0037766E"/>
    <w:rsid w:val="003776C6"/>
    <w:rsid w:val="003776F3"/>
    <w:rsid w:val="0037777B"/>
    <w:rsid w:val="003779E1"/>
    <w:rsid w:val="00377D88"/>
    <w:rsid w:val="00377E18"/>
    <w:rsid w:val="00377F03"/>
    <w:rsid w:val="00380056"/>
    <w:rsid w:val="0038024D"/>
    <w:rsid w:val="0038053A"/>
    <w:rsid w:val="00380582"/>
    <w:rsid w:val="00380625"/>
    <w:rsid w:val="00380667"/>
    <w:rsid w:val="0038087D"/>
    <w:rsid w:val="003808A9"/>
    <w:rsid w:val="0038098A"/>
    <w:rsid w:val="003809FE"/>
    <w:rsid w:val="00380A6A"/>
    <w:rsid w:val="00380AF7"/>
    <w:rsid w:val="00380FBC"/>
    <w:rsid w:val="0038104D"/>
    <w:rsid w:val="003810A3"/>
    <w:rsid w:val="003811E7"/>
    <w:rsid w:val="00381261"/>
    <w:rsid w:val="0038130F"/>
    <w:rsid w:val="003814F3"/>
    <w:rsid w:val="00381517"/>
    <w:rsid w:val="00381796"/>
    <w:rsid w:val="0038189C"/>
    <w:rsid w:val="00381937"/>
    <w:rsid w:val="00381974"/>
    <w:rsid w:val="0038197C"/>
    <w:rsid w:val="0038198E"/>
    <w:rsid w:val="003819E9"/>
    <w:rsid w:val="00381A11"/>
    <w:rsid w:val="00381A51"/>
    <w:rsid w:val="00381AB6"/>
    <w:rsid w:val="00381BE7"/>
    <w:rsid w:val="00381D1F"/>
    <w:rsid w:val="00381D8E"/>
    <w:rsid w:val="00381E12"/>
    <w:rsid w:val="00381F04"/>
    <w:rsid w:val="00381FA3"/>
    <w:rsid w:val="003821C8"/>
    <w:rsid w:val="003822C9"/>
    <w:rsid w:val="00382354"/>
    <w:rsid w:val="00382444"/>
    <w:rsid w:val="00382603"/>
    <w:rsid w:val="00382650"/>
    <w:rsid w:val="00382755"/>
    <w:rsid w:val="00382846"/>
    <w:rsid w:val="003829E0"/>
    <w:rsid w:val="003829EE"/>
    <w:rsid w:val="00382A20"/>
    <w:rsid w:val="00382BE9"/>
    <w:rsid w:val="00382BEE"/>
    <w:rsid w:val="00382C35"/>
    <w:rsid w:val="00382C59"/>
    <w:rsid w:val="00382D77"/>
    <w:rsid w:val="00382DB0"/>
    <w:rsid w:val="00382F38"/>
    <w:rsid w:val="00383091"/>
    <w:rsid w:val="00383125"/>
    <w:rsid w:val="003831A0"/>
    <w:rsid w:val="003831D8"/>
    <w:rsid w:val="003832CD"/>
    <w:rsid w:val="003833FA"/>
    <w:rsid w:val="003834B9"/>
    <w:rsid w:val="003836F8"/>
    <w:rsid w:val="003836FC"/>
    <w:rsid w:val="00383861"/>
    <w:rsid w:val="00383BEE"/>
    <w:rsid w:val="00383D2B"/>
    <w:rsid w:val="00383E40"/>
    <w:rsid w:val="00383E9D"/>
    <w:rsid w:val="003840F4"/>
    <w:rsid w:val="00384141"/>
    <w:rsid w:val="003843CF"/>
    <w:rsid w:val="00384628"/>
    <w:rsid w:val="0038468F"/>
    <w:rsid w:val="003848C4"/>
    <w:rsid w:val="00384966"/>
    <w:rsid w:val="00384A7E"/>
    <w:rsid w:val="00384BFB"/>
    <w:rsid w:val="00384ECA"/>
    <w:rsid w:val="00385056"/>
    <w:rsid w:val="0038506E"/>
    <w:rsid w:val="00385207"/>
    <w:rsid w:val="00385239"/>
    <w:rsid w:val="003852D1"/>
    <w:rsid w:val="003852D7"/>
    <w:rsid w:val="0038531E"/>
    <w:rsid w:val="0038539C"/>
    <w:rsid w:val="003856AF"/>
    <w:rsid w:val="003856C9"/>
    <w:rsid w:val="0038586D"/>
    <w:rsid w:val="00385901"/>
    <w:rsid w:val="00385B8E"/>
    <w:rsid w:val="00385D3B"/>
    <w:rsid w:val="00385E00"/>
    <w:rsid w:val="00385F5A"/>
    <w:rsid w:val="0038610A"/>
    <w:rsid w:val="0038614D"/>
    <w:rsid w:val="003861CA"/>
    <w:rsid w:val="00386239"/>
    <w:rsid w:val="00386241"/>
    <w:rsid w:val="003863D6"/>
    <w:rsid w:val="0038664F"/>
    <w:rsid w:val="00386844"/>
    <w:rsid w:val="0038699D"/>
    <w:rsid w:val="003869E0"/>
    <w:rsid w:val="00386A10"/>
    <w:rsid w:val="00386C98"/>
    <w:rsid w:val="00386D0A"/>
    <w:rsid w:val="00386D20"/>
    <w:rsid w:val="00386F1F"/>
    <w:rsid w:val="00386FB9"/>
    <w:rsid w:val="003872D8"/>
    <w:rsid w:val="00387322"/>
    <w:rsid w:val="0038744F"/>
    <w:rsid w:val="00387470"/>
    <w:rsid w:val="003876F8"/>
    <w:rsid w:val="003878A2"/>
    <w:rsid w:val="003878CA"/>
    <w:rsid w:val="00387A58"/>
    <w:rsid w:val="00387AC0"/>
    <w:rsid w:val="00387B83"/>
    <w:rsid w:val="00387B9C"/>
    <w:rsid w:val="00387C22"/>
    <w:rsid w:val="00387D6B"/>
    <w:rsid w:val="00387D9F"/>
    <w:rsid w:val="00390157"/>
    <w:rsid w:val="003901F7"/>
    <w:rsid w:val="00390295"/>
    <w:rsid w:val="00390304"/>
    <w:rsid w:val="0039079B"/>
    <w:rsid w:val="003909C4"/>
    <w:rsid w:val="003909F8"/>
    <w:rsid w:val="00390A9D"/>
    <w:rsid w:val="00390B26"/>
    <w:rsid w:val="00390C13"/>
    <w:rsid w:val="00390C17"/>
    <w:rsid w:val="00390C96"/>
    <w:rsid w:val="00390D8C"/>
    <w:rsid w:val="00390DCB"/>
    <w:rsid w:val="00390E8F"/>
    <w:rsid w:val="00390F9C"/>
    <w:rsid w:val="00391172"/>
    <w:rsid w:val="003912F5"/>
    <w:rsid w:val="0039130F"/>
    <w:rsid w:val="00391966"/>
    <w:rsid w:val="00391A2B"/>
    <w:rsid w:val="00391FD5"/>
    <w:rsid w:val="0039203C"/>
    <w:rsid w:val="003920C8"/>
    <w:rsid w:val="003920F8"/>
    <w:rsid w:val="0039215F"/>
    <w:rsid w:val="003925CF"/>
    <w:rsid w:val="0039263E"/>
    <w:rsid w:val="00392925"/>
    <w:rsid w:val="00392A1D"/>
    <w:rsid w:val="00392ACF"/>
    <w:rsid w:val="00392AE8"/>
    <w:rsid w:val="00392C96"/>
    <w:rsid w:val="00392CDE"/>
    <w:rsid w:val="00392F79"/>
    <w:rsid w:val="003932E9"/>
    <w:rsid w:val="00393456"/>
    <w:rsid w:val="0039347D"/>
    <w:rsid w:val="0039357B"/>
    <w:rsid w:val="00393584"/>
    <w:rsid w:val="00393613"/>
    <w:rsid w:val="0039361C"/>
    <w:rsid w:val="0039392E"/>
    <w:rsid w:val="00393992"/>
    <w:rsid w:val="00393B6A"/>
    <w:rsid w:val="00393CFD"/>
    <w:rsid w:val="00393D4B"/>
    <w:rsid w:val="00393D75"/>
    <w:rsid w:val="00393E3F"/>
    <w:rsid w:val="00393F1C"/>
    <w:rsid w:val="0039411D"/>
    <w:rsid w:val="00394182"/>
    <w:rsid w:val="00394191"/>
    <w:rsid w:val="003941E3"/>
    <w:rsid w:val="0039449A"/>
    <w:rsid w:val="0039461C"/>
    <w:rsid w:val="00394944"/>
    <w:rsid w:val="0039498C"/>
    <w:rsid w:val="003949C2"/>
    <w:rsid w:val="00394A57"/>
    <w:rsid w:val="00394C87"/>
    <w:rsid w:val="00394E42"/>
    <w:rsid w:val="00394F67"/>
    <w:rsid w:val="00394F6B"/>
    <w:rsid w:val="003950B2"/>
    <w:rsid w:val="0039515F"/>
    <w:rsid w:val="0039528B"/>
    <w:rsid w:val="00395299"/>
    <w:rsid w:val="0039546B"/>
    <w:rsid w:val="003954D6"/>
    <w:rsid w:val="003956C4"/>
    <w:rsid w:val="00395A9E"/>
    <w:rsid w:val="00395F0A"/>
    <w:rsid w:val="003961A8"/>
    <w:rsid w:val="003962E9"/>
    <w:rsid w:val="00396348"/>
    <w:rsid w:val="0039667E"/>
    <w:rsid w:val="00396817"/>
    <w:rsid w:val="00396C10"/>
    <w:rsid w:val="00396DC2"/>
    <w:rsid w:val="00396ED2"/>
    <w:rsid w:val="00396F6B"/>
    <w:rsid w:val="00396FA6"/>
    <w:rsid w:val="0039708E"/>
    <w:rsid w:val="0039724D"/>
    <w:rsid w:val="00397348"/>
    <w:rsid w:val="003974EF"/>
    <w:rsid w:val="00397535"/>
    <w:rsid w:val="00397705"/>
    <w:rsid w:val="00397839"/>
    <w:rsid w:val="00397A8C"/>
    <w:rsid w:val="00397AD3"/>
    <w:rsid w:val="00397D81"/>
    <w:rsid w:val="00397E77"/>
    <w:rsid w:val="00397EF5"/>
    <w:rsid w:val="003A0213"/>
    <w:rsid w:val="003A03EA"/>
    <w:rsid w:val="003A0430"/>
    <w:rsid w:val="003A04B9"/>
    <w:rsid w:val="003A079F"/>
    <w:rsid w:val="003A0806"/>
    <w:rsid w:val="003A0811"/>
    <w:rsid w:val="003A099C"/>
    <w:rsid w:val="003A0A0A"/>
    <w:rsid w:val="003A0C60"/>
    <w:rsid w:val="003A0D2A"/>
    <w:rsid w:val="003A0D59"/>
    <w:rsid w:val="003A0DD4"/>
    <w:rsid w:val="003A0E20"/>
    <w:rsid w:val="003A0F61"/>
    <w:rsid w:val="003A0FA9"/>
    <w:rsid w:val="003A1446"/>
    <w:rsid w:val="003A14BF"/>
    <w:rsid w:val="003A1635"/>
    <w:rsid w:val="003A1668"/>
    <w:rsid w:val="003A1709"/>
    <w:rsid w:val="003A17DD"/>
    <w:rsid w:val="003A1AC8"/>
    <w:rsid w:val="003A1C12"/>
    <w:rsid w:val="003A2160"/>
    <w:rsid w:val="003A2267"/>
    <w:rsid w:val="003A24C6"/>
    <w:rsid w:val="003A24DC"/>
    <w:rsid w:val="003A24E9"/>
    <w:rsid w:val="003A27C4"/>
    <w:rsid w:val="003A2A01"/>
    <w:rsid w:val="003A2A8D"/>
    <w:rsid w:val="003A2B63"/>
    <w:rsid w:val="003A2B6B"/>
    <w:rsid w:val="003A2B95"/>
    <w:rsid w:val="003A2ED0"/>
    <w:rsid w:val="003A2F04"/>
    <w:rsid w:val="003A3096"/>
    <w:rsid w:val="003A309E"/>
    <w:rsid w:val="003A32E6"/>
    <w:rsid w:val="003A344C"/>
    <w:rsid w:val="003A363B"/>
    <w:rsid w:val="003A36A1"/>
    <w:rsid w:val="003A37E5"/>
    <w:rsid w:val="003A39BE"/>
    <w:rsid w:val="003A39CA"/>
    <w:rsid w:val="003A39E8"/>
    <w:rsid w:val="003A3AC3"/>
    <w:rsid w:val="003A3AFB"/>
    <w:rsid w:val="003A3B22"/>
    <w:rsid w:val="003A3BE2"/>
    <w:rsid w:val="003A3C36"/>
    <w:rsid w:val="003A3D74"/>
    <w:rsid w:val="003A3DF4"/>
    <w:rsid w:val="003A3E1B"/>
    <w:rsid w:val="003A4026"/>
    <w:rsid w:val="003A40DA"/>
    <w:rsid w:val="003A414B"/>
    <w:rsid w:val="003A4234"/>
    <w:rsid w:val="003A4291"/>
    <w:rsid w:val="003A44D1"/>
    <w:rsid w:val="003A46DE"/>
    <w:rsid w:val="003A46F4"/>
    <w:rsid w:val="003A4706"/>
    <w:rsid w:val="003A4969"/>
    <w:rsid w:val="003A4A97"/>
    <w:rsid w:val="003A4E1A"/>
    <w:rsid w:val="003A4EC4"/>
    <w:rsid w:val="003A4ED4"/>
    <w:rsid w:val="003A5023"/>
    <w:rsid w:val="003A5322"/>
    <w:rsid w:val="003A5446"/>
    <w:rsid w:val="003A567A"/>
    <w:rsid w:val="003A56B0"/>
    <w:rsid w:val="003A576A"/>
    <w:rsid w:val="003A5864"/>
    <w:rsid w:val="003A58CD"/>
    <w:rsid w:val="003A58FA"/>
    <w:rsid w:val="003A5A3E"/>
    <w:rsid w:val="003A5ABC"/>
    <w:rsid w:val="003A5C3D"/>
    <w:rsid w:val="003A5C8D"/>
    <w:rsid w:val="003A5C9E"/>
    <w:rsid w:val="003A5E99"/>
    <w:rsid w:val="003A5FA0"/>
    <w:rsid w:val="003A61D9"/>
    <w:rsid w:val="003A66B9"/>
    <w:rsid w:val="003A66FC"/>
    <w:rsid w:val="003A67E9"/>
    <w:rsid w:val="003A6AE8"/>
    <w:rsid w:val="003A6C7F"/>
    <w:rsid w:val="003A6E7A"/>
    <w:rsid w:val="003A6FD8"/>
    <w:rsid w:val="003A6FFA"/>
    <w:rsid w:val="003A734E"/>
    <w:rsid w:val="003A76AE"/>
    <w:rsid w:val="003A7851"/>
    <w:rsid w:val="003A7920"/>
    <w:rsid w:val="003A7924"/>
    <w:rsid w:val="003A7C87"/>
    <w:rsid w:val="003A7EC5"/>
    <w:rsid w:val="003A7FB3"/>
    <w:rsid w:val="003B010D"/>
    <w:rsid w:val="003B0399"/>
    <w:rsid w:val="003B0462"/>
    <w:rsid w:val="003B055D"/>
    <w:rsid w:val="003B056F"/>
    <w:rsid w:val="003B0655"/>
    <w:rsid w:val="003B09FB"/>
    <w:rsid w:val="003B0AE1"/>
    <w:rsid w:val="003B0CE7"/>
    <w:rsid w:val="003B0D03"/>
    <w:rsid w:val="003B0D8C"/>
    <w:rsid w:val="003B116E"/>
    <w:rsid w:val="003B1350"/>
    <w:rsid w:val="003B13A3"/>
    <w:rsid w:val="003B16CC"/>
    <w:rsid w:val="003B171B"/>
    <w:rsid w:val="003B17AE"/>
    <w:rsid w:val="003B17E8"/>
    <w:rsid w:val="003B1875"/>
    <w:rsid w:val="003B18CC"/>
    <w:rsid w:val="003B18DA"/>
    <w:rsid w:val="003B1A24"/>
    <w:rsid w:val="003B1AC2"/>
    <w:rsid w:val="003B1B12"/>
    <w:rsid w:val="003B1CE2"/>
    <w:rsid w:val="003B1E76"/>
    <w:rsid w:val="003B2086"/>
    <w:rsid w:val="003B20A9"/>
    <w:rsid w:val="003B20DE"/>
    <w:rsid w:val="003B2160"/>
    <w:rsid w:val="003B2196"/>
    <w:rsid w:val="003B229D"/>
    <w:rsid w:val="003B2387"/>
    <w:rsid w:val="003B23A9"/>
    <w:rsid w:val="003B23E4"/>
    <w:rsid w:val="003B24FC"/>
    <w:rsid w:val="003B276F"/>
    <w:rsid w:val="003B27B7"/>
    <w:rsid w:val="003B2E06"/>
    <w:rsid w:val="003B2E6C"/>
    <w:rsid w:val="003B2EC4"/>
    <w:rsid w:val="003B2EDC"/>
    <w:rsid w:val="003B3019"/>
    <w:rsid w:val="003B307A"/>
    <w:rsid w:val="003B30B5"/>
    <w:rsid w:val="003B3133"/>
    <w:rsid w:val="003B318D"/>
    <w:rsid w:val="003B324C"/>
    <w:rsid w:val="003B325B"/>
    <w:rsid w:val="003B32DC"/>
    <w:rsid w:val="003B3327"/>
    <w:rsid w:val="003B33D4"/>
    <w:rsid w:val="003B3510"/>
    <w:rsid w:val="003B3520"/>
    <w:rsid w:val="003B369A"/>
    <w:rsid w:val="003B36AB"/>
    <w:rsid w:val="003B3726"/>
    <w:rsid w:val="003B39E9"/>
    <w:rsid w:val="003B3A12"/>
    <w:rsid w:val="003B3AB4"/>
    <w:rsid w:val="003B3B0B"/>
    <w:rsid w:val="003B3B81"/>
    <w:rsid w:val="003B3D59"/>
    <w:rsid w:val="003B3DC0"/>
    <w:rsid w:val="003B3E1B"/>
    <w:rsid w:val="003B3E20"/>
    <w:rsid w:val="003B3E45"/>
    <w:rsid w:val="003B464A"/>
    <w:rsid w:val="003B471C"/>
    <w:rsid w:val="003B4860"/>
    <w:rsid w:val="003B4953"/>
    <w:rsid w:val="003B4A75"/>
    <w:rsid w:val="003B4B0A"/>
    <w:rsid w:val="003B4B7A"/>
    <w:rsid w:val="003B4D04"/>
    <w:rsid w:val="003B4D0B"/>
    <w:rsid w:val="003B4DF3"/>
    <w:rsid w:val="003B4E4D"/>
    <w:rsid w:val="003B4F21"/>
    <w:rsid w:val="003B4F57"/>
    <w:rsid w:val="003B4F5C"/>
    <w:rsid w:val="003B4FEA"/>
    <w:rsid w:val="003B5154"/>
    <w:rsid w:val="003B516E"/>
    <w:rsid w:val="003B5251"/>
    <w:rsid w:val="003B541B"/>
    <w:rsid w:val="003B55B5"/>
    <w:rsid w:val="003B578E"/>
    <w:rsid w:val="003B57E0"/>
    <w:rsid w:val="003B5830"/>
    <w:rsid w:val="003B58E9"/>
    <w:rsid w:val="003B5994"/>
    <w:rsid w:val="003B5A80"/>
    <w:rsid w:val="003B5B43"/>
    <w:rsid w:val="003B600E"/>
    <w:rsid w:val="003B60BE"/>
    <w:rsid w:val="003B60EF"/>
    <w:rsid w:val="003B612D"/>
    <w:rsid w:val="003B6149"/>
    <w:rsid w:val="003B619E"/>
    <w:rsid w:val="003B61A0"/>
    <w:rsid w:val="003B625D"/>
    <w:rsid w:val="003B626C"/>
    <w:rsid w:val="003B6328"/>
    <w:rsid w:val="003B634C"/>
    <w:rsid w:val="003B638A"/>
    <w:rsid w:val="003B6470"/>
    <w:rsid w:val="003B6533"/>
    <w:rsid w:val="003B66BF"/>
    <w:rsid w:val="003B6716"/>
    <w:rsid w:val="003B67F9"/>
    <w:rsid w:val="003B6CAC"/>
    <w:rsid w:val="003B6CC1"/>
    <w:rsid w:val="003B6F72"/>
    <w:rsid w:val="003B6FAC"/>
    <w:rsid w:val="003B7071"/>
    <w:rsid w:val="003B71B4"/>
    <w:rsid w:val="003B7264"/>
    <w:rsid w:val="003B73AD"/>
    <w:rsid w:val="003B748A"/>
    <w:rsid w:val="003B7556"/>
    <w:rsid w:val="003B787E"/>
    <w:rsid w:val="003B78F2"/>
    <w:rsid w:val="003B7A07"/>
    <w:rsid w:val="003B7A42"/>
    <w:rsid w:val="003B7ABF"/>
    <w:rsid w:val="003B7D67"/>
    <w:rsid w:val="003B7DC3"/>
    <w:rsid w:val="003B7E19"/>
    <w:rsid w:val="003B7E31"/>
    <w:rsid w:val="003B7FAE"/>
    <w:rsid w:val="003C00B8"/>
    <w:rsid w:val="003C0133"/>
    <w:rsid w:val="003C01D6"/>
    <w:rsid w:val="003C024C"/>
    <w:rsid w:val="003C0272"/>
    <w:rsid w:val="003C0302"/>
    <w:rsid w:val="003C0366"/>
    <w:rsid w:val="003C06DE"/>
    <w:rsid w:val="003C0701"/>
    <w:rsid w:val="003C07FD"/>
    <w:rsid w:val="003C0880"/>
    <w:rsid w:val="003C0893"/>
    <w:rsid w:val="003C0953"/>
    <w:rsid w:val="003C0A67"/>
    <w:rsid w:val="003C0A9E"/>
    <w:rsid w:val="003C0C05"/>
    <w:rsid w:val="003C0C0E"/>
    <w:rsid w:val="003C0C3C"/>
    <w:rsid w:val="003C0DB8"/>
    <w:rsid w:val="003C0E08"/>
    <w:rsid w:val="003C0F2F"/>
    <w:rsid w:val="003C10C2"/>
    <w:rsid w:val="003C1115"/>
    <w:rsid w:val="003C1255"/>
    <w:rsid w:val="003C12ED"/>
    <w:rsid w:val="003C13BA"/>
    <w:rsid w:val="003C13F2"/>
    <w:rsid w:val="003C15B4"/>
    <w:rsid w:val="003C161B"/>
    <w:rsid w:val="003C172D"/>
    <w:rsid w:val="003C1938"/>
    <w:rsid w:val="003C19FD"/>
    <w:rsid w:val="003C1C3E"/>
    <w:rsid w:val="003C1E57"/>
    <w:rsid w:val="003C1F5B"/>
    <w:rsid w:val="003C2078"/>
    <w:rsid w:val="003C2405"/>
    <w:rsid w:val="003C270B"/>
    <w:rsid w:val="003C2F06"/>
    <w:rsid w:val="003C30B9"/>
    <w:rsid w:val="003C3214"/>
    <w:rsid w:val="003C326B"/>
    <w:rsid w:val="003C336B"/>
    <w:rsid w:val="003C3471"/>
    <w:rsid w:val="003C3942"/>
    <w:rsid w:val="003C3997"/>
    <w:rsid w:val="003C39B9"/>
    <w:rsid w:val="003C3AD0"/>
    <w:rsid w:val="003C3AF1"/>
    <w:rsid w:val="003C3B8A"/>
    <w:rsid w:val="003C3C9A"/>
    <w:rsid w:val="003C3CC5"/>
    <w:rsid w:val="003C3D8C"/>
    <w:rsid w:val="003C3D9E"/>
    <w:rsid w:val="003C3DCA"/>
    <w:rsid w:val="003C3DF5"/>
    <w:rsid w:val="003C3E66"/>
    <w:rsid w:val="003C3EB4"/>
    <w:rsid w:val="003C3F69"/>
    <w:rsid w:val="003C40E8"/>
    <w:rsid w:val="003C4158"/>
    <w:rsid w:val="003C41D3"/>
    <w:rsid w:val="003C4273"/>
    <w:rsid w:val="003C42DD"/>
    <w:rsid w:val="003C44AB"/>
    <w:rsid w:val="003C4527"/>
    <w:rsid w:val="003C459C"/>
    <w:rsid w:val="003C470B"/>
    <w:rsid w:val="003C47AA"/>
    <w:rsid w:val="003C4984"/>
    <w:rsid w:val="003C4A68"/>
    <w:rsid w:val="003C4AB8"/>
    <w:rsid w:val="003C4AD3"/>
    <w:rsid w:val="003C4B9F"/>
    <w:rsid w:val="003C4C64"/>
    <w:rsid w:val="003C5060"/>
    <w:rsid w:val="003C5219"/>
    <w:rsid w:val="003C53C9"/>
    <w:rsid w:val="003C542F"/>
    <w:rsid w:val="003C547E"/>
    <w:rsid w:val="003C5687"/>
    <w:rsid w:val="003C5804"/>
    <w:rsid w:val="003C581F"/>
    <w:rsid w:val="003C587E"/>
    <w:rsid w:val="003C595F"/>
    <w:rsid w:val="003C5A3B"/>
    <w:rsid w:val="003C5B38"/>
    <w:rsid w:val="003C5B9A"/>
    <w:rsid w:val="003C6233"/>
    <w:rsid w:val="003C6279"/>
    <w:rsid w:val="003C6336"/>
    <w:rsid w:val="003C6515"/>
    <w:rsid w:val="003C652A"/>
    <w:rsid w:val="003C65D4"/>
    <w:rsid w:val="003C67F4"/>
    <w:rsid w:val="003C6A31"/>
    <w:rsid w:val="003C6BF3"/>
    <w:rsid w:val="003C6E66"/>
    <w:rsid w:val="003C6F83"/>
    <w:rsid w:val="003C6FE7"/>
    <w:rsid w:val="003C7041"/>
    <w:rsid w:val="003C7373"/>
    <w:rsid w:val="003C7602"/>
    <w:rsid w:val="003C779D"/>
    <w:rsid w:val="003C7A8D"/>
    <w:rsid w:val="003C7E0D"/>
    <w:rsid w:val="003D0016"/>
    <w:rsid w:val="003D00D9"/>
    <w:rsid w:val="003D019E"/>
    <w:rsid w:val="003D01B4"/>
    <w:rsid w:val="003D0634"/>
    <w:rsid w:val="003D0B0F"/>
    <w:rsid w:val="003D0CF4"/>
    <w:rsid w:val="003D10CA"/>
    <w:rsid w:val="003D114C"/>
    <w:rsid w:val="003D121D"/>
    <w:rsid w:val="003D1467"/>
    <w:rsid w:val="003D1496"/>
    <w:rsid w:val="003D15E0"/>
    <w:rsid w:val="003D17FA"/>
    <w:rsid w:val="003D198A"/>
    <w:rsid w:val="003D1A7B"/>
    <w:rsid w:val="003D1AE4"/>
    <w:rsid w:val="003D1AF2"/>
    <w:rsid w:val="003D1E0B"/>
    <w:rsid w:val="003D1E41"/>
    <w:rsid w:val="003D1E5C"/>
    <w:rsid w:val="003D1F45"/>
    <w:rsid w:val="003D21E5"/>
    <w:rsid w:val="003D24C6"/>
    <w:rsid w:val="003D262F"/>
    <w:rsid w:val="003D269F"/>
    <w:rsid w:val="003D2726"/>
    <w:rsid w:val="003D27E3"/>
    <w:rsid w:val="003D28B7"/>
    <w:rsid w:val="003D2949"/>
    <w:rsid w:val="003D2B99"/>
    <w:rsid w:val="003D2C4C"/>
    <w:rsid w:val="003D2C59"/>
    <w:rsid w:val="003D2D39"/>
    <w:rsid w:val="003D2E0B"/>
    <w:rsid w:val="003D2F79"/>
    <w:rsid w:val="003D2FDB"/>
    <w:rsid w:val="003D317F"/>
    <w:rsid w:val="003D31E7"/>
    <w:rsid w:val="003D3432"/>
    <w:rsid w:val="003D344E"/>
    <w:rsid w:val="003D378B"/>
    <w:rsid w:val="003D37D2"/>
    <w:rsid w:val="003D37E1"/>
    <w:rsid w:val="003D385A"/>
    <w:rsid w:val="003D3935"/>
    <w:rsid w:val="003D397A"/>
    <w:rsid w:val="003D4130"/>
    <w:rsid w:val="003D41B1"/>
    <w:rsid w:val="003D41C0"/>
    <w:rsid w:val="003D4364"/>
    <w:rsid w:val="003D4372"/>
    <w:rsid w:val="003D4391"/>
    <w:rsid w:val="003D43BC"/>
    <w:rsid w:val="003D461A"/>
    <w:rsid w:val="003D46D5"/>
    <w:rsid w:val="003D477B"/>
    <w:rsid w:val="003D4862"/>
    <w:rsid w:val="003D4932"/>
    <w:rsid w:val="003D4A3E"/>
    <w:rsid w:val="003D4CBB"/>
    <w:rsid w:val="003D50EB"/>
    <w:rsid w:val="003D5236"/>
    <w:rsid w:val="003D53B9"/>
    <w:rsid w:val="003D53C0"/>
    <w:rsid w:val="003D551E"/>
    <w:rsid w:val="003D557D"/>
    <w:rsid w:val="003D5633"/>
    <w:rsid w:val="003D56D1"/>
    <w:rsid w:val="003D5743"/>
    <w:rsid w:val="003D5AC3"/>
    <w:rsid w:val="003D5B0B"/>
    <w:rsid w:val="003D5B6D"/>
    <w:rsid w:val="003D5BDA"/>
    <w:rsid w:val="003D5C4C"/>
    <w:rsid w:val="003D5C51"/>
    <w:rsid w:val="003D5F03"/>
    <w:rsid w:val="003D5FC2"/>
    <w:rsid w:val="003D60C5"/>
    <w:rsid w:val="003D6336"/>
    <w:rsid w:val="003D646C"/>
    <w:rsid w:val="003D6AFC"/>
    <w:rsid w:val="003D6B7E"/>
    <w:rsid w:val="003D6B8F"/>
    <w:rsid w:val="003D6C54"/>
    <w:rsid w:val="003D6FA5"/>
    <w:rsid w:val="003D70E1"/>
    <w:rsid w:val="003D7168"/>
    <w:rsid w:val="003D73AA"/>
    <w:rsid w:val="003D74EB"/>
    <w:rsid w:val="003D76AD"/>
    <w:rsid w:val="003D7743"/>
    <w:rsid w:val="003D797C"/>
    <w:rsid w:val="003D7A16"/>
    <w:rsid w:val="003E001C"/>
    <w:rsid w:val="003E0111"/>
    <w:rsid w:val="003E01BB"/>
    <w:rsid w:val="003E0369"/>
    <w:rsid w:val="003E0498"/>
    <w:rsid w:val="003E0670"/>
    <w:rsid w:val="003E0987"/>
    <w:rsid w:val="003E09B3"/>
    <w:rsid w:val="003E0C13"/>
    <w:rsid w:val="003E0CC8"/>
    <w:rsid w:val="003E0D00"/>
    <w:rsid w:val="003E119F"/>
    <w:rsid w:val="003E13F0"/>
    <w:rsid w:val="003E1441"/>
    <w:rsid w:val="003E169F"/>
    <w:rsid w:val="003E16D6"/>
    <w:rsid w:val="003E185C"/>
    <w:rsid w:val="003E18D0"/>
    <w:rsid w:val="003E194E"/>
    <w:rsid w:val="003E1B41"/>
    <w:rsid w:val="003E1EC5"/>
    <w:rsid w:val="003E1F21"/>
    <w:rsid w:val="003E2081"/>
    <w:rsid w:val="003E240F"/>
    <w:rsid w:val="003E260C"/>
    <w:rsid w:val="003E26AF"/>
    <w:rsid w:val="003E2AB6"/>
    <w:rsid w:val="003E2B52"/>
    <w:rsid w:val="003E2CFB"/>
    <w:rsid w:val="003E2DBA"/>
    <w:rsid w:val="003E2E06"/>
    <w:rsid w:val="003E2F5A"/>
    <w:rsid w:val="003E2FFF"/>
    <w:rsid w:val="003E3005"/>
    <w:rsid w:val="003E30E0"/>
    <w:rsid w:val="003E3321"/>
    <w:rsid w:val="003E3366"/>
    <w:rsid w:val="003E33B2"/>
    <w:rsid w:val="003E345E"/>
    <w:rsid w:val="003E3529"/>
    <w:rsid w:val="003E361B"/>
    <w:rsid w:val="003E368C"/>
    <w:rsid w:val="003E36AF"/>
    <w:rsid w:val="003E37ED"/>
    <w:rsid w:val="003E3AD1"/>
    <w:rsid w:val="003E3B3A"/>
    <w:rsid w:val="003E3D18"/>
    <w:rsid w:val="003E3D33"/>
    <w:rsid w:val="003E3F52"/>
    <w:rsid w:val="003E4033"/>
    <w:rsid w:val="003E4083"/>
    <w:rsid w:val="003E40A5"/>
    <w:rsid w:val="003E40CA"/>
    <w:rsid w:val="003E4708"/>
    <w:rsid w:val="003E481C"/>
    <w:rsid w:val="003E4ADE"/>
    <w:rsid w:val="003E4B47"/>
    <w:rsid w:val="003E4BB4"/>
    <w:rsid w:val="003E4C9E"/>
    <w:rsid w:val="003E4CE7"/>
    <w:rsid w:val="003E4D9A"/>
    <w:rsid w:val="003E5022"/>
    <w:rsid w:val="003E5102"/>
    <w:rsid w:val="003E51C3"/>
    <w:rsid w:val="003E52ED"/>
    <w:rsid w:val="003E559C"/>
    <w:rsid w:val="003E56CB"/>
    <w:rsid w:val="003E5775"/>
    <w:rsid w:val="003E5843"/>
    <w:rsid w:val="003E5B44"/>
    <w:rsid w:val="003E5C67"/>
    <w:rsid w:val="003E5D4F"/>
    <w:rsid w:val="003E5E7D"/>
    <w:rsid w:val="003E60F3"/>
    <w:rsid w:val="003E6111"/>
    <w:rsid w:val="003E62D2"/>
    <w:rsid w:val="003E62E3"/>
    <w:rsid w:val="003E6321"/>
    <w:rsid w:val="003E63BF"/>
    <w:rsid w:val="003E6444"/>
    <w:rsid w:val="003E65CA"/>
    <w:rsid w:val="003E6699"/>
    <w:rsid w:val="003E67A2"/>
    <w:rsid w:val="003E67AD"/>
    <w:rsid w:val="003E683A"/>
    <w:rsid w:val="003E693A"/>
    <w:rsid w:val="003E6958"/>
    <w:rsid w:val="003E6AAB"/>
    <w:rsid w:val="003E6B8E"/>
    <w:rsid w:val="003E6BC5"/>
    <w:rsid w:val="003E6C0B"/>
    <w:rsid w:val="003E6CF2"/>
    <w:rsid w:val="003E6D5E"/>
    <w:rsid w:val="003E6D95"/>
    <w:rsid w:val="003E6E04"/>
    <w:rsid w:val="003E6E23"/>
    <w:rsid w:val="003E6F97"/>
    <w:rsid w:val="003E6FD3"/>
    <w:rsid w:val="003E7022"/>
    <w:rsid w:val="003E70B8"/>
    <w:rsid w:val="003E7119"/>
    <w:rsid w:val="003E74B6"/>
    <w:rsid w:val="003E754C"/>
    <w:rsid w:val="003E75A6"/>
    <w:rsid w:val="003E76A4"/>
    <w:rsid w:val="003E76D4"/>
    <w:rsid w:val="003E773C"/>
    <w:rsid w:val="003E777F"/>
    <w:rsid w:val="003E7896"/>
    <w:rsid w:val="003E7B4D"/>
    <w:rsid w:val="003E7D12"/>
    <w:rsid w:val="003E7E21"/>
    <w:rsid w:val="003E7EB3"/>
    <w:rsid w:val="003E7FB2"/>
    <w:rsid w:val="003F003C"/>
    <w:rsid w:val="003F00C9"/>
    <w:rsid w:val="003F0103"/>
    <w:rsid w:val="003F01CB"/>
    <w:rsid w:val="003F0537"/>
    <w:rsid w:val="003F0547"/>
    <w:rsid w:val="003F06CA"/>
    <w:rsid w:val="003F09AF"/>
    <w:rsid w:val="003F0AD6"/>
    <w:rsid w:val="003F0B1E"/>
    <w:rsid w:val="003F0B2F"/>
    <w:rsid w:val="003F0D41"/>
    <w:rsid w:val="003F0DBE"/>
    <w:rsid w:val="003F0F52"/>
    <w:rsid w:val="003F0FA9"/>
    <w:rsid w:val="003F1073"/>
    <w:rsid w:val="003F108A"/>
    <w:rsid w:val="003F1292"/>
    <w:rsid w:val="003F1298"/>
    <w:rsid w:val="003F12EF"/>
    <w:rsid w:val="003F1396"/>
    <w:rsid w:val="003F14D6"/>
    <w:rsid w:val="003F14F7"/>
    <w:rsid w:val="003F1541"/>
    <w:rsid w:val="003F15D7"/>
    <w:rsid w:val="003F1602"/>
    <w:rsid w:val="003F1743"/>
    <w:rsid w:val="003F1830"/>
    <w:rsid w:val="003F1863"/>
    <w:rsid w:val="003F198D"/>
    <w:rsid w:val="003F19CF"/>
    <w:rsid w:val="003F1A2C"/>
    <w:rsid w:val="003F1A6B"/>
    <w:rsid w:val="003F1FA0"/>
    <w:rsid w:val="003F1FB1"/>
    <w:rsid w:val="003F1FB3"/>
    <w:rsid w:val="003F200D"/>
    <w:rsid w:val="003F2096"/>
    <w:rsid w:val="003F220F"/>
    <w:rsid w:val="003F22CE"/>
    <w:rsid w:val="003F248B"/>
    <w:rsid w:val="003F24C5"/>
    <w:rsid w:val="003F2571"/>
    <w:rsid w:val="003F2592"/>
    <w:rsid w:val="003F25D5"/>
    <w:rsid w:val="003F266A"/>
    <w:rsid w:val="003F270E"/>
    <w:rsid w:val="003F27C5"/>
    <w:rsid w:val="003F2833"/>
    <w:rsid w:val="003F284F"/>
    <w:rsid w:val="003F29F1"/>
    <w:rsid w:val="003F2BF9"/>
    <w:rsid w:val="003F2D89"/>
    <w:rsid w:val="003F31E8"/>
    <w:rsid w:val="003F35C4"/>
    <w:rsid w:val="003F3622"/>
    <w:rsid w:val="003F37F4"/>
    <w:rsid w:val="003F37FB"/>
    <w:rsid w:val="003F38FC"/>
    <w:rsid w:val="003F3942"/>
    <w:rsid w:val="003F3947"/>
    <w:rsid w:val="003F3966"/>
    <w:rsid w:val="003F3C14"/>
    <w:rsid w:val="003F3CC8"/>
    <w:rsid w:val="003F3CCC"/>
    <w:rsid w:val="003F3F1C"/>
    <w:rsid w:val="003F40F3"/>
    <w:rsid w:val="003F4135"/>
    <w:rsid w:val="003F4141"/>
    <w:rsid w:val="003F43B5"/>
    <w:rsid w:val="003F4689"/>
    <w:rsid w:val="003F4907"/>
    <w:rsid w:val="003F4C4E"/>
    <w:rsid w:val="003F4C8E"/>
    <w:rsid w:val="003F4DE8"/>
    <w:rsid w:val="003F5031"/>
    <w:rsid w:val="003F50B9"/>
    <w:rsid w:val="003F51E4"/>
    <w:rsid w:val="003F5730"/>
    <w:rsid w:val="003F5A9D"/>
    <w:rsid w:val="003F5C5D"/>
    <w:rsid w:val="003F5DA1"/>
    <w:rsid w:val="003F5DB9"/>
    <w:rsid w:val="003F5E19"/>
    <w:rsid w:val="003F5F1E"/>
    <w:rsid w:val="003F5FB0"/>
    <w:rsid w:val="003F5FF2"/>
    <w:rsid w:val="003F6122"/>
    <w:rsid w:val="003F62E6"/>
    <w:rsid w:val="003F63E9"/>
    <w:rsid w:val="003F63FE"/>
    <w:rsid w:val="003F6718"/>
    <w:rsid w:val="003F67A5"/>
    <w:rsid w:val="003F680E"/>
    <w:rsid w:val="003F68BE"/>
    <w:rsid w:val="003F69BA"/>
    <w:rsid w:val="003F6BF4"/>
    <w:rsid w:val="003F6BF7"/>
    <w:rsid w:val="003F6F6A"/>
    <w:rsid w:val="003F6FE9"/>
    <w:rsid w:val="003F71E3"/>
    <w:rsid w:val="003F71F2"/>
    <w:rsid w:val="003F7265"/>
    <w:rsid w:val="003F7325"/>
    <w:rsid w:val="003F74F7"/>
    <w:rsid w:val="003F7538"/>
    <w:rsid w:val="003F7619"/>
    <w:rsid w:val="003F76CE"/>
    <w:rsid w:val="003F771B"/>
    <w:rsid w:val="003F7745"/>
    <w:rsid w:val="003F788D"/>
    <w:rsid w:val="003F7B0E"/>
    <w:rsid w:val="003F7C40"/>
    <w:rsid w:val="003F7EBD"/>
    <w:rsid w:val="00400210"/>
    <w:rsid w:val="00400467"/>
    <w:rsid w:val="004005B3"/>
    <w:rsid w:val="004005D1"/>
    <w:rsid w:val="0040069F"/>
    <w:rsid w:val="00400895"/>
    <w:rsid w:val="00400A8D"/>
    <w:rsid w:val="00400B75"/>
    <w:rsid w:val="00400BE5"/>
    <w:rsid w:val="00400C35"/>
    <w:rsid w:val="00400CCF"/>
    <w:rsid w:val="00400D40"/>
    <w:rsid w:val="00400F42"/>
    <w:rsid w:val="00400F77"/>
    <w:rsid w:val="00401057"/>
    <w:rsid w:val="004011E3"/>
    <w:rsid w:val="004012C2"/>
    <w:rsid w:val="00401375"/>
    <w:rsid w:val="004013FA"/>
    <w:rsid w:val="00401542"/>
    <w:rsid w:val="004016B9"/>
    <w:rsid w:val="0040188D"/>
    <w:rsid w:val="004018F8"/>
    <w:rsid w:val="00401A1C"/>
    <w:rsid w:val="00401A62"/>
    <w:rsid w:val="00401B05"/>
    <w:rsid w:val="00401B62"/>
    <w:rsid w:val="00401C58"/>
    <w:rsid w:val="00401D17"/>
    <w:rsid w:val="00401D40"/>
    <w:rsid w:val="00401F08"/>
    <w:rsid w:val="0040253D"/>
    <w:rsid w:val="00402564"/>
    <w:rsid w:val="0040274C"/>
    <w:rsid w:val="004027D3"/>
    <w:rsid w:val="0040288F"/>
    <w:rsid w:val="0040295A"/>
    <w:rsid w:val="00402BA3"/>
    <w:rsid w:val="00402E72"/>
    <w:rsid w:val="00402F24"/>
    <w:rsid w:val="004033F3"/>
    <w:rsid w:val="004034DD"/>
    <w:rsid w:val="004035B1"/>
    <w:rsid w:val="004035FF"/>
    <w:rsid w:val="00403634"/>
    <w:rsid w:val="004036EB"/>
    <w:rsid w:val="00403B73"/>
    <w:rsid w:val="00403ED0"/>
    <w:rsid w:val="00403F71"/>
    <w:rsid w:val="00403FF6"/>
    <w:rsid w:val="0040414D"/>
    <w:rsid w:val="004043F9"/>
    <w:rsid w:val="0040450C"/>
    <w:rsid w:val="00404517"/>
    <w:rsid w:val="0040469F"/>
    <w:rsid w:val="004046E2"/>
    <w:rsid w:val="00404784"/>
    <w:rsid w:val="004048A3"/>
    <w:rsid w:val="00404992"/>
    <w:rsid w:val="004049C1"/>
    <w:rsid w:val="00404AD3"/>
    <w:rsid w:val="00404B81"/>
    <w:rsid w:val="00404C33"/>
    <w:rsid w:val="00404C96"/>
    <w:rsid w:val="00404D80"/>
    <w:rsid w:val="004052AE"/>
    <w:rsid w:val="0040549B"/>
    <w:rsid w:val="004055B4"/>
    <w:rsid w:val="004056E6"/>
    <w:rsid w:val="00405811"/>
    <w:rsid w:val="00405982"/>
    <w:rsid w:val="004059D2"/>
    <w:rsid w:val="00405B9D"/>
    <w:rsid w:val="0040634E"/>
    <w:rsid w:val="004063F2"/>
    <w:rsid w:val="00406490"/>
    <w:rsid w:val="00406585"/>
    <w:rsid w:val="00406590"/>
    <w:rsid w:val="00406655"/>
    <w:rsid w:val="00406714"/>
    <w:rsid w:val="0040679E"/>
    <w:rsid w:val="0040685C"/>
    <w:rsid w:val="00406878"/>
    <w:rsid w:val="004068EF"/>
    <w:rsid w:val="004069D5"/>
    <w:rsid w:val="00406A09"/>
    <w:rsid w:val="00406A86"/>
    <w:rsid w:val="00406CE1"/>
    <w:rsid w:val="00406D48"/>
    <w:rsid w:val="00406EFF"/>
    <w:rsid w:val="0040704E"/>
    <w:rsid w:val="0040711A"/>
    <w:rsid w:val="00407125"/>
    <w:rsid w:val="004073C7"/>
    <w:rsid w:val="0040754D"/>
    <w:rsid w:val="0040770B"/>
    <w:rsid w:val="004077CA"/>
    <w:rsid w:val="0040781C"/>
    <w:rsid w:val="004079EB"/>
    <w:rsid w:val="00407AA0"/>
    <w:rsid w:val="00407B67"/>
    <w:rsid w:val="00407C2B"/>
    <w:rsid w:val="00407E14"/>
    <w:rsid w:val="00407F8E"/>
    <w:rsid w:val="004100F1"/>
    <w:rsid w:val="00410266"/>
    <w:rsid w:val="00410467"/>
    <w:rsid w:val="0041064C"/>
    <w:rsid w:val="004106B3"/>
    <w:rsid w:val="00410905"/>
    <w:rsid w:val="0041096D"/>
    <w:rsid w:val="004109A6"/>
    <w:rsid w:val="00410BF9"/>
    <w:rsid w:val="00410ECA"/>
    <w:rsid w:val="00410F67"/>
    <w:rsid w:val="00411017"/>
    <w:rsid w:val="0041110E"/>
    <w:rsid w:val="0041121D"/>
    <w:rsid w:val="0041128C"/>
    <w:rsid w:val="00411630"/>
    <w:rsid w:val="004117A0"/>
    <w:rsid w:val="004117E1"/>
    <w:rsid w:val="004117FC"/>
    <w:rsid w:val="0041191C"/>
    <w:rsid w:val="00411AA2"/>
    <w:rsid w:val="00411E52"/>
    <w:rsid w:val="00411EDD"/>
    <w:rsid w:val="00411FAC"/>
    <w:rsid w:val="0041202A"/>
    <w:rsid w:val="00412116"/>
    <w:rsid w:val="00412133"/>
    <w:rsid w:val="00412428"/>
    <w:rsid w:val="0041257C"/>
    <w:rsid w:val="00412873"/>
    <w:rsid w:val="00412B00"/>
    <w:rsid w:val="00412C39"/>
    <w:rsid w:val="00412D7A"/>
    <w:rsid w:val="00412EA6"/>
    <w:rsid w:val="0041307D"/>
    <w:rsid w:val="004130A7"/>
    <w:rsid w:val="004131F6"/>
    <w:rsid w:val="00413226"/>
    <w:rsid w:val="0041328F"/>
    <w:rsid w:val="004132BD"/>
    <w:rsid w:val="0041363A"/>
    <w:rsid w:val="00413C77"/>
    <w:rsid w:val="00413CCA"/>
    <w:rsid w:val="00413D35"/>
    <w:rsid w:val="00413F3F"/>
    <w:rsid w:val="00413FC6"/>
    <w:rsid w:val="00413FFB"/>
    <w:rsid w:val="004140DD"/>
    <w:rsid w:val="00414103"/>
    <w:rsid w:val="00414108"/>
    <w:rsid w:val="004144FD"/>
    <w:rsid w:val="0041457B"/>
    <w:rsid w:val="0041466B"/>
    <w:rsid w:val="00414765"/>
    <w:rsid w:val="00414771"/>
    <w:rsid w:val="00414A9D"/>
    <w:rsid w:val="00414BA2"/>
    <w:rsid w:val="00414C7D"/>
    <w:rsid w:val="00414EB5"/>
    <w:rsid w:val="00414F4B"/>
    <w:rsid w:val="00414F64"/>
    <w:rsid w:val="00415084"/>
    <w:rsid w:val="004150F5"/>
    <w:rsid w:val="004151FB"/>
    <w:rsid w:val="0041525D"/>
    <w:rsid w:val="00415347"/>
    <w:rsid w:val="0041538E"/>
    <w:rsid w:val="004155AB"/>
    <w:rsid w:val="004156DE"/>
    <w:rsid w:val="004157E1"/>
    <w:rsid w:val="00415C5C"/>
    <w:rsid w:val="00415D65"/>
    <w:rsid w:val="00415D70"/>
    <w:rsid w:val="0041603E"/>
    <w:rsid w:val="004160BE"/>
    <w:rsid w:val="004162E4"/>
    <w:rsid w:val="0041654E"/>
    <w:rsid w:val="00416926"/>
    <w:rsid w:val="004169C4"/>
    <w:rsid w:val="00416A5C"/>
    <w:rsid w:val="00416D09"/>
    <w:rsid w:val="00416D47"/>
    <w:rsid w:val="00416EF7"/>
    <w:rsid w:val="0041708D"/>
    <w:rsid w:val="0041732E"/>
    <w:rsid w:val="004173B3"/>
    <w:rsid w:val="0041754F"/>
    <w:rsid w:val="00417636"/>
    <w:rsid w:val="00417818"/>
    <w:rsid w:val="0041797C"/>
    <w:rsid w:val="00417AAE"/>
    <w:rsid w:val="00417D17"/>
    <w:rsid w:val="00417EBD"/>
    <w:rsid w:val="00417EBF"/>
    <w:rsid w:val="00417ECD"/>
    <w:rsid w:val="00417F1C"/>
    <w:rsid w:val="00417F52"/>
    <w:rsid w:val="00417F73"/>
    <w:rsid w:val="00420218"/>
    <w:rsid w:val="00420493"/>
    <w:rsid w:val="004206FC"/>
    <w:rsid w:val="0042074C"/>
    <w:rsid w:val="0042082B"/>
    <w:rsid w:val="004208ED"/>
    <w:rsid w:val="0042099D"/>
    <w:rsid w:val="00420CC8"/>
    <w:rsid w:val="00420FD5"/>
    <w:rsid w:val="004210FE"/>
    <w:rsid w:val="00421247"/>
    <w:rsid w:val="004212F2"/>
    <w:rsid w:val="00421368"/>
    <w:rsid w:val="004214A0"/>
    <w:rsid w:val="00421606"/>
    <w:rsid w:val="004217DF"/>
    <w:rsid w:val="00421834"/>
    <w:rsid w:val="00421932"/>
    <w:rsid w:val="004219E0"/>
    <w:rsid w:val="00421FAC"/>
    <w:rsid w:val="00422004"/>
    <w:rsid w:val="004220D8"/>
    <w:rsid w:val="004221BA"/>
    <w:rsid w:val="00422310"/>
    <w:rsid w:val="00422348"/>
    <w:rsid w:val="004223AA"/>
    <w:rsid w:val="004224A1"/>
    <w:rsid w:val="004224FC"/>
    <w:rsid w:val="0042258B"/>
    <w:rsid w:val="00422799"/>
    <w:rsid w:val="004227B4"/>
    <w:rsid w:val="00422A0C"/>
    <w:rsid w:val="00422B05"/>
    <w:rsid w:val="00422B81"/>
    <w:rsid w:val="00422D17"/>
    <w:rsid w:val="00422E05"/>
    <w:rsid w:val="00422E53"/>
    <w:rsid w:val="00422E98"/>
    <w:rsid w:val="004232AC"/>
    <w:rsid w:val="00423491"/>
    <w:rsid w:val="0042378F"/>
    <w:rsid w:val="00423813"/>
    <w:rsid w:val="00423966"/>
    <w:rsid w:val="004239AC"/>
    <w:rsid w:val="004239FC"/>
    <w:rsid w:val="00423A3A"/>
    <w:rsid w:val="00423DC6"/>
    <w:rsid w:val="00423E9A"/>
    <w:rsid w:val="00423E9F"/>
    <w:rsid w:val="00423F29"/>
    <w:rsid w:val="00423F8D"/>
    <w:rsid w:val="0042413C"/>
    <w:rsid w:val="004241F4"/>
    <w:rsid w:val="00424400"/>
    <w:rsid w:val="004245E3"/>
    <w:rsid w:val="004247AE"/>
    <w:rsid w:val="004247EF"/>
    <w:rsid w:val="00424A0A"/>
    <w:rsid w:val="00424A7B"/>
    <w:rsid w:val="00424AC0"/>
    <w:rsid w:val="00424C61"/>
    <w:rsid w:val="00424D15"/>
    <w:rsid w:val="00424DA1"/>
    <w:rsid w:val="00424E55"/>
    <w:rsid w:val="00424E95"/>
    <w:rsid w:val="00424ED6"/>
    <w:rsid w:val="004250F9"/>
    <w:rsid w:val="0042517D"/>
    <w:rsid w:val="00425296"/>
    <w:rsid w:val="004252A5"/>
    <w:rsid w:val="00425458"/>
    <w:rsid w:val="004255A5"/>
    <w:rsid w:val="00425650"/>
    <w:rsid w:val="00425706"/>
    <w:rsid w:val="0042578E"/>
    <w:rsid w:val="00425A44"/>
    <w:rsid w:val="00425C5C"/>
    <w:rsid w:val="00425D7A"/>
    <w:rsid w:val="00425F7C"/>
    <w:rsid w:val="00425F8B"/>
    <w:rsid w:val="00425FFA"/>
    <w:rsid w:val="004262FC"/>
    <w:rsid w:val="00426483"/>
    <w:rsid w:val="0042652C"/>
    <w:rsid w:val="00426563"/>
    <w:rsid w:val="0042665F"/>
    <w:rsid w:val="00426682"/>
    <w:rsid w:val="004266DF"/>
    <w:rsid w:val="004266F1"/>
    <w:rsid w:val="00426837"/>
    <w:rsid w:val="0042690C"/>
    <w:rsid w:val="00426960"/>
    <w:rsid w:val="0042699E"/>
    <w:rsid w:val="004269E6"/>
    <w:rsid w:val="00426A30"/>
    <w:rsid w:val="00426AC0"/>
    <w:rsid w:val="00426B50"/>
    <w:rsid w:val="00426B62"/>
    <w:rsid w:val="00426BD5"/>
    <w:rsid w:val="00426DC5"/>
    <w:rsid w:val="00426E83"/>
    <w:rsid w:val="00426F8E"/>
    <w:rsid w:val="00427022"/>
    <w:rsid w:val="00427262"/>
    <w:rsid w:val="004272F0"/>
    <w:rsid w:val="00427493"/>
    <w:rsid w:val="00427563"/>
    <w:rsid w:val="00427672"/>
    <w:rsid w:val="00427864"/>
    <w:rsid w:val="00427884"/>
    <w:rsid w:val="00427949"/>
    <w:rsid w:val="00427A79"/>
    <w:rsid w:val="00427A84"/>
    <w:rsid w:val="00427BE6"/>
    <w:rsid w:val="00427C00"/>
    <w:rsid w:val="00427C54"/>
    <w:rsid w:val="00427C92"/>
    <w:rsid w:val="00427CC3"/>
    <w:rsid w:val="00427E6C"/>
    <w:rsid w:val="00427FC0"/>
    <w:rsid w:val="00427FF2"/>
    <w:rsid w:val="004300F1"/>
    <w:rsid w:val="0043042A"/>
    <w:rsid w:val="004304C6"/>
    <w:rsid w:val="00430804"/>
    <w:rsid w:val="0043088E"/>
    <w:rsid w:val="00430D70"/>
    <w:rsid w:val="00430F05"/>
    <w:rsid w:val="004310CB"/>
    <w:rsid w:val="00431237"/>
    <w:rsid w:val="0043124E"/>
    <w:rsid w:val="004314A3"/>
    <w:rsid w:val="00431582"/>
    <w:rsid w:val="004315F6"/>
    <w:rsid w:val="004316DF"/>
    <w:rsid w:val="00431867"/>
    <w:rsid w:val="004323FE"/>
    <w:rsid w:val="00432532"/>
    <w:rsid w:val="0043255D"/>
    <w:rsid w:val="00432600"/>
    <w:rsid w:val="00432B4A"/>
    <w:rsid w:val="00432CE0"/>
    <w:rsid w:val="00432E77"/>
    <w:rsid w:val="00432EAA"/>
    <w:rsid w:val="00432FAD"/>
    <w:rsid w:val="0043307C"/>
    <w:rsid w:val="0043324B"/>
    <w:rsid w:val="004333A5"/>
    <w:rsid w:val="0043340D"/>
    <w:rsid w:val="00433547"/>
    <w:rsid w:val="004336CC"/>
    <w:rsid w:val="00433887"/>
    <w:rsid w:val="00433942"/>
    <w:rsid w:val="004339E4"/>
    <w:rsid w:val="004339F5"/>
    <w:rsid w:val="00433B07"/>
    <w:rsid w:val="00433BC8"/>
    <w:rsid w:val="00433D94"/>
    <w:rsid w:val="00434213"/>
    <w:rsid w:val="004342D0"/>
    <w:rsid w:val="0043437D"/>
    <w:rsid w:val="004347FE"/>
    <w:rsid w:val="00434A67"/>
    <w:rsid w:val="00434B9F"/>
    <w:rsid w:val="00434BDC"/>
    <w:rsid w:val="00434C37"/>
    <w:rsid w:val="0043513F"/>
    <w:rsid w:val="004354FB"/>
    <w:rsid w:val="00435698"/>
    <w:rsid w:val="004357D5"/>
    <w:rsid w:val="00435938"/>
    <w:rsid w:val="00435AB5"/>
    <w:rsid w:val="00435BCE"/>
    <w:rsid w:val="00435DC7"/>
    <w:rsid w:val="00435EA9"/>
    <w:rsid w:val="0043648D"/>
    <w:rsid w:val="0043667C"/>
    <w:rsid w:val="004366FA"/>
    <w:rsid w:val="00436C1E"/>
    <w:rsid w:val="00436C86"/>
    <w:rsid w:val="00436C8F"/>
    <w:rsid w:val="00437090"/>
    <w:rsid w:val="0043711D"/>
    <w:rsid w:val="004374D9"/>
    <w:rsid w:val="00437673"/>
    <w:rsid w:val="00437718"/>
    <w:rsid w:val="0043773C"/>
    <w:rsid w:val="00437772"/>
    <w:rsid w:val="004377A0"/>
    <w:rsid w:val="004378CB"/>
    <w:rsid w:val="004378E0"/>
    <w:rsid w:val="00437A4B"/>
    <w:rsid w:val="00437AC9"/>
    <w:rsid w:val="00437ED5"/>
    <w:rsid w:val="00437F5A"/>
    <w:rsid w:val="00437FD6"/>
    <w:rsid w:val="00440019"/>
    <w:rsid w:val="0044021F"/>
    <w:rsid w:val="004402CF"/>
    <w:rsid w:val="00440333"/>
    <w:rsid w:val="004403AA"/>
    <w:rsid w:val="00440498"/>
    <w:rsid w:val="004404B0"/>
    <w:rsid w:val="00440D04"/>
    <w:rsid w:val="00440E1F"/>
    <w:rsid w:val="0044108E"/>
    <w:rsid w:val="0044127A"/>
    <w:rsid w:val="00441324"/>
    <w:rsid w:val="00441444"/>
    <w:rsid w:val="0044146D"/>
    <w:rsid w:val="004414FE"/>
    <w:rsid w:val="0044159C"/>
    <w:rsid w:val="004416C3"/>
    <w:rsid w:val="00441753"/>
    <w:rsid w:val="00441969"/>
    <w:rsid w:val="00441D40"/>
    <w:rsid w:val="0044209B"/>
    <w:rsid w:val="004421F0"/>
    <w:rsid w:val="004422A1"/>
    <w:rsid w:val="00442389"/>
    <w:rsid w:val="004424AF"/>
    <w:rsid w:val="00442500"/>
    <w:rsid w:val="004425F8"/>
    <w:rsid w:val="0044262E"/>
    <w:rsid w:val="004426B3"/>
    <w:rsid w:val="0044272F"/>
    <w:rsid w:val="0044285A"/>
    <w:rsid w:val="00442939"/>
    <w:rsid w:val="00442A3A"/>
    <w:rsid w:val="00442C2C"/>
    <w:rsid w:val="00442CDF"/>
    <w:rsid w:val="00442D5E"/>
    <w:rsid w:val="00442E21"/>
    <w:rsid w:val="00442F1F"/>
    <w:rsid w:val="00442F33"/>
    <w:rsid w:val="004430A2"/>
    <w:rsid w:val="00443133"/>
    <w:rsid w:val="00443571"/>
    <w:rsid w:val="00443604"/>
    <w:rsid w:val="00443A35"/>
    <w:rsid w:val="00443A72"/>
    <w:rsid w:val="00443A73"/>
    <w:rsid w:val="00443B31"/>
    <w:rsid w:val="00443BC2"/>
    <w:rsid w:val="00443CAC"/>
    <w:rsid w:val="00443D5B"/>
    <w:rsid w:val="00443D9D"/>
    <w:rsid w:val="00443DCA"/>
    <w:rsid w:val="00443DFF"/>
    <w:rsid w:val="00443EFB"/>
    <w:rsid w:val="0044428D"/>
    <w:rsid w:val="00444592"/>
    <w:rsid w:val="00444606"/>
    <w:rsid w:val="00444648"/>
    <w:rsid w:val="004449E4"/>
    <w:rsid w:val="00444A1E"/>
    <w:rsid w:val="00444E86"/>
    <w:rsid w:val="00444ED5"/>
    <w:rsid w:val="00444F9D"/>
    <w:rsid w:val="00445267"/>
    <w:rsid w:val="00445292"/>
    <w:rsid w:val="00445524"/>
    <w:rsid w:val="004457D8"/>
    <w:rsid w:val="0044582F"/>
    <w:rsid w:val="0044596E"/>
    <w:rsid w:val="004459DD"/>
    <w:rsid w:val="00445B94"/>
    <w:rsid w:val="0044602E"/>
    <w:rsid w:val="0044604B"/>
    <w:rsid w:val="00446275"/>
    <w:rsid w:val="0044634F"/>
    <w:rsid w:val="00446380"/>
    <w:rsid w:val="00446455"/>
    <w:rsid w:val="004465E0"/>
    <w:rsid w:val="004466DF"/>
    <w:rsid w:val="0044678F"/>
    <w:rsid w:val="00446806"/>
    <w:rsid w:val="0044690C"/>
    <w:rsid w:val="0044698E"/>
    <w:rsid w:val="00446B45"/>
    <w:rsid w:val="00446D93"/>
    <w:rsid w:val="00446E28"/>
    <w:rsid w:val="00446F88"/>
    <w:rsid w:val="00446F98"/>
    <w:rsid w:val="00447142"/>
    <w:rsid w:val="004473D8"/>
    <w:rsid w:val="00447652"/>
    <w:rsid w:val="0044799A"/>
    <w:rsid w:val="004479B2"/>
    <w:rsid w:val="0045010F"/>
    <w:rsid w:val="00450186"/>
    <w:rsid w:val="0045018D"/>
    <w:rsid w:val="00450282"/>
    <w:rsid w:val="0045030D"/>
    <w:rsid w:val="004503B2"/>
    <w:rsid w:val="0045041B"/>
    <w:rsid w:val="004504B2"/>
    <w:rsid w:val="00450864"/>
    <w:rsid w:val="00450A9F"/>
    <w:rsid w:val="00450AFA"/>
    <w:rsid w:val="00450B71"/>
    <w:rsid w:val="00450C66"/>
    <w:rsid w:val="00450C72"/>
    <w:rsid w:val="00450CE3"/>
    <w:rsid w:val="00450E3E"/>
    <w:rsid w:val="00450EF9"/>
    <w:rsid w:val="00451112"/>
    <w:rsid w:val="0045114E"/>
    <w:rsid w:val="00451203"/>
    <w:rsid w:val="00451358"/>
    <w:rsid w:val="0045162C"/>
    <w:rsid w:val="00451699"/>
    <w:rsid w:val="004516A9"/>
    <w:rsid w:val="0045173C"/>
    <w:rsid w:val="0045180B"/>
    <w:rsid w:val="00451918"/>
    <w:rsid w:val="00451A4D"/>
    <w:rsid w:val="00451A64"/>
    <w:rsid w:val="00451AF1"/>
    <w:rsid w:val="00451B37"/>
    <w:rsid w:val="00451D95"/>
    <w:rsid w:val="00451DE5"/>
    <w:rsid w:val="00451EC4"/>
    <w:rsid w:val="00451F9C"/>
    <w:rsid w:val="00452057"/>
    <w:rsid w:val="00452096"/>
    <w:rsid w:val="004521EC"/>
    <w:rsid w:val="004522EA"/>
    <w:rsid w:val="004523CA"/>
    <w:rsid w:val="004524DB"/>
    <w:rsid w:val="0045297E"/>
    <w:rsid w:val="00452A8F"/>
    <w:rsid w:val="00452AD7"/>
    <w:rsid w:val="00452D30"/>
    <w:rsid w:val="00452EA9"/>
    <w:rsid w:val="0045357D"/>
    <w:rsid w:val="0045359A"/>
    <w:rsid w:val="004536E5"/>
    <w:rsid w:val="00453700"/>
    <w:rsid w:val="00453B44"/>
    <w:rsid w:val="00453ED0"/>
    <w:rsid w:val="004542DF"/>
    <w:rsid w:val="00454316"/>
    <w:rsid w:val="0045435D"/>
    <w:rsid w:val="0045439D"/>
    <w:rsid w:val="0045446D"/>
    <w:rsid w:val="00454614"/>
    <w:rsid w:val="00454684"/>
    <w:rsid w:val="00454753"/>
    <w:rsid w:val="00454770"/>
    <w:rsid w:val="004547AE"/>
    <w:rsid w:val="00454844"/>
    <w:rsid w:val="004548E7"/>
    <w:rsid w:val="0045492E"/>
    <w:rsid w:val="004549A7"/>
    <w:rsid w:val="00454ACE"/>
    <w:rsid w:val="00454B22"/>
    <w:rsid w:val="00454C35"/>
    <w:rsid w:val="00454D4C"/>
    <w:rsid w:val="00454E55"/>
    <w:rsid w:val="00455062"/>
    <w:rsid w:val="0045506A"/>
    <w:rsid w:val="0045512B"/>
    <w:rsid w:val="00455177"/>
    <w:rsid w:val="00455260"/>
    <w:rsid w:val="00455275"/>
    <w:rsid w:val="004552C3"/>
    <w:rsid w:val="0045553D"/>
    <w:rsid w:val="0045563B"/>
    <w:rsid w:val="004558E2"/>
    <w:rsid w:val="00455A77"/>
    <w:rsid w:val="00455B21"/>
    <w:rsid w:val="0045601F"/>
    <w:rsid w:val="0045607D"/>
    <w:rsid w:val="004560F9"/>
    <w:rsid w:val="0045611B"/>
    <w:rsid w:val="00456414"/>
    <w:rsid w:val="00456512"/>
    <w:rsid w:val="004566B4"/>
    <w:rsid w:val="00456742"/>
    <w:rsid w:val="00456AB0"/>
    <w:rsid w:val="00456AD6"/>
    <w:rsid w:val="00456AEB"/>
    <w:rsid w:val="00456B76"/>
    <w:rsid w:val="00456FD0"/>
    <w:rsid w:val="00457140"/>
    <w:rsid w:val="00457163"/>
    <w:rsid w:val="00457244"/>
    <w:rsid w:val="00457308"/>
    <w:rsid w:val="00457481"/>
    <w:rsid w:val="00457AE8"/>
    <w:rsid w:val="00457E95"/>
    <w:rsid w:val="004600FD"/>
    <w:rsid w:val="0046016D"/>
    <w:rsid w:val="0046019C"/>
    <w:rsid w:val="0046023F"/>
    <w:rsid w:val="00460242"/>
    <w:rsid w:val="0046058B"/>
    <w:rsid w:val="00460741"/>
    <w:rsid w:val="0046074C"/>
    <w:rsid w:val="0046074D"/>
    <w:rsid w:val="00460AAD"/>
    <w:rsid w:val="00460BEC"/>
    <w:rsid w:val="00460DA9"/>
    <w:rsid w:val="00460E87"/>
    <w:rsid w:val="00460FDF"/>
    <w:rsid w:val="00461312"/>
    <w:rsid w:val="00461447"/>
    <w:rsid w:val="004618DB"/>
    <w:rsid w:val="004619AC"/>
    <w:rsid w:val="004619BB"/>
    <w:rsid w:val="00461A93"/>
    <w:rsid w:val="00461C36"/>
    <w:rsid w:val="00461C9E"/>
    <w:rsid w:val="00461E26"/>
    <w:rsid w:val="00461F84"/>
    <w:rsid w:val="00462119"/>
    <w:rsid w:val="00462139"/>
    <w:rsid w:val="004622DA"/>
    <w:rsid w:val="00462387"/>
    <w:rsid w:val="00462507"/>
    <w:rsid w:val="0046256E"/>
    <w:rsid w:val="00462585"/>
    <w:rsid w:val="0046266C"/>
    <w:rsid w:val="004626EE"/>
    <w:rsid w:val="0046272E"/>
    <w:rsid w:val="0046276E"/>
    <w:rsid w:val="0046291C"/>
    <w:rsid w:val="0046293D"/>
    <w:rsid w:val="00462C2A"/>
    <w:rsid w:val="00462C75"/>
    <w:rsid w:val="00462D32"/>
    <w:rsid w:val="00462E06"/>
    <w:rsid w:val="00462E23"/>
    <w:rsid w:val="00462F1C"/>
    <w:rsid w:val="0046314B"/>
    <w:rsid w:val="00463240"/>
    <w:rsid w:val="004633D5"/>
    <w:rsid w:val="004633F7"/>
    <w:rsid w:val="004634EA"/>
    <w:rsid w:val="00463654"/>
    <w:rsid w:val="00463738"/>
    <w:rsid w:val="00463AFD"/>
    <w:rsid w:val="00463D2C"/>
    <w:rsid w:val="00463D58"/>
    <w:rsid w:val="00463E53"/>
    <w:rsid w:val="00463E56"/>
    <w:rsid w:val="00464166"/>
    <w:rsid w:val="004641F8"/>
    <w:rsid w:val="004643F5"/>
    <w:rsid w:val="00464432"/>
    <w:rsid w:val="0046445D"/>
    <w:rsid w:val="00464483"/>
    <w:rsid w:val="0046453F"/>
    <w:rsid w:val="00464711"/>
    <w:rsid w:val="004648B3"/>
    <w:rsid w:val="0046490A"/>
    <w:rsid w:val="00464964"/>
    <w:rsid w:val="00464B5E"/>
    <w:rsid w:val="00464BD5"/>
    <w:rsid w:val="00464FC9"/>
    <w:rsid w:val="004651F1"/>
    <w:rsid w:val="004652EF"/>
    <w:rsid w:val="00465320"/>
    <w:rsid w:val="004654B2"/>
    <w:rsid w:val="004657E8"/>
    <w:rsid w:val="0046580B"/>
    <w:rsid w:val="0046585D"/>
    <w:rsid w:val="00465BC5"/>
    <w:rsid w:val="00465BED"/>
    <w:rsid w:val="00465D87"/>
    <w:rsid w:val="00465DAA"/>
    <w:rsid w:val="00465EAE"/>
    <w:rsid w:val="00465F12"/>
    <w:rsid w:val="00465FD7"/>
    <w:rsid w:val="004660B4"/>
    <w:rsid w:val="004662E5"/>
    <w:rsid w:val="00466525"/>
    <w:rsid w:val="00466588"/>
    <w:rsid w:val="00466769"/>
    <w:rsid w:val="0046682A"/>
    <w:rsid w:val="004668C6"/>
    <w:rsid w:val="0046695F"/>
    <w:rsid w:val="00466976"/>
    <w:rsid w:val="004669FC"/>
    <w:rsid w:val="00466B08"/>
    <w:rsid w:val="00466BAF"/>
    <w:rsid w:val="00466E21"/>
    <w:rsid w:val="00466F6F"/>
    <w:rsid w:val="00466FA2"/>
    <w:rsid w:val="00467071"/>
    <w:rsid w:val="004670A4"/>
    <w:rsid w:val="00467134"/>
    <w:rsid w:val="004672B4"/>
    <w:rsid w:val="004673C9"/>
    <w:rsid w:val="004674CE"/>
    <w:rsid w:val="004675D8"/>
    <w:rsid w:val="0046761B"/>
    <w:rsid w:val="00467690"/>
    <w:rsid w:val="00467927"/>
    <w:rsid w:val="00467ACC"/>
    <w:rsid w:val="00467BB4"/>
    <w:rsid w:val="00467C76"/>
    <w:rsid w:val="00467D11"/>
    <w:rsid w:val="00467F89"/>
    <w:rsid w:val="0047004D"/>
    <w:rsid w:val="00470350"/>
    <w:rsid w:val="00470359"/>
    <w:rsid w:val="00470794"/>
    <w:rsid w:val="00470889"/>
    <w:rsid w:val="00470B48"/>
    <w:rsid w:val="00470B52"/>
    <w:rsid w:val="00470BA9"/>
    <w:rsid w:val="00470DF7"/>
    <w:rsid w:val="00471262"/>
    <w:rsid w:val="00471374"/>
    <w:rsid w:val="004714F6"/>
    <w:rsid w:val="00471545"/>
    <w:rsid w:val="0047164E"/>
    <w:rsid w:val="00471860"/>
    <w:rsid w:val="004718B4"/>
    <w:rsid w:val="00471951"/>
    <w:rsid w:val="00471CD6"/>
    <w:rsid w:val="00471D2A"/>
    <w:rsid w:val="00471ECE"/>
    <w:rsid w:val="004721BA"/>
    <w:rsid w:val="0047236F"/>
    <w:rsid w:val="004728CB"/>
    <w:rsid w:val="0047299D"/>
    <w:rsid w:val="00472ABC"/>
    <w:rsid w:val="00472BEF"/>
    <w:rsid w:val="00472CF2"/>
    <w:rsid w:val="00472DE0"/>
    <w:rsid w:val="00472F2C"/>
    <w:rsid w:val="00472F32"/>
    <w:rsid w:val="00473254"/>
    <w:rsid w:val="004732F2"/>
    <w:rsid w:val="004736AD"/>
    <w:rsid w:val="004738FF"/>
    <w:rsid w:val="00473A9B"/>
    <w:rsid w:val="00473C3C"/>
    <w:rsid w:val="00473C57"/>
    <w:rsid w:val="00473D4A"/>
    <w:rsid w:val="00473DAD"/>
    <w:rsid w:val="0047410F"/>
    <w:rsid w:val="00474136"/>
    <w:rsid w:val="004741D5"/>
    <w:rsid w:val="004743A2"/>
    <w:rsid w:val="00474527"/>
    <w:rsid w:val="0047471F"/>
    <w:rsid w:val="00474856"/>
    <w:rsid w:val="004748CF"/>
    <w:rsid w:val="00474952"/>
    <w:rsid w:val="00474ACC"/>
    <w:rsid w:val="00474DFB"/>
    <w:rsid w:val="00474E52"/>
    <w:rsid w:val="00474F4F"/>
    <w:rsid w:val="00475000"/>
    <w:rsid w:val="0047509F"/>
    <w:rsid w:val="004750C3"/>
    <w:rsid w:val="0047513E"/>
    <w:rsid w:val="00475191"/>
    <w:rsid w:val="004751AD"/>
    <w:rsid w:val="0047538F"/>
    <w:rsid w:val="00475458"/>
    <w:rsid w:val="00475591"/>
    <w:rsid w:val="00475625"/>
    <w:rsid w:val="0047582E"/>
    <w:rsid w:val="004758BC"/>
    <w:rsid w:val="00475A49"/>
    <w:rsid w:val="00475C5E"/>
    <w:rsid w:val="00475CF3"/>
    <w:rsid w:val="00475D56"/>
    <w:rsid w:val="00475D76"/>
    <w:rsid w:val="00475E3F"/>
    <w:rsid w:val="00475E82"/>
    <w:rsid w:val="00475FB5"/>
    <w:rsid w:val="004761E6"/>
    <w:rsid w:val="00476224"/>
    <w:rsid w:val="0047636C"/>
    <w:rsid w:val="0047664F"/>
    <w:rsid w:val="0047686F"/>
    <w:rsid w:val="004768C0"/>
    <w:rsid w:val="00476B82"/>
    <w:rsid w:val="00476F1B"/>
    <w:rsid w:val="00476F1C"/>
    <w:rsid w:val="00476FA7"/>
    <w:rsid w:val="004770A3"/>
    <w:rsid w:val="00477188"/>
    <w:rsid w:val="0047718B"/>
    <w:rsid w:val="00477228"/>
    <w:rsid w:val="00477267"/>
    <w:rsid w:val="00477422"/>
    <w:rsid w:val="00477492"/>
    <w:rsid w:val="004775B0"/>
    <w:rsid w:val="00477755"/>
    <w:rsid w:val="0047776A"/>
    <w:rsid w:val="0047781B"/>
    <w:rsid w:val="00477A54"/>
    <w:rsid w:val="00477CB9"/>
    <w:rsid w:val="00477CBC"/>
    <w:rsid w:val="00477CD6"/>
    <w:rsid w:val="00477DEE"/>
    <w:rsid w:val="0048000A"/>
    <w:rsid w:val="00480095"/>
    <w:rsid w:val="00480247"/>
    <w:rsid w:val="00480410"/>
    <w:rsid w:val="00480477"/>
    <w:rsid w:val="00480520"/>
    <w:rsid w:val="00480630"/>
    <w:rsid w:val="00480774"/>
    <w:rsid w:val="0048077D"/>
    <w:rsid w:val="00480929"/>
    <w:rsid w:val="00480A7A"/>
    <w:rsid w:val="00480B20"/>
    <w:rsid w:val="00480BD6"/>
    <w:rsid w:val="00480E48"/>
    <w:rsid w:val="00480F4F"/>
    <w:rsid w:val="00480F67"/>
    <w:rsid w:val="00480FBC"/>
    <w:rsid w:val="00480FC2"/>
    <w:rsid w:val="004810EF"/>
    <w:rsid w:val="00481114"/>
    <w:rsid w:val="00481176"/>
    <w:rsid w:val="00481456"/>
    <w:rsid w:val="00481543"/>
    <w:rsid w:val="00481618"/>
    <w:rsid w:val="00481728"/>
    <w:rsid w:val="0048174A"/>
    <w:rsid w:val="0048176C"/>
    <w:rsid w:val="0048193B"/>
    <w:rsid w:val="004819F1"/>
    <w:rsid w:val="00481A69"/>
    <w:rsid w:val="00481E3E"/>
    <w:rsid w:val="00481EA4"/>
    <w:rsid w:val="00481EA6"/>
    <w:rsid w:val="00481EBE"/>
    <w:rsid w:val="00481F7B"/>
    <w:rsid w:val="004821B7"/>
    <w:rsid w:val="00482541"/>
    <w:rsid w:val="004826CE"/>
    <w:rsid w:val="004826E8"/>
    <w:rsid w:val="004827BC"/>
    <w:rsid w:val="004828FA"/>
    <w:rsid w:val="00482998"/>
    <w:rsid w:val="00482A72"/>
    <w:rsid w:val="00482B9A"/>
    <w:rsid w:val="00482D3D"/>
    <w:rsid w:val="00482E6F"/>
    <w:rsid w:val="00482EA6"/>
    <w:rsid w:val="00482F05"/>
    <w:rsid w:val="00482FA8"/>
    <w:rsid w:val="004834CC"/>
    <w:rsid w:val="0048353C"/>
    <w:rsid w:val="0048355B"/>
    <w:rsid w:val="004835A4"/>
    <w:rsid w:val="004835B6"/>
    <w:rsid w:val="0048360D"/>
    <w:rsid w:val="00483680"/>
    <w:rsid w:val="0048391D"/>
    <w:rsid w:val="00483B34"/>
    <w:rsid w:val="00483BF9"/>
    <w:rsid w:val="00483BFB"/>
    <w:rsid w:val="00483C91"/>
    <w:rsid w:val="00483E87"/>
    <w:rsid w:val="00483EB5"/>
    <w:rsid w:val="004840F9"/>
    <w:rsid w:val="00484255"/>
    <w:rsid w:val="004843A4"/>
    <w:rsid w:val="004843CE"/>
    <w:rsid w:val="00484404"/>
    <w:rsid w:val="00484753"/>
    <w:rsid w:val="004848C6"/>
    <w:rsid w:val="00484A02"/>
    <w:rsid w:val="00484C7E"/>
    <w:rsid w:val="00484DB8"/>
    <w:rsid w:val="00484DC4"/>
    <w:rsid w:val="004850E1"/>
    <w:rsid w:val="004851A9"/>
    <w:rsid w:val="004851D7"/>
    <w:rsid w:val="004853B7"/>
    <w:rsid w:val="004855F4"/>
    <w:rsid w:val="004856AF"/>
    <w:rsid w:val="00485737"/>
    <w:rsid w:val="004857AC"/>
    <w:rsid w:val="00485978"/>
    <w:rsid w:val="00485B87"/>
    <w:rsid w:val="00485BC4"/>
    <w:rsid w:val="00485BF1"/>
    <w:rsid w:val="00485CB7"/>
    <w:rsid w:val="00485CBB"/>
    <w:rsid w:val="00485D15"/>
    <w:rsid w:val="00485D2B"/>
    <w:rsid w:val="00485D94"/>
    <w:rsid w:val="00485DAC"/>
    <w:rsid w:val="00485DEE"/>
    <w:rsid w:val="00485E25"/>
    <w:rsid w:val="0048621D"/>
    <w:rsid w:val="004862A5"/>
    <w:rsid w:val="00486359"/>
    <w:rsid w:val="004864EE"/>
    <w:rsid w:val="004865A1"/>
    <w:rsid w:val="00486728"/>
    <w:rsid w:val="004867FA"/>
    <w:rsid w:val="004868BB"/>
    <w:rsid w:val="00486A76"/>
    <w:rsid w:val="00486B63"/>
    <w:rsid w:val="00486CF6"/>
    <w:rsid w:val="00487308"/>
    <w:rsid w:val="004873AE"/>
    <w:rsid w:val="00487504"/>
    <w:rsid w:val="00487848"/>
    <w:rsid w:val="004878AF"/>
    <w:rsid w:val="00487C8E"/>
    <w:rsid w:val="00487C9B"/>
    <w:rsid w:val="00487D64"/>
    <w:rsid w:val="00487D91"/>
    <w:rsid w:val="00487FA5"/>
    <w:rsid w:val="004900EB"/>
    <w:rsid w:val="004902AE"/>
    <w:rsid w:val="00490379"/>
    <w:rsid w:val="0049047F"/>
    <w:rsid w:val="004905ED"/>
    <w:rsid w:val="00490633"/>
    <w:rsid w:val="00490697"/>
    <w:rsid w:val="004908B1"/>
    <w:rsid w:val="0049091D"/>
    <w:rsid w:val="004909C1"/>
    <w:rsid w:val="00490A7B"/>
    <w:rsid w:val="00490A97"/>
    <w:rsid w:val="00490A9A"/>
    <w:rsid w:val="00490BA6"/>
    <w:rsid w:val="00490BE8"/>
    <w:rsid w:val="00490E33"/>
    <w:rsid w:val="00490E94"/>
    <w:rsid w:val="00490FFF"/>
    <w:rsid w:val="0049113A"/>
    <w:rsid w:val="004912A4"/>
    <w:rsid w:val="004914B4"/>
    <w:rsid w:val="004914C7"/>
    <w:rsid w:val="00491851"/>
    <w:rsid w:val="0049188B"/>
    <w:rsid w:val="004918D0"/>
    <w:rsid w:val="00491918"/>
    <w:rsid w:val="00491C9D"/>
    <w:rsid w:val="00491D24"/>
    <w:rsid w:val="00491F6C"/>
    <w:rsid w:val="0049211C"/>
    <w:rsid w:val="0049249D"/>
    <w:rsid w:val="0049268D"/>
    <w:rsid w:val="004927EC"/>
    <w:rsid w:val="004928AE"/>
    <w:rsid w:val="004928B0"/>
    <w:rsid w:val="004928F5"/>
    <w:rsid w:val="00492955"/>
    <w:rsid w:val="00492A78"/>
    <w:rsid w:val="00492B0B"/>
    <w:rsid w:val="00492CB2"/>
    <w:rsid w:val="00492E2D"/>
    <w:rsid w:val="004930FE"/>
    <w:rsid w:val="004931AE"/>
    <w:rsid w:val="004931CD"/>
    <w:rsid w:val="004932E1"/>
    <w:rsid w:val="004937DC"/>
    <w:rsid w:val="00493903"/>
    <w:rsid w:val="00493A34"/>
    <w:rsid w:val="00493B01"/>
    <w:rsid w:val="00493BFD"/>
    <w:rsid w:val="00493C28"/>
    <w:rsid w:val="00493CCC"/>
    <w:rsid w:val="00493D3A"/>
    <w:rsid w:val="00493FF1"/>
    <w:rsid w:val="00494100"/>
    <w:rsid w:val="00494349"/>
    <w:rsid w:val="004943C7"/>
    <w:rsid w:val="0049450D"/>
    <w:rsid w:val="0049456F"/>
    <w:rsid w:val="0049461D"/>
    <w:rsid w:val="0049469A"/>
    <w:rsid w:val="004946FC"/>
    <w:rsid w:val="0049482D"/>
    <w:rsid w:val="0049496B"/>
    <w:rsid w:val="00494A77"/>
    <w:rsid w:val="00494EF4"/>
    <w:rsid w:val="00494FF7"/>
    <w:rsid w:val="0049515F"/>
    <w:rsid w:val="004952A2"/>
    <w:rsid w:val="00495326"/>
    <w:rsid w:val="00495640"/>
    <w:rsid w:val="00495761"/>
    <w:rsid w:val="00495816"/>
    <w:rsid w:val="00495935"/>
    <w:rsid w:val="00495956"/>
    <w:rsid w:val="00495A2F"/>
    <w:rsid w:val="00495EE2"/>
    <w:rsid w:val="00495F0E"/>
    <w:rsid w:val="004960A8"/>
    <w:rsid w:val="004961B0"/>
    <w:rsid w:val="004962C0"/>
    <w:rsid w:val="00496365"/>
    <w:rsid w:val="0049655E"/>
    <w:rsid w:val="00496677"/>
    <w:rsid w:val="0049675C"/>
    <w:rsid w:val="004968B7"/>
    <w:rsid w:val="00496ABA"/>
    <w:rsid w:val="00496B18"/>
    <w:rsid w:val="00496CD4"/>
    <w:rsid w:val="00496DEF"/>
    <w:rsid w:val="00496E6B"/>
    <w:rsid w:val="00497049"/>
    <w:rsid w:val="00497216"/>
    <w:rsid w:val="0049737E"/>
    <w:rsid w:val="0049754C"/>
    <w:rsid w:val="00497707"/>
    <w:rsid w:val="00497740"/>
    <w:rsid w:val="00497B88"/>
    <w:rsid w:val="00497EAF"/>
    <w:rsid w:val="00497FE4"/>
    <w:rsid w:val="004A000E"/>
    <w:rsid w:val="004A0030"/>
    <w:rsid w:val="004A00A6"/>
    <w:rsid w:val="004A0100"/>
    <w:rsid w:val="004A0279"/>
    <w:rsid w:val="004A049E"/>
    <w:rsid w:val="004A073A"/>
    <w:rsid w:val="004A0864"/>
    <w:rsid w:val="004A09A2"/>
    <w:rsid w:val="004A0B5C"/>
    <w:rsid w:val="004A0B81"/>
    <w:rsid w:val="004A0C85"/>
    <w:rsid w:val="004A0EF0"/>
    <w:rsid w:val="004A10A0"/>
    <w:rsid w:val="004A1378"/>
    <w:rsid w:val="004A1393"/>
    <w:rsid w:val="004A1494"/>
    <w:rsid w:val="004A14F9"/>
    <w:rsid w:val="004A161C"/>
    <w:rsid w:val="004A16AE"/>
    <w:rsid w:val="004A16B3"/>
    <w:rsid w:val="004A1919"/>
    <w:rsid w:val="004A1958"/>
    <w:rsid w:val="004A19AE"/>
    <w:rsid w:val="004A1A3A"/>
    <w:rsid w:val="004A1A7F"/>
    <w:rsid w:val="004A1B25"/>
    <w:rsid w:val="004A1B7B"/>
    <w:rsid w:val="004A1BFB"/>
    <w:rsid w:val="004A1C07"/>
    <w:rsid w:val="004A1DEB"/>
    <w:rsid w:val="004A2078"/>
    <w:rsid w:val="004A22B5"/>
    <w:rsid w:val="004A22B8"/>
    <w:rsid w:val="004A22F3"/>
    <w:rsid w:val="004A25EA"/>
    <w:rsid w:val="004A2642"/>
    <w:rsid w:val="004A265C"/>
    <w:rsid w:val="004A2736"/>
    <w:rsid w:val="004A29B3"/>
    <w:rsid w:val="004A2AFC"/>
    <w:rsid w:val="004A2B05"/>
    <w:rsid w:val="004A2BFC"/>
    <w:rsid w:val="004A2C50"/>
    <w:rsid w:val="004A2C53"/>
    <w:rsid w:val="004A2DC6"/>
    <w:rsid w:val="004A2E10"/>
    <w:rsid w:val="004A2E4D"/>
    <w:rsid w:val="004A2EC8"/>
    <w:rsid w:val="004A2F5D"/>
    <w:rsid w:val="004A310B"/>
    <w:rsid w:val="004A329A"/>
    <w:rsid w:val="004A342A"/>
    <w:rsid w:val="004A3676"/>
    <w:rsid w:val="004A3880"/>
    <w:rsid w:val="004A3AB8"/>
    <w:rsid w:val="004A3B1A"/>
    <w:rsid w:val="004A3C45"/>
    <w:rsid w:val="004A3E7E"/>
    <w:rsid w:val="004A3EC6"/>
    <w:rsid w:val="004A3ED2"/>
    <w:rsid w:val="004A3F29"/>
    <w:rsid w:val="004A4356"/>
    <w:rsid w:val="004A46E5"/>
    <w:rsid w:val="004A4977"/>
    <w:rsid w:val="004A4A17"/>
    <w:rsid w:val="004A4B4A"/>
    <w:rsid w:val="004A4B52"/>
    <w:rsid w:val="004A4C7E"/>
    <w:rsid w:val="004A4D95"/>
    <w:rsid w:val="004A4E4B"/>
    <w:rsid w:val="004A509C"/>
    <w:rsid w:val="004A50AE"/>
    <w:rsid w:val="004A5255"/>
    <w:rsid w:val="004A5264"/>
    <w:rsid w:val="004A5413"/>
    <w:rsid w:val="004A5530"/>
    <w:rsid w:val="004A5563"/>
    <w:rsid w:val="004A55D3"/>
    <w:rsid w:val="004A5741"/>
    <w:rsid w:val="004A5786"/>
    <w:rsid w:val="004A59C0"/>
    <w:rsid w:val="004A5B0B"/>
    <w:rsid w:val="004A5BFC"/>
    <w:rsid w:val="004A5CD1"/>
    <w:rsid w:val="004A5E03"/>
    <w:rsid w:val="004A5E65"/>
    <w:rsid w:val="004A5EAC"/>
    <w:rsid w:val="004A5F8A"/>
    <w:rsid w:val="004A607E"/>
    <w:rsid w:val="004A61A4"/>
    <w:rsid w:val="004A61BC"/>
    <w:rsid w:val="004A621A"/>
    <w:rsid w:val="004A6401"/>
    <w:rsid w:val="004A648A"/>
    <w:rsid w:val="004A65A5"/>
    <w:rsid w:val="004A6857"/>
    <w:rsid w:val="004A68AE"/>
    <w:rsid w:val="004A6978"/>
    <w:rsid w:val="004A6A59"/>
    <w:rsid w:val="004A6CC5"/>
    <w:rsid w:val="004A6DB6"/>
    <w:rsid w:val="004A6DF2"/>
    <w:rsid w:val="004A6FB6"/>
    <w:rsid w:val="004A6FC3"/>
    <w:rsid w:val="004A7384"/>
    <w:rsid w:val="004A739A"/>
    <w:rsid w:val="004A743A"/>
    <w:rsid w:val="004A7500"/>
    <w:rsid w:val="004A7518"/>
    <w:rsid w:val="004A7601"/>
    <w:rsid w:val="004A762F"/>
    <w:rsid w:val="004A7754"/>
    <w:rsid w:val="004A77BD"/>
    <w:rsid w:val="004A791F"/>
    <w:rsid w:val="004A7BF2"/>
    <w:rsid w:val="004A7E8A"/>
    <w:rsid w:val="004A7ECC"/>
    <w:rsid w:val="004A7EFA"/>
    <w:rsid w:val="004A7FE7"/>
    <w:rsid w:val="004B03B0"/>
    <w:rsid w:val="004B049D"/>
    <w:rsid w:val="004B0542"/>
    <w:rsid w:val="004B0728"/>
    <w:rsid w:val="004B0DC3"/>
    <w:rsid w:val="004B123A"/>
    <w:rsid w:val="004B1430"/>
    <w:rsid w:val="004B1540"/>
    <w:rsid w:val="004B16C5"/>
    <w:rsid w:val="004B1999"/>
    <w:rsid w:val="004B19B3"/>
    <w:rsid w:val="004B1B68"/>
    <w:rsid w:val="004B1B7F"/>
    <w:rsid w:val="004B1DEB"/>
    <w:rsid w:val="004B200C"/>
    <w:rsid w:val="004B2095"/>
    <w:rsid w:val="004B2307"/>
    <w:rsid w:val="004B242B"/>
    <w:rsid w:val="004B24D0"/>
    <w:rsid w:val="004B25BE"/>
    <w:rsid w:val="004B25DE"/>
    <w:rsid w:val="004B291B"/>
    <w:rsid w:val="004B2C69"/>
    <w:rsid w:val="004B2D35"/>
    <w:rsid w:val="004B2DB0"/>
    <w:rsid w:val="004B2E86"/>
    <w:rsid w:val="004B2F73"/>
    <w:rsid w:val="004B311C"/>
    <w:rsid w:val="004B3157"/>
    <w:rsid w:val="004B31AF"/>
    <w:rsid w:val="004B31BA"/>
    <w:rsid w:val="004B31BE"/>
    <w:rsid w:val="004B3286"/>
    <w:rsid w:val="004B335F"/>
    <w:rsid w:val="004B374C"/>
    <w:rsid w:val="004B38BD"/>
    <w:rsid w:val="004B3997"/>
    <w:rsid w:val="004B3CF2"/>
    <w:rsid w:val="004B3E99"/>
    <w:rsid w:val="004B40E3"/>
    <w:rsid w:val="004B40F8"/>
    <w:rsid w:val="004B426E"/>
    <w:rsid w:val="004B4291"/>
    <w:rsid w:val="004B42DF"/>
    <w:rsid w:val="004B4399"/>
    <w:rsid w:val="004B43E8"/>
    <w:rsid w:val="004B4429"/>
    <w:rsid w:val="004B4494"/>
    <w:rsid w:val="004B4548"/>
    <w:rsid w:val="004B45D5"/>
    <w:rsid w:val="004B4836"/>
    <w:rsid w:val="004B4854"/>
    <w:rsid w:val="004B4A9E"/>
    <w:rsid w:val="004B4FA0"/>
    <w:rsid w:val="004B5013"/>
    <w:rsid w:val="004B50C1"/>
    <w:rsid w:val="004B514C"/>
    <w:rsid w:val="004B517D"/>
    <w:rsid w:val="004B51E3"/>
    <w:rsid w:val="004B52D7"/>
    <w:rsid w:val="004B52DE"/>
    <w:rsid w:val="004B5346"/>
    <w:rsid w:val="004B5539"/>
    <w:rsid w:val="004B5567"/>
    <w:rsid w:val="004B557A"/>
    <w:rsid w:val="004B56F9"/>
    <w:rsid w:val="004B56FF"/>
    <w:rsid w:val="004B5857"/>
    <w:rsid w:val="004B5924"/>
    <w:rsid w:val="004B59A2"/>
    <w:rsid w:val="004B5B1D"/>
    <w:rsid w:val="004B5BF3"/>
    <w:rsid w:val="004B5C75"/>
    <w:rsid w:val="004B5DAA"/>
    <w:rsid w:val="004B5E1F"/>
    <w:rsid w:val="004B5EA6"/>
    <w:rsid w:val="004B5F65"/>
    <w:rsid w:val="004B6447"/>
    <w:rsid w:val="004B6492"/>
    <w:rsid w:val="004B6507"/>
    <w:rsid w:val="004B6673"/>
    <w:rsid w:val="004B66F8"/>
    <w:rsid w:val="004B674B"/>
    <w:rsid w:val="004B6753"/>
    <w:rsid w:val="004B68D5"/>
    <w:rsid w:val="004B697E"/>
    <w:rsid w:val="004B6BBE"/>
    <w:rsid w:val="004B6C6E"/>
    <w:rsid w:val="004B6CDD"/>
    <w:rsid w:val="004B6CDE"/>
    <w:rsid w:val="004B6E52"/>
    <w:rsid w:val="004B7008"/>
    <w:rsid w:val="004B710A"/>
    <w:rsid w:val="004B71BD"/>
    <w:rsid w:val="004B7284"/>
    <w:rsid w:val="004B728E"/>
    <w:rsid w:val="004B7616"/>
    <w:rsid w:val="004B7650"/>
    <w:rsid w:val="004B7698"/>
    <w:rsid w:val="004B76D8"/>
    <w:rsid w:val="004B7799"/>
    <w:rsid w:val="004B78B2"/>
    <w:rsid w:val="004B7A49"/>
    <w:rsid w:val="004B7A9C"/>
    <w:rsid w:val="004B7C9D"/>
    <w:rsid w:val="004B7E0D"/>
    <w:rsid w:val="004C0101"/>
    <w:rsid w:val="004C01A6"/>
    <w:rsid w:val="004C0200"/>
    <w:rsid w:val="004C0530"/>
    <w:rsid w:val="004C0574"/>
    <w:rsid w:val="004C05E8"/>
    <w:rsid w:val="004C094C"/>
    <w:rsid w:val="004C09A5"/>
    <w:rsid w:val="004C0C30"/>
    <w:rsid w:val="004C0F4F"/>
    <w:rsid w:val="004C1022"/>
    <w:rsid w:val="004C12D1"/>
    <w:rsid w:val="004C12E3"/>
    <w:rsid w:val="004C14E3"/>
    <w:rsid w:val="004C160A"/>
    <w:rsid w:val="004C1728"/>
    <w:rsid w:val="004C17AA"/>
    <w:rsid w:val="004C17C0"/>
    <w:rsid w:val="004C17F6"/>
    <w:rsid w:val="004C1813"/>
    <w:rsid w:val="004C1A14"/>
    <w:rsid w:val="004C1B82"/>
    <w:rsid w:val="004C1C8E"/>
    <w:rsid w:val="004C1D29"/>
    <w:rsid w:val="004C1D9C"/>
    <w:rsid w:val="004C2197"/>
    <w:rsid w:val="004C24E9"/>
    <w:rsid w:val="004C2635"/>
    <w:rsid w:val="004C2694"/>
    <w:rsid w:val="004C2768"/>
    <w:rsid w:val="004C2789"/>
    <w:rsid w:val="004C2897"/>
    <w:rsid w:val="004C2D64"/>
    <w:rsid w:val="004C2DDB"/>
    <w:rsid w:val="004C2F31"/>
    <w:rsid w:val="004C370B"/>
    <w:rsid w:val="004C392E"/>
    <w:rsid w:val="004C3A38"/>
    <w:rsid w:val="004C3B9B"/>
    <w:rsid w:val="004C3CD1"/>
    <w:rsid w:val="004C3CFE"/>
    <w:rsid w:val="004C3DB9"/>
    <w:rsid w:val="004C40DF"/>
    <w:rsid w:val="004C4157"/>
    <w:rsid w:val="004C4234"/>
    <w:rsid w:val="004C4249"/>
    <w:rsid w:val="004C4446"/>
    <w:rsid w:val="004C4450"/>
    <w:rsid w:val="004C44A3"/>
    <w:rsid w:val="004C470E"/>
    <w:rsid w:val="004C4846"/>
    <w:rsid w:val="004C48AF"/>
    <w:rsid w:val="004C4A12"/>
    <w:rsid w:val="004C4A3E"/>
    <w:rsid w:val="004C4A76"/>
    <w:rsid w:val="004C4B89"/>
    <w:rsid w:val="004C4C18"/>
    <w:rsid w:val="004C4C69"/>
    <w:rsid w:val="004C4D7F"/>
    <w:rsid w:val="004C4F5E"/>
    <w:rsid w:val="004C4F71"/>
    <w:rsid w:val="004C5135"/>
    <w:rsid w:val="004C5267"/>
    <w:rsid w:val="004C52AF"/>
    <w:rsid w:val="004C555A"/>
    <w:rsid w:val="004C583F"/>
    <w:rsid w:val="004C59CE"/>
    <w:rsid w:val="004C5A96"/>
    <w:rsid w:val="004C5AF1"/>
    <w:rsid w:val="004C5D29"/>
    <w:rsid w:val="004C5DB8"/>
    <w:rsid w:val="004C6198"/>
    <w:rsid w:val="004C619C"/>
    <w:rsid w:val="004C61B6"/>
    <w:rsid w:val="004C6257"/>
    <w:rsid w:val="004C6282"/>
    <w:rsid w:val="004C63FE"/>
    <w:rsid w:val="004C64AF"/>
    <w:rsid w:val="004C64F3"/>
    <w:rsid w:val="004C6759"/>
    <w:rsid w:val="004C6783"/>
    <w:rsid w:val="004C696B"/>
    <w:rsid w:val="004C6A13"/>
    <w:rsid w:val="004C6A8E"/>
    <w:rsid w:val="004C6C95"/>
    <w:rsid w:val="004C6D22"/>
    <w:rsid w:val="004C6E01"/>
    <w:rsid w:val="004C6E35"/>
    <w:rsid w:val="004C6EA0"/>
    <w:rsid w:val="004C6FC4"/>
    <w:rsid w:val="004C7742"/>
    <w:rsid w:val="004C7A04"/>
    <w:rsid w:val="004C7B6B"/>
    <w:rsid w:val="004C7BBD"/>
    <w:rsid w:val="004C7ECB"/>
    <w:rsid w:val="004D0186"/>
    <w:rsid w:val="004D023B"/>
    <w:rsid w:val="004D0390"/>
    <w:rsid w:val="004D0524"/>
    <w:rsid w:val="004D0536"/>
    <w:rsid w:val="004D05F0"/>
    <w:rsid w:val="004D06CD"/>
    <w:rsid w:val="004D0943"/>
    <w:rsid w:val="004D0B47"/>
    <w:rsid w:val="004D0C24"/>
    <w:rsid w:val="004D1030"/>
    <w:rsid w:val="004D10C0"/>
    <w:rsid w:val="004D1152"/>
    <w:rsid w:val="004D132F"/>
    <w:rsid w:val="004D1345"/>
    <w:rsid w:val="004D14F1"/>
    <w:rsid w:val="004D1519"/>
    <w:rsid w:val="004D1563"/>
    <w:rsid w:val="004D1870"/>
    <w:rsid w:val="004D18CC"/>
    <w:rsid w:val="004D1916"/>
    <w:rsid w:val="004D192A"/>
    <w:rsid w:val="004D1A41"/>
    <w:rsid w:val="004D1A4F"/>
    <w:rsid w:val="004D1B91"/>
    <w:rsid w:val="004D1C78"/>
    <w:rsid w:val="004D1CA1"/>
    <w:rsid w:val="004D1D61"/>
    <w:rsid w:val="004D1E04"/>
    <w:rsid w:val="004D1E49"/>
    <w:rsid w:val="004D22A1"/>
    <w:rsid w:val="004D23BA"/>
    <w:rsid w:val="004D25C8"/>
    <w:rsid w:val="004D25CC"/>
    <w:rsid w:val="004D3206"/>
    <w:rsid w:val="004D323D"/>
    <w:rsid w:val="004D334A"/>
    <w:rsid w:val="004D3373"/>
    <w:rsid w:val="004D3502"/>
    <w:rsid w:val="004D3612"/>
    <w:rsid w:val="004D38AB"/>
    <w:rsid w:val="004D38FD"/>
    <w:rsid w:val="004D3945"/>
    <w:rsid w:val="004D3A51"/>
    <w:rsid w:val="004D3B62"/>
    <w:rsid w:val="004D3C12"/>
    <w:rsid w:val="004D3CAF"/>
    <w:rsid w:val="004D3D07"/>
    <w:rsid w:val="004D3DFB"/>
    <w:rsid w:val="004D3E60"/>
    <w:rsid w:val="004D3EDE"/>
    <w:rsid w:val="004D4234"/>
    <w:rsid w:val="004D425D"/>
    <w:rsid w:val="004D427C"/>
    <w:rsid w:val="004D435B"/>
    <w:rsid w:val="004D45F7"/>
    <w:rsid w:val="004D482C"/>
    <w:rsid w:val="004D4857"/>
    <w:rsid w:val="004D48E0"/>
    <w:rsid w:val="004D49AF"/>
    <w:rsid w:val="004D4A39"/>
    <w:rsid w:val="004D4A5B"/>
    <w:rsid w:val="004D4A85"/>
    <w:rsid w:val="004D4AB7"/>
    <w:rsid w:val="004D4F96"/>
    <w:rsid w:val="004D52BA"/>
    <w:rsid w:val="004D52BF"/>
    <w:rsid w:val="004D52D0"/>
    <w:rsid w:val="004D53E0"/>
    <w:rsid w:val="004D5415"/>
    <w:rsid w:val="004D55FD"/>
    <w:rsid w:val="004D5607"/>
    <w:rsid w:val="004D574A"/>
    <w:rsid w:val="004D587C"/>
    <w:rsid w:val="004D5901"/>
    <w:rsid w:val="004D5A8F"/>
    <w:rsid w:val="004D5B33"/>
    <w:rsid w:val="004D5CB8"/>
    <w:rsid w:val="004D5E94"/>
    <w:rsid w:val="004D5F8D"/>
    <w:rsid w:val="004D62E9"/>
    <w:rsid w:val="004D63C4"/>
    <w:rsid w:val="004D6B0A"/>
    <w:rsid w:val="004D6E45"/>
    <w:rsid w:val="004D6F14"/>
    <w:rsid w:val="004D6FB4"/>
    <w:rsid w:val="004D6FBE"/>
    <w:rsid w:val="004D703F"/>
    <w:rsid w:val="004D705A"/>
    <w:rsid w:val="004D7115"/>
    <w:rsid w:val="004D71E2"/>
    <w:rsid w:val="004D7210"/>
    <w:rsid w:val="004D75DA"/>
    <w:rsid w:val="004D771C"/>
    <w:rsid w:val="004D77D8"/>
    <w:rsid w:val="004D7830"/>
    <w:rsid w:val="004D7F30"/>
    <w:rsid w:val="004E019C"/>
    <w:rsid w:val="004E047B"/>
    <w:rsid w:val="004E04D9"/>
    <w:rsid w:val="004E050E"/>
    <w:rsid w:val="004E05DC"/>
    <w:rsid w:val="004E0613"/>
    <w:rsid w:val="004E064D"/>
    <w:rsid w:val="004E0713"/>
    <w:rsid w:val="004E077E"/>
    <w:rsid w:val="004E07B2"/>
    <w:rsid w:val="004E07F4"/>
    <w:rsid w:val="004E080C"/>
    <w:rsid w:val="004E0CB1"/>
    <w:rsid w:val="004E0DB4"/>
    <w:rsid w:val="004E0E35"/>
    <w:rsid w:val="004E1000"/>
    <w:rsid w:val="004E11FF"/>
    <w:rsid w:val="004E12FF"/>
    <w:rsid w:val="004E15A1"/>
    <w:rsid w:val="004E1640"/>
    <w:rsid w:val="004E18CF"/>
    <w:rsid w:val="004E199D"/>
    <w:rsid w:val="004E1BA3"/>
    <w:rsid w:val="004E1DA0"/>
    <w:rsid w:val="004E1DA5"/>
    <w:rsid w:val="004E1E7C"/>
    <w:rsid w:val="004E205F"/>
    <w:rsid w:val="004E2188"/>
    <w:rsid w:val="004E2312"/>
    <w:rsid w:val="004E2504"/>
    <w:rsid w:val="004E289A"/>
    <w:rsid w:val="004E2B32"/>
    <w:rsid w:val="004E2B35"/>
    <w:rsid w:val="004E2BA3"/>
    <w:rsid w:val="004E2CB8"/>
    <w:rsid w:val="004E2CD6"/>
    <w:rsid w:val="004E31AF"/>
    <w:rsid w:val="004E338A"/>
    <w:rsid w:val="004E342A"/>
    <w:rsid w:val="004E348E"/>
    <w:rsid w:val="004E350F"/>
    <w:rsid w:val="004E36CE"/>
    <w:rsid w:val="004E36F1"/>
    <w:rsid w:val="004E37D6"/>
    <w:rsid w:val="004E3854"/>
    <w:rsid w:val="004E391A"/>
    <w:rsid w:val="004E3A5C"/>
    <w:rsid w:val="004E3B8C"/>
    <w:rsid w:val="004E3BA8"/>
    <w:rsid w:val="004E3BB3"/>
    <w:rsid w:val="004E3C29"/>
    <w:rsid w:val="004E3F8C"/>
    <w:rsid w:val="004E411B"/>
    <w:rsid w:val="004E414B"/>
    <w:rsid w:val="004E42C8"/>
    <w:rsid w:val="004E43DE"/>
    <w:rsid w:val="004E4648"/>
    <w:rsid w:val="004E4728"/>
    <w:rsid w:val="004E4763"/>
    <w:rsid w:val="004E48C2"/>
    <w:rsid w:val="004E499E"/>
    <w:rsid w:val="004E49EB"/>
    <w:rsid w:val="004E4A0C"/>
    <w:rsid w:val="004E4AC2"/>
    <w:rsid w:val="004E4EA9"/>
    <w:rsid w:val="004E502D"/>
    <w:rsid w:val="004E505B"/>
    <w:rsid w:val="004E5082"/>
    <w:rsid w:val="004E537B"/>
    <w:rsid w:val="004E54FF"/>
    <w:rsid w:val="004E5573"/>
    <w:rsid w:val="004E56DD"/>
    <w:rsid w:val="004E5914"/>
    <w:rsid w:val="004E592C"/>
    <w:rsid w:val="004E599D"/>
    <w:rsid w:val="004E59C7"/>
    <w:rsid w:val="004E5A5F"/>
    <w:rsid w:val="004E5AA5"/>
    <w:rsid w:val="004E5B15"/>
    <w:rsid w:val="004E5B60"/>
    <w:rsid w:val="004E5BB7"/>
    <w:rsid w:val="004E5C55"/>
    <w:rsid w:val="004E6534"/>
    <w:rsid w:val="004E6769"/>
    <w:rsid w:val="004E67AF"/>
    <w:rsid w:val="004E67F8"/>
    <w:rsid w:val="004E6817"/>
    <w:rsid w:val="004E682B"/>
    <w:rsid w:val="004E6A01"/>
    <w:rsid w:val="004E6AEB"/>
    <w:rsid w:val="004E6BD8"/>
    <w:rsid w:val="004E6C04"/>
    <w:rsid w:val="004E6D79"/>
    <w:rsid w:val="004E6E5E"/>
    <w:rsid w:val="004E6E9E"/>
    <w:rsid w:val="004E6EA8"/>
    <w:rsid w:val="004E70BC"/>
    <w:rsid w:val="004E72E1"/>
    <w:rsid w:val="004E7475"/>
    <w:rsid w:val="004E7785"/>
    <w:rsid w:val="004E789A"/>
    <w:rsid w:val="004E7A2C"/>
    <w:rsid w:val="004E7A2E"/>
    <w:rsid w:val="004F022E"/>
    <w:rsid w:val="004F02A4"/>
    <w:rsid w:val="004F034E"/>
    <w:rsid w:val="004F07C1"/>
    <w:rsid w:val="004F08E8"/>
    <w:rsid w:val="004F0997"/>
    <w:rsid w:val="004F0B92"/>
    <w:rsid w:val="004F0BCE"/>
    <w:rsid w:val="004F0BFA"/>
    <w:rsid w:val="004F0C48"/>
    <w:rsid w:val="004F0C6A"/>
    <w:rsid w:val="004F0CA7"/>
    <w:rsid w:val="004F0CB0"/>
    <w:rsid w:val="004F0D5F"/>
    <w:rsid w:val="004F0F40"/>
    <w:rsid w:val="004F0FF0"/>
    <w:rsid w:val="004F100B"/>
    <w:rsid w:val="004F1191"/>
    <w:rsid w:val="004F129C"/>
    <w:rsid w:val="004F12E4"/>
    <w:rsid w:val="004F13E2"/>
    <w:rsid w:val="004F1544"/>
    <w:rsid w:val="004F156A"/>
    <w:rsid w:val="004F15D9"/>
    <w:rsid w:val="004F15FF"/>
    <w:rsid w:val="004F170A"/>
    <w:rsid w:val="004F1874"/>
    <w:rsid w:val="004F1A1B"/>
    <w:rsid w:val="004F1B2B"/>
    <w:rsid w:val="004F1B37"/>
    <w:rsid w:val="004F1D77"/>
    <w:rsid w:val="004F1E2E"/>
    <w:rsid w:val="004F1E64"/>
    <w:rsid w:val="004F20A3"/>
    <w:rsid w:val="004F21FA"/>
    <w:rsid w:val="004F233E"/>
    <w:rsid w:val="004F23AC"/>
    <w:rsid w:val="004F23AD"/>
    <w:rsid w:val="004F272F"/>
    <w:rsid w:val="004F2793"/>
    <w:rsid w:val="004F2876"/>
    <w:rsid w:val="004F2A2B"/>
    <w:rsid w:val="004F2A6C"/>
    <w:rsid w:val="004F2D1B"/>
    <w:rsid w:val="004F2EB8"/>
    <w:rsid w:val="004F2EC4"/>
    <w:rsid w:val="004F3108"/>
    <w:rsid w:val="004F3206"/>
    <w:rsid w:val="004F337F"/>
    <w:rsid w:val="004F34A2"/>
    <w:rsid w:val="004F3572"/>
    <w:rsid w:val="004F35DC"/>
    <w:rsid w:val="004F36DE"/>
    <w:rsid w:val="004F3758"/>
    <w:rsid w:val="004F3846"/>
    <w:rsid w:val="004F3A2D"/>
    <w:rsid w:val="004F3A71"/>
    <w:rsid w:val="004F3B27"/>
    <w:rsid w:val="004F3C88"/>
    <w:rsid w:val="004F3F38"/>
    <w:rsid w:val="004F3F54"/>
    <w:rsid w:val="004F3FD1"/>
    <w:rsid w:val="004F4038"/>
    <w:rsid w:val="004F41AF"/>
    <w:rsid w:val="004F43A0"/>
    <w:rsid w:val="004F44BB"/>
    <w:rsid w:val="004F4538"/>
    <w:rsid w:val="004F45F0"/>
    <w:rsid w:val="004F47D6"/>
    <w:rsid w:val="004F4894"/>
    <w:rsid w:val="004F4CEF"/>
    <w:rsid w:val="004F4DC4"/>
    <w:rsid w:val="004F4E40"/>
    <w:rsid w:val="004F4F2F"/>
    <w:rsid w:val="004F50F9"/>
    <w:rsid w:val="004F5202"/>
    <w:rsid w:val="004F526F"/>
    <w:rsid w:val="004F5360"/>
    <w:rsid w:val="004F540B"/>
    <w:rsid w:val="004F54D8"/>
    <w:rsid w:val="004F551E"/>
    <w:rsid w:val="004F5604"/>
    <w:rsid w:val="004F57E0"/>
    <w:rsid w:val="004F57FB"/>
    <w:rsid w:val="004F5830"/>
    <w:rsid w:val="004F5910"/>
    <w:rsid w:val="004F5BCA"/>
    <w:rsid w:val="004F5C19"/>
    <w:rsid w:val="004F5D17"/>
    <w:rsid w:val="004F5D2F"/>
    <w:rsid w:val="004F610E"/>
    <w:rsid w:val="004F6283"/>
    <w:rsid w:val="004F65BC"/>
    <w:rsid w:val="004F660C"/>
    <w:rsid w:val="004F66DB"/>
    <w:rsid w:val="004F671F"/>
    <w:rsid w:val="004F6868"/>
    <w:rsid w:val="004F68D8"/>
    <w:rsid w:val="004F6A22"/>
    <w:rsid w:val="004F6B99"/>
    <w:rsid w:val="004F6BB7"/>
    <w:rsid w:val="004F6C96"/>
    <w:rsid w:val="004F6CE4"/>
    <w:rsid w:val="004F6D52"/>
    <w:rsid w:val="004F6E5D"/>
    <w:rsid w:val="004F6ED3"/>
    <w:rsid w:val="004F6F6A"/>
    <w:rsid w:val="004F70FF"/>
    <w:rsid w:val="004F7127"/>
    <w:rsid w:val="004F71FD"/>
    <w:rsid w:val="004F7313"/>
    <w:rsid w:val="004F7532"/>
    <w:rsid w:val="004F76B8"/>
    <w:rsid w:val="004F7708"/>
    <w:rsid w:val="004F7C50"/>
    <w:rsid w:val="004F7C59"/>
    <w:rsid w:val="004F7F31"/>
    <w:rsid w:val="0050009E"/>
    <w:rsid w:val="005002D0"/>
    <w:rsid w:val="0050033B"/>
    <w:rsid w:val="00500419"/>
    <w:rsid w:val="00500779"/>
    <w:rsid w:val="005008BA"/>
    <w:rsid w:val="00500A90"/>
    <w:rsid w:val="00500B5B"/>
    <w:rsid w:val="00500FF5"/>
    <w:rsid w:val="005010C7"/>
    <w:rsid w:val="005011D3"/>
    <w:rsid w:val="005012B0"/>
    <w:rsid w:val="005014E9"/>
    <w:rsid w:val="0050165E"/>
    <w:rsid w:val="00501670"/>
    <w:rsid w:val="005017A5"/>
    <w:rsid w:val="005017C7"/>
    <w:rsid w:val="005018B5"/>
    <w:rsid w:val="00501A7E"/>
    <w:rsid w:val="00501A80"/>
    <w:rsid w:val="00501B49"/>
    <w:rsid w:val="00501C1A"/>
    <w:rsid w:val="00501C22"/>
    <w:rsid w:val="0050201D"/>
    <w:rsid w:val="005020D0"/>
    <w:rsid w:val="0050242D"/>
    <w:rsid w:val="005024D8"/>
    <w:rsid w:val="005025B1"/>
    <w:rsid w:val="005025FA"/>
    <w:rsid w:val="005027D4"/>
    <w:rsid w:val="00502ADF"/>
    <w:rsid w:val="00502C0C"/>
    <w:rsid w:val="00502C56"/>
    <w:rsid w:val="00502E80"/>
    <w:rsid w:val="00502F09"/>
    <w:rsid w:val="00503170"/>
    <w:rsid w:val="005031E3"/>
    <w:rsid w:val="005033B1"/>
    <w:rsid w:val="00503437"/>
    <w:rsid w:val="00503553"/>
    <w:rsid w:val="0050383B"/>
    <w:rsid w:val="00503865"/>
    <w:rsid w:val="00503887"/>
    <w:rsid w:val="00503C8A"/>
    <w:rsid w:val="00503DEF"/>
    <w:rsid w:val="00503EF3"/>
    <w:rsid w:val="00503FD7"/>
    <w:rsid w:val="00504103"/>
    <w:rsid w:val="00504298"/>
    <w:rsid w:val="00504571"/>
    <w:rsid w:val="00504767"/>
    <w:rsid w:val="00504792"/>
    <w:rsid w:val="0050482B"/>
    <w:rsid w:val="005048F5"/>
    <w:rsid w:val="00504918"/>
    <w:rsid w:val="00504A42"/>
    <w:rsid w:val="00504C0B"/>
    <w:rsid w:val="0050530B"/>
    <w:rsid w:val="0050533E"/>
    <w:rsid w:val="00505780"/>
    <w:rsid w:val="005059B4"/>
    <w:rsid w:val="00505C52"/>
    <w:rsid w:val="00505CB0"/>
    <w:rsid w:val="00505FEA"/>
    <w:rsid w:val="00506346"/>
    <w:rsid w:val="005067A5"/>
    <w:rsid w:val="005067E9"/>
    <w:rsid w:val="00506954"/>
    <w:rsid w:val="005069B7"/>
    <w:rsid w:val="00506AF5"/>
    <w:rsid w:val="00506CB4"/>
    <w:rsid w:val="00506D83"/>
    <w:rsid w:val="00506D89"/>
    <w:rsid w:val="00506FCC"/>
    <w:rsid w:val="0050742B"/>
    <w:rsid w:val="005074EE"/>
    <w:rsid w:val="00507662"/>
    <w:rsid w:val="005077E0"/>
    <w:rsid w:val="00507AA2"/>
    <w:rsid w:val="00507D84"/>
    <w:rsid w:val="00507E7A"/>
    <w:rsid w:val="005101DF"/>
    <w:rsid w:val="0051025C"/>
    <w:rsid w:val="00510478"/>
    <w:rsid w:val="0051049A"/>
    <w:rsid w:val="00510514"/>
    <w:rsid w:val="005106AF"/>
    <w:rsid w:val="00510730"/>
    <w:rsid w:val="0051084C"/>
    <w:rsid w:val="0051091B"/>
    <w:rsid w:val="0051094F"/>
    <w:rsid w:val="005109ED"/>
    <w:rsid w:val="00510B58"/>
    <w:rsid w:val="00510C34"/>
    <w:rsid w:val="00510C93"/>
    <w:rsid w:val="00511037"/>
    <w:rsid w:val="00511125"/>
    <w:rsid w:val="0051119D"/>
    <w:rsid w:val="00511325"/>
    <w:rsid w:val="00511372"/>
    <w:rsid w:val="005117F5"/>
    <w:rsid w:val="00511947"/>
    <w:rsid w:val="005119BE"/>
    <w:rsid w:val="00511A25"/>
    <w:rsid w:val="00512037"/>
    <w:rsid w:val="0051211E"/>
    <w:rsid w:val="00512210"/>
    <w:rsid w:val="005125E2"/>
    <w:rsid w:val="00512609"/>
    <w:rsid w:val="00512619"/>
    <w:rsid w:val="00512AE9"/>
    <w:rsid w:val="00512B38"/>
    <w:rsid w:val="00512B78"/>
    <w:rsid w:val="00512BB6"/>
    <w:rsid w:val="00512C66"/>
    <w:rsid w:val="00512D1A"/>
    <w:rsid w:val="00512E65"/>
    <w:rsid w:val="00513042"/>
    <w:rsid w:val="00513134"/>
    <w:rsid w:val="00513376"/>
    <w:rsid w:val="00513567"/>
    <w:rsid w:val="00513742"/>
    <w:rsid w:val="00513767"/>
    <w:rsid w:val="00513773"/>
    <w:rsid w:val="005137FF"/>
    <w:rsid w:val="00513847"/>
    <w:rsid w:val="005139B6"/>
    <w:rsid w:val="00513B2D"/>
    <w:rsid w:val="00513E0B"/>
    <w:rsid w:val="00513F5A"/>
    <w:rsid w:val="0051408E"/>
    <w:rsid w:val="005140C5"/>
    <w:rsid w:val="005140F3"/>
    <w:rsid w:val="0051446C"/>
    <w:rsid w:val="005146DB"/>
    <w:rsid w:val="005147C9"/>
    <w:rsid w:val="005149E8"/>
    <w:rsid w:val="00514DC7"/>
    <w:rsid w:val="00514EC1"/>
    <w:rsid w:val="00514EDA"/>
    <w:rsid w:val="00514F95"/>
    <w:rsid w:val="00515148"/>
    <w:rsid w:val="0051523F"/>
    <w:rsid w:val="005156D9"/>
    <w:rsid w:val="00515773"/>
    <w:rsid w:val="005157D2"/>
    <w:rsid w:val="0051583F"/>
    <w:rsid w:val="00515840"/>
    <w:rsid w:val="00515883"/>
    <w:rsid w:val="00515996"/>
    <w:rsid w:val="00515A0C"/>
    <w:rsid w:val="00515DB2"/>
    <w:rsid w:val="00515EA3"/>
    <w:rsid w:val="00515EFB"/>
    <w:rsid w:val="00515F1D"/>
    <w:rsid w:val="00516123"/>
    <w:rsid w:val="005161E9"/>
    <w:rsid w:val="0051644E"/>
    <w:rsid w:val="00516667"/>
    <w:rsid w:val="005167FE"/>
    <w:rsid w:val="00516975"/>
    <w:rsid w:val="0051697D"/>
    <w:rsid w:val="00516C2F"/>
    <w:rsid w:val="00516E67"/>
    <w:rsid w:val="00517127"/>
    <w:rsid w:val="00517270"/>
    <w:rsid w:val="005173F0"/>
    <w:rsid w:val="00517471"/>
    <w:rsid w:val="005176A4"/>
    <w:rsid w:val="00517785"/>
    <w:rsid w:val="005179D0"/>
    <w:rsid w:val="00517A06"/>
    <w:rsid w:val="00517A3E"/>
    <w:rsid w:val="00517BCF"/>
    <w:rsid w:val="00517BEF"/>
    <w:rsid w:val="00517DB5"/>
    <w:rsid w:val="00517E7F"/>
    <w:rsid w:val="00517EC4"/>
    <w:rsid w:val="0052012C"/>
    <w:rsid w:val="0052033A"/>
    <w:rsid w:val="00520399"/>
    <w:rsid w:val="005203A3"/>
    <w:rsid w:val="005203A9"/>
    <w:rsid w:val="005204AB"/>
    <w:rsid w:val="0052067C"/>
    <w:rsid w:val="005207A6"/>
    <w:rsid w:val="0052089B"/>
    <w:rsid w:val="005209F4"/>
    <w:rsid w:val="00520A63"/>
    <w:rsid w:val="00520D72"/>
    <w:rsid w:val="00520EF6"/>
    <w:rsid w:val="00521312"/>
    <w:rsid w:val="0052159B"/>
    <w:rsid w:val="00521758"/>
    <w:rsid w:val="00521A37"/>
    <w:rsid w:val="00521E23"/>
    <w:rsid w:val="005222D0"/>
    <w:rsid w:val="005222DA"/>
    <w:rsid w:val="0052251D"/>
    <w:rsid w:val="0052289C"/>
    <w:rsid w:val="00522C10"/>
    <w:rsid w:val="005234B1"/>
    <w:rsid w:val="00523AF2"/>
    <w:rsid w:val="00523B6D"/>
    <w:rsid w:val="00523B7C"/>
    <w:rsid w:val="00523BA5"/>
    <w:rsid w:val="00523DE0"/>
    <w:rsid w:val="00523E11"/>
    <w:rsid w:val="00523EA3"/>
    <w:rsid w:val="00523FB4"/>
    <w:rsid w:val="00524114"/>
    <w:rsid w:val="00524281"/>
    <w:rsid w:val="00524332"/>
    <w:rsid w:val="00524522"/>
    <w:rsid w:val="005245C7"/>
    <w:rsid w:val="00524746"/>
    <w:rsid w:val="005248E9"/>
    <w:rsid w:val="0052499B"/>
    <w:rsid w:val="00524A52"/>
    <w:rsid w:val="00524AA9"/>
    <w:rsid w:val="00524CC8"/>
    <w:rsid w:val="005251A4"/>
    <w:rsid w:val="005251B6"/>
    <w:rsid w:val="005251FD"/>
    <w:rsid w:val="0052536F"/>
    <w:rsid w:val="00525388"/>
    <w:rsid w:val="00525396"/>
    <w:rsid w:val="00525820"/>
    <w:rsid w:val="00525A95"/>
    <w:rsid w:val="00525AC2"/>
    <w:rsid w:val="00525B04"/>
    <w:rsid w:val="00525C2E"/>
    <w:rsid w:val="00525C39"/>
    <w:rsid w:val="00525D1A"/>
    <w:rsid w:val="00525E69"/>
    <w:rsid w:val="00525E85"/>
    <w:rsid w:val="00525F80"/>
    <w:rsid w:val="0052600B"/>
    <w:rsid w:val="005261DA"/>
    <w:rsid w:val="00526281"/>
    <w:rsid w:val="00526464"/>
    <w:rsid w:val="00526848"/>
    <w:rsid w:val="00526992"/>
    <w:rsid w:val="00526AAA"/>
    <w:rsid w:val="00526B53"/>
    <w:rsid w:val="00526B65"/>
    <w:rsid w:val="00526D80"/>
    <w:rsid w:val="00526EB3"/>
    <w:rsid w:val="00526FF3"/>
    <w:rsid w:val="00527010"/>
    <w:rsid w:val="0052713F"/>
    <w:rsid w:val="00527393"/>
    <w:rsid w:val="00527463"/>
    <w:rsid w:val="005274B4"/>
    <w:rsid w:val="005275C4"/>
    <w:rsid w:val="005275D0"/>
    <w:rsid w:val="005276F6"/>
    <w:rsid w:val="005276F7"/>
    <w:rsid w:val="0052782E"/>
    <w:rsid w:val="005278C3"/>
    <w:rsid w:val="00527C04"/>
    <w:rsid w:val="00527C36"/>
    <w:rsid w:val="00527D41"/>
    <w:rsid w:val="00527D6D"/>
    <w:rsid w:val="00527F49"/>
    <w:rsid w:val="00530098"/>
    <w:rsid w:val="005301D4"/>
    <w:rsid w:val="00530480"/>
    <w:rsid w:val="0053048B"/>
    <w:rsid w:val="005304A7"/>
    <w:rsid w:val="00530549"/>
    <w:rsid w:val="00530592"/>
    <w:rsid w:val="005305B1"/>
    <w:rsid w:val="005307A9"/>
    <w:rsid w:val="005307B8"/>
    <w:rsid w:val="00530B5D"/>
    <w:rsid w:val="00530B6C"/>
    <w:rsid w:val="00530DA1"/>
    <w:rsid w:val="00530E55"/>
    <w:rsid w:val="00530E8C"/>
    <w:rsid w:val="00530EC9"/>
    <w:rsid w:val="00530FE6"/>
    <w:rsid w:val="00531061"/>
    <w:rsid w:val="005311BF"/>
    <w:rsid w:val="00531312"/>
    <w:rsid w:val="00531628"/>
    <w:rsid w:val="005316A8"/>
    <w:rsid w:val="00531725"/>
    <w:rsid w:val="00531AB0"/>
    <w:rsid w:val="00531AC2"/>
    <w:rsid w:val="00531BA0"/>
    <w:rsid w:val="00531D25"/>
    <w:rsid w:val="0053223A"/>
    <w:rsid w:val="00532301"/>
    <w:rsid w:val="005323BC"/>
    <w:rsid w:val="00532488"/>
    <w:rsid w:val="00532734"/>
    <w:rsid w:val="00532A9F"/>
    <w:rsid w:val="00532EF4"/>
    <w:rsid w:val="00533058"/>
    <w:rsid w:val="005330D9"/>
    <w:rsid w:val="0053313E"/>
    <w:rsid w:val="005331BE"/>
    <w:rsid w:val="0053322C"/>
    <w:rsid w:val="005332A9"/>
    <w:rsid w:val="00533471"/>
    <w:rsid w:val="005334C9"/>
    <w:rsid w:val="0053365C"/>
    <w:rsid w:val="0053368C"/>
    <w:rsid w:val="00533721"/>
    <w:rsid w:val="005337A5"/>
    <w:rsid w:val="00533B06"/>
    <w:rsid w:val="00533C4D"/>
    <w:rsid w:val="00533DA8"/>
    <w:rsid w:val="00533F9D"/>
    <w:rsid w:val="00533FA5"/>
    <w:rsid w:val="0053408C"/>
    <w:rsid w:val="005344AD"/>
    <w:rsid w:val="0053463B"/>
    <w:rsid w:val="005346F8"/>
    <w:rsid w:val="0053481E"/>
    <w:rsid w:val="005349C4"/>
    <w:rsid w:val="005349C8"/>
    <w:rsid w:val="00534AB7"/>
    <w:rsid w:val="00534DCC"/>
    <w:rsid w:val="00534E74"/>
    <w:rsid w:val="00534FC5"/>
    <w:rsid w:val="00535050"/>
    <w:rsid w:val="00535175"/>
    <w:rsid w:val="0053541F"/>
    <w:rsid w:val="0053542F"/>
    <w:rsid w:val="0053545D"/>
    <w:rsid w:val="005358B1"/>
    <w:rsid w:val="00535B4C"/>
    <w:rsid w:val="00535BBF"/>
    <w:rsid w:val="00535CC9"/>
    <w:rsid w:val="00535D97"/>
    <w:rsid w:val="00535E0E"/>
    <w:rsid w:val="00536053"/>
    <w:rsid w:val="00536694"/>
    <w:rsid w:val="0053719E"/>
    <w:rsid w:val="0053729F"/>
    <w:rsid w:val="0053735F"/>
    <w:rsid w:val="00537663"/>
    <w:rsid w:val="00537B66"/>
    <w:rsid w:val="00537DD3"/>
    <w:rsid w:val="00537ED4"/>
    <w:rsid w:val="00537F66"/>
    <w:rsid w:val="00540132"/>
    <w:rsid w:val="00540481"/>
    <w:rsid w:val="005404E6"/>
    <w:rsid w:val="0054054C"/>
    <w:rsid w:val="005407A0"/>
    <w:rsid w:val="00540982"/>
    <w:rsid w:val="00540BF1"/>
    <w:rsid w:val="00540C2D"/>
    <w:rsid w:val="00540C60"/>
    <w:rsid w:val="00540C82"/>
    <w:rsid w:val="00540D83"/>
    <w:rsid w:val="00540EE2"/>
    <w:rsid w:val="00540F4C"/>
    <w:rsid w:val="00541168"/>
    <w:rsid w:val="00541197"/>
    <w:rsid w:val="005411F6"/>
    <w:rsid w:val="00541354"/>
    <w:rsid w:val="0054153C"/>
    <w:rsid w:val="00541567"/>
    <w:rsid w:val="00541577"/>
    <w:rsid w:val="005417CB"/>
    <w:rsid w:val="00541B0E"/>
    <w:rsid w:val="00541E4F"/>
    <w:rsid w:val="00541F61"/>
    <w:rsid w:val="0054202B"/>
    <w:rsid w:val="0054212E"/>
    <w:rsid w:val="0054219C"/>
    <w:rsid w:val="005423FD"/>
    <w:rsid w:val="00542464"/>
    <w:rsid w:val="005424A7"/>
    <w:rsid w:val="005424D5"/>
    <w:rsid w:val="00542649"/>
    <w:rsid w:val="005427BD"/>
    <w:rsid w:val="00542953"/>
    <w:rsid w:val="00542B29"/>
    <w:rsid w:val="00542B57"/>
    <w:rsid w:val="00542B97"/>
    <w:rsid w:val="00542E39"/>
    <w:rsid w:val="00542EF9"/>
    <w:rsid w:val="00542FB8"/>
    <w:rsid w:val="005432C9"/>
    <w:rsid w:val="005433FF"/>
    <w:rsid w:val="0054399F"/>
    <w:rsid w:val="00543B15"/>
    <w:rsid w:val="00543B79"/>
    <w:rsid w:val="00543B8A"/>
    <w:rsid w:val="00543EB1"/>
    <w:rsid w:val="00543FEA"/>
    <w:rsid w:val="00544477"/>
    <w:rsid w:val="005444E5"/>
    <w:rsid w:val="005446FD"/>
    <w:rsid w:val="005447AF"/>
    <w:rsid w:val="00544897"/>
    <w:rsid w:val="00544963"/>
    <w:rsid w:val="00544A74"/>
    <w:rsid w:val="00544B41"/>
    <w:rsid w:val="00544B4C"/>
    <w:rsid w:val="00544C48"/>
    <w:rsid w:val="00544D5A"/>
    <w:rsid w:val="00544EED"/>
    <w:rsid w:val="00544FDC"/>
    <w:rsid w:val="00544FED"/>
    <w:rsid w:val="005451D7"/>
    <w:rsid w:val="00545472"/>
    <w:rsid w:val="00545611"/>
    <w:rsid w:val="005457C7"/>
    <w:rsid w:val="00545976"/>
    <w:rsid w:val="00545CA4"/>
    <w:rsid w:val="00545EA3"/>
    <w:rsid w:val="00545F09"/>
    <w:rsid w:val="005460E7"/>
    <w:rsid w:val="00546314"/>
    <w:rsid w:val="0054638C"/>
    <w:rsid w:val="005464E7"/>
    <w:rsid w:val="00546543"/>
    <w:rsid w:val="0054662B"/>
    <w:rsid w:val="0054666C"/>
    <w:rsid w:val="00546678"/>
    <w:rsid w:val="005466BD"/>
    <w:rsid w:val="00546721"/>
    <w:rsid w:val="0054674C"/>
    <w:rsid w:val="0054689C"/>
    <w:rsid w:val="00546ADA"/>
    <w:rsid w:val="00546B6C"/>
    <w:rsid w:val="00546CD9"/>
    <w:rsid w:val="00546DD4"/>
    <w:rsid w:val="00546E4B"/>
    <w:rsid w:val="00546E84"/>
    <w:rsid w:val="005470CE"/>
    <w:rsid w:val="005471CB"/>
    <w:rsid w:val="00547417"/>
    <w:rsid w:val="005474D0"/>
    <w:rsid w:val="00547780"/>
    <w:rsid w:val="00547790"/>
    <w:rsid w:val="0054797A"/>
    <w:rsid w:val="00547DCB"/>
    <w:rsid w:val="00547E6C"/>
    <w:rsid w:val="00547EEA"/>
    <w:rsid w:val="00547FC9"/>
    <w:rsid w:val="00550123"/>
    <w:rsid w:val="005502FF"/>
    <w:rsid w:val="0055046E"/>
    <w:rsid w:val="00550818"/>
    <w:rsid w:val="00550821"/>
    <w:rsid w:val="005509A0"/>
    <w:rsid w:val="00550B5F"/>
    <w:rsid w:val="00550EF4"/>
    <w:rsid w:val="00550FFE"/>
    <w:rsid w:val="0055132D"/>
    <w:rsid w:val="00551601"/>
    <w:rsid w:val="005517FC"/>
    <w:rsid w:val="00551887"/>
    <w:rsid w:val="0055190F"/>
    <w:rsid w:val="00551A3A"/>
    <w:rsid w:val="00551ABE"/>
    <w:rsid w:val="00551B31"/>
    <w:rsid w:val="00551CB9"/>
    <w:rsid w:val="00551DA6"/>
    <w:rsid w:val="00551E45"/>
    <w:rsid w:val="00551E82"/>
    <w:rsid w:val="00552063"/>
    <w:rsid w:val="005520E3"/>
    <w:rsid w:val="00552102"/>
    <w:rsid w:val="005521A6"/>
    <w:rsid w:val="005521D3"/>
    <w:rsid w:val="005521E4"/>
    <w:rsid w:val="005524F2"/>
    <w:rsid w:val="005524FF"/>
    <w:rsid w:val="00552566"/>
    <w:rsid w:val="005525CE"/>
    <w:rsid w:val="00552731"/>
    <w:rsid w:val="0055276B"/>
    <w:rsid w:val="005527C4"/>
    <w:rsid w:val="005527E9"/>
    <w:rsid w:val="00552947"/>
    <w:rsid w:val="00552AF3"/>
    <w:rsid w:val="00552C7A"/>
    <w:rsid w:val="00552CAD"/>
    <w:rsid w:val="00552D3F"/>
    <w:rsid w:val="00552D50"/>
    <w:rsid w:val="00552EEA"/>
    <w:rsid w:val="00552FA4"/>
    <w:rsid w:val="0055304F"/>
    <w:rsid w:val="00553076"/>
    <w:rsid w:val="0055309A"/>
    <w:rsid w:val="0055317B"/>
    <w:rsid w:val="005532F6"/>
    <w:rsid w:val="005533B6"/>
    <w:rsid w:val="0055346E"/>
    <w:rsid w:val="0055364C"/>
    <w:rsid w:val="005536D3"/>
    <w:rsid w:val="005538E8"/>
    <w:rsid w:val="00553A73"/>
    <w:rsid w:val="00553B7D"/>
    <w:rsid w:val="00553BB0"/>
    <w:rsid w:val="00553C6C"/>
    <w:rsid w:val="00553CF5"/>
    <w:rsid w:val="00553E45"/>
    <w:rsid w:val="00553FE3"/>
    <w:rsid w:val="0055408D"/>
    <w:rsid w:val="0055419A"/>
    <w:rsid w:val="005542A4"/>
    <w:rsid w:val="0055448E"/>
    <w:rsid w:val="005545BF"/>
    <w:rsid w:val="00554621"/>
    <w:rsid w:val="00554792"/>
    <w:rsid w:val="00554794"/>
    <w:rsid w:val="005548CB"/>
    <w:rsid w:val="00554989"/>
    <w:rsid w:val="00554B9A"/>
    <w:rsid w:val="00554D6A"/>
    <w:rsid w:val="00554DB9"/>
    <w:rsid w:val="00554F6B"/>
    <w:rsid w:val="00554FAF"/>
    <w:rsid w:val="005550F5"/>
    <w:rsid w:val="00555159"/>
    <w:rsid w:val="005551FC"/>
    <w:rsid w:val="0055533F"/>
    <w:rsid w:val="0055537C"/>
    <w:rsid w:val="005553FB"/>
    <w:rsid w:val="00555462"/>
    <w:rsid w:val="005554EA"/>
    <w:rsid w:val="005556AF"/>
    <w:rsid w:val="005557C1"/>
    <w:rsid w:val="00555C0A"/>
    <w:rsid w:val="00555CA0"/>
    <w:rsid w:val="00555CFD"/>
    <w:rsid w:val="00555DFA"/>
    <w:rsid w:val="00555E53"/>
    <w:rsid w:val="00555EDD"/>
    <w:rsid w:val="00555EDF"/>
    <w:rsid w:val="00555F55"/>
    <w:rsid w:val="00555FCA"/>
    <w:rsid w:val="00556321"/>
    <w:rsid w:val="00556506"/>
    <w:rsid w:val="005565AF"/>
    <w:rsid w:val="005566AC"/>
    <w:rsid w:val="0055687C"/>
    <w:rsid w:val="00556EB9"/>
    <w:rsid w:val="00556ED3"/>
    <w:rsid w:val="00556FB5"/>
    <w:rsid w:val="005571CF"/>
    <w:rsid w:val="00557345"/>
    <w:rsid w:val="005574C4"/>
    <w:rsid w:val="0055753C"/>
    <w:rsid w:val="0055757B"/>
    <w:rsid w:val="00557647"/>
    <w:rsid w:val="005576DC"/>
    <w:rsid w:val="00557766"/>
    <w:rsid w:val="005577E9"/>
    <w:rsid w:val="00557873"/>
    <w:rsid w:val="00557885"/>
    <w:rsid w:val="00557A6D"/>
    <w:rsid w:val="00557D2A"/>
    <w:rsid w:val="00557DE6"/>
    <w:rsid w:val="005600B5"/>
    <w:rsid w:val="00560738"/>
    <w:rsid w:val="0056076A"/>
    <w:rsid w:val="0056085B"/>
    <w:rsid w:val="0056096F"/>
    <w:rsid w:val="00560BE5"/>
    <w:rsid w:val="00560C92"/>
    <w:rsid w:val="00560D50"/>
    <w:rsid w:val="00560D84"/>
    <w:rsid w:val="00560E03"/>
    <w:rsid w:val="00560E1C"/>
    <w:rsid w:val="00560E3D"/>
    <w:rsid w:val="00560EA2"/>
    <w:rsid w:val="00561039"/>
    <w:rsid w:val="0056109B"/>
    <w:rsid w:val="00561392"/>
    <w:rsid w:val="0056145B"/>
    <w:rsid w:val="00561532"/>
    <w:rsid w:val="00561746"/>
    <w:rsid w:val="00561A47"/>
    <w:rsid w:val="00561A67"/>
    <w:rsid w:val="00561BDA"/>
    <w:rsid w:val="00561C6A"/>
    <w:rsid w:val="00561DB8"/>
    <w:rsid w:val="00561ECB"/>
    <w:rsid w:val="005621A8"/>
    <w:rsid w:val="00562289"/>
    <w:rsid w:val="005623AF"/>
    <w:rsid w:val="005623D0"/>
    <w:rsid w:val="0056240A"/>
    <w:rsid w:val="00562456"/>
    <w:rsid w:val="005624ED"/>
    <w:rsid w:val="005625E0"/>
    <w:rsid w:val="00562634"/>
    <w:rsid w:val="005626D1"/>
    <w:rsid w:val="00562849"/>
    <w:rsid w:val="00562902"/>
    <w:rsid w:val="00562916"/>
    <w:rsid w:val="00562A6E"/>
    <w:rsid w:val="00562C9D"/>
    <w:rsid w:val="00562CCF"/>
    <w:rsid w:val="00562D97"/>
    <w:rsid w:val="00562DE3"/>
    <w:rsid w:val="005631DE"/>
    <w:rsid w:val="0056328A"/>
    <w:rsid w:val="005632E1"/>
    <w:rsid w:val="005634B8"/>
    <w:rsid w:val="00563552"/>
    <w:rsid w:val="00563555"/>
    <w:rsid w:val="0056358D"/>
    <w:rsid w:val="00563977"/>
    <w:rsid w:val="00563B2D"/>
    <w:rsid w:val="00563BCB"/>
    <w:rsid w:val="00563BD2"/>
    <w:rsid w:val="00563C2D"/>
    <w:rsid w:val="00563E20"/>
    <w:rsid w:val="00563E37"/>
    <w:rsid w:val="005640FB"/>
    <w:rsid w:val="0056417B"/>
    <w:rsid w:val="005642B3"/>
    <w:rsid w:val="00564370"/>
    <w:rsid w:val="005644A2"/>
    <w:rsid w:val="005644BA"/>
    <w:rsid w:val="005644FA"/>
    <w:rsid w:val="005649AE"/>
    <w:rsid w:val="00564A75"/>
    <w:rsid w:val="00564B0C"/>
    <w:rsid w:val="00564BC6"/>
    <w:rsid w:val="00564CE6"/>
    <w:rsid w:val="00564D6E"/>
    <w:rsid w:val="00564E65"/>
    <w:rsid w:val="00565016"/>
    <w:rsid w:val="0056504E"/>
    <w:rsid w:val="00565136"/>
    <w:rsid w:val="00565138"/>
    <w:rsid w:val="00565378"/>
    <w:rsid w:val="00565379"/>
    <w:rsid w:val="00565447"/>
    <w:rsid w:val="00565503"/>
    <w:rsid w:val="005655FC"/>
    <w:rsid w:val="0056566E"/>
    <w:rsid w:val="005658A3"/>
    <w:rsid w:val="00565CE7"/>
    <w:rsid w:val="00565DA9"/>
    <w:rsid w:val="00565FDC"/>
    <w:rsid w:val="00565FED"/>
    <w:rsid w:val="00566016"/>
    <w:rsid w:val="00566037"/>
    <w:rsid w:val="005660DE"/>
    <w:rsid w:val="00566184"/>
    <w:rsid w:val="005662F5"/>
    <w:rsid w:val="0056633D"/>
    <w:rsid w:val="0056645C"/>
    <w:rsid w:val="005664B0"/>
    <w:rsid w:val="005664F6"/>
    <w:rsid w:val="00566605"/>
    <w:rsid w:val="00566855"/>
    <w:rsid w:val="00566A4F"/>
    <w:rsid w:val="00566B23"/>
    <w:rsid w:val="00566B99"/>
    <w:rsid w:val="00566BD2"/>
    <w:rsid w:val="00566BE7"/>
    <w:rsid w:val="00566D19"/>
    <w:rsid w:val="00566E26"/>
    <w:rsid w:val="005670FF"/>
    <w:rsid w:val="0056710E"/>
    <w:rsid w:val="005671B9"/>
    <w:rsid w:val="00567379"/>
    <w:rsid w:val="0056737B"/>
    <w:rsid w:val="00567424"/>
    <w:rsid w:val="0056744A"/>
    <w:rsid w:val="005674B6"/>
    <w:rsid w:val="005679F9"/>
    <w:rsid w:val="00567BA8"/>
    <w:rsid w:val="00567D00"/>
    <w:rsid w:val="00567E10"/>
    <w:rsid w:val="00567E43"/>
    <w:rsid w:val="00567E6F"/>
    <w:rsid w:val="00567EA0"/>
    <w:rsid w:val="00567EA6"/>
    <w:rsid w:val="00567FCC"/>
    <w:rsid w:val="005701A6"/>
    <w:rsid w:val="005701C4"/>
    <w:rsid w:val="00570286"/>
    <w:rsid w:val="00570347"/>
    <w:rsid w:val="00570365"/>
    <w:rsid w:val="00570366"/>
    <w:rsid w:val="00570402"/>
    <w:rsid w:val="00570754"/>
    <w:rsid w:val="0057076D"/>
    <w:rsid w:val="005707A9"/>
    <w:rsid w:val="00570A6F"/>
    <w:rsid w:val="00570BBC"/>
    <w:rsid w:val="00570FAA"/>
    <w:rsid w:val="0057107F"/>
    <w:rsid w:val="005711E7"/>
    <w:rsid w:val="00571241"/>
    <w:rsid w:val="005712A3"/>
    <w:rsid w:val="005713B4"/>
    <w:rsid w:val="005713F2"/>
    <w:rsid w:val="005714D2"/>
    <w:rsid w:val="0057150B"/>
    <w:rsid w:val="0057165C"/>
    <w:rsid w:val="005717D2"/>
    <w:rsid w:val="00571A13"/>
    <w:rsid w:val="00571DC2"/>
    <w:rsid w:val="00571E26"/>
    <w:rsid w:val="00572033"/>
    <w:rsid w:val="00572089"/>
    <w:rsid w:val="0057241B"/>
    <w:rsid w:val="005724DC"/>
    <w:rsid w:val="00572718"/>
    <w:rsid w:val="0057282E"/>
    <w:rsid w:val="005729F0"/>
    <w:rsid w:val="00572ADA"/>
    <w:rsid w:val="00572B59"/>
    <w:rsid w:val="00572CE2"/>
    <w:rsid w:val="00572E4B"/>
    <w:rsid w:val="00572EFF"/>
    <w:rsid w:val="0057309C"/>
    <w:rsid w:val="005738ED"/>
    <w:rsid w:val="005739AC"/>
    <w:rsid w:val="00573A77"/>
    <w:rsid w:val="00573B50"/>
    <w:rsid w:val="00573C6E"/>
    <w:rsid w:val="00573EED"/>
    <w:rsid w:val="005742A4"/>
    <w:rsid w:val="005744D1"/>
    <w:rsid w:val="00574663"/>
    <w:rsid w:val="005746B1"/>
    <w:rsid w:val="005748DC"/>
    <w:rsid w:val="00574A5F"/>
    <w:rsid w:val="00574B6C"/>
    <w:rsid w:val="00574D13"/>
    <w:rsid w:val="00574DA0"/>
    <w:rsid w:val="0057509D"/>
    <w:rsid w:val="005753E4"/>
    <w:rsid w:val="005753E5"/>
    <w:rsid w:val="005753F2"/>
    <w:rsid w:val="0057560A"/>
    <w:rsid w:val="0057560F"/>
    <w:rsid w:val="0057594F"/>
    <w:rsid w:val="00575C5C"/>
    <w:rsid w:val="00575D8C"/>
    <w:rsid w:val="0057604E"/>
    <w:rsid w:val="0057605B"/>
    <w:rsid w:val="00576366"/>
    <w:rsid w:val="005764FF"/>
    <w:rsid w:val="005765A2"/>
    <w:rsid w:val="005767FA"/>
    <w:rsid w:val="00576A9F"/>
    <w:rsid w:val="00576AF6"/>
    <w:rsid w:val="00576C4B"/>
    <w:rsid w:val="00576D23"/>
    <w:rsid w:val="00576DE9"/>
    <w:rsid w:val="00576FDE"/>
    <w:rsid w:val="00577046"/>
    <w:rsid w:val="005771D9"/>
    <w:rsid w:val="00577200"/>
    <w:rsid w:val="00577234"/>
    <w:rsid w:val="0057723D"/>
    <w:rsid w:val="00577287"/>
    <w:rsid w:val="005773DD"/>
    <w:rsid w:val="0057743A"/>
    <w:rsid w:val="00577544"/>
    <w:rsid w:val="005776FD"/>
    <w:rsid w:val="00577751"/>
    <w:rsid w:val="00577896"/>
    <w:rsid w:val="00577D0E"/>
    <w:rsid w:val="00577D15"/>
    <w:rsid w:val="00577D3D"/>
    <w:rsid w:val="00577E67"/>
    <w:rsid w:val="005800A5"/>
    <w:rsid w:val="00580405"/>
    <w:rsid w:val="00580450"/>
    <w:rsid w:val="005805A0"/>
    <w:rsid w:val="005805F9"/>
    <w:rsid w:val="0058073E"/>
    <w:rsid w:val="005809D8"/>
    <w:rsid w:val="00580A8F"/>
    <w:rsid w:val="00581200"/>
    <w:rsid w:val="005812D2"/>
    <w:rsid w:val="005813CF"/>
    <w:rsid w:val="0058149A"/>
    <w:rsid w:val="005814BB"/>
    <w:rsid w:val="005814BC"/>
    <w:rsid w:val="005814FB"/>
    <w:rsid w:val="00581717"/>
    <w:rsid w:val="005818C2"/>
    <w:rsid w:val="005819F1"/>
    <w:rsid w:val="00581A83"/>
    <w:rsid w:val="00581AC8"/>
    <w:rsid w:val="00581B0C"/>
    <w:rsid w:val="00581C54"/>
    <w:rsid w:val="00581D69"/>
    <w:rsid w:val="00581E38"/>
    <w:rsid w:val="00582031"/>
    <w:rsid w:val="0058203C"/>
    <w:rsid w:val="00582109"/>
    <w:rsid w:val="00582189"/>
    <w:rsid w:val="00582233"/>
    <w:rsid w:val="0058237F"/>
    <w:rsid w:val="00582561"/>
    <w:rsid w:val="00582754"/>
    <w:rsid w:val="00582838"/>
    <w:rsid w:val="00582861"/>
    <w:rsid w:val="00582A44"/>
    <w:rsid w:val="00582B05"/>
    <w:rsid w:val="00582EA2"/>
    <w:rsid w:val="00582FC0"/>
    <w:rsid w:val="00583181"/>
    <w:rsid w:val="005831AA"/>
    <w:rsid w:val="00583291"/>
    <w:rsid w:val="005832F3"/>
    <w:rsid w:val="0058334C"/>
    <w:rsid w:val="005837B2"/>
    <w:rsid w:val="00583A63"/>
    <w:rsid w:val="00583B49"/>
    <w:rsid w:val="00583BAC"/>
    <w:rsid w:val="00583BB0"/>
    <w:rsid w:val="00583BD3"/>
    <w:rsid w:val="00583C4B"/>
    <w:rsid w:val="00583D39"/>
    <w:rsid w:val="00583F11"/>
    <w:rsid w:val="005841EB"/>
    <w:rsid w:val="00584249"/>
    <w:rsid w:val="0058447D"/>
    <w:rsid w:val="00584527"/>
    <w:rsid w:val="0058452B"/>
    <w:rsid w:val="005846C7"/>
    <w:rsid w:val="005847E9"/>
    <w:rsid w:val="0058485D"/>
    <w:rsid w:val="00584961"/>
    <w:rsid w:val="005849A9"/>
    <w:rsid w:val="005849C1"/>
    <w:rsid w:val="00584AF1"/>
    <w:rsid w:val="00584B59"/>
    <w:rsid w:val="00584BEC"/>
    <w:rsid w:val="00584C33"/>
    <w:rsid w:val="00584E6F"/>
    <w:rsid w:val="00585135"/>
    <w:rsid w:val="005851EA"/>
    <w:rsid w:val="00585248"/>
    <w:rsid w:val="00585293"/>
    <w:rsid w:val="00585455"/>
    <w:rsid w:val="005854E6"/>
    <w:rsid w:val="005858C7"/>
    <w:rsid w:val="00585965"/>
    <w:rsid w:val="00585ACE"/>
    <w:rsid w:val="00585B69"/>
    <w:rsid w:val="00585D26"/>
    <w:rsid w:val="00585DB1"/>
    <w:rsid w:val="0058601D"/>
    <w:rsid w:val="00586279"/>
    <w:rsid w:val="0058640D"/>
    <w:rsid w:val="00586437"/>
    <w:rsid w:val="005864ED"/>
    <w:rsid w:val="00586590"/>
    <w:rsid w:val="005867E7"/>
    <w:rsid w:val="005868E1"/>
    <w:rsid w:val="005869CB"/>
    <w:rsid w:val="00586B51"/>
    <w:rsid w:val="00586B7A"/>
    <w:rsid w:val="00586BE2"/>
    <w:rsid w:val="00587245"/>
    <w:rsid w:val="0058727C"/>
    <w:rsid w:val="005872A3"/>
    <w:rsid w:val="0058741D"/>
    <w:rsid w:val="005874A6"/>
    <w:rsid w:val="005874F9"/>
    <w:rsid w:val="005875A8"/>
    <w:rsid w:val="005876B6"/>
    <w:rsid w:val="00587ACF"/>
    <w:rsid w:val="00587D40"/>
    <w:rsid w:val="00587DD4"/>
    <w:rsid w:val="00587E52"/>
    <w:rsid w:val="00587E58"/>
    <w:rsid w:val="00587E95"/>
    <w:rsid w:val="00590133"/>
    <w:rsid w:val="0059023D"/>
    <w:rsid w:val="00590975"/>
    <w:rsid w:val="00590A89"/>
    <w:rsid w:val="00590AD9"/>
    <w:rsid w:val="00590CC9"/>
    <w:rsid w:val="00590D6F"/>
    <w:rsid w:val="00590E5E"/>
    <w:rsid w:val="00591091"/>
    <w:rsid w:val="00591218"/>
    <w:rsid w:val="005913ED"/>
    <w:rsid w:val="0059143A"/>
    <w:rsid w:val="005914EA"/>
    <w:rsid w:val="00591644"/>
    <w:rsid w:val="005916AC"/>
    <w:rsid w:val="0059175C"/>
    <w:rsid w:val="0059192C"/>
    <w:rsid w:val="00591C15"/>
    <w:rsid w:val="00591C65"/>
    <w:rsid w:val="00591EF6"/>
    <w:rsid w:val="00591F63"/>
    <w:rsid w:val="00591F8F"/>
    <w:rsid w:val="00591FB0"/>
    <w:rsid w:val="0059224B"/>
    <w:rsid w:val="0059252C"/>
    <w:rsid w:val="005927FF"/>
    <w:rsid w:val="0059281E"/>
    <w:rsid w:val="00592860"/>
    <w:rsid w:val="00592874"/>
    <w:rsid w:val="00592892"/>
    <w:rsid w:val="0059296C"/>
    <w:rsid w:val="00592A41"/>
    <w:rsid w:val="0059309D"/>
    <w:rsid w:val="0059314E"/>
    <w:rsid w:val="00593205"/>
    <w:rsid w:val="00593326"/>
    <w:rsid w:val="005933D2"/>
    <w:rsid w:val="00593896"/>
    <w:rsid w:val="005938B2"/>
    <w:rsid w:val="00593A75"/>
    <w:rsid w:val="00593C47"/>
    <w:rsid w:val="00593CBF"/>
    <w:rsid w:val="00593CDF"/>
    <w:rsid w:val="00593CF7"/>
    <w:rsid w:val="00593D2B"/>
    <w:rsid w:val="00593D72"/>
    <w:rsid w:val="00593DDC"/>
    <w:rsid w:val="00593DF7"/>
    <w:rsid w:val="00593E8A"/>
    <w:rsid w:val="00593F70"/>
    <w:rsid w:val="00593FF4"/>
    <w:rsid w:val="0059410F"/>
    <w:rsid w:val="005941E3"/>
    <w:rsid w:val="0059423A"/>
    <w:rsid w:val="0059429C"/>
    <w:rsid w:val="0059434C"/>
    <w:rsid w:val="0059460C"/>
    <w:rsid w:val="00594795"/>
    <w:rsid w:val="0059496B"/>
    <w:rsid w:val="00594AE8"/>
    <w:rsid w:val="00594BD8"/>
    <w:rsid w:val="00594BE4"/>
    <w:rsid w:val="00594D2E"/>
    <w:rsid w:val="00594E62"/>
    <w:rsid w:val="00595103"/>
    <w:rsid w:val="005951C9"/>
    <w:rsid w:val="00595260"/>
    <w:rsid w:val="00595340"/>
    <w:rsid w:val="00595346"/>
    <w:rsid w:val="00595451"/>
    <w:rsid w:val="00595543"/>
    <w:rsid w:val="00595690"/>
    <w:rsid w:val="00595883"/>
    <w:rsid w:val="005959A4"/>
    <w:rsid w:val="00595A21"/>
    <w:rsid w:val="00595AA1"/>
    <w:rsid w:val="00595AA7"/>
    <w:rsid w:val="00595B2C"/>
    <w:rsid w:val="00595D37"/>
    <w:rsid w:val="00595DEE"/>
    <w:rsid w:val="00595E12"/>
    <w:rsid w:val="0059639A"/>
    <w:rsid w:val="0059654D"/>
    <w:rsid w:val="0059658F"/>
    <w:rsid w:val="0059661A"/>
    <w:rsid w:val="00596760"/>
    <w:rsid w:val="00596B4D"/>
    <w:rsid w:val="00596BA5"/>
    <w:rsid w:val="00596EE0"/>
    <w:rsid w:val="00596F7B"/>
    <w:rsid w:val="005970D9"/>
    <w:rsid w:val="0059710A"/>
    <w:rsid w:val="00597346"/>
    <w:rsid w:val="005973C0"/>
    <w:rsid w:val="00597464"/>
    <w:rsid w:val="0059751A"/>
    <w:rsid w:val="00597B33"/>
    <w:rsid w:val="005A00F1"/>
    <w:rsid w:val="005A00FC"/>
    <w:rsid w:val="005A018B"/>
    <w:rsid w:val="005A01A5"/>
    <w:rsid w:val="005A0367"/>
    <w:rsid w:val="005A0714"/>
    <w:rsid w:val="005A07D0"/>
    <w:rsid w:val="005A08E0"/>
    <w:rsid w:val="005A08E8"/>
    <w:rsid w:val="005A0A6F"/>
    <w:rsid w:val="005A0DE7"/>
    <w:rsid w:val="005A0F01"/>
    <w:rsid w:val="005A0FF6"/>
    <w:rsid w:val="005A1386"/>
    <w:rsid w:val="005A1423"/>
    <w:rsid w:val="005A148F"/>
    <w:rsid w:val="005A1618"/>
    <w:rsid w:val="005A16A3"/>
    <w:rsid w:val="005A16CD"/>
    <w:rsid w:val="005A1700"/>
    <w:rsid w:val="005A175C"/>
    <w:rsid w:val="005A1859"/>
    <w:rsid w:val="005A19A3"/>
    <w:rsid w:val="005A1A7F"/>
    <w:rsid w:val="005A1A8C"/>
    <w:rsid w:val="005A1B4A"/>
    <w:rsid w:val="005A1B83"/>
    <w:rsid w:val="005A1B96"/>
    <w:rsid w:val="005A1C41"/>
    <w:rsid w:val="005A1D14"/>
    <w:rsid w:val="005A1E0E"/>
    <w:rsid w:val="005A2016"/>
    <w:rsid w:val="005A217D"/>
    <w:rsid w:val="005A2287"/>
    <w:rsid w:val="005A22EC"/>
    <w:rsid w:val="005A2306"/>
    <w:rsid w:val="005A282B"/>
    <w:rsid w:val="005A28C6"/>
    <w:rsid w:val="005A28EF"/>
    <w:rsid w:val="005A2A73"/>
    <w:rsid w:val="005A2B81"/>
    <w:rsid w:val="005A2F73"/>
    <w:rsid w:val="005A2F91"/>
    <w:rsid w:val="005A3032"/>
    <w:rsid w:val="005A3047"/>
    <w:rsid w:val="005A3190"/>
    <w:rsid w:val="005A319F"/>
    <w:rsid w:val="005A35BF"/>
    <w:rsid w:val="005A36D6"/>
    <w:rsid w:val="005A380E"/>
    <w:rsid w:val="005A3811"/>
    <w:rsid w:val="005A38A4"/>
    <w:rsid w:val="005A399A"/>
    <w:rsid w:val="005A39EB"/>
    <w:rsid w:val="005A3A45"/>
    <w:rsid w:val="005A3BD3"/>
    <w:rsid w:val="005A3CC5"/>
    <w:rsid w:val="005A3E31"/>
    <w:rsid w:val="005A3F51"/>
    <w:rsid w:val="005A3F5E"/>
    <w:rsid w:val="005A3FA9"/>
    <w:rsid w:val="005A4030"/>
    <w:rsid w:val="005A4167"/>
    <w:rsid w:val="005A4525"/>
    <w:rsid w:val="005A46D9"/>
    <w:rsid w:val="005A4746"/>
    <w:rsid w:val="005A4748"/>
    <w:rsid w:val="005A4CA1"/>
    <w:rsid w:val="005A4D4F"/>
    <w:rsid w:val="005A4E84"/>
    <w:rsid w:val="005A5163"/>
    <w:rsid w:val="005A523C"/>
    <w:rsid w:val="005A53F9"/>
    <w:rsid w:val="005A5687"/>
    <w:rsid w:val="005A56AB"/>
    <w:rsid w:val="005A57BF"/>
    <w:rsid w:val="005A596E"/>
    <w:rsid w:val="005A598C"/>
    <w:rsid w:val="005A59D8"/>
    <w:rsid w:val="005A59E1"/>
    <w:rsid w:val="005A5BC9"/>
    <w:rsid w:val="005A5C14"/>
    <w:rsid w:val="005A5DA2"/>
    <w:rsid w:val="005A5DE9"/>
    <w:rsid w:val="005A5E66"/>
    <w:rsid w:val="005A5F68"/>
    <w:rsid w:val="005A6057"/>
    <w:rsid w:val="005A6130"/>
    <w:rsid w:val="005A6317"/>
    <w:rsid w:val="005A6360"/>
    <w:rsid w:val="005A64B8"/>
    <w:rsid w:val="005A66AE"/>
    <w:rsid w:val="005A6720"/>
    <w:rsid w:val="005A6730"/>
    <w:rsid w:val="005A67CC"/>
    <w:rsid w:val="005A6819"/>
    <w:rsid w:val="005A6862"/>
    <w:rsid w:val="005A68EA"/>
    <w:rsid w:val="005A6A04"/>
    <w:rsid w:val="005A6C6E"/>
    <w:rsid w:val="005A6CCB"/>
    <w:rsid w:val="005A6DE0"/>
    <w:rsid w:val="005A6F57"/>
    <w:rsid w:val="005A7015"/>
    <w:rsid w:val="005A748E"/>
    <w:rsid w:val="005A75B6"/>
    <w:rsid w:val="005A7616"/>
    <w:rsid w:val="005A7684"/>
    <w:rsid w:val="005A769C"/>
    <w:rsid w:val="005A7972"/>
    <w:rsid w:val="005A7A56"/>
    <w:rsid w:val="005A7ABD"/>
    <w:rsid w:val="005A7EB2"/>
    <w:rsid w:val="005A7F82"/>
    <w:rsid w:val="005B015E"/>
    <w:rsid w:val="005B0188"/>
    <w:rsid w:val="005B03FB"/>
    <w:rsid w:val="005B0422"/>
    <w:rsid w:val="005B0663"/>
    <w:rsid w:val="005B06FF"/>
    <w:rsid w:val="005B0742"/>
    <w:rsid w:val="005B0845"/>
    <w:rsid w:val="005B0C48"/>
    <w:rsid w:val="005B0C5E"/>
    <w:rsid w:val="005B0D68"/>
    <w:rsid w:val="005B0DE6"/>
    <w:rsid w:val="005B1203"/>
    <w:rsid w:val="005B127B"/>
    <w:rsid w:val="005B1359"/>
    <w:rsid w:val="005B15E0"/>
    <w:rsid w:val="005B16AA"/>
    <w:rsid w:val="005B1A85"/>
    <w:rsid w:val="005B1AB3"/>
    <w:rsid w:val="005B1AE2"/>
    <w:rsid w:val="005B1B1A"/>
    <w:rsid w:val="005B1D8B"/>
    <w:rsid w:val="005B1EF4"/>
    <w:rsid w:val="005B2058"/>
    <w:rsid w:val="005B20BD"/>
    <w:rsid w:val="005B2108"/>
    <w:rsid w:val="005B21A5"/>
    <w:rsid w:val="005B21E2"/>
    <w:rsid w:val="005B2208"/>
    <w:rsid w:val="005B23D2"/>
    <w:rsid w:val="005B241F"/>
    <w:rsid w:val="005B267A"/>
    <w:rsid w:val="005B2ACB"/>
    <w:rsid w:val="005B2B23"/>
    <w:rsid w:val="005B2BD4"/>
    <w:rsid w:val="005B2E28"/>
    <w:rsid w:val="005B2F6D"/>
    <w:rsid w:val="005B3024"/>
    <w:rsid w:val="005B3037"/>
    <w:rsid w:val="005B30B5"/>
    <w:rsid w:val="005B3226"/>
    <w:rsid w:val="005B3341"/>
    <w:rsid w:val="005B3498"/>
    <w:rsid w:val="005B35B2"/>
    <w:rsid w:val="005B3738"/>
    <w:rsid w:val="005B38A0"/>
    <w:rsid w:val="005B3909"/>
    <w:rsid w:val="005B3972"/>
    <w:rsid w:val="005B3AD4"/>
    <w:rsid w:val="005B3C7D"/>
    <w:rsid w:val="005B3F17"/>
    <w:rsid w:val="005B400C"/>
    <w:rsid w:val="005B401C"/>
    <w:rsid w:val="005B413C"/>
    <w:rsid w:val="005B41F7"/>
    <w:rsid w:val="005B4255"/>
    <w:rsid w:val="005B4274"/>
    <w:rsid w:val="005B4319"/>
    <w:rsid w:val="005B4343"/>
    <w:rsid w:val="005B44D7"/>
    <w:rsid w:val="005B44F6"/>
    <w:rsid w:val="005B4525"/>
    <w:rsid w:val="005B455C"/>
    <w:rsid w:val="005B456C"/>
    <w:rsid w:val="005B4662"/>
    <w:rsid w:val="005B46BB"/>
    <w:rsid w:val="005B48DF"/>
    <w:rsid w:val="005B4977"/>
    <w:rsid w:val="005B4A25"/>
    <w:rsid w:val="005B4AEF"/>
    <w:rsid w:val="005B4AFB"/>
    <w:rsid w:val="005B4C2F"/>
    <w:rsid w:val="005B4CBD"/>
    <w:rsid w:val="005B4CDA"/>
    <w:rsid w:val="005B4DBF"/>
    <w:rsid w:val="005B4F13"/>
    <w:rsid w:val="005B4FB3"/>
    <w:rsid w:val="005B50E8"/>
    <w:rsid w:val="005B50F3"/>
    <w:rsid w:val="005B5206"/>
    <w:rsid w:val="005B52CC"/>
    <w:rsid w:val="005B52E1"/>
    <w:rsid w:val="005B564F"/>
    <w:rsid w:val="005B5765"/>
    <w:rsid w:val="005B5A28"/>
    <w:rsid w:val="005B5A3D"/>
    <w:rsid w:val="005B5B62"/>
    <w:rsid w:val="005B5C3A"/>
    <w:rsid w:val="005B5D71"/>
    <w:rsid w:val="005B5DA4"/>
    <w:rsid w:val="005B610D"/>
    <w:rsid w:val="005B61A9"/>
    <w:rsid w:val="005B62CA"/>
    <w:rsid w:val="005B63E2"/>
    <w:rsid w:val="005B6456"/>
    <w:rsid w:val="005B650F"/>
    <w:rsid w:val="005B6626"/>
    <w:rsid w:val="005B6889"/>
    <w:rsid w:val="005B69ED"/>
    <w:rsid w:val="005B6B62"/>
    <w:rsid w:val="005B6D9E"/>
    <w:rsid w:val="005B734A"/>
    <w:rsid w:val="005B7390"/>
    <w:rsid w:val="005B745E"/>
    <w:rsid w:val="005B74E1"/>
    <w:rsid w:val="005B7838"/>
    <w:rsid w:val="005B7948"/>
    <w:rsid w:val="005B79A2"/>
    <w:rsid w:val="005B7BDD"/>
    <w:rsid w:val="005B7C18"/>
    <w:rsid w:val="005B7C85"/>
    <w:rsid w:val="005B7D9B"/>
    <w:rsid w:val="005C0502"/>
    <w:rsid w:val="005C05DD"/>
    <w:rsid w:val="005C0810"/>
    <w:rsid w:val="005C082F"/>
    <w:rsid w:val="005C0944"/>
    <w:rsid w:val="005C0945"/>
    <w:rsid w:val="005C0992"/>
    <w:rsid w:val="005C09A9"/>
    <w:rsid w:val="005C0AF6"/>
    <w:rsid w:val="005C0BA9"/>
    <w:rsid w:val="005C0DBD"/>
    <w:rsid w:val="005C0DE2"/>
    <w:rsid w:val="005C0F12"/>
    <w:rsid w:val="005C1156"/>
    <w:rsid w:val="005C11D5"/>
    <w:rsid w:val="005C1228"/>
    <w:rsid w:val="005C1439"/>
    <w:rsid w:val="005C1648"/>
    <w:rsid w:val="005C16DE"/>
    <w:rsid w:val="005C1749"/>
    <w:rsid w:val="005C19B0"/>
    <w:rsid w:val="005C19D3"/>
    <w:rsid w:val="005C1B0C"/>
    <w:rsid w:val="005C1BD3"/>
    <w:rsid w:val="005C1C9A"/>
    <w:rsid w:val="005C1FCB"/>
    <w:rsid w:val="005C202C"/>
    <w:rsid w:val="005C20F8"/>
    <w:rsid w:val="005C21FF"/>
    <w:rsid w:val="005C22FA"/>
    <w:rsid w:val="005C263C"/>
    <w:rsid w:val="005C2979"/>
    <w:rsid w:val="005C2A95"/>
    <w:rsid w:val="005C2E44"/>
    <w:rsid w:val="005C2E52"/>
    <w:rsid w:val="005C2E55"/>
    <w:rsid w:val="005C2EC2"/>
    <w:rsid w:val="005C2EEF"/>
    <w:rsid w:val="005C3004"/>
    <w:rsid w:val="005C3160"/>
    <w:rsid w:val="005C34F5"/>
    <w:rsid w:val="005C34F7"/>
    <w:rsid w:val="005C353F"/>
    <w:rsid w:val="005C3677"/>
    <w:rsid w:val="005C380F"/>
    <w:rsid w:val="005C3897"/>
    <w:rsid w:val="005C3923"/>
    <w:rsid w:val="005C394E"/>
    <w:rsid w:val="005C39E0"/>
    <w:rsid w:val="005C39FB"/>
    <w:rsid w:val="005C3A66"/>
    <w:rsid w:val="005C3B42"/>
    <w:rsid w:val="005C3DC7"/>
    <w:rsid w:val="005C3E7A"/>
    <w:rsid w:val="005C3F09"/>
    <w:rsid w:val="005C3F63"/>
    <w:rsid w:val="005C3FEA"/>
    <w:rsid w:val="005C4083"/>
    <w:rsid w:val="005C40E9"/>
    <w:rsid w:val="005C4308"/>
    <w:rsid w:val="005C4328"/>
    <w:rsid w:val="005C43B8"/>
    <w:rsid w:val="005C4543"/>
    <w:rsid w:val="005C46E6"/>
    <w:rsid w:val="005C4745"/>
    <w:rsid w:val="005C474C"/>
    <w:rsid w:val="005C47FB"/>
    <w:rsid w:val="005C4BAC"/>
    <w:rsid w:val="005C4C3C"/>
    <w:rsid w:val="005C4DE4"/>
    <w:rsid w:val="005C4F71"/>
    <w:rsid w:val="005C5113"/>
    <w:rsid w:val="005C5206"/>
    <w:rsid w:val="005C5768"/>
    <w:rsid w:val="005C58E2"/>
    <w:rsid w:val="005C59B4"/>
    <w:rsid w:val="005C59E2"/>
    <w:rsid w:val="005C5BBE"/>
    <w:rsid w:val="005C5D2D"/>
    <w:rsid w:val="005C5D4E"/>
    <w:rsid w:val="005C5EBE"/>
    <w:rsid w:val="005C60AD"/>
    <w:rsid w:val="005C61F0"/>
    <w:rsid w:val="005C623C"/>
    <w:rsid w:val="005C634E"/>
    <w:rsid w:val="005C6382"/>
    <w:rsid w:val="005C65FC"/>
    <w:rsid w:val="005C66F9"/>
    <w:rsid w:val="005C66FB"/>
    <w:rsid w:val="005C67A3"/>
    <w:rsid w:val="005C6889"/>
    <w:rsid w:val="005C68A9"/>
    <w:rsid w:val="005C68EF"/>
    <w:rsid w:val="005C6935"/>
    <w:rsid w:val="005C69EB"/>
    <w:rsid w:val="005C6A1F"/>
    <w:rsid w:val="005C6B72"/>
    <w:rsid w:val="005C6D9C"/>
    <w:rsid w:val="005C6E33"/>
    <w:rsid w:val="005C6FF2"/>
    <w:rsid w:val="005C714D"/>
    <w:rsid w:val="005C72F2"/>
    <w:rsid w:val="005C740C"/>
    <w:rsid w:val="005C74D5"/>
    <w:rsid w:val="005C7714"/>
    <w:rsid w:val="005C7772"/>
    <w:rsid w:val="005C7AA9"/>
    <w:rsid w:val="005C7B84"/>
    <w:rsid w:val="005C7F8A"/>
    <w:rsid w:val="005D00B3"/>
    <w:rsid w:val="005D01F6"/>
    <w:rsid w:val="005D0219"/>
    <w:rsid w:val="005D02F4"/>
    <w:rsid w:val="005D02F6"/>
    <w:rsid w:val="005D03B1"/>
    <w:rsid w:val="005D03DA"/>
    <w:rsid w:val="005D0671"/>
    <w:rsid w:val="005D0716"/>
    <w:rsid w:val="005D0910"/>
    <w:rsid w:val="005D097C"/>
    <w:rsid w:val="005D0AA9"/>
    <w:rsid w:val="005D0B60"/>
    <w:rsid w:val="005D0C61"/>
    <w:rsid w:val="005D0D30"/>
    <w:rsid w:val="005D10CB"/>
    <w:rsid w:val="005D13AC"/>
    <w:rsid w:val="005D13D3"/>
    <w:rsid w:val="005D15F5"/>
    <w:rsid w:val="005D1657"/>
    <w:rsid w:val="005D1687"/>
    <w:rsid w:val="005D1750"/>
    <w:rsid w:val="005D183C"/>
    <w:rsid w:val="005D189E"/>
    <w:rsid w:val="005D1991"/>
    <w:rsid w:val="005D19E7"/>
    <w:rsid w:val="005D1A61"/>
    <w:rsid w:val="005D1AEE"/>
    <w:rsid w:val="005D1FB2"/>
    <w:rsid w:val="005D20B9"/>
    <w:rsid w:val="005D2164"/>
    <w:rsid w:val="005D21FA"/>
    <w:rsid w:val="005D236A"/>
    <w:rsid w:val="005D2664"/>
    <w:rsid w:val="005D2858"/>
    <w:rsid w:val="005D28A6"/>
    <w:rsid w:val="005D2965"/>
    <w:rsid w:val="005D2A3F"/>
    <w:rsid w:val="005D2B4F"/>
    <w:rsid w:val="005D2C26"/>
    <w:rsid w:val="005D2DCF"/>
    <w:rsid w:val="005D2EEA"/>
    <w:rsid w:val="005D2F03"/>
    <w:rsid w:val="005D2FB1"/>
    <w:rsid w:val="005D3101"/>
    <w:rsid w:val="005D3195"/>
    <w:rsid w:val="005D31D6"/>
    <w:rsid w:val="005D3247"/>
    <w:rsid w:val="005D337D"/>
    <w:rsid w:val="005D34D4"/>
    <w:rsid w:val="005D364F"/>
    <w:rsid w:val="005D3752"/>
    <w:rsid w:val="005D37E0"/>
    <w:rsid w:val="005D37E4"/>
    <w:rsid w:val="005D3846"/>
    <w:rsid w:val="005D3A2A"/>
    <w:rsid w:val="005D3A43"/>
    <w:rsid w:val="005D3A82"/>
    <w:rsid w:val="005D3B51"/>
    <w:rsid w:val="005D3BA6"/>
    <w:rsid w:val="005D3C96"/>
    <w:rsid w:val="005D3D76"/>
    <w:rsid w:val="005D3E7E"/>
    <w:rsid w:val="005D3FA4"/>
    <w:rsid w:val="005D4230"/>
    <w:rsid w:val="005D4310"/>
    <w:rsid w:val="005D4609"/>
    <w:rsid w:val="005D472E"/>
    <w:rsid w:val="005D4AC1"/>
    <w:rsid w:val="005D4B08"/>
    <w:rsid w:val="005D4BA4"/>
    <w:rsid w:val="005D4C0C"/>
    <w:rsid w:val="005D4C22"/>
    <w:rsid w:val="005D4CCC"/>
    <w:rsid w:val="005D4F06"/>
    <w:rsid w:val="005D559E"/>
    <w:rsid w:val="005D5612"/>
    <w:rsid w:val="005D57FA"/>
    <w:rsid w:val="005D5A45"/>
    <w:rsid w:val="005D5B72"/>
    <w:rsid w:val="005D5C9B"/>
    <w:rsid w:val="005D5D08"/>
    <w:rsid w:val="005D5EDC"/>
    <w:rsid w:val="005D5FBD"/>
    <w:rsid w:val="005D61A5"/>
    <w:rsid w:val="005D61DD"/>
    <w:rsid w:val="005D6332"/>
    <w:rsid w:val="005D6360"/>
    <w:rsid w:val="005D63C0"/>
    <w:rsid w:val="005D6485"/>
    <w:rsid w:val="005D64CF"/>
    <w:rsid w:val="005D6A42"/>
    <w:rsid w:val="005D6A88"/>
    <w:rsid w:val="005D6C07"/>
    <w:rsid w:val="005D6CCE"/>
    <w:rsid w:val="005D6DBA"/>
    <w:rsid w:val="005D6FDE"/>
    <w:rsid w:val="005D703B"/>
    <w:rsid w:val="005D725C"/>
    <w:rsid w:val="005D736B"/>
    <w:rsid w:val="005D741C"/>
    <w:rsid w:val="005D74DB"/>
    <w:rsid w:val="005D7777"/>
    <w:rsid w:val="005D78D4"/>
    <w:rsid w:val="005D7AFA"/>
    <w:rsid w:val="005D7C99"/>
    <w:rsid w:val="005D7CD9"/>
    <w:rsid w:val="005D7E09"/>
    <w:rsid w:val="005E00B9"/>
    <w:rsid w:val="005E01F0"/>
    <w:rsid w:val="005E0276"/>
    <w:rsid w:val="005E02D5"/>
    <w:rsid w:val="005E030C"/>
    <w:rsid w:val="005E05B4"/>
    <w:rsid w:val="005E05C7"/>
    <w:rsid w:val="005E089E"/>
    <w:rsid w:val="005E08CF"/>
    <w:rsid w:val="005E0932"/>
    <w:rsid w:val="005E099A"/>
    <w:rsid w:val="005E0A33"/>
    <w:rsid w:val="005E0BCD"/>
    <w:rsid w:val="005E0CA3"/>
    <w:rsid w:val="005E0D5E"/>
    <w:rsid w:val="005E0FC0"/>
    <w:rsid w:val="005E1142"/>
    <w:rsid w:val="005E117A"/>
    <w:rsid w:val="005E1301"/>
    <w:rsid w:val="005E1459"/>
    <w:rsid w:val="005E158D"/>
    <w:rsid w:val="005E1629"/>
    <w:rsid w:val="005E1686"/>
    <w:rsid w:val="005E1985"/>
    <w:rsid w:val="005E1B4D"/>
    <w:rsid w:val="005E1C3C"/>
    <w:rsid w:val="005E1CFF"/>
    <w:rsid w:val="005E1DBD"/>
    <w:rsid w:val="005E1E53"/>
    <w:rsid w:val="005E2045"/>
    <w:rsid w:val="005E22C9"/>
    <w:rsid w:val="005E22CC"/>
    <w:rsid w:val="005E23AD"/>
    <w:rsid w:val="005E2409"/>
    <w:rsid w:val="005E265B"/>
    <w:rsid w:val="005E275E"/>
    <w:rsid w:val="005E28F9"/>
    <w:rsid w:val="005E2970"/>
    <w:rsid w:val="005E2A88"/>
    <w:rsid w:val="005E2B03"/>
    <w:rsid w:val="005E2BB5"/>
    <w:rsid w:val="005E2C3F"/>
    <w:rsid w:val="005E2C4C"/>
    <w:rsid w:val="005E2C8F"/>
    <w:rsid w:val="005E2D7F"/>
    <w:rsid w:val="005E2E14"/>
    <w:rsid w:val="005E2E2C"/>
    <w:rsid w:val="005E2F09"/>
    <w:rsid w:val="005E322C"/>
    <w:rsid w:val="005E3310"/>
    <w:rsid w:val="005E3315"/>
    <w:rsid w:val="005E3409"/>
    <w:rsid w:val="005E3485"/>
    <w:rsid w:val="005E34BC"/>
    <w:rsid w:val="005E3605"/>
    <w:rsid w:val="005E3667"/>
    <w:rsid w:val="005E368F"/>
    <w:rsid w:val="005E38C0"/>
    <w:rsid w:val="005E39FB"/>
    <w:rsid w:val="005E3A1A"/>
    <w:rsid w:val="005E3B5E"/>
    <w:rsid w:val="005E3C40"/>
    <w:rsid w:val="005E3E60"/>
    <w:rsid w:val="005E3FAC"/>
    <w:rsid w:val="005E411D"/>
    <w:rsid w:val="005E4539"/>
    <w:rsid w:val="005E459D"/>
    <w:rsid w:val="005E45CC"/>
    <w:rsid w:val="005E478A"/>
    <w:rsid w:val="005E4872"/>
    <w:rsid w:val="005E492E"/>
    <w:rsid w:val="005E4B32"/>
    <w:rsid w:val="005E4E18"/>
    <w:rsid w:val="005E4F0F"/>
    <w:rsid w:val="005E4F5C"/>
    <w:rsid w:val="005E50B6"/>
    <w:rsid w:val="005E50C3"/>
    <w:rsid w:val="005E518B"/>
    <w:rsid w:val="005E52C7"/>
    <w:rsid w:val="005E5401"/>
    <w:rsid w:val="005E5576"/>
    <w:rsid w:val="005E57A8"/>
    <w:rsid w:val="005E57BE"/>
    <w:rsid w:val="005E58BE"/>
    <w:rsid w:val="005E5963"/>
    <w:rsid w:val="005E59DB"/>
    <w:rsid w:val="005E5BF7"/>
    <w:rsid w:val="005E5C71"/>
    <w:rsid w:val="005E5C93"/>
    <w:rsid w:val="005E5CE7"/>
    <w:rsid w:val="005E5D0E"/>
    <w:rsid w:val="005E5F3D"/>
    <w:rsid w:val="005E6046"/>
    <w:rsid w:val="005E6173"/>
    <w:rsid w:val="005E61AE"/>
    <w:rsid w:val="005E61FF"/>
    <w:rsid w:val="005E62C9"/>
    <w:rsid w:val="005E630D"/>
    <w:rsid w:val="005E64F5"/>
    <w:rsid w:val="005E6793"/>
    <w:rsid w:val="005E683B"/>
    <w:rsid w:val="005E6922"/>
    <w:rsid w:val="005E6A07"/>
    <w:rsid w:val="005E6AB6"/>
    <w:rsid w:val="005E6B72"/>
    <w:rsid w:val="005E6C20"/>
    <w:rsid w:val="005E7038"/>
    <w:rsid w:val="005E72B3"/>
    <w:rsid w:val="005E7385"/>
    <w:rsid w:val="005E769C"/>
    <w:rsid w:val="005E7766"/>
    <w:rsid w:val="005E7C1F"/>
    <w:rsid w:val="005E7D14"/>
    <w:rsid w:val="005E7E8E"/>
    <w:rsid w:val="005E7ECA"/>
    <w:rsid w:val="005E7EED"/>
    <w:rsid w:val="005F0041"/>
    <w:rsid w:val="005F0073"/>
    <w:rsid w:val="005F037D"/>
    <w:rsid w:val="005F065F"/>
    <w:rsid w:val="005F07DE"/>
    <w:rsid w:val="005F0987"/>
    <w:rsid w:val="005F0C76"/>
    <w:rsid w:val="005F0D38"/>
    <w:rsid w:val="005F0F60"/>
    <w:rsid w:val="005F10C6"/>
    <w:rsid w:val="005F11AD"/>
    <w:rsid w:val="005F11B0"/>
    <w:rsid w:val="005F1242"/>
    <w:rsid w:val="005F12B2"/>
    <w:rsid w:val="005F148C"/>
    <w:rsid w:val="005F1673"/>
    <w:rsid w:val="005F168B"/>
    <w:rsid w:val="005F1766"/>
    <w:rsid w:val="005F17D7"/>
    <w:rsid w:val="005F1966"/>
    <w:rsid w:val="005F1A92"/>
    <w:rsid w:val="005F1AD3"/>
    <w:rsid w:val="005F1DC6"/>
    <w:rsid w:val="005F1E51"/>
    <w:rsid w:val="005F1F73"/>
    <w:rsid w:val="005F2016"/>
    <w:rsid w:val="005F203F"/>
    <w:rsid w:val="005F22BD"/>
    <w:rsid w:val="005F249E"/>
    <w:rsid w:val="005F2647"/>
    <w:rsid w:val="005F290F"/>
    <w:rsid w:val="005F2B44"/>
    <w:rsid w:val="005F2BE3"/>
    <w:rsid w:val="005F2E18"/>
    <w:rsid w:val="005F2EC6"/>
    <w:rsid w:val="005F2FCB"/>
    <w:rsid w:val="005F3004"/>
    <w:rsid w:val="005F3169"/>
    <w:rsid w:val="005F32F4"/>
    <w:rsid w:val="005F3309"/>
    <w:rsid w:val="005F35CF"/>
    <w:rsid w:val="005F36FB"/>
    <w:rsid w:val="005F3771"/>
    <w:rsid w:val="005F3965"/>
    <w:rsid w:val="005F3AD7"/>
    <w:rsid w:val="005F3AF0"/>
    <w:rsid w:val="005F3FB7"/>
    <w:rsid w:val="005F41A1"/>
    <w:rsid w:val="005F427D"/>
    <w:rsid w:val="005F42FF"/>
    <w:rsid w:val="005F4417"/>
    <w:rsid w:val="005F4447"/>
    <w:rsid w:val="005F44FE"/>
    <w:rsid w:val="005F45CE"/>
    <w:rsid w:val="005F47E8"/>
    <w:rsid w:val="005F482E"/>
    <w:rsid w:val="005F4864"/>
    <w:rsid w:val="005F4B65"/>
    <w:rsid w:val="005F4D36"/>
    <w:rsid w:val="005F4EC1"/>
    <w:rsid w:val="005F5159"/>
    <w:rsid w:val="005F51FC"/>
    <w:rsid w:val="005F5226"/>
    <w:rsid w:val="005F594B"/>
    <w:rsid w:val="005F5A20"/>
    <w:rsid w:val="005F5AF0"/>
    <w:rsid w:val="005F5B22"/>
    <w:rsid w:val="005F5C12"/>
    <w:rsid w:val="005F5C32"/>
    <w:rsid w:val="005F5CB7"/>
    <w:rsid w:val="005F5D6E"/>
    <w:rsid w:val="005F5ED8"/>
    <w:rsid w:val="005F6114"/>
    <w:rsid w:val="005F61A0"/>
    <w:rsid w:val="005F6253"/>
    <w:rsid w:val="005F63F6"/>
    <w:rsid w:val="005F653D"/>
    <w:rsid w:val="005F6571"/>
    <w:rsid w:val="005F6592"/>
    <w:rsid w:val="005F65DA"/>
    <w:rsid w:val="005F69DF"/>
    <w:rsid w:val="005F6E84"/>
    <w:rsid w:val="005F6EC8"/>
    <w:rsid w:val="005F6EFE"/>
    <w:rsid w:val="005F6F35"/>
    <w:rsid w:val="005F6FAE"/>
    <w:rsid w:val="005F6FE0"/>
    <w:rsid w:val="005F6FF7"/>
    <w:rsid w:val="005F7199"/>
    <w:rsid w:val="005F71BF"/>
    <w:rsid w:val="005F723D"/>
    <w:rsid w:val="005F727D"/>
    <w:rsid w:val="005F74E1"/>
    <w:rsid w:val="005F78EA"/>
    <w:rsid w:val="005F7A27"/>
    <w:rsid w:val="005F7A6A"/>
    <w:rsid w:val="005F7D7B"/>
    <w:rsid w:val="005F7F10"/>
    <w:rsid w:val="005F7F7C"/>
    <w:rsid w:val="006001B8"/>
    <w:rsid w:val="0060036C"/>
    <w:rsid w:val="006003D8"/>
    <w:rsid w:val="00600467"/>
    <w:rsid w:val="00600567"/>
    <w:rsid w:val="006005A8"/>
    <w:rsid w:val="0060080F"/>
    <w:rsid w:val="00600969"/>
    <w:rsid w:val="00600997"/>
    <w:rsid w:val="00600A85"/>
    <w:rsid w:val="00600ABD"/>
    <w:rsid w:val="00600D60"/>
    <w:rsid w:val="00600DBD"/>
    <w:rsid w:val="00600F3D"/>
    <w:rsid w:val="00600FF5"/>
    <w:rsid w:val="00601141"/>
    <w:rsid w:val="0060154A"/>
    <w:rsid w:val="0060167D"/>
    <w:rsid w:val="0060173E"/>
    <w:rsid w:val="00601789"/>
    <w:rsid w:val="00601851"/>
    <w:rsid w:val="00601899"/>
    <w:rsid w:val="00601959"/>
    <w:rsid w:val="00601977"/>
    <w:rsid w:val="00601A9E"/>
    <w:rsid w:val="00601AFC"/>
    <w:rsid w:val="00601C7C"/>
    <w:rsid w:val="00601E97"/>
    <w:rsid w:val="00601F77"/>
    <w:rsid w:val="0060251E"/>
    <w:rsid w:val="00602680"/>
    <w:rsid w:val="006026BB"/>
    <w:rsid w:val="006026D2"/>
    <w:rsid w:val="00602C78"/>
    <w:rsid w:val="00602DA4"/>
    <w:rsid w:val="00602DE2"/>
    <w:rsid w:val="0060300F"/>
    <w:rsid w:val="006030DD"/>
    <w:rsid w:val="0060311A"/>
    <w:rsid w:val="006031AD"/>
    <w:rsid w:val="006031C2"/>
    <w:rsid w:val="00603279"/>
    <w:rsid w:val="0060335F"/>
    <w:rsid w:val="006033B5"/>
    <w:rsid w:val="00603528"/>
    <w:rsid w:val="0060355F"/>
    <w:rsid w:val="00603617"/>
    <w:rsid w:val="006038BC"/>
    <w:rsid w:val="00603989"/>
    <w:rsid w:val="006039BE"/>
    <w:rsid w:val="006039E0"/>
    <w:rsid w:val="00603BD3"/>
    <w:rsid w:val="00603BFF"/>
    <w:rsid w:val="00603CF2"/>
    <w:rsid w:val="00603DAB"/>
    <w:rsid w:val="006042E9"/>
    <w:rsid w:val="006043B3"/>
    <w:rsid w:val="0060449B"/>
    <w:rsid w:val="006044F4"/>
    <w:rsid w:val="006045E1"/>
    <w:rsid w:val="0060464F"/>
    <w:rsid w:val="00604653"/>
    <w:rsid w:val="0060468D"/>
    <w:rsid w:val="006048E5"/>
    <w:rsid w:val="00604965"/>
    <w:rsid w:val="00604AAA"/>
    <w:rsid w:val="00604C58"/>
    <w:rsid w:val="00604E06"/>
    <w:rsid w:val="00604E16"/>
    <w:rsid w:val="006050AE"/>
    <w:rsid w:val="006050CC"/>
    <w:rsid w:val="0060513B"/>
    <w:rsid w:val="006052F0"/>
    <w:rsid w:val="0060535F"/>
    <w:rsid w:val="0060548D"/>
    <w:rsid w:val="00605687"/>
    <w:rsid w:val="006058D7"/>
    <w:rsid w:val="00605924"/>
    <w:rsid w:val="00605984"/>
    <w:rsid w:val="00605B82"/>
    <w:rsid w:val="00605DA4"/>
    <w:rsid w:val="00605E1D"/>
    <w:rsid w:val="00605E26"/>
    <w:rsid w:val="00605F7B"/>
    <w:rsid w:val="006060B2"/>
    <w:rsid w:val="0060622E"/>
    <w:rsid w:val="00606264"/>
    <w:rsid w:val="006064EA"/>
    <w:rsid w:val="006065B7"/>
    <w:rsid w:val="00606624"/>
    <w:rsid w:val="00606700"/>
    <w:rsid w:val="0060681D"/>
    <w:rsid w:val="0060686A"/>
    <w:rsid w:val="006068C0"/>
    <w:rsid w:val="00606963"/>
    <w:rsid w:val="00606A8A"/>
    <w:rsid w:val="00606AD9"/>
    <w:rsid w:val="00606C9D"/>
    <w:rsid w:val="00606D49"/>
    <w:rsid w:val="00606D98"/>
    <w:rsid w:val="00606EB6"/>
    <w:rsid w:val="006070B1"/>
    <w:rsid w:val="0060719C"/>
    <w:rsid w:val="006071D8"/>
    <w:rsid w:val="006072F2"/>
    <w:rsid w:val="00607378"/>
    <w:rsid w:val="00607836"/>
    <w:rsid w:val="00607931"/>
    <w:rsid w:val="0060793D"/>
    <w:rsid w:val="00607951"/>
    <w:rsid w:val="00607D76"/>
    <w:rsid w:val="00607ED9"/>
    <w:rsid w:val="00607F3B"/>
    <w:rsid w:val="0061057D"/>
    <w:rsid w:val="006105E3"/>
    <w:rsid w:val="00610795"/>
    <w:rsid w:val="006109D2"/>
    <w:rsid w:val="00610B4D"/>
    <w:rsid w:val="00610CFC"/>
    <w:rsid w:val="00610ECB"/>
    <w:rsid w:val="00610F2B"/>
    <w:rsid w:val="00610FB8"/>
    <w:rsid w:val="00610FC8"/>
    <w:rsid w:val="006110B9"/>
    <w:rsid w:val="0061116D"/>
    <w:rsid w:val="006114EE"/>
    <w:rsid w:val="00611598"/>
    <w:rsid w:val="0061159D"/>
    <w:rsid w:val="0061167C"/>
    <w:rsid w:val="00611833"/>
    <w:rsid w:val="006119E8"/>
    <w:rsid w:val="00611E45"/>
    <w:rsid w:val="00611E8E"/>
    <w:rsid w:val="00611F2E"/>
    <w:rsid w:val="00611FBE"/>
    <w:rsid w:val="00611FC3"/>
    <w:rsid w:val="00611FE5"/>
    <w:rsid w:val="006121BD"/>
    <w:rsid w:val="00612250"/>
    <w:rsid w:val="006124CD"/>
    <w:rsid w:val="006124F6"/>
    <w:rsid w:val="006124FF"/>
    <w:rsid w:val="006125B4"/>
    <w:rsid w:val="0061266E"/>
    <w:rsid w:val="006126A9"/>
    <w:rsid w:val="00612926"/>
    <w:rsid w:val="00612A4F"/>
    <w:rsid w:val="00612C2E"/>
    <w:rsid w:val="00612D10"/>
    <w:rsid w:val="00612D8F"/>
    <w:rsid w:val="00612F1C"/>
    <w:rsid w:val="00612FD4"/>
    <w:rsid w:val="006131F4"/>
    <w:rsid w:val="006132F7"/>
    <w:rsid w:val="006134BE"/>
    <w:rsid w:val="0061367F"/>
    <w:rsid w:val="006136D0"/>
    <w:rsid w:val="006138FB"/>
    <w:rsid w:val="00613AE8"/>
    <w:rsid w:val="006140EC"/>
    <w:rsid w:val="0061413B"/>
    <w:rsid w:val="00614241"/>
    <w:rsid w:val="006143F5"/>
    <w:rsid w:val="00614549"/>
    <w:rsid w:val="0061460B"/>
    <w:rsid w:val="00614613"/>
    <w:rsid w:val="0061468D"/>
    <w:rsid w:val="00614847"/>
    <w:rsid w:val="00614941"/>
    <w:rsid w:val="00614C7A"/>
    <w:rsid w:val="00614E78"/>
    <w:rsid w:val="00614FAA"/>
    <w:rsid w:val="0061524E"/>
    <w:rsid w:val="00615273"/>
    <w:rsid w:val="00615739"/>
    <w:rsid w:val="00615750"/>
    <w:rsid w:val="00615AA0"/>
    <w:rsid w:val="00615B3C"/>
    <w:rsid w:val="00615C07"/>
    <w:rsid w:val="00615C8D"/>
    <w:rsid w:val="00615CAC"/>
    <w:rsid w:val="00615D05"/>
    <w:rsid w:val="00615D8F"/>
    <w:rsid w:val="00615DD1"/>
    <w:rsid w:val="00616146"/>
    <w:rsid w:val="0061647C"/>
    <w:rsid w:val="006164E7"/>
    <w:rsid w:val="006164EF"/>
    <w:rsid w:val="00616550"/>
    <w:rsid w:val="00616985"/>
    <w:rsid w:val="00616A27"/>
    <w:rsid w:val="00616A4C"/>
    <w:rsid w:val="00616DFB"/>
    <w:rsid w:val="00616E09"/>
    <w:rsid w:val="00616F81"/>
    <w:rsid w:val="00616FBA"/>
    <w:rsid w:val="006171B6"/>
    <w:rsid w:val="006171B7"/>
    <w:rsid w:val="0061738F"/>
    <w:rsid w:val="006175F5"/>
    <w:rsid w:val="0061780D"/>
    <w:rsid w:val="0061784A"/>
    <w:rsid w:val="00617897"/>
    <w:rsid w:val="00617967"/>
    <w:rsid w:val="00617987"/>
    <w:rsid w:val="00617A4F"/>
    <w:rsid w:val="00617C7F"/>
    <w:rsid w:val="00617D6A"/>
    <w:rsid w:val="006200F6"/>
    <w:rsid w:val="00620167"/>
    <w:rsid w:val="0062019E"/>
    <w:rsid w:val="0062020A"/>
    <w:rsid w:val="0062030D"/>
    <w:rsid w:val="0062034E"/>
    <w:rsid w:val="00620470"/>
    <w:rsid w:val="006205D5"/>
    <w:rsid w:val="00620632"/>
    <w:rsid w:val="00620753"/>
    <w:rsid w:val="00620A04"/>
    <w:rsid w:val="00620CF1"/>
    <w:rsid w:val="00620DDD"/>
    <w:rsid w:val="00620E00"/>
    <w:rsid w:val="00620F0F"/>
    <w:rsid w:val="00620F7F"/>
    <w:rsid w:val="00620FCD"/>
    <w:rsid w:val="00621230"/>
    <w:rsid w:val="00621245"/>
    <w:rsid w:val="0062133C"/>
    <w:rsid w:val="00621349"/>
    <w:rsid w:val="006213CA"/>
    <w:rsid w:val="00621471"/>
    <w:rsid w:val="0062174B"/>
    <w:rsid w:val="00621764"/>
    <w:rsid w:val="00621836"/>
    <w:rsid w:val="00621A18"/>
    <w:rsid w:val="00621A4B"/>
    <w:rsid w:val="00621AAF"/>
    <w:rsid w:val="00621BCA"/>
    <w:rsid w:val="00621D50"/>
    <w:rsid w:val="00621DD0"/>
    <w:rsid w:val="00621EF2"/>
    <w:rsid w:val="00621F56"/>
    <w:rsid w:val="00621FB3"/>
    <w:rsid w:val="006225CC"/>
    <w:rsid w:val="00622697"/>
    <w:rsid w:val="00622703"/>
    <w:rsid w:val="00622737"/>
    <w:rsid w:val="00622A09"/>
    <w:rsid w:val="00622A94"/>
    <w:rsid w:val="00622D8F"/>
    <w:rsid w:val="00622DD8"/>
    <w:rsid w:val="0062303D"/>
    <w:rsid w:val="006231FC"/>
    <w:rsid w:val="00623225"/>
    <w:rsid w:val="00623275"/>
    <w:rsid w:val="0062339E"/>
    <w:rsid w:val="006234C3"/>
    <w:rsid w:val="0062363D"/>
    <w:rsid w:val="006237B4"/>
    <w:rsid w:val="00623825"/>
    <w:rsid w:val="006238E0"/>
    <w:rsid w:val="00623BE2"/>
    <w:rsid w:val="00623C4C"/>
    <w:rsid w:val="00623C53"/>
    <w:rsid w:val="00623D88"/>
    <w:rsid w:val="00623DF0"/>
    <w:rsid w:val="00623EAD"/>
    <w:rsid w:val="00623FA2"/>
    <w:rsid w:val="0062404F"/>
    <w:rsid w:val="006240CA"/>
    <w:rsid w:val="00624206"/>
    <w:rsid w:val="0062447E"/>
    <w:rsid w:val="0062451B"/>
    <w:rsid w:val="00624532"/>
    <w:rsid w:val="006247B6"/>
    <w:rsid w:val="006247C6"/>
    <w:rsid w:val="00624A25"/>
    <w:rsid w:val="00624A6F"/>
    <w:rsid w:val="00624B48"/>
    <w:rsid w:val="00624D2A"/>
    <w:rsid w:val="00624D43"/>
    <w:rsid w:val="00624D9F"/>
    <w:rsid w:val="00624E9F"/>
    <w:rsid w:val="00625176"/>
    <w:rsid w:val="0062539A"/>
    <w:rsid w:val="0062542B"/>
    <w:rsid w:val="00625481"/>
    <w:rsid w:val="006254E1"/>
    <w:rsid w:val="0062550B"/>
    <w:rsid w:val="00625562"/>
    <w:rsid w:val="00625679"/>
    <w:rsid w:val="00625823"/>
    <w:rsid w:val="00625963"/>
    <w:rsid w:val="006259BF"/>
    <w:rsid w:val="00625B94"/>
    <w:rsid w:val="00625BFE"/>
    <w:rsid w:val="00625C60"/>
    <w:rsid w:val="00625CDB"/>
    <w:rsid w:val="00625E62"/>
    <w:rsid w:val="00626142"/>
    <w:rsid w:val="00626195"/>
    <w:rsid w:val="006261B0"/>
    <w:rsid w:val="0062623C"/>
    <w:rsid w:val="0062635F"/>
    <w:rsid w:val="006263DD"/>
    <w:rsid w:val="006263F1"/>
    <w:rsid w:val="006265E5"/>
    <w:rsid w:val="0062663E"/>
    <w:rsid w:val="006266D9"/>
    <w:rsid w:val="00626720"/>
    <w:rsid w:val="006267C0"/>
    <w:rsid w:val="00626914"/>
    <w:rsid w:val="006269A1"/>
    <w:rsid w:val="00626E9B"/>
    <w:rsid w:val="00626F71"/>
    <w:rsid w:val="00627017"/>
    <w:rsid w:val="00627223"/>
    <w:rsid w:val="00627546"/>
    <w:rsid w:val="0062785F"/>
    <w:rsid w:val="00627945"/>
    <w:rsid w:val="00627A33"/>
    <w:rsid w:val="00630177"/>
    <w:rsid w:val="00630215"/>
    <w:rsid w:val="0063033C"/>
    <w:rsid w:val="006304A5"/>
    <w:rsid w:val="006304CF"/>
    <w:rsid w:val="006307C8"/>
    <w:rsid w:val="00630BC3"/>
    <w:rsid w:val="00630D03"/>
    <w:rsid w:val="006311FA"/>
    <w:rsid w:val="00631531"/>
    <w:rsid w:val="0063155B"/>
    <w:rsid w:val="0063175D"/>
    <w:rsid w:val="00631760"/>
    <w:rsid w:val="0063181A"/>
    <w:rsid w:val="00631988"/>
    <w:rsid w:val="00631A09"/>
    <w:rsid w:val="00631ADF"/>
    <w:rsid w:val="00631AF3"/>
    <w:rsid w:val="00631C74"/>
    <w:rsid w:val="00631D4D"/>
    <w:rsid w:val="00631E6B"/>
    <w:rsid w:val="00631FAB"/>
    <w:rsid w:val="00632380"/>
    <w:rsid w:val="00632554"/>
    <w:rsid w:val="00632665"/>
    <w:rsid w:val="006327D4"/>
    <w:rsid w:val="006329EF"/>
    <w:rsid w:val="00632A52"/>
    <w:rsid w:val="00632AEE"/>
    <w:rsid w:val="00632B46"/>
    <w:rsid w:val="00632B5B"/>
    <w:rsid w:val="00632DC8"/>
    <w:rsid w:val="00632ECA"/>
    <w:rsid w:val="00632F9C"/>
    <w:rsid w:val="00632FF4"/>
    <w:rsid w:val="0063307A"/>
    <w:rsid w:val="00633263"/>
    <w:rsid w:val="00633281"/>
    <w:rsid w:val="006332CC"/>
    <w:rsid w:val="006332DA"/>
    <w:rsid w:val="0063334E"/>
    <w:rsid w:val="00633523"/>
    <w:rsid w:val="0063354A"/>
    <w:rsid w:val="00633554"/>
    <w:rsid w:val="006335D6"/>
    <w:rsid w:val="006336FD"/>
    <w:rsid w:val="00633732"/>
    <w:rsid w:val="0063373F"/>
    <w:rsid w:val="006338E3"/>
    <w:rsid w:val="0063399F"/>
    <w:rsid w:val="006339A2"/>
    <w:rsid w:val="00633BC0"/>
    <w:rsid w:val="00633F9E"/>
    <w:rsid w:val="0063422E"/>
    <w:rsid w:val="006344D9"/>
    <w:rsid w:val="0063486D"/>
    <w:rsid w:val="00634873"/>
    <w:rsid w:val="00634CF3"/>
    <w:rsid w:val="00634D8A"/>
    <w:rsid w:val="00635147"/>
    <w:rsid w:val="00635278"/>
    <w:rsid w:val="00635519"/>
    <w:rsid w:val="00635642"/>
    <w:rsid w:val="00635686"/>
    <w:rsid w:val="006358C8"/>
    <w:rsid w:val="00635B01"/>
    <w:rsid w:val="00635C77"/>
    <w:rsid w:val="00635EE5"/>
    <w:rsid w:val="00636185"/>
    <w:rsid w:val="00636368"/>
    <w:rsid w:val="006364B5"/>
    <w:rsid w:val="006367F9"/>
    <w:rsid w:val="0063687C"/>
    <w:rsid w:val="00636881"/>
    <w:rsid w:val="00636906"/>
    <w:rsid w:val="00636996"/>
    <w:rsid w:val="00636C8C"/>
    <w:rsid w:val="00636D15"/>
    <w:rsid w:val="00636D8E"/>
    <w:rsid w:val="00636EBD"/>
    <w:rsid w:val="00636F25"/>
    <w:rsid w:val="00637170"/>
    <w:rsid w:val="0063724F"/>
    <w:rsid w:val="0063728B"/>
    <w:rsid w:val="006374AA"/>
    <w:rsid w:val="006374CE"/>
    <w:rsid w:val="00637507"/>
    <w:rsid w:val="00637521"/>
    <w:rsid w:val="006375D5"/>
    <w:rsid w:val="00637A04"/>
    <w:rsid w:val="00637BAD"/>
    <w:rsid w:val="00637BF1"/>
    <w:rsid w:val="00637DD4"/>
    <w:rsid w:val="00637EB7"/>
    <w:rsid w:val="00640067"/>
    <w:rsid w:val="006401A1"/>
    <w:rsid w:val="00640215"/>
    <w:rsid w:val="006402C8"/>
    <w:rsid w:val="006404C3"/>
    <w:rsid w:val="006404D8"/>
    <w:rsid w:val="006405AF"/>
    <w:rsid w:val="006405B7"/>
    <w:rsid w:val="00640719"/>
    <w:rsid w:val="006407CE"/>
    <w:rsid w:val="006408B2"/>
    <w:rsid w:val="00640982"/>
    <w:rsid w:val="00640A5A"/>
    <w:rsid w:val="00640BD1"/>
    <w:rsid w:val="00640BF8"/>
    <w:rsid w:val="00640C95"/>
    <w:rsid w:val="00640D26"/>
    <w:rsid w:val="00640F93"/>
    <w:rsid w:val="006412A5"/>
    <w:rsid w:val="0064142E"/>
    <w:rsid w:val="00641573"/>
    <w:rsid w:val="00641782"/>
    <w:rsid w:val="00641865"/>
    <w:rsid w:val="006418DF"/>
    <w:rsid w:val="006419F4"/>
    <w:rsid w:val="00641A28"/>
    <w:rsid w:val="00641AA0"/>
    <w:rsid w:val="00641B80"/>
    <w:rsid w:val="00641BE9"/>
    <w:rsid w:val="00641C6A"/>
    <w:rsid w:val="00641CCF"/>
    <w:rsid w:val="00641DA7"/>
    <w:rsid w:val="00641F7E"/>
    <w:rsid w:val="00641F99"/>
    <w:rsid w:val="00641FC2"/>
    <w:rsid w:val="00642241"/>
    <w:rsid w:val="006422D1"/>
    <w:rsid w:val="00642903"/>
    <w:rsid w:val="00642AF9"/>
    <w:rsid w:val="00642C6C"/>
    <w:rsid w:val="00642C81"/>
    <w:rsid w:val="00642D91"/>
    <w:rsid w:val="00642DBA"/>
    <w:rsid w:val="00642E35"/>
    <w:rsid w:val="00643124"/>
    <w:rsid w:val="00643228"/>
    <w:rsid w:val="006432E3"/>
    <w:rsid w:val="00643476"/>
    <w:rsid w:val="006434AA"/>
    <w:rsid w:val="0064370E"/>
    <w:rsid w:val="006437C2"/>
    <w:rsid w:val="00643847"/>
    <w:rsid w:val="00643A77"/>
    <w:rsid w:val="00643A86"/>
    <w:rsid w:val="00643D73"/>
    <w:rsid w:val="00643F85"/>
    <w:rsid w:val="006440EF"/>
    <w:rsid w:val="0064416D"/>
    <w:rsid w:val="006442CD"/>
    <w:rsid w:val="006442DF"/>
    <w:rsid w:val="006442E4"/>
    <w:rsid w:val="00644431"/>
    <w:rsid w:val="00644510"/>
    <w:rsid w:val="0064454C"/>
    <w:rsid w:val="006446B1"/>
    <w:rsid w:val="00644A88"/>
    <w:rsid w:val="00644AE1"/>
    <w:rsid w:val="00644DBA"/>
    <w:rsid w:val="00644EC6"/>
    <w:rsid w:val="00645117"/>
    <w:rsid w:val="00645277"/>
    <w:rsid w:val="0064580B"/>
    <w:rsid w:val="0064597A"/>
    <w:rsid w:val="00645A8F"/>
    <w:rsid w:val="00645C67"/>
    <w:rsid w:val="00645EA2"/>
    <w:rsid w:val="00645F2A"/>
    <w:rsid w:val="0064622E"/>
    <w:rsid w:val="00646259"/>
    <w:rsid w:val="0064625E"/>
    <w:rsid w:val="006462FA"/>
    <w:rsid w:val="0064634B"/>
    <w:rsid w:val="006463B1"/>
    <w:rsid w:val="00646704"/>
    <w:rsid w:val="00646902"/>
    <w:rsid w:val="00646957"/>
    <w:rsid w:val="0064695C"/>
    <w:rsid w:val="00646A44"/>
    <w:rsid w:val="00646A94"/>
    <w:rsid w:val="00646B8D"/>
    <w:rsid w:val="00646D39"/>
    <w:rsid w:val="00646F8F"/>
    <w:rsid w:val="00647011"/>
    <w:rsid w:val="00647095"/>
    <w:rsid w:val="006470AD"/>
    <w:rsid w:val="00647101"/>
    <w:rsid w:val="006471AD"/>
    <w:rsid w:val="00647271"/>
    <w:rsid w:val="0064735B"/>
    <w:rsid w:val="0064753E"/>
    <w:rsid w:val="0064756D"/>
    <w:rsid w:val="00647586"/>
    <w:rsid w:val="006475DA"/>
    <w:rsid w:val="00647650"/>
    <w:rsid w:val="0064780F"/>
    <w:rsid w:val="00647848"/>
    <w:rsid w:val="00647853"/>
    <w:rsid w:val="0064795D"/>
    <w:rsid w:val="00647B68"/>
    <w:rsid w:val="00650109"/>
    <w:rsid w:val="0065016B"/>
    <w:rsid w:val="0065022B"/>
    <w:rsid w:val="0065033A"/>
    <w:rsid w:val="006503EF"/>
    <w:rsid w:val="00650502"/>
    <w:rsid w:val="0065077C"/>
    <w:rsid w:val="00650969"/>
    <w:rsid w:val="0065097B"/>
    <w:rsid w:val="00650ADC"/>
    <w:rsid w:val="00650B9A"/>
    <w:rsid w:val="00650D3A"/>
    <w:rsid w:val="00650F2B"/>
    <w:rsid w:val="00650F9D"/>
    <w:rsid w:val="0065133E"/>
    <w:rsid w:val="006513A1"/>
    <w:rsid w:val="006514E4"/>
    <w:rsid w:val="00651500"/>
    <w:rsid w:val="00651550"/>
    <w:rsid w:val="00651638"/>
    <w:rsid w:val="006516E3"/>
    <w:rsid w:val="00651748"/>
    <w:rsid w:val="00651771"/>
    <w:rsid w:val="006517B6"/>
    <w:rsid w:val="0065186A"/>
    <w:rsid w:val="00651C93"/>
    <w:rsid w:val="006520AF"/>
    <w:rsid w:val="006520C1"/>
    <w:rsid w:val="006520C2"/>
    <w:rsid w:val="0065226D"/>
    <w:rsid w:val="00652375"/>
    <w:rsid w:val="00652380"/>
    <w:rsid w:val="006523DB"/>
    <w:rsid w:val="0065251F"/>
    <w:rsid w:val="006525A2"/>
    <w:rsid w:val="00652732"/>
    <w:rsid w:val="00652739"/>
    <w:rsid w:val="00652919"/>
    <w:rsid w:val="00652AD6"/>
    <w:rsid w:val="00652BB1"/>
    <w:rsid w:val="00652BFB"/>
    <w:rsid w:val="00652C5F"/>
    <w:rsid w:val="00652C67"/>
    <w:rsid w:val="00652E49"/>
    <w:rsid w:val="00653052"/>
    <w:rsid w:val="00653114"/>
    <w:rsid w:val="0065312B"/>
    <w:rsid w:val="00653235"/>
    <w:rsid w:val="0065347B"/>
    <w:rsid w:val="006534EF"/>
    <w:rsid w:val="0065351A"/>
    <w:rsid w:val="00653AB6"/>
    <w:rsid w:val="00653ACC"/>
    <w:rsid w:val="00653B13"/>
    <w:rsid w:val="00653DF5"/>
    <w:rsid w:val="00653EFC"/>
    <w:rsid w:val="00653F58"/>
    <w:rsid w:val="00653F67"/>
    <w:rsid w:val="00654157"/>
    <w:rsid w:val="006543EA"/>
    <w:rsid w:val="00654567"/>
    <w:rsid w:val="006545DE"/>
    <w:rsid w:val="006546B0"/>
    <w:rsid w:val="0065476C"/>
    <w:rsid w:val="006547A0"/>
    <w:rsid w:val="00654872"/>
    <w:rsid w:val="00654889"/>
    <w:rsid w:val="00654A22"/>
    <w:rsid w:val="00654B23"/>
    <w:rsid w:val="00654B62"/>
    <w:rsid w:val="00654EE9"/>
    <w:rsid w:val="006551D9"/>
    <w:rsid w:val="00655338"/>
    <w:rsid w:val="00655713"/>
    <w:rsid w:val="0065584F"/>
    <w:rsid w:val="00655864"/>
    <w:rsid w:val="00655969"/>
    <w:rsid w:val="0065596C"/>
    <w:rsid w:val="0065633E"/>
    <w:rsid w:val="0065645E"/>
    <w:rsid w:val="0065668C"/>
    <w:rsid w:val="006566C4"/>
    <w:rsid w:val="006566EA"/>
    <w:rsid w:val="0065699F"/>
    <w:rsid w:val="006569A6"/>
    <w:rsid w:val="00656D48"/>
    <w:rsid w:val="00656DD9"/>
    <w:rsid w:val="00656E5B"/>
    <w:rsid w:val="00657051"/>
    <w:rsid w:val="006571C4"/>
    <w:rsid w:val="0065730A"/>
    <w:rsid w:val="006573D7"/>
    <w:rsid w:val="00657789"/>
    <w:rsid w:val="006577F8"/>
    <w:rsid w:val="00657817"/>
    <w:rsid w:val="0065798A"/>
    <w:rsid w:val="00657B0D"/>
    <w:rsid w:val="00657B4E"/>
    <w:rsid w:val="00657B60"/>
    <w:rsid w:val="00657BC0"/>
    <w:rsid w:val="00657E1D"/>
    <w:rsid w:val="006600D7"/>
    <w:rsid w:val="006601EF"/>
    <w:rsid w:val="006603F2"/>
    <w:rsid w:val="006603FE"/>
    <w:rsid w:val="00660492"/>
    <w:rsid w:val="00660574"/>
    <w:rsid w:val="00660D06"/>
    <w:rsid w:val="00660D6F"/>
    <w:rsid w:val="00660DE3"/>
    <w:rsid w:val="00660FA2"/>
    <w:rsid w:val="00660FB7"/>
    <w:rsid w:val="006611A6"/>
    <w:rsid w:val="006611DF"/>
    <w:rsid w:val="00661458"/>
    <w:rsid w:val="006615FB"/>
    <w:rsid w:val="00661609"/>
    <w:rsid w:val="00661D67"/>
    <w:rsid w:val="006620C2"/>
    <w:rsid w:val="006622EA"/>
    <w:rsid w:val="006623BA"/>
    <w:rsid w:val="006623D2"/>
    <w:rsid w:val="006623F7"/>
    <w:rsid w:val="0066266F"/>
    <w:rsid w:val="006626CC"/>
    <w:rsid w:val="006628D9"/>
    <w:rsid w:val="006629CF"/>
    <w:rsid w:val="00662B0F"/>
    <w:rsid w:val="00662B11"/>
    <w:rsid w:val="00662B1C"/>
    <w:rsid w:val="00662C53"/>
    <w:rsid w:val="00662CAB"/>
    <w:rsid w:val="00662DF5"/>
    <w:rsid w:val="00662E29"/>
    <w:rsid w:val="00662ED5"/>
    <w:rsid w:val="0066316A"/>
    <w:rsid w:val="0066321D"/>
    <w:rsid w:val="006632AD"/>
    <w:rsid w:val="0066332A"/>
    <w:rsid w:val="006633FA"/>
    <w:rsid w:val="00663427"/>
    <w:rsid w:val="00663939"/>
    <w:rsid w:val="00663AF9"/>
    <w:rsid w:val="00663D80"/>
    <w:rsid w:val="00663EC3"/>
    <w:rsid w:val="00663F80"/>
    <w:rsid w:val="00663FFE"/>
    <w:rsid w:val="00664232"/>
    <w:rsid w:val="00664247"/>
    <w:rsid w:val="006642A4"/>
    <w:rsid w:val="0066430F"/>
    <w:rsid w:val="00664398"/>
    <w:rsid w:val="00664405"/>
    <w:rsid w:val="006644C7"/>
    <w:rsid w:val="00664519"/>
    <w:rsid w:val="006645F2"/>
    <w:rsid w:val="006647CD"/>
    <w:rsid w:val="006648A9"/>
    <w:rsid w:val="00664AF7"/>
    <w:rsid w:val="00664B28"/>
    <w:rsid w:val="00664C2B"/>
    <w:rsid w:val="00664D2A"/>
    <w:rsid w:val="00664DF9"/>
    <w:rsid w:val="00664F54"/>
    <w:rsid w:val="006650FB"/>
    <w:rsid w:val="0066512F"/>
    <w:rsid w:val="00665137"/>
    <w:rsid w:val="00665149"/>
    <w:rsid w:val="006651AF"/>
    <w:rsid w:val="006651D6"/>
    <w:rsid w:val="00665301"/>
    <w:rsid w:val="00665534"/>
    <w:rsid w:val="00665546"/>
    <w:rsid w:val="00665618"/>
    <w:rsid w:val="00665642"/>
    <w:rsid w:val="00665728"/>
    <w:rsid w:val="006658A0"/>
    <w:rsid w:val="006658DF"/>
    <w:rsid w:val="0066598C"/>
    <w:rsid w:val="0066599F"/>
    <w:rsid w:val="006659E3"/>
    <w:rsid w:val="00665B57"/>
    <w:rsid w:val="00665BB1"/>
    <w:rsid w:val="00665C38"/>
    <w:rsid w:val="00665CDC"/>
    <w:rsid w:val="00665F1F"/>
    <w:rsid w:val="00665F65"/>
    <w:rsid w:val="00666198"/>
    <w:rsid w:val="006664C0"/>
    <w:rsid w:val="00666833"/>
    <w:rsid w:val="00666866"/>
    <w:rsid w:val="00666B36"/>
    <w:rsid w:val="00666C80"/>
    <w:rsid w:val="00666CEB"/>
    <w:rsid w:val="00667059"/>
    <w:rsid w:val="00667077"/>
    <w:rsid w:val="006670F0"/>
    <w:rsid w:val="006671E8"/>
    <w:rsid w:val="006673EE"/>
    <w:rsid w:val="00667478"/>
    <w:rsid w:val="006674C0"/>
    <w:rsid w:val="006674E5"/>
    <w:rsid w:val="0066763B"/>
    <w:rsid w:val="00667713"/>
    <w:rsid w:val="00667BE5"/>
    <w:rsid w:val="00667C87"/>
    <w:rsid w:val="00667D15"/>
    <w:rsid w:val="00667D9F"/>
    <w:rsid w:val="00667E21"/>
    <w:rsid w:val="00667EB2"/>
    <w:rsid w:val="00667EF4"/>
    <w:rsid w:val="006703D2"/>
    <w:rsid w:val="0067057A"/>
    <w:rsid w:val="006705A5"/>
    <w:rsid w:val="006707B2"/>
    <w:rsid w:val="006707DE"/>
    <w:rsid w:val="006709CA"/>
    <w:rsid w:val="00670D2F"/>
    <w:rsid w:val="00670DCB"/>
    <w:rsid w:val="00671060"/>
    <w:rsid w:val="00671068"/>
    <w:rsid w:val="00671088"/>
    <w:rsid w:val="006711AC"/>
    <w:rsid w:val="0067122F"/>
    <w:rsid w:val="006712D6"/>
    <w:rsid w:val="00671811"/>
    <w:rsid w:val="006719C7"/>
    <w:rsid w:val="00671A48"/>
    <w:rsid w:val="00671D28"/>
    <w:rsid w:val="00671D55"/>
    <w:rsid w:val="00671DA3"/>
    <w:rsid w:val="00671EA6"/>
    <w:rsid w:val="00671FFE"/>
    <w:rsid w:val="0067205C"/>
    <w:rsid w:val="00672249"/>
    <w:rsid w:val="0067230F"/>
    <w:rsid w:val="00672601"/>
    <w:rsid w:val="00672681"/>
    <w:rsid w:val="00672696"/>
    <w:rsid w:val="006727AB"/>
    <w:rsid w:val="00672A6B"/>
    <w:rsid w:val="00672AC2"/>
    <w:rsid w:val="00672C20"/>
    <w:rsid w:val="00672C7B"/>
    <w:rsid w:val="00672F5E"/>
    <w:rsid w:val="00672FD2"/>
    <w:rsid w:val="00673081"/>
    <w:rsid w:val="0067332A"/>
    <w:rsid w:val="00673494"/>
    <w:rsid w:val="006734E0"/>
    <w:rsid w:val="00673714"/>
    <w:rsid w:val="00673734"/>
    <w:rsid w:val="006737B3"/>
    <w:rsid w:val="0067382F"/>
    <w:rsid w:val="006738E5"/>
    <w:rsid w:val="00673A2A"/>
    <w:rsid w:val="00673B41"/>
    <w:rsid w:val="00673BBA"/>
    <w:rsid w:val="00673C41"/>
    <w:rsid w:val="00673DE8"/>
    <w:rsid w:val="00673E00"/>
    <w:rsid w:val="00673F21"/>
    <w:rsid w:val="006742EB"/>
    <w:rsid w:val="006742F7"/>
    <w:rsid w:val="0067435F"/>
    <w:rsid w:val="00674437"/>
    <w:rsid w:val="006747E8"/>
    <w:rsid w:val="0067480A"/>
    <w:rsid w:val="00674846"/>
    <w:rsid w:val="00674879"/>
    <w:rsid w:val="006748A9"/>
    <w:rsid w:val="00674AB8"/>
    <w:rsid w:val="00674D46"/>
    <w:rsid w:val="00674FAA"/>
    <w:rsid w:val="00674FFD"/>
    <w:rsid w:val="00675162"/>
    <w:rsid w:val="006751A7"/>
    <w:rsid w:val="006751E4"/>
    <w:rsid w:val="006752BC"/>
    <w:rsid w:val="00675360"/>
    <w:rsid w:val="0067547F"/>
    <w:rsid w:val="006757BF"/>
    <w:rsid w:val="00675A67"/>
    <w:rsid w:val="00675BAA"/>
    <w:rsid w:val="00675C9D"/>
    <w:rsid w:val="00676109"/>
    <w:rsid w:val="006761B9"/>
    <w:rsid w:val="00676514"/>
    <w:rsid w:val="006766B8"/>
    <w:rsid w:val="006766D5"/>
    <w:rsid w:val="00676763"/>
    <w:rsid w:val="00676777"/>
    <w:rsid w:val="00676D2A"/>
    <w:rsid w:val="00676DB4"/>
    <w:rsid w:val="00676FA3"/>
    <w:rsid w:val="00677161"/>
    <w:rsid w:val="006771C7"/>
    <w:rsid w:val="00677415"/>
    <w:rsid w:val="0067755B"/>
    <w:rsid w:val="006777E2"/>
    <w:rsid w:val="0067787A"/>
    <w:rsid w:val="006779C5"/>
    <w:rsid w:val="00677A32"/>
    <w:rsid w:val="00677ADE"/>
    <w:rsid w:val="00677B65"/>
    <w:rsid w:val="00677D62"/>
    <w:rsid w:val="00677DCF"/>
    <w:rsid w:val="00677FC2"/>
    <w:rsid w:val="00680073"/>
    <w:rsid w:val="00680082"/>
    <w:rsid w:val="0068014B"/>
    <w:rsid w:val="0068023B"/>
    <w:rsid w:val="0068027D"/>
    <w:rsid w:val="00680315"/>
    <w:rsid w:val="006803B1"/>
    <w:rsid w:val="00680492"/>
    <w:rsid w:val="0068049C"/>
    <w:rsid w:val="00680738"/>
    <w:rsid w:val="00680BC1"/>
    <w:rsid w:val="00680BD0"/>
    <w:rsid w:val="00680EB7"/>
    <w:rsid w:val="0068106B"/>
    <w:rsid w:val="006810B1"/>
    <w:rsid w:val="006810CD"/>
    <w:rsid w:val="006811E5"/>
    <w:rsid w:val="0068130C"/>
    <w:rsid w:val="0068133A"/>
    <w:rsid w:val="006814A8"/>
    <w:rsid w:val="00681511"/>
    <w:rsid w:val="006815D2"/>
    <w:rsid w:val="00681619"/>
    <w:rsid w:val="006816A6"/>
    <w:rsid w:val="00681961"/>
    <w:rsid w:val="00681D4E"/>
    <w:rsid w:val="00681D80"/>
    <w:rsid w:val="00681EBB"/>
    <w:rsid w:val="00681F9B"/>
    <w:rsid w:val="00682166"/>
    <w:rsid w:val="006822F4"/>
    <w:rsid w:val="00682387"/>
    <w:rsid w:val="0068242D"/>
    <w:rsid w:val="0068247A"/>
    <w:rsid w:val="006825BA"/>
    <w:rsid w:val="00682835"/>
    <w:rsid w:val="00682A74"/>
    <w:rsid w:val="00682B12"/>
    <w:rsid w:val="00682B78"/>
    <w:rsid w:val="00682BE3"/>
    <w:rsid w:val="00682D05"/>
    <w:rsid w:val="00682D50"/>
    <w:rsid w:val="00682DE8"/>
    <w:rsid w:val="00682ED8"/>
    <w:rsid w:val="00682F9C"/>
    <w:rsid w:val="00683162"/>
    <w:rsid w:val="0068317E"/>
    <w:rsid w:val="006831DA"/>
    <w:rsid w:val="0068321C"/>
    <w:rsid w:val="0068333B"/>
    <w:rsid w:val="00683446"/>
    <w:rsid w:val="0068348B"/>
    <w:rsid w:val="006834E6"/>
    <w:rsid w:val="00683753"/>
    <w:rsid w:val="006838D3"/>
    <w:rsid w:val="00683AAB"/>
    <w:rsid w:val="00683B5F"/>
    <w:rsid w:val="00683B94"/>
    <w:rsid w:val="00683BBD"/>
    <w:rsid w:val="00683C8E"/>
    <w:rsid w:val="00683E5C"/>
    <w:rsid w:val="00684023"/>
    <w:rsid w:val="00684070"/>
    <w:rsid w:val="0068427F"/>
    <w:rsid w:val="00684461"/>
    <w:rsid w:val="00684646"/>
    <w:rsid w:val="00684699"/>
    <w:rsid w:val="006847A4"/>
    <w:rsid w:val="00684977"/>
    <w:rsid w:val="00684B01"/>
    <w:rsid w:val="00684C6D"/>
    <w:rsid w:val="006850FC"/>
    <w:rsid w:val="00685167"/>
    <w:rsid w:val="00685676"/>
    <w:rsid w:val="0068572A"/>
    <w:rsid w:val="0068575A"/>
    <w:rsid w:val="00685831"/>
    <w:rsid w:val="006858EB"/>
    <w:rsid w:val="00685974"/>
    <w:rsid w:val="006859FF"/>
    <w:rsid w:val="00685CAC"/>
    <w:rsid w:val="00685D2E"/>
    <w:rsid w:val="00685E44"/>
    <w:rsid w:val="0068609F"/>
    <w:rsid w:val="006861B6"/>
    <w:rsid w:val="00686279"/>
    <w:rsid w:val="0068686D"/>
    <w:rsid w:val="00686872"/>
    <w:rsid w:val="00686898"/>
    <w:rsid w:val="00686911"/>
    <w:rsid w:val="006869CB"/>
    <w:rsid w:val="00686AFF"/>
    <w:rsid w:val="00686BA0"/>
    <w:rsid w:val="00686C09"/>
    <w:rsid w:val="00686D5B"/>
    <w:rsid w:val="00686D6B"/>
    <w:rsid w:val="00686E4D"/>
    <w:rsid w:val="00686EA8"/>
    <w:rsid w:val="00687199"/>
    <w:rsid w:val="0068720F"/>
    <w:rsid w:val="00687286"/>
    <w:rsid w:val="006874CC"/>
    <w:rsid w:val="0068753E"/>
    <w:rsid w:val="0068754D"/>
    <w:rsid w:val="006875BA"/>
    <w:rsid w:val="00687749"/>
    <w:rsid w:val="0068777E"/>
    <w:rsid w:val="00687803"/>
    <w:rsid w:val="0068799A"/>
    <w:rsid w:val="00687EBF"/>
    <w:rsid w:val="00690415"/>
    <w:rsid w:val="00690533"/>
    <w:rsid w:val="0069057A"/>
    <w:rsid w:val="00690581"/>
    <w:rsid w:val="00690AB5"/>
    <w:rsid w:val="00690AFE"/>
    <w:rsid w:val="00690CAF"/>
    <w:rsid w:val="00690F84"/>
    <w:rsid w:val="00691028"/>
    <w:rsid w:val="0069110B"/>
    <w:rsid w:val="00691181"/>
    <w:rsid w:val="00691360"/>
    <w:rsid w:val="006913E9"/>
    <w:rsid w:val="0069140D"/>
    <w:rsid w:val="00691456"/>
    <w:rsid w:val="00691517"/>
    <w:rsid w:val="006915DB"/>
    <w:rsid w:val="006915EC"/>
    <w:rsid w:val="006917D2"/>
    <w:rsid w:val="006918D0"/>
    <w:rsid w:val="006919DE"/>
    <w:rsid w:val="00691B1E"/>
    <w:rsid w:val="00691BA5"/>
    <w:rsid w:val="00691C5E"/>
    <w:rsid w:val="00691FA1"/>
    <w:rsid w:val="0069207E"/>
    <w:rsid w:val="00692103"/>
    <w:rsid w:val="00692283"/>
    <w:rsid w:val="006922C2"/>
    <w:rsid w:val="00692384"/>
    <w:rsid w:val="0069250C"/>
    <w:rsid w:val="0069259E"/>
    <w:rsid w:val="0069277F"/>
    <w:rsid w:val="00692802"/>
    <w:rsid w:val="00692804"/>
    <w:rsid w:val="00692817"/>
    <w:rsid w:val="006928AA"/>
    <w:rsid w:val="0069295C"/>
    <w:rsid w:val="006929AA"/>
    <w:rsid w:val="00692A1C"/>
    <w:rsid w:val="00692C91"/>
    <w:rsid w:val="00692F12"/>
    <w:rsid w:val="006930AC"/>
    <w:rsid w:val="006930CD"/>
    <w:rsid w:val="0069321F"/>
    <w:rsid w:val="006932CD"/>
    <w:rsid w:val="00693663"/>
    <w:rsid w:val="0069389E"/>
    <w:rsid w:val="00693A79"/>
    <w:rsid w:val="00693BDA"/>
    <w:rsid w:val="00693D10"/>
    <w:rsid w:val="00693E7B"/>
    <w:rsid w:val="00693E82"/>
    <w:rsid w:val="00694086"/>
    <w:rsid w:val="00694264"/>
    <w:rsid w:val="006942AF"/>
    <w:rsid w:val="00694322"/>
    <w:rsid w:val="00694437"/>
    <w:rsid w:val="00694783"/>
    <w:rsid w:val="0069483E"/>
    <w:rsid w:val="006948FC"/>
    <w:rsid w:val="00694944"/>
    <w:rsid w:val="0069497F"/>
    <w:rsid w:val="00694B03"/>
    <w:rsid w:val="00694B20"/>
    <w:rsid w:val="00694B85"/>
    <w:rsid w:val="00694CA8"/>
    <w:rsid w:val="00695032"/>
    <w:rsid w:val="00695086"/>
    <w:rsid w:val="006950A4"/>
    <w:rsid w:val="00695534"/>
    <w:rsid w:val="00695857"/>
    <w:rsid w:val="00695A31"/>
    <w:rsid w:val="00695C56"/>
    <w:rsid w:val="00695EF2"/>
    <w:rsid w:val="00695F0B"/>
    <w:rsid w:val="00695F55"/>
    <w:rsid w:val="006960B3"/>
    <w:rsid w:val="006961EF"/>
    <w:rsid w:val="00696451"/>
    <w:rsid w:val="00696463"/>
    <w:rsid w:val="00696679"/>
    <w:rsid w:val="006966AE"/>
    <w:rsid w:val="006966E8"/>
    <w:rsid w:val="00696854"/>
    <w:rsid w:val="00696907"/>
    <w:rsid w:val="006969FC"/>
    <w:rsid w:val="00696B09"/>
    <w:rsid w:val="00696B5E"/>
    <w:rsid w:val="00696C2A"/>
    <w:rsid w:val="00696DAC"/>
    <w:rsid w:val="00696EDA"/>
    <w:rsid w:val="0069704A"/>
    <w:rsid w:val="006971EA"/>
    <w:rsid w:val="00697234"/>
    <w:rsid w:val="006972C5"/>
    <w:rsid w:val="006972F7"/>
    <w:rsid w:val="00697334"/>
    <w:rsid w:val="006974D1"/>
    <w:rsid w:val="006974FF"/>
    <w:rsid w:val="00697564"/>
    <w:rsid w:val="006975C6"/>
    <w:rsid w:val="0069762F"/>
    <w:rsid w:val="00697681"/>
    <w:rsid w:val="006976C8"/>
    <w:rsid w:val="006976E8"/>
    <w:rsid w:val="00697A62"/>
    <w:rsid w:val="00697BCB"/>
    <w:rsid w:val="00697CC1"/>
    <w:rsid w:val="00697F0F"/>
    <w:rsid w:val="006A0003"/>
    <w:rsid w:val="006A01A2"/>
    <w:rsid w:val="006A0253"/>
    <w:rsid w:val="006A02D4"/>
    <w:rsid w:val="006A0478"/>
    <w:rsid w:val="006A04C9"/>
    <w:rsid w:val="006A04EA"/>
    <w:rsid w:val="006A0E5A"/>
    <w:rsid w:val="006A0F8D"/>
    <w:rsid w:val="006A1012"/>
    <w:rsid w:val="006A1187"/>
    <w:rsid w:val="006A1629"/>
    <w:rsid w:val="006A1654"/>
    <w:rsid w:val="006A1688"/>
    <w:rsid w:val="006A169E"/>
    <w:rsid w:val="006A17C9"/>
    <w:rsid w:val="006A1888"/>
    <w:rsid w:val="006A1A2A"/>
    <w:rsid w:val="006A1A7A"/>
    <w:rsid w:val="006A1AF5"/>
    <w:rsid w:val="006A1DD9"/>
    <w:rsid w:val="006A2241"/>
    <w:rsid w:val="006A22EB"/>
    <w:rsid w:val="006A2404"/>
    <w:rsid w:val="006A2461"/>
    <w:rsid w:val="006A24BF"/>
    <w:rsid w:val="006A25C5"/>
    <w:rsid w:val="006A263D"/>
    <w:rsid w:val="006A2776"/>
    <w:rsid w:val="006A28B5"/>
    <w:rsid w:val="006A28E9"/>
    <w:rsid w:val="006A2908"/>
    <w:rsid w:val="006A2ABE"/>
    <w:rsid w:val="006A2AFD"/>
    <w:rsid w:val="006A2B04"/>
    <w:rsid w:val="006A2C9C"/>
    <w:rsid w:val="006A2CBC"/>
    <w:rsid w:val="006A2E09"/>
    <w:rsid w:val="006A2E22"/>
    <w:rsid w:val="006A30D4"/>
    <w:rsid w:val="006A30EE"/>
    <w:rsid w:val="006A32E7"/>
    <w:rsid w:val="006A33DE"/>
    <w:rsid w:val="006A3518"/>
    <w:rsid w:val="006A359B"/>
    <w:rsid w:val="006A35E3"/>
    <w:rsid w:val="006A36F9"/>
    <w:rsid w:val="006A370E"/>
    <w:rsid w:val="006A3A9C"/>
    <w:rsid w:val="006A3C25"/>
    <w:rsid w:val="006A3D02"/>
    <w:rsid w:val="006A4015"/>
    <w:rsid w:val="006A406F"/>
    <w:rsid w:val="006A40A3"/>
    <w:rsid w:val="006A41C4"/>
    <w:rsid w:val="006A42FA"/>
    <w:rsid w:val="006A44DC"/>
    <w:rsid w:val="006A458E"/>
    <w:rsid w:val="006A49D3"/>
    <w:rsid w:val="006A4B71"/>
    <w:rsid w:val="006A4E50"/>
    <w:rsid w:val="006A4F63"/>
    <w:rsid w:val="006A51A5"/>
    <w:rsid w:val="006A522C"/>
    <w:rsid w:val="006A532A"/>
    <w:rsid w:val="006A5438"/>
    <w:rsid w:val="006A552D"/>
    <w:rsid w:val="006A5673"/>
    <w:rsid w:val="006A58A4"/>
    <w:rsid w:val="006A5970"/>
    <w:rsid w:val="006A598D"/>
    <w:rsid w:val="006A5C63"/>
    <w:rsid w:val="006A5EBF"/>
    <w:rsid w:val="006A5F45"/>
    <w:rsid w:val="006A5FDA"/>
    <w:rsid w:val="006A6078"/>
    <w:rsid w:val="006A61E9"/>
    <w:rsid w:val="006A640D"/>
    <w:rsid w:val="006A649C"/>
    <w:rsid w:val="006A6574"/>
    <w:rsid w:val="006A6965"/>
    <w:rsid w:val="006A6A75"/>
    <w:rsid w:val="006A6B7D"/>
    <w:rsid w:val="006A6CC1"/>
    <w:rsid w:val="006A6E48"/>
    <w:rsid w:val="006A6FD8"/>
    <w:rsid w:val="006A70FC"/>
    <w:rsid w:val="006A7326"/>
    <w:rsid w:val="006A7465"/>
    <w:rsid w:val="006A75CA"/>
    <w:rsid w:val="006A7611"/>
    <w:rsid w:val="006A771B"/>
    <w:rsid w:val="006A7763"/>
    <w:rsid w:val="006A780C"/>
    <w:rsid w:val="006A7888"/>
    <w:rsid w:val="006A7A52"/>
    <w:rsid w:val="006A7ABB"/>
    <w:rsid w:val="006A7C4A"/>
    <w:rsid w:val="006A7DC6"/>
    <w:rsid w:val="006A7E81"/>
    <w:rsid w:val="006A7F77"/>
    <w:rsid w:val="006B0055"/>
    <w:rsid w:val="006B0140"/>
    <w:rsid w:val="006B01E3"/>
    <w:rsid w:val="006B02E8"/>
    <w:rsid w:val="006B08B0"/>
    <w:rsid w:val="006B0A6C"/>
    <w:rsid w:val="006B0AF6"/>
    <w:rsid w:val="006B0B61"/>
    <w:rsid w:val="006B0C56"/>
    <w:rsid w:val="006B0CEE"/>
    <w:rsid w:val="006B0E2F"/>
    <w:rsid w:val="006B0ED5"/>
    <w:rsid w:val="006B1055"/>
    <w:rsid w:val="006B1318"/>
    <w:rsid w:val="006B147F"/>
    <w:rsid w:val="006B16C5"/>
    <w:rsid w:val="006B1838"/>
    <w:rsid w:val="006B1A5D"/>
    <w:rsid w:val="006B1BC2"/>
    <w:rsid w:val="006B1D5C"/>
    <w:rsid w:val="006B1E15"/>
    <w:rsid w:val="006B1EB6"/>
    <w:rsid w:val="006B23BB"/>
    <w:rsid w:val="006B248D"/>
    <w:rsid w:val="006B26E3"/>
    <w:rsid w:val="006B274B"/>
    <w:rsid w:val="006B2919"/>
    <w:rsid w:val="006B29FC"/>
    <w:rsid w:val="006B2A28"/>
    <w:rsid w:val="006B2C50"/>
    <w:rsid w:val="006B2CC8"/>
    <w:rsid w:val="006B31D0"/>
    <w:rsid w:val="006B3349"/>
    <w:rsid w:val="006B3681"/>
    <w:rsid w:val="006B3A8C"/>
    <w:rsid w:val="006B3AAD"/>
    <w:rsid w:val="006B3B2C"/>
    <w:rsid w:val="006B3F45"/>
    <w:rsid w:val="006B419D"/>
    <w:rsid w:val="006B431D"/>
    <w:rsid w:val="006B4562"/>
    <w:rsid w:val="006B45C8"/>
    <w:rsid w:val="006B464A"/>
    <w:rsid w:val="006B482C"/>
    <w:rsid w:val="006B48B0"/>
    <w:rsid w:val="006B48F3"/>
    <w:rsid w:val="006B4AF2"/>
    <w:rsid w:val="006B4DA1"/>
    <w:rsid w:val="006B4E22"/>
    <w:rsid w:val="006B4ED3"/>
    <w:rsid w:val="006B4F88"/>
    <w:rsid w:val="006B4FA4"/>
    <w:rsid w:val="006B4FE4"/>
    <w:rsid w:val="006B4FED"/>
    <w:rsid w:val="006B50EB"/>
    <w:rsid w:val="006B50FF"/>
    <w:rsid w:val="006B5137"/>
    <w:rsid w:val="006B51C6"/>
    <w:rsid w:val="006B5240"/>
    <w:rsid w:val="006B52FD"/>
    <w:rsid w:val="006B53A2"/>
    <w:rsid w:val="006B53CA"/>
    <w:rsid w:val="006B5431"/>
    <w:rsid w:val="006B5569"/>
    <w:rsid w:val="006B55F4"/>
    <w:rsid w:val="006B59C9"/>
    <w:rsid w:val="006B5D2B"/>
    <w:rsid w:val="006B5D5D"/>
    <w:rsid w:val="006B5ED1"/>
    <w:rsid w:val="006B5FB2"/>
    <w:rsid w:val="006B5FF0"/>
    <w:rsid w:val="006B6120"/>
    <w:rsid w:val="006B6140"/>
    <w:rsid w:val="006B64FF"/>
    <w:rsid w:val="006B65A8"/>
    <w:rsid w:val="006B65D9"/>
    <w:rsid w:val="006B685E"/>
    <w:rsid w:val="006B6BE1"/>
    <w:rsid w:val="006B6D1F"/>
    <w:rsid w:val="006B6E40"/>
    <w:rsid w:val="006B6EAC"/>
    <w:rsid w:val="006B6F50"/>
    <w:rsid w:val="006B7010"/>
    <w:rsid w:val="006B717F"/>
    <w:rsid w:val="006B7206"/>
    <w:rsid w:val="006B74D7"/>
    <w:rsid w:val="006B77B5"/>
    <w:rsid w:val="006B77DF"/>
    <w:rsid w:val="006B77F0"/>
    <w:rsid w:val="006B79B8"/>
    <w:rsid w:val="006B7C03"/>
    <w:rsid w:val="006B7C98"/>
    <w:rsid w:val="006B7C9B"/>
    <w:rsid w:val="006B7DD7"/>
    <w:rsid w:val="006B7E19"/>
    <w:rsid w:val="006C0067"/>
    <w:rsid w:val="006C00B8"/>
    <w:rsid w:val="006C0168"/>
    <w:rsid w:val="006C021B"/>
    <w:rsid w:val="006C0487"/>
    <w:rsid w:val="006C059D"/>
    <w:rsid w:val="006C05F1"/>
    <w:rsid w:val="006C0761"/>
    <w:rsid w:val="006C08DC"/>
    <w:rsid w:val="006C0931"/>
    <w:rsid w:val="006C0A58"/>
    <w:rsid w:val="006C0AA7"/>
    <w:rsid w:val="006C0CDF"/>
    <w:rsid w:val="006C1049"/>
    <w:rsid w:val="006C11D2"/>
    <w:rsid w:val="006C129B"/>
    <w:rsid w:val="006C12D8"/>
    <w:rsid w:val="006C131C"/>
    <w:rsid w:val="006C14F4"/>
    <w:rsid w:val="006C14FC"/>
    <w:rsid w:val="006C1619"/>
    <w:rsid w:val="006C162F"/>
    <w:rsid w:val="006C169D"/>
    <w:rsid w:val="006C17F7"/>
    <w:rsid w:val="006C19A8"/>
    <w:rsid w:val="006C1B44"/>
    <w:rsid w:val="006C1D08"/>
    <w:rsid w:val="006C1F27"/>
    <w:rsid w:val="006C207E"/>
    <w:rsid w:val="006C20AA"/>
    <w:rsid w:val="006C2494"/>
    <w:rsid w:val="006C289C"/>
    <w:rsid w:val="006C28C3"/>
    <w:rsid w:val="006C2901"/>
    <w:rsid w:val="006C2AFF"/>
    <w:rsid w:val="006C2C66"/>
    <w:rsid w:val="006C2CDC"/>
    <w:rsid w:val="006C2F65"/>
    <w:rsid w:val="006C2FE8"/>
    <w:rsid w:val="006C3178"/>
    <w:rsid w:val="006C331A"/>
    <w:rsid w:val="006C33B5"/>
    <w:rsid w:val="006C386A"/>
    <w:rsid w:val="006C38A0"/>
    <w:rsid w:val="006C3939"/>
    <w:rsid w:val="006C397B"/>
    <w:rsid w:val="006C39BD"/>
    <w:rsid w:val="006C3B67"/>
    <w:rsid w:val="006C3BDC"/>
    <w:rsid w:val="006C3D5A"/>
    <w:rsid w:val="006C3E61"/>
    <w:rsid w:val="006C3E7E"/>
    <w:rsid w:val="006C3ECE"/>
    <w:rsid w:val="006C405C"/>
    <w:rsid w:val="006C41CF"/>
    <w:rsid w:val="006C4210"/>
    <w:rsid w:val="006C4226"/>
    <w:rsid w:val="006C4362"/>
    <w:rsid w:val="006C445E"/>
    <w:rsid w:val="006C44EA"/>
    <w:rsid w:val="006C453E"/>
    <w:rsid w:val="006C497F"/>
    <w:rsid w:val="006C4BA4"/>
    <w:rsid w:val="006C4E09"/>
    <w:rsid w:val="006C4EF2"/>
    <w:rsid w:val="006C4F41"/>
    <w:rsid w:val="006C50D9"/>
    <w:rsid w:val="006C50F6"/>
    <w:rsid w:val="006C51CB"/>
    <w:rsid w:val="006C54C6"/>
    <w:rsid w:val="006C5526"/>
    <w:rsid w:val="006C5705"/>
    <w:rsid w:val="006C57E0"/>
    <w:rsid w:val="006C5854"/>
    <w:rsid w:val="006C5916"/>
    <w:rsid w:val="006C5B95"/>
    <w:rsid w:val="006C5BC5"/>
    <w:rsid w:val="006C5BD6"/>
    <w:rsid w:val="006C5C85"/>
    <w:rsid w:val="006C5CF7"/>
    <w:rsid w:val="006C5F18"/>
    <w:rsid w:val="006C6173"/>
    <w:rsid w:val="006C6285"/>
    <w:rsid w:val="006C65CD"/>
    <w:rsid w:val="006C6688"/>
    <w:rsid w:val="006C66B3"/>
    <w:rsid w:val="006C67CC"/>
    <w:rsid w:val="006C6999"/>
    <w:rsid w:val="006C6BCA"/>
    <w:rsid w:val="006C6D84"/>
    <w:rsid w:val="006C6E45"/>
    <w:rsid w:val="006C6EED"/>
    <w:rsid w:val="006C6F88"/>
    <w:rsid w:val="006C7024"/>
    <w:rsid w:val="006C719B"/>
    <w:rsid w:val="006C75B3"/>
    <w:rsid w:val="006C75FB"/>
    <w:rsid w:val="006C7661"/>
    <w:rsid w:val="006C76AF"/>
    <w:rsid w:val="006C772D"/>
    <w:rsid w:val="006C7931"/>
    <w:rsid w:val="006C7C8A"/>
    <w:rsid w:val="006C7FD1"/>
    <w:rsid w:val="006D00E9"/>
    <w:rsid w:val="006D0410"/>
    <w:rsid w:val="006D04B1"/>
    <w:rsid w:val="006D0562"/>
    <w:rsid w:val="006D05BE"/>
    <w:rsid w:val="006D05ED"/>
    <w:rsid w:val="006D070A"/>
    <w:rsid w:val="006D0783"/>
    <w:rsid w:val="006D079D"/>
    <w:rsid w:val="006D0AD8"/>
    <w:rsid w:val="006D0B8A"/>
    <w:rsid w:val="006D0C24"/>
    <w:rsid w:val="006D0DAB"/>
    <w:rsid w:val="006D0DC8"/>
    <w:rsid w:val="006D0EDE"/>
    <w:rsid w:val="006D1080"/>
    <w:rsid w:val="006D11B4"/>
    <w:rsid w:val="006D148C"/>
    <w:rsid w:val="006D1505"/>
    <w:rsid w:val="006D1B2D"/>
    <w:rsid w:val="006D1C35"/>
    <w:rsid w:val="006D1C64"/>
    <w:rsid w:val="006D1C87"/>
    <w:rsid w:val="006D1EAB"/>
    <w:rsid w:val="006D1FDC"/>
    <w:rsid w:val="006D211A"/>
    <w:rsid w:val="006D2243"/>
    <w:rsid w:val="006D238B"/>
    <w:rsid w:val="006D264A"/>
    <w:rsid w:val="006D26AF"/>
    <w:rsid w:val="006D277C"/>
    <w:rsid w:val="006D27F7"/>
    <w:rsid w:val="006D27F8"/>
    <w:rsid w:val="006D2B25"/>
    <w:rsid w:val="006D2B6A"/>
    <w:rsid w:val="006D2F95"/>
    <w:rsid w:val="006D2FA0"/>
    <w:rsid w:val="006D316D"/>
    <w:rsid w:val="006D3201"/>
    <w:rsid w:val="006D32C9"/>
    <w:rsid w:val="006D33AB"/>
    <w:rsid w:val="006D345A"/>
    <w:rsid w:val="006D34D4"/>
    <w:rsid w:val="006D3630"/>
    <w:rsid w:val="006D3684"/>
    <w:rsid w:val="006D36B3"/>
    <w:rsid w:val="006D36C4"/>
    <w:rsid w:val="006D3B25"/>
    <w:rsid w:val="006D3B98"/>
    <w:rsid w:val="006D3BDD"/>
    <w:rsid w:val="006D3D32"/>
    <w:rsid w:val="006D3D6A"/>
    <w:rsid w:val="006D3F21"/>
    <w:rsid w:val="006D415C"/>
    <w:rsid w:val="006D416B"/>
    <w:rsid w:val="006D4370"/>
    <w:rsid w:val="006D449C"/>
    <w:rsid w:val="006D47A9"/>
    <w:rsid w:val="006D48DA"/>
    <w:rsid w:val="006D49CE"/>
    <w:rsid w:val="006D4A08"/>
    <w:rsid w:val="006D4B70"/>
    <w:rsid w:val="006D4CEA"/>
    <w:rsid w:val="006D4D26"/>
    <w:rsid w:val="006D4EC8"/>
    <w:rsid w:val="006D4F56"/>
    <w:rsid w:val="006D5009"/>
    <w:rsid w:val="006D5114"/>
    <w:rsid w:val="006D52E1"/>
    <w:rsid w:val="006D53FB"/>
    <w:rsid w:val="006D56A5"/>
    <w:rsid w:val="006D5849"/>
    <w:rsid w:val="006D5B6F"/>
    <w:rsid w:val="006D5CA3"/>
    <w:rsid w:val="006D5EA5"/>
    <w:rsid w:val="006D5ED4"/>
    <w:rsid w:val="006D6008"/>
    <w:rsid w:val="006D6071"/>
    <w:rsid w:val="006D62C8"/>
    <w:rsid w:val="006D66ED"/>
    <w:rsid w:val="006D67F5"/>
    <w:rsid w:val="006D6888"/>
    <w:rsid w:val="006D6AC5"/>
    <w:rsid w:val="006D6BBD"/>
    <w:rsid w:val="006D6C7F"/>
    <w:rsid w:val="006D6CAC"/>
    <w:rsid w:val="006D6D95"/>
    <w:rsid w:val="006D6E04"/>
    <w:rsid w:val="006D6E9D"/>
    <w:rsid w:val="006D70AC"/>
    <w:rsid w:val="006D70B8"/>
    <w:rsid w:val="006D741E"/>
    <w:rsid w:val="006D7540"/>
    <w:rsid w:val="006D765F"/>
    <w:rsid w:val="006D7689"/>
    <w:rsid w:val="006D78C6"/>
    <w:rsid w:val="006D7A9F"/>
    <w:rsid w:val="006D7CB4"/>
    <w:rsid w:val="006D7CD9"/>
    <w:rsid w:val="006E01A0"/>
    <w:rsid w:val="006E01EB"/>
    <w:rsid w:val="006E01EF"/>
    <w:rsid w:val="006E020F"/>
    <w:rsid w:val="006E0358"/>
    <w:rsid w:val="006E03CA"/>
    <w:rsid w:val="006E04E2"/>
    <w:rsid w:val="006E06AC"/>
    <w:rsid w:val="006E07CC"/>
    <w:rsid w:val="006E08C8"/>
    <w:rsid w:val="006E08EE"/>
    <w:rsid w:val="006E094A"/>
    <w:rsid w:val="006E0A7C"/>
    <w:rsid w:val="006E0B7C"/>
    <w:rsid w:val="006E0BC0"/>
    <w:rsid w:val="006E0D9E"/>
    <w:rsid w:val="006E0DC1"/>
    <w:rsid w:val="006E0DCB"/>
    <w:rsid w:val="006E0ED5"/>
    <w:rsid w:val="006E0EE3"/>
    <w:rsid w:val="006E0F1E"/>
    <w:rsid w:val="006E10B3"/>
    <w:rsid w:val="006E1182"/>
    <w:rsid w:val="006E11F3"/>
    <w:rsid w:val="006E13E6"/>
    <w:rsid w:val="006E1486"/>
    <w:rsid w:val="006E16D5"/>
    <w:rsid w:val="006E1715"/>
    <w:rsid w:val="006E173A"/>
    <w:rsid w:val="006E17B6"/>
    <w:rsid w:val="006E18CA"/>
    <w:rsid w:val="006E1BE9"/>
    <w:rsid w:val="006E1C06"/>
    <w:rsid w:val="006E1C14"/>
    <w:rsid w:val="006E1D83"/>
    <w:rsid w:val="006E1F9A"/>
    <w:rsid w:val="006E1FE0"/>
    <w:rsid w:val="006E20F6"/>
    <w:rsid w:val="006E2250"/>
    <w:rsid w:val="006E289D"/>
    <w:rsid w:val="006E2978"/>
    <w:rsid w:val="006E2BFA"/>
    <w:rsid w:val="006E2ECC"/>
    <w:rsid w:val="006E30D8"/>
    <w:rsid w:val="006E33A4"/>
    <w:rsid w:val="006E3620"/>
    <w:rsid w:val="006E362C"/>
    <w:rsid w:val="006E3761"/>
    <w:rsid w:val="006E3DF2"/>
    <w:rsid w:val="006E3E5C"/>
    <w:rsid w:val="006E3EA1"/>
    <w:rsid w:val="006E3EA9"/>
    <w:rsid w:val="006E3ED4"/>
    <w:rsid w:val="006E3FB7"/>
    <w:rsid w:val="006E4119"/>
    <w:rsid w:val="006E417B"/>
    <w:rsid w:val="006E418C"/>
    <w:rsid w:val="006E431C"/>
    <w:rsid w:val="006E44AB"/>
    <w:rsid w:val="006E462B"/>
    <w:rsid w:val="006E4C85"/>
    <w:rsid w:val="006E4F1C"/>
    <w:rsid w:val="006E5025"/>
    <w:rsid w:val="006E5079"/>
    <w:rsid w:val="006E525F"/>
    <w:rsid w:val="006E5668"/>
    <w:rsid w:val="006E5935"/>
    <w:rsid w:val="006E5C47"/>
    <w:rsid w:val="006E5CC1"/>
    <w:rsid w:val="006E5D6F"/>
    <w:rsid w:val="006E5E81"/>
    <w:rsid w:val="006E5FBD"/>
    <w:rsid w:val="006E609F"/>
    <w:rsid w:val="006E60BC"/>
    <w:rsid w:val="006E60FA"/>
    <w:rsid w:val="006E6174"/>
    <w:rsid w:val="006E617C"/>
    <w:rsid w:val="006E6246"/>
    <w:rsid w:val="006E6543"/>
    <w:rsid w:val="006E6687"/>
    <w:rsid w:val="006E674C"/>
    <w:rsid w:val="006E687B"/>
    <w:rsid w:val="006E693A"/>
    <w:rsid w:val="006E6A33"/>
    <w:rsid w:val="006E6AB4"/>
    <w:rsid w:val="006E6EA1"/>
    <w:rsid w:val="006E6F54"/>
    <w:rsid w:val="006E704A"/>
    <w:rsid w:val="006E71A9"/>
    <w:rsid w:val="006E7214"/>
    <w:rsid w:val="006E726C"/>
    <w:rsid w:val="006E7302"/>
    <w:rsid w:val="006E7321"/>
    <w:rsid w:val="006E735D"/>
    <w:rsid w:val="006E73F6"/>
    <w:rsid w:val="006E779E"/>
    <w:rsid w:val="006E781B"/>
    <w:rsid w:val="006E796E"/>
    <w:rsid w:val="006E7B4E"/>
    <w:rsid w:val="006E7CDD"/>
    <w:rsid w:val="006E7DD4"/>
    <w:rsid w:val="006F00DA"/>
    <w:rsid w:val="006F02BC"/>
    <w:rsid w:val="006F0353"/>
    <w:rsid w:val="006F044A"/>
    <w:rsid w:val="006F054B"/>
    <w:rsid w:val="006F0632"/>
    <w:rsid w:val="006F085B"/>
    <w:rsid w:val="006F0AD5"/>
    <w:rsid w:val="006F0B79"/>
    <w:rsid w:val="006F0DD6"/>
    <w:rsid w:val="006F0E61"/>
    <w:rsid w:val="006F12BF"/>
    <w:rsid w:val="006F12EF"/>
    <w:rsid w:val="006F13E9"/>
    <w:rsid w:val="006F1584"/>
    <w:rsid w:val="006F16F7"/>
    <w:rsid w:val="006F186A"/>
    <w:rsid w:val="006F191E"/>
    <w:rsid w:val="006F1A3A"/>
    <w:rsid w:val="006F1AE3"/>
    <w:rsid w:val="006F1B3C"/>
    <w:rsid w:val="006F1B87"/>
    <w:rsid w:val="006F1ED3"/>
    <w:rsid w:val="006F1FCF"/>
    <w:rsid w:val="006F20C3"/>
    <w:rsid w:val="006F21C1"/>
    <w:rsid w:val="006F2322"/>
    <w:rsid w:val="006F25B3"/>
    <w:rsid w:val="006F2CD7"/>
    <w:rsid w:val="006F2DF5"/>
    <w:rsid w:val="006F2E25"/>
    <w:rsid w:val="006F2EBE"/>
    <w:rsid w:val="006F30C0"/>
    <w:rsid w:val="006F322B"/>
    <w:rsid w:val="006F3589"/>
    <w:rsid w:val="006F368F"/>
    <w:rsid w:val="006F37C5"/>
    <w:rsid w:val="006F37E1"/>
    <w:rsid w:val="006F3A68"/>
    <w:rsid w:val="006F3AE6"/>
    <w:rsid w:val="006F3B63"/>
    <w:rsid w:val="006F3E24"/>
    <w:rsid w:val="006F3F24"/>
    <w:rsid w:val="006F3F9F"/>
    <w:rsid w:val="006F407B"/>
    <w:rsid w:val="006F40F0"/>
    <w:rsid w:val="006F419D"/>
    <w:rsid w:val="006F4362"/>
    <w:rsid w:val="006F4555"/>
    <w:rsid w:val="006F4774"/>
    <w:rsid w:val="006F4795"/>
    <w:rsid w:val="006F47DC"/>
    <w:rsid w:val="006F47FE"/>
    <w:rsid w:val="006F4A4E"/>
    <w:rsid w:val="006F4B8E"/>
    <w:rsid w:val="006F4BD1"/>
    <w:rsid w:val="006F4C1D"/>
    <w:rsid w:val="006F4C8C"/>
    <w:rsid w:val="006F5237"/>
    <w:rsid w:val="006F5263"/>
    <w:rsid w:val="006F52BD"/>
    <w:rsid w:val="006F564C"/>
    <w:rsid w:val="006F56F5"/>
    <w:rsid w:val="006F590B"/>
    <w:rsid w:val="006F5929"/>
    <w:rsid w:val="006F5A0F"/>
    <w:rsid w:val="006F5A16"/>
    <w:rsid w:val="006F5A41"/>
    <w:rsid w:val="006F5AC6"/>
    <w:rsid w:val="006F5B12"/>
    <w:rsid w:val="006F5D6F"/>
    <w:rsid w:val="006F5DE7"/>
    <w:rsid w:val="006F5ECE"/>
    <w:rsid w:val="006F6336"/>
    <w:rsid w:val="006F6591"/>
    <w:rsid w:val="006F67F4"/>
    <w:rsid w:val="006F6808"/>
    <w:rsid w:val="006F68C1"/>
    <w:rsid w:val="006F6941"/>
    <w:rsid w:val="006F6985"/>
    <w:rsid w:val="006F69CD"/>
    <w:rsid w:val="006F6C05"/>
    <w:rsid w:val="006F6C3E"/>
    <w:rsid w:val="006F6C6D"/>
    <w:rsid w:val="006F6EAE"/>
    <w:rsid w:val="006F6EE4"/>
    <w:rsid w:val="006F71E8"/>
    <w:rsid w:val="006F728C"/>
    <w:rsid w:val="006F72D4"/>
    <w:rsid w:val="006F72DD"/>
    <w:rsid w:val="006F75D8"/>
    <w:rsid w:val="006F7767"/>
    <w:rsid w:val="006F78CF"/>
    <w:rsid w:val="006F79AE"/>
    <w:rsid w:val="006F7A15"/>
    <w:rsid w:val="006F7CE5"/>
    <w:rsid w:val="006F7D20"/>
    <w:rsid w:val="006F7DA9"/>
    <w:rsid w:val="006F7DBE"/>
    <w:rsid w:val="006F7F04"/>
    <w:rsid w:val="006F7F94"/>
    <w:rsid w:val="006F7FC0"/>
    <w:rsid w:val="00700328"/>
    <w:rsid w:val="00700368"/>
    <w:rsid w:val="007003B5"/>
    <w:rsid w:val="007003F4"/>
    <w:rsid w:val="0070053B"/>
    <w:rsid w:val="00700555"/>
    <w:rsid w:val="007005DC"/>
    <w:rsid w:val="00700AE6"/>
    <w:rsid w:val="00700AF3"/>
    <w:rsid w:val="00700B20"/>
    <w:rsid w:val="00700E0B"/>
    <w:rsid w:val="00700E55"/>
    <w:rsid w:val="00700F37"/>
    <w:rsid w:val="00701102"/>
    <w:rsid w:val="007012A7"/>
    <w:rsid w:val="007012AF"/>
    <w:rsid w:val="00701354"/>
    <w:rsid w:val="00701552"/>
    <w:rsid w:val="0070164F"/>
    <w:rsid w:val="0070172F"/>
    <w:rsid w:val="0070176C"/>
    <w:rsid w:val="007017A0"/>
    <w:rsid w:val="007017D6"/>
    <w:rsid w:val="00701A87"/>
    <w:rsid w:val="00701AD8"/>
    <w:rsid w:val="00701C51"/>
    <w:rsid w:val="00701D2D"/>
    <w:rsid w:val="00701D5D"/>
    <w:rsid w:val="00701E84"/>
    <w:rsid w:val="00701FF1"/>
    <w:rsid w:val="00702120"/>
    <w:rsid w:val="00702196"/>
    <w:rsid w:val="00702502"/>
    <w:rsid w:val="0070273C"/>
    <w:rsid w:val="007028A1"/>
    <w:rsid w:val="007028C2"/>
    <w:rsid w:val="00702A94"/>
    <w:rsid w:val="00702D35"/>
    <w:rsid w:val="00703143"/>
    <w:rsid w:val="0070317A"/>
    <w:rsid w:val="007031A4"/>
    <w:rsid w:val="0070325D"/>
    <w:rsid w:val="00703389"/>
    <w:rsid w:val="00703815"/>
    <w:rsid w:val="007038A6"/>
    <w:rsid w:val="00703AD1"/>
    <w:rsid w:val="00703BA2"/>
    <w:rsid w:val="00703C6D"/>
    <w:rsid w:val="00703F69"/>
    <w:rsid w:val="00704272"/>
    <w:rsid w:val="0070428B"/>
    <w:rsid w:val="007042A5"/>
    <w:rsid w:val="0070437C"/>
    <w:rsid w:val="00704415"/>
    <w:rsid w:val="00704489"/>
    <w:rsid w:val="007046EF"/>
    <w:rsid w:val="0070480F"/>
    <w:rsid w:val="00704920"/>
    <w:rsid w:val="00704A30"/>
    <w:rsid w:val="00704A5D"/>
    <w:rsid w:val="00704AC0"/>
    <w:rsid w:val="00704AE1"/>
    <w:rsid w:val="00704AF2"/>
    <w:rsid w:val="00704DCB"/>
    <w:rsid w:val="00705065"/>
    <w:rsid w:val="0070507C"/>
    <w:rsid w:val="007050EF"/>
    <w:rsid w:val="0070521F"/>
    <w:rsid w:val="007054D3"/>
    <w:rsid w:val="00705651"/>
    <w:rsid w:val="00705728"/>
    <w:rsid w:val="00705811"/>
    <w:rsid w:val="007058B9"/>
    <w:rsid w:val="00705B01"/>
    <w:rsid w:val="00705C5E"/>
    <w:rsid w:val="00705C61"/>
    <w:rsid w:val="00705C73"/>
    <w:rsid w:val="00705CA2"/>
    <w:rsid w:val="00705DAE"/>
    <w:rsid w:val="00705E44"/>
    <w:rsid w:val="00705F74"/>
    <w:rsid w:val="007060A7"/>
    <w:rsid w:val="00706136"/>
    <w:rsid w:val="00706184"/>
    <w:rsid w:val="00706324"/>
    <w:rsid w:val="0070632C"/>
    <w:rsid w:val="00706351"/>
    <w:rsid w:val="007063BF"/>
    <w:rsid w:val="0070652D"/>
    <w:rsid w:val="00706721"/>
    <w:rsid w:val="007067DA"/>
    <w:rsid w:val="00706838"/>
    <w:rsid w:val="00706921"/>
    <w:rsid w:val="00706C05"/>
    <w:rsid w:val="00706CD8"/>
    <w:rsid w:val="00706D47"/>
    <w:rsid w:val="00706E03"/>
    <w:rsid w:val="00706E10"/>
    <w:rsid w:val="00706E1D"/>
    <w:rsid w:val="00706EB3"/>
    <w:rsid w:val="00706EF3"/>
    <w:rsid w:val="00706FDA"/>
    <w:rsid w:val="0070731F"/>
    <w:rsid w:val="0070732E"/>
    <w:rsid w:val="0070736D"/>
    <w:rsid w:val="00707667"/>
    <w:rsid w:val="00707976"/>
    <w:rsid w:val="0070798D"/>
    <w:rsid w:val="00707A60"/>
    <w:rsid w:val="00707B62"/>
    <w:rsid w:val="00707BD1"/>
    <w:rsid w:val="00707BE7"/>
    <w:rsid w:val="00707C54"/>
    <w:rsid w:val="00707D68"/>
    <w:rsid w:val="00707E59"/>
    <w:rsid w:val="00707F40"/>
    <w:rsid w:val="00707FAA"/>
    <w:rsid w:val="00710227"/>
    <w:rsid w:val="007103D2"/>
    <w:rsid w:val="0071054D"/>
    <w:rsid w:val="007107EE"/>
    <w:rsid w:val="00710868"/>
    <w:rsid w:val="00710A40"/>
    <w:rsid w:val="00710BA6"/>
    <w:rsid w:val="00710D15"/>
    <w:rsid w:val="00710D65"/>
    <w:rsid w:val="00710E69"/>
    <w:rsid w:val="00710EF2"/>
    <w:rsid w:val="00710EFC"/>
    <w:rsid w:val="00710F85"/>
    <w:rsid w:val="00710FD1"/>
    <w:rsid w:val="00710FE0"/>
    <w:rsid w:val="0071116E"/>
    <w:rsid w:val="007111B2"/>
    <w:rsid w:val="007111E5"/>
    <w:rsid w:val="007111E8"/>
    <w:rsid w:val="00711431"/>
    <w:rsid w:val="007115B9"/>
    <w:rsid w:val="0071171F"/>
    <w:rsid w:val="007118D5"/>
    <w:rsid w:val="007119F8"/>
    <w:rsid w:val="00711B1E"/>
    <w:rsid w:val="00711BD2"/>
    <w:rsid w:val="00711C56"/>
    <w:rsid w:val="00711C69"/>
    <w:rsid w:val="00711CB4"/>
    <w:rsid w:val="00711CC3"/>
    <w:rsid w:val="00711D72"/>
    <w:rsid w:val="00711DAA"/>
    <w:rsid w:val="00711DE3"/>
    <w:rsid w:val="00711DEE"/>
    <w:rsid w:val="00711E0A"/>
    <w:rsid w:val="007120AE"/>
    <w:rsid w:val="0071216A"/>
    <w:rsid w:val="007122B3"/>
    <w:rsid w:val="00712302"/>
    <w:rsid w:val="0071236B"/>
    <w:rsid w:val="00712405"/>
    <w:rsid w:val="00712690"/>
    <w:rsid w:val="00712695"/>
    <w:rsid w:val="00712804"/>
    <w:rsid w:val="00712AB0"/>
    <w:rsid w:val="00712C52"/>
    <w:rsid w:val="00712C71"/>
    <w:rsid w:val="00712CF9"/>
    <w:rsid w:val="00713184"/>
    <w:rsid w:val="007131A1"/>
    <w:rsid w:val="0071324D"/>
    <w:rsid w:val="00713302"/>
    <w:rsid w:val="0071332C"/>
    <w:rsid w:val="007135D6"/>
    <w:rsid w:val="00713643"/>
    <w:rsid w:val="0071373D"/>
    <w:rsid w:val="007137C7"/>
    <w:rsid w:val="007137ED"/>
    <w:rsid w:val="00713829"/>
    <w:rsid w:val="00713B45"/>
    <w:rsid w:val="00713B5F"/>
    <w:rsid w:val="00714092"/>
    <w:rsid w:val="00714407"/>
    <w:rsid w:val="00714463"/>
    <w:rsid w:val="00714558"/>
    <w:rsid w:val="00714781"/>
    <w:rsid w:val="00714A05"/>
    <w:rsid w:val="00714BB8"/>
    <w:rsid w:val="00714D0D"/>
    <w:rsid w:val="00714E00"/>
    <w:rsid w:val="00714E70"/>
    <w:rsid w:val="00715238"/>
    <w:rsid w:val="0071547A"/>
    <w:rsid w:val="00715552"/>
    <w:rsid w:val="00715687"/>
    <w:rsid w:val="007156CF"/>
    <w:rsid w:val="007157B4"/>
    <w:rsid w:val="0071596E"/>
    <w:rsid w:val="00715B25"/>
    <w:rsid w:val="00715BC6"/>
    <w:rsid w:val="00715D35"/>
    <w:rsid w:val="00715D74"/>
    <w:rsid w:val="00715E7D"/>
    <w:rsid w:val="00716146"/>
    <w:rsid w:val="00716153"/>
    <w:rsid w:val="0071628E"/>
    <w:rsid w:val="00716524"/>
    <w:rsid w:val="007165CC"/>
    <w:rsid w:val="007167E2"/>
    <w:rsid w:val="007168D1"/>
    <w:rsid w:val="007168E3"/>
    <w:rsid w:val="00716920"/>
    <w:rsid w:val="00716A95"/>
    <w:rsid w:val="00716BCF"/>
    <w:rsid w:val="00716ECF"/>
    <w:rsid w:val="007170D3"/>
    <w:rsid w:val="00717156"/>
    <w:rsid w:val="007172AA"/>
    <w:rsid w:val="00717367"/>
    <w:rsid w:val="0071739F"/>
    <w:rsid w:val="00717430"/>
    <w:rsid w:val="007176A2"/>
    <w:rsid w:val="007176ED"/>
    <w:rsid w:val="00717832"/>
    <w:rsid w:val="007178C3"/>
    <w:rsid w:val="007178D8"/>
    <w:rsid w:val="007178FE"/>
    <w:rsid w:val="0071790B"/>
    <w:rsid w:val="00717B4E"/>
    <w:rsid w:val="00717C3E"/>
    <w:rsid w:val="00717E34"/>
    <w:rsid w:val="00717E4E"/>
    <w:rsid w:val="00717E71"/>
    <w:rsid w:val="00717F48"/>
    <w:rsid w:val="00717F82"/>
    <w:rsid w:val="00720092"/>
    <w:rsid w:val="00720234"/>
    <w:rsid w:val="00720289"/>
    <w:rsid w:val="0072039B"/>
    <w:rsid w:val="0072044A"/>
    <w:rsid w:val="007205D5"/>
    <w:rsid w:val="00720684"/>
    <w:rsid w:val="007206B1"/>
    <w:rsid w:val="007207A3"/>
    <w:rsid w:val="00720802"/>
    <w:rsid w:val="00720958"/>
    <w:rsid w:val="00720994"/>
    <w:rsid w:val="00721130"/>
    <w:rsid w:val="00721143"/>
    <w:rsid w:val="00721166"/>
    <w:rsid w:val="00721294"/>
    <w:rsid w:val="00721309"/>
    <w:rsid w:val="00721467"/>
    <w:rsid w:val="00721823"/>
    <w:rsid w:val="00721871"/>
    <w:rsid w:val="00721910"/>
    <w:rsid w:val="00721A7B"/>
    <w:rsid w:val="00721BEF"/>
    <w:rsid w:val="00721C3B"/>
    <w:rsid w:val="00721CE6"/>
    <w:rsid w:val="00721E51"/>
    <w:rsid w:val="00721EA0"/>
    <w:rsid w:val="0072219A"/>
    <w:rsid w:val="0072220E"/>
    <w:rsid w:val="0072227A"/>
    <w:rsid w:val="0072228A"/>
    <w:rsid w:val="0072242A"/>
    <w:rsid w:val="0072255B"/>
    <w:rsid w:val="007225ED"/>
    <w:rsid w:val="00722645"/>
    <w:rsid w:val="0072272C"/>
    <w:rsid w:val="0072279B"/>
    <w:rsid w:val="00722869"/>
    <w:rsid w:val="00722B2A"/>
    <w:rsid w:val="00722EC3"/>
    <w:rsid w:val="00723071"/>
    <w:rsid w:val="007232B2"/>
    <w:rsid w:val="0072330C"/>
    <w:rsid w:val="00723615"/>
    <w:rsid w:val="00723660"/>
    <w:rsid w:val="007236F7"/>
    <w:rsid w:val="007237FD"/>
    <w:rsid w:val="0072386B"/>
    <w:rsid w:val="00723A35"/>
    <w:rsid w:val="00723A8E"/>
    <w:rsid w:val="00723B99"/>
    <w:rsid w:val="00723E77"/>
    <w:rsid w:val="00723ED5"/>
    <w:rsid w:val="007240AC"/>
    <w:rsid w:val="00724198"/>
    <w:rsid w:val="007241EF"/>
    <w:rsid w:val="00724216"/>
    <w:rsid w:val="00724231"/>
    <w:rsid w:val="00724287"/>
    <w:rsid w:val="0072489F"/>
    <w:rsid w:val="00724AE0"/>
    <w:rsid w:val="00724B92"/>
    <w:rsid w:val="00724C70"/>
    <w:rsid w:val="00724CE5"/>
    <w:rsid w:val="00724DB8"/>
    <w:rsid w:val="00724E39"/>
    <w:rsid w:val="007253F2"/>
    <w:rsid w:val="0072545A"/>
    <w:rsid w:val="007254BC"/>
    <w:rsid w:val="00725ABF"/>
    <w:rsid w:val="00725B91"/>
    <w:rsid w:val="00725D52"/>
    <w:rsid w:val="00725E88"/>
    <w:rsid w:val="00726084"/>
    <w:rsid w:val="0072615B"/>
    <w:rsid w:val="0072619B"/>
    <w:rsid w:val="00726260"/>
    <w:rsid w:val="007263F8"/>
    <w:rsid w:val="00726411"/>
    <w:rsid w:val="0072665C"/>
    <w:rsid w:val="007266A2"/>
    <w:rsid w:val="00726BEC"/>
    <w:rsid w:val="00726CDC"/>
    <w:rsid w:val="00726D02"/>
    <w:rsid w:val="00726F3B"/>
    <w:rsid w:val="007271DE"/>
    <w:rsid w:val="00727231"/>
    <w:rsid w:val="007272B0"/>
    <w:rsid w:val="00727373"/>
    <w:rsid w:val="0072784E"/>
    <w:rsid w:val="007279AF"/>
    <w:rsid w:val="00727B90"/>
    <w:rsid w:val="00727BC8"/>
    <w:rsid w:val="00727C2D"/>
    <w:rsid w:val="00727D08"/>
    <w:rsid w:val="00727DF0"/>
    <w:rsid w:val="00727DF9"/>
    <w:rsid w:val="00727EDC"/>
    <w:rsid w:val="00727EDD"/>
    <w:rsid w:val="00727FDF"/>
    <w:rsid w:val="007301D0"/>
    <w:rsid w:val="007302BA"/>
    <w:rsid w:val="00730302"/>
    <w:rsid w:val="0073035F"/>
    <w:rsid w:val="00730586"/>
    <w:rsid w:val="0073060E"/>
    <w:rsid w:val="00730C1A"/>
    <w:rsid w:val="00730C1E"/>
    <w:rsid w:val="00730C53"/>
    <w:rsid w:val="00730CC2"/>
    <w:rsid w:val="00730DB8"/>
    <w:rsid w:val="007312FB"/>
    <w:rsid w:val="007313C9"/>
    <w:rsid w:val="00731546"/>
    <w:rsid w:val="00731626"/>
    <w:rsid w:val="0073168F"/>
    <w:rsid w:val="0073177C"/>
    <w:rsid w:val="007317AC"/>
    <w:rsid w:val="0073181C"/>
    <w:rsid w:val="00731919"/>
    <w:rsid w:val="00731ADC"/>
    <w:rsid w:val="00731B01"/>
    <w:rsid w:val="00731DC4"/>
    <w:rsid w:val="007320F3"/>
    <w:rsid w:val="007321CA"/>
    <w:rsid w:val="007322B9"/>
    <w:rsid w:val="007322FC"/>
    <w:rsid w:val="00732658"/>
    <w:rsid w:val="007328E6"/>
    <w:rsid w:val="0073294B"/>
    <w:rsid w:val="00732A14"/>
    <w:rsid w:val="00732B4C"/>
    <w:rsid w:val="00732CB9"/>
    <w:rsid w:val="00732E77"/>
    <w:rsid w:val="00732EBB"/>
    <w:rsid w:val="00732EDB"/>
    <w:rsid w:val="00732F3E"/>
    <w:rsid w:val="007331FD"/>
    <w:rsid w:val="007333AB"/>
    <w:rsid w:val="00733460"/>
    <w:rsid w:val="007337FB"/>
    <w:rsid w:val="0073385B"/>
    <w:rsid w:val="00733948"/>
    <w:rsid w:val="00733A11"/>
    <w:rsid w:val="00733C4D"/>
    <w:rsid w:val="00733CFC"/>
    <w:rsid w:val="00733E4A"/>
    <w:rsid w:val="00733F91"/>
    <w:rsid w:val="00733FB3"/>
    <w:rsid w:val="00734081"/>
    <w:rsid w:val="00734162"/>
    <w:rsid w:val="00734262"/>
    <w:rsid w:val="00734279"/>
    <w:rsid w:val="007344A1"/>
    <w:rsid w:val="007344E6"/>
    <w:rsid w:val="00734534"/>
    <w:rsid w:val="0073457B"/>
    <w:rsid w:val="0073489E"/>
    <w:rsid w:val="007348B9"/>
    <w:rsid w:val="00734C1E"/>
    <w:rsid w:val="007350D4"/>
    <w:rsid w:val="00735279"/>
    <w:rsid w:val="00735474"/>
    <w:rsid w:val="007354A9"/>
    <w:rsid w:val="007354D7"/>
    <w:rsid w:val="00735630"/>
    <w:rsid w:val="00735683"/>
    <w:rsid w:val="00735A0C"/>
    <w:rsid w:val="00735A39"/>
    <w:rsid w:val="00735CB9"/>
    <w:rsid w:val="00735CED"/>
    <w:rsid w:val="00735DC1"/>
    <w:rsid w:val="00735E44"/>
    <w:rsid w:val="00735EBA"/>
    <w:rsid w:val="007361B2"/>
    <w:rsid w:val="00736289"/>
    <w:rsid w:val="00736304"/>
    <w:rsid w:val="00736343"/>
    <w:rsid w:val="00736499"/>
    <w:rsid w:val="0073658C"/>
    <w:rsid w:val="007365C7"/>
    <w:rsid w:val="0073682B"/>
    <w:rsid w:val="007369D6"/>
    <w:rsid w:val="00736AA8"/>
    <w:rsid w:val="00736EDA"/>
    <w:rsid w:val="00736F7D"/>
    <w:rsid w:val="00737490"/>
    <w:rsid w:val="007375A9"/>
    <w:rsid w:val="007375CA"/>
    <w:rsid w:val="00737626"/>
    <w:rsid w:val="0073762B"/>
    <w:rsid w:val="0073766F"/>
    <w:rsid w:val="007378D1"/>
    <w:rsid w:val="007379E0"/>
    <w:rsid w:val="00737B3E"/>
    <w:rsid w:val="00740019"/>
    <w:rsid w:val="0074018C"/>
    <w:rsid w:val="007401BC"/>
    <w:rsid w:val="00740224"/>
    <w:rsid w:val="00740585"/>
    <w:rsid w:val="007405D0"/>
    <w:rsid w:val="0074063C"/>
    <w:rsid w:val="00740997"/>
    <w:rsid w:val="00740B5B"/>
    <w:rsid w:val="00740C9B"/>
    <w:rsid w:val="00740C9D"/>
    <w:rsid w:val="00740CA0"/>
    <w:rsid w:val="00740D59"/>
    <w:rsid w:val="00740E0C"/>
    <w:rsid w:val="00740F5B"/>
    <w:rsid w:val="00741102"/>
    <w:rsid w:val="007412F8"/>
    <w:rsid w:val="007415BF"/>
    <w:rsid w:val="00741A4C"/>
    <w:rsid w:val="00741BD8"/>
    <w:rsid w:val="00741C14"/>
    <w:rsid w:val="00741C92"/>
    <w:rsid w:val="00741C9C"/>
    <w:rsid w:val="0074208B"/>
    <w:rsid w:val="00742382"/>
    <w:rsid w:val="007424AD"/>
    <w:rsid w:val="00742500"/>
    <w:rsid w:val="007427D3"/>
    <w:rsid w:val="00742850"/>
    <w:rsid w:val="00742ACE"/>
    <w:rsid w:val="00742B86"/>
    <w:rsid w:val="00742CC0"/>
    <w:rsid w:val="00742D4C"/>
    <w:rsid w:val="00742E9F"/>
    <w:rsid w:val="00742F39"/>
    <w:rsid w:val="007431E3"/>
    <w:rsid w:val="007431F3"/>
    <w:rsid w:val="007431F4"/>
    <w:rsid w:val="007432F6"/>
    <w:rsid w:val="0074332F"/>
    <w:rsid w:val="00743472"/>
    <w:rsid w:val="00743827"/>
    <w:rsid w:val="00743CF4"/>
    <w:rsid w:val="00743E7B"/>
    <w:rsid w:val="0074401B"/>
    <w:rsid w:val="00744062"/>
    <w:rsid w:val="00744072"/>
    <w:rsid w:val="00744338"/>
    <w:rsid w:val="0074438A"/>
    <w:rsid w:val="00744412"/>
    <w:rsid w:val="00744444"/>
    <w:rsid w:val="007445E0"/>
    <w:rsid w:val="00744627"/>
    <w:rsid w:val="00744630"/>
    <w:rsid w:val="00744747"/>
    <w:rsid w:val="007448F4"/>
    <w:rsid w:val="00744980"/>
    <w:rsid w:val="00744987"/>
    <w:rsid w:val="00744C31"/>
    <w:rsid w:val="00744D8B"/>
    <w:rsid w:val="00744EAC"/>
    <w:rsid w:val="00744EED"/>
    <w:rsid w:val="00744FA1"/>
    <w:rsid w:val="00745081"/>
    <w:rsid w:val="00745113"/>
    <w:rsid w:val="007451F7"/>
    <w:rsid w:val="00745291"/>
    <w:rsid w:val="007452FA"/>
    <w:rsid w:val="00745434"/>
    <w:rsid w:val="00745745"/>
    <w:rsid w:val="0074574B"/>
    <w:rsid w:val="0074582A"/>
    <w:rsid w:val="00745856"/>
    <w:rsid w:val="00745979"/>
    <w:rsid w:val="0074599A"/>
    <w:rsid w:val="00745A0F"/>
    <w:rsid w:val="00745A49"/>
    <w:rsid w:val="00745A68"/>
    <w:rsid w:val="00745AAD"/>
    <w:rsid w:val="00745B6D"/>
    <w:rsid w:val="00745D94"/>
    <w:rsid w:val="00745F34"/>
    <w:rsid w:val="007464DC"/>
    <w:rsid w:val="0074656F"/>
    <w:rsid w:val="00746622"/>
    <w:rsid w:val="007466B6"/>
    <w:rsid w:val="007469EB"/>
    <w:rsid w:val="00746AB9"/>
    <w:rsid w:val="00746BF6"/>
    <w:rsid w:val="00746C9F"/>
    <w:rsid w:val="00746DD1"/>
    <w:rsid w:val="00746E46"/>
    <w:rsid w:val="00746E86"/>
    <w:rsid w:val="00746F05"/>
    <w:rsid w:val="00746F94"/>
    <w:rsid w:val="007472BE"/>
    <w:rsid w:val="007472CC"/>
    <w:rsid w:val="00747385"/>
    <w:rsid w:val="007473D8"/>
    <w:rsid w:val="00747512"/>
    <w:rsid w:val="00747533"/>
    <w:rsid w:val="00747567"/>
    <w:rsid w:val="007475FB"/>
    <w:rsid w:val="007476E4"/>
    <w:rsid w:val="00747905"/>
    <w:rsid w:val="00747BD2"/>
    <w:rsid w:val="00747C06"/>
    <w:rsid w:val="00747C0F"/>
    <w:rsid w:val="00747CC4"/>
    <w:rsid w:val="00747D28"/>
    <w:rsid w:val="00747F5C"/>
    <w:rsid w:val="00750067"/>
    <w:rsid w:val="00750091"/>
    <w:rsid w:val="007500A3"/>
    <w:rsid w:val="00750132"/>
    <w:rsid w:val="00750184"/>
    <w:rsid w:val="0075034F"/>
    <w:rsid w:val="007503C2"/>
    <w:rsid w:val="0075042A"/>
    <w:rsid w:val="007506C8"/>
    <w:rsid w:val="00750727"/>
    <w:rsid w:val="007507EE"/>
    <w:rsid w:val="00750826"/>
    <w:rsid w:val="0075097F"/>
    <w:rsid w:val="00750B11"/>
    <w:rsid w:val="00750C80"/>
    <w:rsid w:val="00750CF2"/>
    <w:rsid w:val="00750DCE"/>
    <w:rsid w:val="00750E8D"/>
    <w:rsid w:val="00751002"/>
    <w:rsid w:val="00751182"/>
    <w:rsid w:val="007511FB"/>
    <w:rsid w:val="0075125A"/>
    <w:rsid w:val="0075127C"/>
    <w:rsid w:val="007513F8"/>
    <w:rsid w:val="00751409"/>
    <w:rsid w:val="00751437"/>
    <w:rsid w:val="00751605"/>
    <w:rsid w:val="007516D0"/>
    <w:rsid w:val="0075172D"/>
    <w:rsid w:val="0075173C"/>
    <w:rsid w:val="007517E3"/>
    <w:rsid w:val="007518A4"/>
    <w:rsid w:val="00751C5F"/>
    <w:rsid w:val="00751CA8"/>
    <w:rsid w:val="00751EB2"/>
    <w:rsid w:val="0075211A"/>
    <w:rsid w:val="007522D3"/>
    <w:rsid w:val="007523AB"/>
    <w:rsid w:val="007527AA"/>
    <w:rsid w:val="007529B4"/>
    <w:rsid w:val="00752A42"/>
    <w:rsid w:val="00752A60"/>
    <w:rsid w:val="00752B42"/>
    <w:rsid w:val="00752DC8"/>
    <w:rsid w:val="0075303F"/>
    <w:rsid w:val="007530B8"/>
    <w:rsid w:val="007530B9"/>
    <w:rsid w:val="0075318B"/>
    <w:rsid w:val="007531DF"/>
    <w:rsid w:val="007531F9"/>
    <w:rsid w:val="00753230"/>
    <w:rsid w:val="007532C7"/>
    <w:rsid w:val="0075330E"/>
    <w:rsid w:val="00753360"/>
    <w:rsid w:val="0075349E"/>
    <w:rsid w:val="00753512"/>
    <w:rsid w:val="007536C8"/>
    <w:rsid w:val="0075374E"/>
    <w:rsid w:val="00753759"/>
    <w:rsid w:val="007538BD"/>
    <w:rsid w:val="007539C0"/>
    <w:rsid w:val="007539D1"/>
    <w:rsid w:val="00753D2E"/>
    <w:rsid w:val="00753E03"/>
    <w:rsid w:val="00753F3D"/>
    <w:rsid w:val="00754205"/>
    <w:rsid w:val="007543EB"/>
    <w:rsid w:val="00754747"/>
    <w:rsid w:val="00754780"/>
    <w:rsid w:val="007547D8"/>
    <w:rsid w:val="007548DB"/>
    <w:rsid w:val="007548EC"/>
    <w:rsid w:val="007548F5"/>
    <w:rsid w:val="00754920"/>
    <w:rsid w:val="00754B15"/>
    <w:rsid w:val="00755176"/>
    <w:rsid w:val="00755513"/>
    <w:rsid w:val="00755581"/>
    <w:rsid w:val="00755618"/>
    <w:rsid w:val="00755657"/>
    <w:rsid w:val="00755842"/>
    <w:rsid w:val="00755A66"/>
    <w:rsid w:val="00755D11"/>
    <w:rsid w:val="00755E01"/>
    <w:rsid w:val="00755EA3"/>
    <w:rsid w:val="007560A5"/>
    <w:rsid w:val="00756124"/>
    <w:rsid w:val="007562B9"/>
    <w:rsid w:val="0075649A"/>
    <w:rsid w:val="0075651A"/>
    <w:rsid w:val="007566B1"/>
    <w:rsid w:val="007567BF"/>
    <w:rsid w:val="007568B3"/>
    <w:rsid w:val="00756B76"/>
    <w:rsid w:val="00756E44"/>
    <w:rsid w:val="00757266"/>
    <w:rsid w:val="00757435"/>
    <w:rsid w:val="00757472"/>
    <w:rsid w:val="00757597"/>
    <w:rsid w:val="007577CA"/>
    <w:rsid w:val="0075789C"/>
    <w:rsid w:val="007579A5"/>
    <w:rsid w:val="00757A08"/>
    <w:rsid w:val="00757ADB"/>
    <w:rsid w:val="00757B44"/>
    <w:rsid w:val="00757C08"/>
    <w:rsid w:val="00757C8B"/>
    <w:rsid w:val="0076070D"/>
    <w:rsid w:val="00760811"/>
    <w:rsid w:val="00760815"/>
    <w:rsid w:val="007608AD"/>
    <w:rsid w:val="00760904"/>
    <w:rsid w:val="007609EB"/>
    <w:rsid w:val="00760B13"/>
    <w:rsid w:val="00760D41"/>
    <w:rsid w:val="00760D46"/>
    <w:rsid w:val="00761073"/>
    <w:rsid w:val="00761081"/>
    <w:rsid w:val="00761271"/>
    <w:rsid w:val="00761321"/>
    <w:rsid w:val="007613D1"/>
    <w:rsid w:val="00761605"/>
    <w:rsid w:val="00761776"/>
    <w:rsid w:val="007617B3"/>
    <w:rsid w:val="007617BB"/>
    <w:rsid w:val="0076184F"/>
    <w:rsid w:val="00761884"/>
    <w:rsid w:val="007619CD"/>
    <w:rsid w:val="00761AD1"/>
    <w:rsid w:val="00761B6D"/>
    <w:rsid w:val="00761C46"/>
    <w:rsid w:val="00761C65"/>
    <w:rsid w:val="00761ECB"/>
    <w:rsid w:val="00761F07"/>
    <w:rsid w:val="00761F32"/>
    <w:rsid w:val="00761F3D"/>
    <w:rsid w:val="00761F7E"/>
    <w:rsid w:val="007621F1"/>
    <w:rsid w:val="00762222"/>
    <w:rsid w:val="00762264"/>
    <w:rsid w:val="007622DD"/>
    <w:rsid w:val="00762737"/>
    <w:rsid w:val="00762965"/>
    <w:rsid w:val="0076297C"/>
    <w:rsid w:val="007629E5"/>
    <w:rsid w:val="00762BA3"/>
    <w:rsid w:val="00762BCF"/>
    <w:rsid w:val="00762E69"/>
    <w:rsid w:val="00762F90"/>
    <w:rsid w:val="00763047"/>
    <w:rsid w:val="007630E1"/>
    <w:rsid w:val="00763135"/>
    <w:rsid w:val="00763139"/>
    <w:rsid w:val="0076333F"/>
    <w:rsid w:val="00763693"/>
    <w:rsid w:val="0076372D"/>
    <w:rsid w:val="007638CF"/>
    <w:rsid w:val="007638DD"/>
    <w:rsid w:val="0076391E"/>
    <w:rsid w:val="00763981"/>
    <w:rsid w:val="00763B0A"/>
    <w:rsid w:val="00763B40"/>
    <w:rsid w:val="00763D48"/>
    <w:rsid w:val="00763D8C"/>
    <w:rsid w:val="007640AC"/>
    <w:rsid w:val="00764236"/>
    <w:rsid w:val="0076437A"/>
    <w:rsid w:val="007644CC"/>
    <w:rsid w:val="007646FE"/>
    <w:rsid w:val="00764935"/>
    <w:rsid w:val="00764957"/>
    <w:rsid w:val="00764978"/>
    <w:rsid w:val="00764A51"/>
    <w:rsid w:val="00764B22"/>
    <w:rsid w:val="00764C32"/>
    <w:rsid w:val="00764C45"/>
    <w:rsid w:val="00765006"/>
    <w:rsid w:val="0076509C"/>
    <w:rsid w:val="007650AD"/>
    <w:rsid w:val="00765271"/>
    <w:rsid w:val="007652F6"/>
    <w:rsid w:val="00765313"/>
    <w:rsid w:val="007654AC"/>
    <w:rsid w:val="00765525"/>
    <w:rsid w:val="00765549"/>
    <w:rsid w:val="00765596"/>
    <w:rsid w:val="00765625"/>
    <w:rsid w:val="00765667"/>
    <w:rsid w:val="007656AA"/>
    <w:rsid w:val="007656EC"/>
    <w:rsid w:val="007656FC"/>
    <w:rsid w:val="00765766"/>
    <w:rsid w:val="007657D9"/>
    <w:rsid w:val="00765BB3"/>
    <w:rsid w:val="00765ED5"/>
    <w:rsid w:val="00765FD8"/>
    <w:rsid w:val="00766038"/>
    <w:rsid w:val="0076604C"/>
    <w:rsid w:val="007661D9"/>
    <w:rsid w:val="007664A9"/>
    <w:rsid w:val="007665D0"/>
    <w:rsid w:val="007667D4"/>
    <w:rsid w:val="007669DC"/>
    <w:rsid w:val="00766BE1"/>
    <w:rsid w:val="00766CB8"/>
    <w:rsid w:val="00766D58"/>
    <w:rsid w:val="00766D59"/>
    <w:rsid w:val="00766DB2"/>
    <w:rsid w:val="00766EDB"/>
    <w:rsid w:val="00766F97"/>
    <w:rsid w:val="00767096"/>
    <w:rsid w:val="00767199"/>
    <w:rsid w:val="0076733A"/>
    <w:rsid w:val="0076738C"/>
    <w:rsid w:val="00767436"/>
    <w:rsid w:val="00767554"/>
    <w:rsid w:val="00767676"/>
    <w:rsid w:val="00767963"/>
    <w:rsid w:val="00767A91"/>
    <w:rsid w:val="00767C96"/>
    <w:rsid w:val="00767C9D"/>
    <w:rsid w:val="00767CF4"/>
    <w:rsid w:val="00767D24"/>
    <w:rsid w:val="00767DA4"/>
    <w:rsid w:val="00767DF0"/>
    <w:rsid w:val="00767E64"/>
    <w:rsid w:val="00767F93"/>
    <w:rsid w:val="00770151"/>
    <w:rsid w:val="0077016D"/>
    <w:rsid w:val="007701CC"/>
    <w:rsid w:val="007704B9"/>
    <w:rsid w:val="007706E5"/>
    <w:rsid w:val="00770731"/>
    <w:rsid w:val="00770749"/>
    <w:rsid w:val="00770798"/>
    <w:rsid w:val="0077081F"/>
    <w:rsid w:val="0077091D"/>
    <w:rsid w:val="007709EA"/>
    <w:rsid w:val="00770B87"/>
    <w:rsid w:val="00770D9A"/>
    <w:rsid w:val="00770DD4"/>
    <w:rsid w:val="00770DF6"/>
    <w:rsid w:val="00770EC1"/>
    <w:rsid w:val="00770EC9"/>
    <w:rsid w:val="00770EDD"/>
    <w:rsid w:val="00770FF9"/>
    <w:rsid w:val="007710A3"/>
    <w:rsid w:val="0077118F"/>
    <w:rsid w:val="00771365"/>
    <w:rsid w:val="007714BC"/>
    <w:rsid w:val="007715E2"/>
    <w:rsid w:val="00771A17"/>
    <w:rsid w:val="00771A67"/>
    <w:rsid w:val="00771A6D"/>
    <w:rsid w:val="00771DF5"/>
    <w:rsid w:val="00771ED5"/>
    <w:rsid w:val="00771F47"/>
    <w:rsid w:val="00772011"/>
    <w:rsid w:val="007720A6"/>
    <w:rsid w:val="0077215E"/>
    <w:rsid w:val="0077237A"/>
    <w:rsid w:val="00772434"/>
    <w:rsid w:val="00772491"/>
    <w:rsid w:val="00772644"/>
    <w:rsid w:val="00772646"/>
    <w:rsid w:val="007726F9"/>
    <w:rsid w:val="00772735"/>
    <w:rsid w:val="00772787"/>
    <w:rsid w:val="007727FF"/>
    <w:rsid w:val="00772B0C"/>
    <w:rsid w:val="00772B95"/>
    <w:rsid w:val="00772BC9"/>
    <w:rsid w:val="00772BE7"/>
    <w:rsid w:val="00772DD0"/>
    <w:rsid w:val="00772DE2"/>
    <w:rsid w:val="00772E30"/>
    <w:rsid w:val="00772EF3"/>
    <w:rsid w:val="00772F1D"/>
    <w:rsid w:val="00772FF6"/>
    <w:rsid w:val="007730A5"/>
    <w:rsid w:val="007732FD"/>
    <w:rsid w:val="0077343F"/>
    <w:rsid w:val="00773447"/>
    <w:rsid w:val="00773BF7"/>
    <w:rsid w:val="00773BFA"/>
    <w:rsid w:val="00773C3E"/>
    <w:rsid w:val="00773E0F"/>
    <w:rsid w:val="00773E18"/>
    <w:rsid w:val="00773E38"/>
    <w:rsid w:val="00773E58"/>
    <w:rsid w:val="00773F8A"/>
    <w:rsid w:val="0077420A"/>
    <w:rsid w:val="0077432F"/>
    <w:rsid w:val="00774377"/>
    <w:rsid w:val="007744B2"/>
    <w:rsid w:val="00774791"/>
    <w:rsid w:val="00774988"/>
    <w:rsid w:val="00774B38"/>
    <w:rsid w:val="00774BB3"/>
    <w:rsid w:val="00774C20"/>
    <w:rsid w:val="00774C86"/>
    <w:rsid w:val="00774E59"/>
    <w:rsid w:val="00774FC8"/>
    <w:rsid w:val="0077507C"/>
    <w:rsid w:val="0077515E"/>
    <w:rsid w:val="00775205"/>
    <w:rsid w:val="0077522F"/>
    <w:rsid w:val="007752C5"/>
    <w:rsid w:val="0077531A"/>
    <w:rsid w:val="00775502"/>
    <w:rsid w:val="007755CF"/>
    <w:rsid w:val="0077596D"/>
    <w:rsid w:val="00775A43"/>
    <w:rsid w:val="00775A8B"/>
    <w:rsid w:val="00775AFB"/>
    <w:rsid w:val="00775B67"/>
    <w:rsid w:val="00775BE0"/>
    <w:rsid w:val="00775CD4"/>
    <w:rsid w:val="00775F92"/>
    <w:rsid w:val="00776037"/>
    <w:rsid w:val="00776093"/>
    <w:rsid w:val="00776199"/>
    <w:rsid w:val="00776384"/>
    <w:rsid w:val="00776391"/>
    <w:rsid w:val="0077643C"/>
    <w:rsid w:val="0077677D"/>
    <w:rsid w:val="007768D1"/>
    <w:rsid w:val="00776938"/>
    <w:rsid w:val="007769E5"/>
    <w:rsid w:val="00776A2C"/>
    <w:rsid w:val="00776BA8"/>
    <w:rsid w:val="00776F0E"/>
    <w:rsid w:val="00776F69"/>
    <w:rsid w:val="00777581"/>
    <w:rsid w:val="0077771F"/>
    <w:rsid w:val="00777760"/>
    <w:rsid w:val="007778E0"/>
    <w:rsid w:val="00777973"/>
    <w:rsid w:val="00777986"/>
    <w:rsid w:val="00777BF7"/>
    <w:rsid w:val="00777D6D"/>
    <w:rsid w:val="0078001B"/>
    <w:rsid w:val="00780106"/>
    <w:rsid w:val="0078014D"/>
    <w:rsid w:val="00780593"/>
    <w:rsid w:val="007805C3"/>
    <w:rsid w:val="007805ED"/>
    <w:rsid w:val="00780796"/>
    <w:rsid w:val="00780940"/>
    <w:rsid w:val="00780BD2"/>
    <w:rsid w:val="00780CC6"/>
    <w:rsid w:val="00780EEB"/>
    <w:rsid w:val="00780F39"/>
    <w:rsid w:val="00780F8A"/>
    <w:rsid w:val="00780F97"/>
    <w:rsid w:val="00780FE3"/>
    <w:rsid w:val="00781164"/>
    <w:rsid w:val="007811E3"/>
    <w:rsid w:val="0078138C"/>
    <w:rsid w:val="00781568"/>
    <w:rsid w:val="007815AF"/>
    <w:rsid w:val="007815CD"/>
    <w:rsid w:val="007818A4"/>
    <w:rsid w:val="00781969"/>
    <w:rsid w:val="00781BCC"/>
    <w:rsid w:val="00781C90"/>
    <w:rsid w:val="00781D6E"/>
    <w:rsid w:val="00781D78"/>
    <w:rsid w:val="00781F7C"/>
    <w:rsid w:val="00781FB7"/>
    <w:rsid w:val="00782106"/>
    <w:rsid w:val="00782172"/>
    <w:rsid w:val="00782397"/>
    <w:rsid w:val="0078242A"/>
    <w:rsid w:val="00782477"/>
    <w:rsid w:val="0078249C"/>
    <w:rsid w:val="007824DF"/>
    <w:rsid w:val="007825FD"/>
    <w:rsid w:val="00782AC7"/>
    <w:rsid w:val="00782BE8"/>
    <w:rsid w:val="00782F83"/>
    <w:rsid w:val="00782FC5"/>
    <w:rsid w:val="00782FFA"/>
    <w:rsid w:val="00783167"/>
    <w:rsid w:val="00783237"/>
    <w:rsid w:val="007833C4"/>
    <w:rsid w:val="0078351C"/>
    <w:rsid w:val="0078355B"/>
    <w:rsid w:val="00783616"/>
    <w:rsid w:val="00783684"/>
    <w:rsid w:val="00783691"/>
    <w:rsid w:val="007837C8"/>
    <w:rsid w:val="0078381D"/>
    <w:rsid w:val="00783AA0"/>
    <w:rsid w:val="00783ADF"/>
    <w:rsid w:val="00783DBE"/>
    <w:rsid w:val="00783DF0"/>
    <w:rsid w:val="00783EFB"/>
    <w:rsid w:val="007841CF"/>
    <w:rsid w:val="007843F4"/>
    <w:rsid w:val="007843FE"/>
    <w:rsid w:val="0078446E"/>
    <w:rsid w:val="00784642"/>
    <w:rsid w:val="007846D6"/>
    <w:rsid w:val="007847EC"/>
    <w:rsid w:val="0078483D"/>
    <w:rsid w:val="007848B2"/>
    <w:rsid w:val="00784984"/>
    <w:rsid w:val="007849B9"/>
    <w:rsid w:val="00784A52"/>
    <w:rsid w:val="00784BD2"/>
    <w:rsid w:val="00784C86"/>
    <w:rsid w:val="00784CCA"/>
    <w:rsid w:val="00784CF4"/>
    <w:rsid w:val="00784DCB"/>
    <w:rsid w:val="00784F12"/>
    <w:rsid w:val="00784F99"/>
    <w:rsid w:val="00784FD9"/>
    <w:rsid w:val="00785090"/>
    <w:rsid w:val="00785196"/>
    <w:rsid w:val="007851BC"/>
    <w:rsid w:val="007852F2"/>
    <w:rsid w:val="00785485"/>
    <w:rsid w:val="00785499"/>
    <w:rsid w:val="007854AA"/>
    <w:rsid w:val="007854AC"/>
    <w:rsid w:val="007855BA"/>
    <w:rsid w:val="007856EB"/>
    <w:rsid w:val="0078576E"/>
    <w:rsid w:val="00785A97"/>
    <w:rsid w:val="00785BAC"/>
    <w:rsid w:val="00785C0F"/>
    <w:rsid w:val="00786046"/>
    <w:rsid w:val="00786124"/>
    <w:rsid w:val="0078612F"/>
    <w:rsid w:val="007864C6"/>
    <w:rsid w:val="00786589"/>
    <w:rsid w:val="0078662F"/>
    <w:rsid w:val="007866B9"/>
    <w:rsid w:val="007867D9"/>
    <w:rsid w:val="0078682C"/>
    <w:rsid w:val="0078682D"/>
    <w:rsid w:val="007868FC"/>
    <w:rsid w:val="00786AB8"/>
    <w:rsid w:val="00786C08"/>
    <w:rsid w:val="00786C90"/>
    <w:rsid w:val="00787168"/>
    <w:rsid w:val="0078727D"/>
    <w:rsid w:val="00787340"/>
    <w:rsid w:val="00787379"/>
    <w:rsid w:val="0078737A"/>
    <w:rsid w:val="00787489"/>
    <w:rsid w:val="007874C3"/>
    <w:rsid w:val="00787592"/>
    <w:rsid w:val="0078767A"/>
    <w:rsid w:val="007876E2"/>
    <w:rsid w:val="00787817"/>
    <w:rsid w:val="00787A76"/>
    <w:rsid w:val="00787AB9"/>
    <w:rsid w:val="00787B69"/>
    <w:rsid w:val="00787CCA"/>
    <w:rsid w:val="00787CE3"/>
    <w:rsid w:val="00787EE1"/>
    <w:rsid w:val="00787EFC"/>
    <w:rsid w:val="00787F15"/>
    <w:rsid w:val="00787F30"/>
    <w:rsid w:val="00790021"/>
    <w:rsid w:val="007902DA"/>
    <w:rsid w:val="007903AF"/>
    <w:rsid w:val="007904FF"/>
    <w:rsid w:val="00790505"/>
    <w:rsid w:val="007906E1"/>
    <w:rsid w:val="007909D4"/>
    <w:rsid w:val="00790A2C"/>
    <w:rsid w:val="00790A65"/>
    <w:rsid w:val="00790B87"/>
    <w:rsid w:val="00790D97"/>
    <w:rsid w:val="00790E8C"/>
    <w:rsid w:val="00790F2A"/>
    <w:rsid w:val="007912B5"/>
    <w:rsid w:val="007912E0"/>
    <w:rsid w:val="0079139A"/>
    <w:rsid w:val="00791853"/>
    <w:rsid w:val="007918CF"/>
    <w:rsid w:val="00791B70"/>
    <w:rsid w:val="00791E0C"/>
    <w:rsid w:val="00791F9E"/>
    <w:rsid w:val="00792206"/>
    <w:rsid w:val="00792267"/>
    <w:rsid w:val="007922F9"/>
    <w:rsid w:val="00792336"/>
    <w:rsid w:val="007923C8"/>
    <w:rsid w:val="0079250A"/>
    <w:rsid w:val="00792569"/>
    <w:rsid w:val="00792699"/>
    <w:rsid w:val="00792791"/>
    <w:rsid w:val="00792859"/>
    <w:rsid w:val="00792863"/>
    <w:rsid w:val="0079297C"/>
    <w:rsid w:val="00792B0A"/>
    <w:rsid w:val="00792C79"/>
    <w:rsid w:val="00792DBB"/>
    <w:rsid w:val="00793080"/>
    <w:rsid w:val="0079318A"/>
    <w:rsid w:val="00793324"/>
    <w:rsid w:val="007933CF"/>
    <w:rsid w:val="0079343E"/>
    <w:rsid w:val="00793482"/>
    <w:rsid w:val="007934BB"/>
    <w:rsid w:val="00793695"/>
    <w:rsid w:val="007936FA"/>
    <w:rsid w:val="0079377F"/>
    <w:rsid w:val="007939BE"/>
    <w:rsid w:val="00793B6F"/>
    <w:rsid w:val="00793C9C"/>
    <w:rsid w:val="00793D49"/>
    <w:rsid w:val="00793E87"/>
    <w:rsid w:val="00793F2C"/>
    <w:rsid w:val="007940F3"/>
    <w:rsid w:val="007942FC"/>
    <w:rsid w:val="0079438A"/>
    <w:rsid w:val="00794428"/>
    <w:rsid w:val="00794571"/>
    <w:rsid w:val="0079466D"/>
    <w:rsid w:val="007946E6"/>
    <w:rsid w:val="00794801"/>
    <w:rsid w:val="0079484A"/>
    <w:rsid w:val="00794938"/>
    <w:rsid w:val="0079493D"/>
    <w:rsid w:val="00794A56"/>
    <w:rsid w:val="00794A7C"/>
    <w:rsid w:val="00794B08"/>
    <w:rsid w:val="00794BCD"/>
    <w:rsid w:val="00794C05"/>
    <w:rsid w:val="00794CBC"/>
    <w:rsid w:val="00794D04"/>
    <w:rsid w:val="00794D2B"/>
    <w:rsid w:val="00794D2F"/>
    <w:rsid w:val="00794D46"/>
    <w:rsid w:val="00794DFE"/>
    <w:rsid w:val="00795005"/>
    <w:rsid w:val="00795020"/>
    <w:rsid w:val="007950DA"/>
    <w:rsid w:val="007950F5"/>
    <w:rsid w:val="00795115"/>
    <w:rsid w:val="00795148"/>
    <w:rsid w:val="00795150"/>
    <w:rsid w:val="007952EB"/>
    <w:rsid w:val="00795358"/>
    <w:rsid w:val="00795455"/>
    <w:rsid w:val="00795575"/>
    <w:rsid w:val="0079560C"/>
    <w:rsid w:val="0079568B"/>
    <w:rsid w:val="00795CB0"/>
    <w:rsid w:val="00795D53"/>
    <w:rsid w:val="00795D5D"/>
    <w:rsid w:val="00795D80"/>
    <w:rsid w:val="00795E0C"/>
    <w:rsid w:val="00795F68"/>
    <w:rsid w:val="007960A5"/>
    <w:rsid w:val="0079611B"/>
    <w:rsid w:val="00796247"/>
    <w:rsid w:val="00796258"/>
    <w:rsid w:val="00796325"/>
    <w:rsid w:val="00796446"/>
    <w:rsid w:val="00796656"/>
    <w:rsid w:val="00796791"/>
    <w:rsid w:val="007967D0"/>
    <w:rsid w:val="00796825"/>
    <w:rsid w:val="007968B7"/>
    <w:rsid w:val="00796999"/>
    <w:rsid w:val="00796B44"/>
    <w:rsid w:val="00796C73"/>
    <w:rsid w:val="00796D8E"/>
    <w:rsid w:val="00796DD0"/>
    <w:rsid w:val="00796F73"/>
    <w:rsid w:val="007971BF"/>
    <w:rsid w:val="00797413"/>
    <w:rsid w:val="007976A1"/>
    <w:rsid w:val="007976D4"/>
    <w:rsid w:val="007976FB"/>
    <w:rsid w:val="0079771F"/>
    <w:rsid w:val="00797748"/>
    <w:rsid w:val="00797808"/>
    <w:rsid w:val="0079783B"/>
    <w:rsid w:val="007978B6"/>
    <w:rsid w:val="0079798C"/>
    <w:rsid w:val="00797C5F"/>
    <w:rsid w:val="00797D2A"/>
    <w:rsid w:val="00797D35"/>
    <w:rsid w:val="00797EE8"/>
    <w:rsid w:val="00797F3B"/>
    <w:rsid w:val="007A027B"/>
    <w:rsid w:val="007A03E2"/>
    <w:rsid w:val="007A0458"/>
    <w:rsid w:val="007A0A1C"/>
    <w:rsid w:val="007A0A84"/>
    <w:rsid w:val="007A0AEF"/>
    <w:rsid w:val="007A0F09"/>
    <w:rsid w:val="007A103E"/>
    <w:rsid w:val="007A10DF"/>
    <w:rsid w:val="007A1155"/>
    <w:rsid w:val="007A1172"/>
    <w:rsid w:val="007A1185"/>
    <w:rsid w:val="007A12AA"/>
    <w:rsid w:val="007A12E3"/>
    <w:rsid w:val="007A1377"/>
    <w:rsid w:val="007A13D2"/>
    <w:rsid w:val="007A142B"/>
    <w:rsid w:val="007A1478"/>
    <w:rsid w:val="007A14A4"/>
    <w:rsid w:val="007A157F"/>
    <w:rsid w:val="007A180D"/>
    <w:rsid w:val="007A190D"/>
    <w:rsid w:val="007A1943"/>
    <w:rsid w:val="007A19C4"/>
    <w:rsid w:val="007A1B06"/>
    <w:rsid w:val="007A1CF6"/>
    <w:rsid w:val="007A1E6F"/>
    <w:rsid w:val="007A1E96"/>
    <w:rsid w:val="007A1EAD"/>
    <w:rsid w:val="007A1EED"/>
    <w:rsid w:val="007A2118"/>
    <w:rsid w:val="007A2307"/>
    <w:rsid w:val="007A23AF"/>
    <w:rsid w:val="007A25CB"/>
    <w:rsid w:val="007A25D9"/>
    <w:rsid w:val="007A260F"/>
    <w:rsid w:val="007A2798"/>
    <w:rsid w:val="007A29CD"/>
    <w:rsid w:val="007A2BB0"/>
    <w:rsid w:val="007A2D39"/>
    <w:rsid w:val="007A3527"/>
    <w:rsid w:val="007A3596"/>
    <w:rsid w:val="007A37B2"/>
    <w:rsid w:val="007A387A"/>
    <w:rsid w:val="007A3916"/>
    <w:rsid w:val="007A3A69"/>
    <w:rsid w:val="007A3C13"/>
    <w:rsid w:val="007A3DBD"/>
    <w:rsid w:val="007A3DCA"/>
    <w:rsid w:val="007A3EB3"/>
    <w:rsid w:val="007A41A0"/>
    <w:rsid w:val="007A41CB"/>
    <w:rsid w:val="007A4222"/>
    <w:rsid w:val="007A4390"/>
    <w:rsid w:val="007A43DA"/>
    <w:rsid w:val="007A4771"/>
    <w:rsid w:val="007A4DFC"/>
    <w:rsid w:val="007A4EA4"/>
    <w:rsid w:val="007A4FF2"/>
    <w:rsid w:val="007A5102"/>
    <w:rsid w:val="007A516D"/>
    <w:rsid w:val="007A54DC"/>
    <w:rsid w:val="007A5A2E"/>
    <w:rsid w:val="007A5B02"/>
    <w:rsid w:val="007A5B58"/>
    <w:rsid w:val="007A5CE7"/>
    <w:rsid w:val="007A5CED"/>
    <w:rsid w:val="007A5F2A"/>
    <w:rsid w:val="007A612A"/>
    <w:rsid w:val="007A61F7"/>
    <w:rsid w:val="007A6348"/>
    <w:rsid w:val="007A63EC"/>
    <w:rsid w:val="007A63F4"/>
    <w:rsid w:val="007A6421"/>
    <w:rsid w:val="007A6461"/>
    <w:rsid w:val="007A662A"/>
    <w:rsid w:val="007A666F"/>
    <w:rsid w:val="007A66AD"/>
    <w:rsid w:val="007A6746"/>
    <w:rsid w:val="007A6B78"/>
    <w:rsid w:val="007A6CBC"/>
    <w:rsid w:val="007A6EBA"/>
    <w:rsid w:val="007A706D"/>
    <w:rsid w:val="007A70C8"/>
    <w:rsid w:val="007A7217"/>
    <w:rsid w:val="007A7275"/>
    <w:rsid w:val="007A72C0"/>
    <w:rsid w:val="007A7333"/>
    <w:rsid w:val="007A73C2"/>
    <w:rsid w:val="007A756B"/>
    <w:rsid w:val="007A7666"/>
    <w:rsid w:val="007A78E2"/>
    <w:rsid w:val="007A794F"/>
    <w:rsid w:val="007A7AA1"/>
    <w:rsid w:val="007A7AA4"/>
    <w:rsid w:val="007A7ACB"/>
    <w:rsid w:val="007A7B98"/>
    <w:rsid w:val="007A7BED"/>
    <w:rsid w:val="007A7C91"/>
    <w:rsid w:val="007B0200"/>
    <w:rsid w:val="007B0202"/>
    <w:rsid w:val="007B02B6"/>
    <w:rsid w:val="007B03DD"/>
    <w:rsid w:val="007B04C1"/>
    <w:rsid w:val="007B04F0"/>
    <w:rsid w:val="007B05AE"/>
    <w:rsid w:val="007B063B"/>
    <w:rsid w:val="007B06A9"/>
    <w:rsid w:val="007B06F3"/>
    <w:rsid w:val="007B0777"/>
    <w:rsid w:val="007B097D"/>
    <w:rsid w:val="007B0A87"/>
    <w:rsid w:val="007B0CB3"/>
    <w:rsid w:val="007B0FE7"/>
    <w:rsid w:val="007B1177"/>
    <w:rsid w:val="007B1203"/>
    <w:rsid w:val="007B121B"/>
    <w:rsid w:val="007B129F"/>
    <w:rsid w:val="007B1387"/>
    <w:rsid w:val="007B14E9"/>
    <w:rsid w:val="007B14EC"/>
    <w:rsid w:val="007B15D8"/>
    <w:rsid w:val="007B1647"/>
    <w:rsid w:val="007B17EB"/>
    <w:rsid w:val="007B187B"/>
    <w:rsid w:val="007B1884"/>
    <w:rsid w:val="007B1987"/>
    <w:rsid w:val="007B19F3"/>
    <w:rsid w:val="007B1B66"/>
    <w:rsid w:val="007B1B7C"/>
    <w:rsid w:val="007B1D82"/>
    <w:rsid w:val="007B1E47"/>
    <w:rsid w:val="007B1F4F"/>
    <w:rsid w:val="007B213E"/>
    <w:rsid w:val="007B21CA"/>
    <w:rsid w:val="007B21CB"/>
    <w:rsid w:val="007B24BB"/>
    <w:rsid w:val="007B252A"/>
    <w:rsid w:val="007B28E1"/>
    <w:rsid w:val="007B2B16"/>
    <w:rsid w:val="007B2B25"/>
    <w:rsid w:val="007B2B99"/>
    <w:rsid w:val="007B2D3F"/>
    <w:rsid w:val="007B2DBC"/>
    <w:rsid w:val="007B2E77"/>
    <w:rsid w:val="007B2F64"/>
    <w:rsid w:val="007B2FF7"/>
    <w:rsid w:val="007B30A6"/>
    <w:rsid w:val="007B32DA"/>
    <w:rsid w:val="007B341A"/>
    <w:rsid w:val="007B348C"/>
    <w:rsid w:val="007B368D"/>
    <w:rsid w:val="007B37D2"/>
    <w:rsid w:val="007B409A"/>
    <w:rsid w:val="007B40AB"/>
    <w:rsid w:val="007B41A4"/>
    <w:rsid w:val="007B41C9"/>
    <w:rsid w:val="007B4294"/>
    <w:rsid w:val="007B4489"/>
    <w:rsid w:val="007B46DE"/>
    <w:rsid w:val="007B4937"/>
    <w:rsid w:val="007B4963"/>
    <w:rsid w:val="007B4A3E"/>
    <w:rsid w:val="007B4AFF"/>
    <w:rsid w:val="007B4B02"/>
    <w:rsid w:val="007B4CA5"/>
    <w:rsid w:val="007B4D68"/>
    <w:rsid w:val="007B520D"/>
    <w:rsid w:val="007B5212"/>
    <w:rsid w:val="007B5386"/>
    <w:rsid w:val="007B55F1"/>
    <w:rsid w:val="007B5B3C"/>
    <w:rsid w:val="007B5D02"/>
    <w:rsid w:val="007B5DF1"/>
    <w:rsid w:val="007B5E42"/>
    <w:rsid w:val="007B6087"/>
    <w:rsid w:val="007B61C4"/>
    <w:rsid w:val="007B643D"/>
    <w:rsid w:val="007B64DF"/>
    <w:rsid w:val="007B6603"/>
    <w:rsid w:val="007B66B8"/>
    <w:rsid w:val="007B6751"/>
    <w:rsid w:val="007B6938"/>
    <w:rsid w:val="007B6AAB"/>
    <w:rsid w:val="007B6CEF"/>
    <w:rsid w:val="007B6DA3"/>
    <w:rsid w:val="007B6E1C"/>
    <w:rsid w:val="007B7093"/>
    <w:rsid w:val="007B70DB"/>
    <w:rsid w:val="007B7123"/>
    <w:rsid w:val="007B7253"/>
    <w:rsid w:val="007B7261"/>
    <w:rsid w:val="007B7264"/>
    <w:rsid w:val="007B7361"/>
    <w:rsid w:val="007B7409"/>
    <w:rsid w:val="007B74A4"/>
    <w:rsid w:val="007B7697"/>
    <w:rsid w:val="007B76E7"/>
    <w:rsid w:val="007B793B"/>
    <w:rsid w:val="007B7B60"/>
    <w:rsid w:val="007B7E32"/>
    <w:rsid w:val="007B7F94"/>
    <w:rsid w:val="007C001C"/>
    <w:rsid w:val="007C0183"/>
    <w:rsid w:val="007C02BE"/>
    <w:rsid w:val="007C02BF"/>
    <w:rsid w:val="007C02CE"/>
    <w:rsid w:val="007C0302"/>
    <w:rsid w:val="007C0337"/>
    <w:rsid w:val="007C041D"/>
    <w:rsid w:val="007C051D"/>
    <w:rsid w:val="007C06BF"/>
    <w:rsid w:val="007C075F"/>
    <w:rsid w:val="007C094E"/>
    <w:rsid w:val="007C098A"/>
    <w:rsid w:val="007C09E0"/>
    <w:rsid w:val="007C0AB9"/>
    <w:rsid w:val="007C0AD8"/>
    <w:rsid w:val="007C0B10"/>
    <w:rsid w:val="007C0B18"/>
    <w:rsid w:val="007C0C7B"/>
    <w:rsid w:val="007C0C9C"/>
    <w:rsid w:val="007C0D53"/>
    <w:rsid w:val="007C0DA1"/>
    <w:rsid w:val="007C0E86"/>
    <w:rsid w:val="007C0F04"/>
    <w:rsid w:val="007C0F41"/>
    <w:rsid w:val="007C11A0"/>
    <w:rsid w:val="007C12BB"/>
    <w:rsid w:val="007C133D"/>
    <w:rsid w:val="007C1461"/>
    <w:rsid w:val="007C15EA"/>
    <w:rsid w:val="007C1672"/>
    <w:rsid w:val="007C18D0"/>
    <w:rsid w:val="007C1C41"/>
    <w:rsid w:val="007C1C56"/>
    <w:rsid w:val="007C1FC2"/>
    <w:rsid w:val="007C1FFE"/>
    <w:rsid w:val="007C22A2"/>
    <w:rsid w:val="007C2318"/>
    <w:rsid w:val="007C25A8"/>
    <w:rsid w:val="007C260D"/>
    <w:rsid w:val="007C266B"/>
    <w:rsid w:val="007C267F"/>
    <w:rsid w:val="007C2980"/>
    <w:rsid w:val="007C2AF6"/>
    <w:rsid w:val="007C2B94"/>
    <w:rsid w:val="007C2C9E"/>
    <w:rsid w:val="007C2E1C"/>
    <w:rsid w:val="007C2F97"/>
    <w:rsid w:val="007C309E"/>
    <w:rsid w:val="007C325A"/>
    <w:rsid w:val="007C36D5"/>
    <w:rsid w:val="007C37AC"/>
    <w:rsid w:val="007C38BD"/>
    <w:rsid w:val="007C3BD8"/>
    <w:rsid w:val="007C3C57"/>
    <w:rsid w:val="007C3C75"/>
    <w:rsid w:val="007C3DBE"/>
    <w:rsid w:val="007C3E8D"/>
    <w:rsid w:val="007C40AE"/>
    <w:rsid w:val="007C40D6"/>
    <w:rsid w:val="007C428E"/>
    <w:rsid w:val="007C42E9"/>
    <w:rsid w:val="007C491F"/>
    <w:rsid w:val="007C49FB"/>
    <w:rsid w:val="007C4B6A"/>
    <w:rsid w:val="007C4BF9"/>
    <w:rsid w:val="007C4C9B"/>
    <w:rsid w:val="007C4D93"/>
    <w:rsid w:val="007C4DE5"/>
    <w:rsid w:val="007C4F67"/>
    <w:rsid w:val="007C53B0"/>
    <w:rsid w:val="007C5430"/>
    <w:rsid w:val="007C548C"/>
    <w:rsid w:val="007C54E0"/>
    <w:rsid w:val="007C54F8"/>
    <w:rsid w:val="007C5628"/>
    <w:rsid w:val="007C57B6"/>
    <w:rsid w:val="007C5842"/>
    <w:rsid w:val="007C590F"/>
    <w:rsid w:val="007C5C80"/>
    <w:rsid w:val="007C5C8F"/>
    <w:rsid w:val="007C5D53"/>
    <w:rsid w:val="007C61E8"/>
    <w:rsid w:val="007C6206"/>
    <w:rsid w:val="007C6215"/>
    <w:rsid w:val="007C62FC"/>
    <w:rsid w:val="007C6580"/>
    <w:rsid w:val="007C6779"/>
    <w:rsid w:val="007C6834"/>
    <w:rsid w:val="007C69DF"/>
    <w:rsid w:val="007C6A7C"/>
    <w:rsid w:val="007C6ADF"/>
    <w:rsid w:val="007C6C10"/>
    <w:rsid w:val="007C6C71"/>
    <w:rsid w:val="007C6CBC"/>
    <w:rsid w:val="007C6D77"/>
    <w:rsid w:val="007C6E2D"/>
    <w:rsid w:val="007C6ECC"/>
    <w:rsid w:val="007C6F9B"/>
    <w:rsid w:val="007C713F"/>
    <w:rsid w:val="007C73EC"/>
    <w:rsid w:val="007C7561"/>
    <w:rsid w:val="007C7578"/>
    <w:rsid w:val="007C778B"/>
    <w:rsid w:val="007C77C1"/>
    <w:rsid w:val="007C7A63"/>
    <w:rsid w:val="007C7C76"/>
    <w:rsid w:val="007C7CCD"/>
    <w:rsid w:val="007C7D18"/>
    <w:rsid w:val="007D0084"/>
    <w:rsid w:val="007D0153"/>
    <w:rsid w:val="007D0319"/>
    <w:rsid w:val="007D0339"/>
    <w:rsid w:val="007D052F"/>
    <w:rsid w:val="007D05A6"/>
    <w:rsid w:val="007D05C8"/>
    <w:rsid w:val="007D0721"/>
    <w:rsid w:val="007D077E"/>
    <w:rsid w:val="007D087A"/>
    <w:rsid w:val="007D0C8C"/>
    <w:rsid w:val="007D10A5"/>
    <w:rsid w:val="007D1465"/>
    <w:rsid w:val="007D176A"/>
    <w:rsid w:val="007D181C"/>
    <w:rsid w:val="007D1958"/>
    <w:rsid w:val="007D1A91"/>
    <w:rsid w:val="007D1C40"/>
    <w:rsid w:val="007D1CE8"/>
    <w:rsid w:val="007D1CF4"/>
    <w:rsid w:val="007D1E8E"/>
    <w:rsid w:val="007D214E"/>
    <w:rsid w:val="007D230E"/>
    <w:rsid w:val="007D24FD"/>
    <w:rsid w:val="007D27C2"/>
    <w:rsid w:val="007D27DA"/>
    <w:rsid w:val="007D2B54"/>
    <w:rsid w:val="007D2B9F"/>
    <w:rsid w:val="007D2CD3"/>
    <w:rsid w:val="007D2DF0"/>
    <w:rsid w:val="007D2EEA"/>
    <w:rsid w:val="007D30D4"/>
    <w:rsid w:val="007D3247"/>
    <w:rsid w:val="007D3280"/>
    <w:rsid w:val="007D3327"/>
    <w:rsid w:val="007D338A"/>
    <w:rsid w:val="007D3418"/>
    <w:rsid w:val="007D37BA"/>
    <w:rsid w:val="007D37D9"/>
    <w:rsid w:val="007D39B8"/>
    <w:rsid w:val="007D3BCB"/>
    <w:rsid w:val="007D3D13"/>
    <w:rsid w:val="007D4095"/>
    <w:rsid w:val="007D4113"/>
    <w:rsid w:val="007D4129"/>
    <w:rsid w:val="007D4208"/>
    <w:rsid w:val="007D423F"/>
    <w:rsid w:val="007D44C2"/>
    <w:rsid w:val="007D49E1"/>
    <w:rsid w:val="007D4B16"/>
    <w:rsid w:val="007D4B26"/>
    <w:rsid w:val="007D506C"/>
    <w:rsid w:val="007D5280"/>
    <w:rsid w:val="007D53A7"/>
    <w:rsid w:val="007D53C9"/>
    <w:rsid w:val="007D5461"/>
    <w:rsid w:val="007D54DA"/>
    <w:rsid w:val="007D54E8"/>
    <w:rsid w:val="007D54FD"/>
    <w:rsid w:val="007D57FA"/>
    <w:rsid w:val="007D5AC8"/>
    <w:rsid w:val="007D5ADA"/>
    <w:rsid w:val="007D5C84"/>
    <w:rsid w:val="007D5D00"/>
    <w:rsid w:val="007D5E23"/>
    <w:rsid w:val="007D5E6C"/>
    <w:rsid w:val="007D5FA6"/>
    <w:rsid w:val="007D5FB8"/>
    <w:rsid w:val="007D6042"/>
    <w:rsid w:val="007D608E"/>
    <w:rsid w:val="007D6258"/>
    <w:rsid w:val="007D6268"/>
    <w:rsid w:val="007D63E1"/>
    <w:rsid w:val="007D66C0"/>
    <w:rsid w:val="007D6892"/>
    <w:rsid w:val="007D6997"/>
    <w:rsid w:val="007D6A34"/>
    <w:rsid w:val="007D6A9E"/>
    <w:rsid w:val="007D6C51"/>
    <w:rsid w:val="007D6E01"/>
    <w:rsid w:val="007D6F42"/>
    <w:rsid w:val="007D6F7F"/>
    <w:rsid w:val="007D7073"/>
    <w:rsid w:val="007D73CB"/>
    <w:rsid w:val="007D753A"/>
    <w:rsid w:val="007D755E"/>
    <w:rsid w:val="007D766A"/>
    <w:rsid w:val="007D76FA"/>
    <w:rsid w:val="007D77C0"/>
    <w:rsid w:val="007D789F"/>
    <w:rsid w:val="007D7AFB"/>
    <w:rsid w:val="007D7CB9"/>
    <w:rsid w:val="007D7E4E"/>
    <w:rsid w:val="007D7EA7"/>
    <w:rsid w:val="007E016A"/>
    <w:rsid w:val="007E0313"/>
    <w:rsid w:val="007E03FB"/>
    <w:rsid w:val="007E0469"/>
    <w:rsid w:val="007E080E"/>
    <w:rsid w:val="007E0C03"/>
    <w:rsid w:val="007E0CD4"/>
    <w:rsid w:val="007E0F50"/>
    <w:rsid w:val="007E0F5B"/>
    <w:rsid w:val="007E1053"/>
    <w:rsid w:val="007E10D3"/>
    <w:rsid w:val="007E11B4"/>
    <w:rsid w:val="007E12D6"/>
    <w:rsid w:val="007E12F4"/>
    <w:rsid w:val="007E1324"/>
    <w:rsid w:val="007E14D0"/>
    <w:rsid w:val="007E15A4"/>
    <w:rsid w:val="007E1888"/>
    <w:rsid w:val="007E1AF1"/>
    <w:rsid w:val="007E1BFB"/>
    <w:rsid w:val="007E1C67"/>
    <w:rsid w:val="007E1E0D"/>
    <w:rsid w:val="007E1E3E"/>
    <w:rsid w:val="007E1EEF"/>
    <w:rsid w:val="007E1F81"/>
    <w:rsid w:val="007E2003"/>
    <w:rsid w:val="007E2058"/>
    <w:rsid w:val="007E23ED"/>
    <w:rsid w:val="007E2426"/>
    <w:rsid w:val="007E2482"/>
    <w:rsid w:val="007E2517"/>
    <w:rsid w:val="007E2524"/>
    <w:rsid w:val="007E256E"/>
    <w:rsid w:val="007E25F8"/>
    <w:rsid w:val="007E26CB"/>
    <w:rsid w:val="007E26E1"/>
    <w:rsid w:val="007E2929"/>
    <w:rsid w:val="007E2AEB"/>
    <w:rsid w:val="007E2C66"/>
    <w:rsid w:val="007E2CAF"/>
    <w:rsid w:val="007E2E78"/>
    <w:rsid w:val="007E2FBF"/>
    <w:rsid w:val="007E3050"/>
    <w:rsid w:val="007E306D"/>
    <w:rsid w:val="007E30ED"/>
    <w:rsid w:val="007E3238"/>
    <w:rsid w:val="007E324C"/>
    <w:rsid w:val="007E32B6"/>
    <w:rsid w:val="007E32F6"/>
    <w:rsid w:val="007E3487"/>
    <w:rsid w:val="007E34DC"/>
    <w:rsid w:val="007E375B"/>
    <w:rsid w:val="007E3764"/>
    <w:rsid w:val="007E38F9"/>
    <w:rsid w:val="007E3FAB"/>
    <w:rsid w:val="007E42A8"/>
    <w:rsid w:val="007E458B"/>
    <w:rsid w:val="007E45C7"/>
    <w:rsid w:val="007E472E"/>
    <w:rsid w:val="007E487C"/>
    <w:rsid w:val="007E4AAC"/>
    <w:rsid w:val="007E4BB9"/>
    <w:rsid w:val="007E4BDE"/>
    <w:rsid w:val="007E4D74"/>
    <w:rsid w:val="007E4D96"/>
    <w:rsid w:val="007E4E5F"/>
    <w:rsid w:val="007E5005"/>
    <w:rsid w:val="007E50E8"/>
    <w:rsid w:val="007E5165"/>
    <w:rsid w:val="007E51D7"/>
    <w:rsid w:val="007E5232"/>
    <w:rsid w:val="007E530B"/>
    <w:rsid w:val="007E53AC"/>
    <w:rsid w:val="007E566F"/>
    <w:rsid w:val="007E5995"/>
    <w:rsid w:val="007E5A6B"/>
    <w:rsid w:val="007E5B41"/>
    <w:rsid w:val="007E5BA0"/>
    <w:rsid w:val="007E5BAF"/>
    <w:rsid w:val="007E5BDC"/>
    <w:rsid w:val="007E5FBA"/>
    <w:rsid w:val="007E60E3"/>
    <w:rsid w:val="007E6179"/>
    <w:rsid w:val="007E6386"/>
    <w:rsid w:val="007E6429"/>
    <w:rsid w:val="007E65F7"/>
    <w:rsid w:val="007E6825"/>
    <w:rsid w:val="007E6915"/>
    <w:rsid w:val="007E6AC1"/>
    <w:rsid w:val="007E6ADE"/>
    <w:rsid w:val="007E6E4D"/>
    <w:rsid w:val="007E6E90"/>
    <w:rsid w:val="007E6F16"/>
    <w:rsid w:val="007E7094"/>
    <w:rsid w:val="007E7125"/>
    <w:rsid w:val="007E7344"/>
    <w:rsid w:val="007E7378"/>
    <w:rsid w:val="007E7387"/>
    <w:rsid w:val="007E73C3"/>
    <w:rsid w:val="007E748F"/>
    <w:rsid w:val="007E74D0"/>
    <w:rsid w:val="007E76B3"/>
    <w:rsid w:val="007E771B"/>
    <w:rsid w:val="007E7C2F"/>
    <w:rsid w:val="007E7CDA"/>
    <w:rsid w:val="007E7E6A"/>
    <w:rsid w:val="007F00A5"/>
    <w:rsid w:val="007F0524"/>
    <w:rsid w:val="007F05C3"/>
    <w:rsid w:val="007F05C7"/>
    <w:rsid w:val="007F0631"/>
    <w:rsid w:val="007F0659"/>
    <w:rsid w:val="007F0697"/>
    <w:rsid w:val="007F0841"/>
    <w:rsid w:val="007F0862"/>
    <w:rsid w:val="007F08F9"/>
    <w:rsid w:val="007F0BFF"/>
    <w:rsid w:val="007F0CD6"/>
    <w:rsid w:val="007F0F97"/>
    <w:rsid w:val="007F0F9C"/>
    <w:rsid w:val="007F13C1"/>
    <w:rsid w:val="007F13CB"/>
    <w:rsid w:val="007F14D1"/>
    <w:rsid w:val="007F157A"/>
    <w:rsid w:val="007F158A"/>
    <w:rsid w:val="007F15D7"/>
    <w:rsid w:val="007F1691"/>
    <w:rsid w:val="007F16B6"/>
    <w:rsid w:val="007F178A"/>
    <w:rsid w:val="007F1904"/>
    <w:rsid w:val="007F1A73"/>
    <w:rsid w:val="007F1B25"/>
    <w:rsid w:val="007F1CEF"/>
    <w:rsid w:val="007F1E57"/>
    <w:rsid w:val="007F1E66"/>
    <w:rsid w:val="007F1F70"/>
    <w:rsid w:val="007F1F8F"/>
    <w:rsid w:val="007F1F9C"/>
    <w:rsid w:val="007F20B2"/>
    <w:rsid w:val="007F218A"/>
    <w:rsid w:val="007F225F"/>
    <w:rsid w:val="007F25D2"/>
    <w:rsid w:val="007F263E"/>
    <w:rsid w:val="007F267A"/>
    <w:rsid w:val="007F2B7D"/>
    <w:rsid w:val="007F2B99"/>
    <w:rsid w:val="007F2E26"/>
    <w:rsid w:val="007F3054"/>
    <w:rsid w:val="007F30D6"/>
    <w:rsid w:val="007F31FB"/>
    <w:rsid w:val="007F3385"/>
    <w:rsid w:val="007F356F"/>
    <w:rsid w:val="007F36CF"/>
    <w:rsid w:val="007F3772"/>
    <w:rsid w:val="007F3846"/>
    <w:rsid w:val="007F38D2"/>
    <w:rsid w:val="007F3915"/>
    <w:rsid w:val="007F3925"/>
    <w:rsid w:val="007F3C07"/>
    <w:rsid w:val="007F3CDE"/>
    <w:rsid w:val="007F3D69"/>
    <w:rsid w:val="007F43AF"/>
    <w:rsid w:val="007F4409"/>
    <w:rsid w:val="007F4553"/>
    <w:rsid w:val="007F480F"/>
    <w:rsid w:val="007F481C"/>
    <w:rsid w:val="007F4A0B"/>
    <w:rsid w:val="007F4D60"/>
    <w:rsid w:val="007F4D6A"/>
    <w:rsid w:val="007F4EEB"/>
    <w:rsid w:val="007F5101"/>
    <w:rsid w:val="007F52CF"/>
    <w:rsid w:val="007F52D4"/>
    <w:rsid w:val="007F5563"/>
    <w:rsid w:val="007F5635"/>
    <w:rsid w:val="007F563C"/>
    <w:rsid w:val="007F5665"/>
    <w:rsid w:val="007F56B8"/>
    <w:rsid w:val="007F5785"/>
    <w:rsid w:val="007F57C2"/>
    <w:rsid w:val="007F57FF"/>
    <w:rsid w:val="007F5894"/>
    <w:rsid w:val="007F589A"/>
    <w:rsid w:val="007F5B35"/>
    <w:rsid w:val="007F5F1E"/>
    <w:rsid w:val="007F5F34"/>
    <w:rsid w:val="007F5F99"/>
    <w:rsid w:val="007F6129"/>
    <w:rsid w:val="007F6262"/>
    <w:rsid w:val="007F62A5"/>
    <w:rsid w:val="007F62C4"/>
    <w:rsid w:val="007F6440"/>
    <w:rsid w:val="007F67F0"/>
    <w:rsid w:val="007F68B8"/>
    <w:rsid w:val="007F699B"/>
    <w:rsid w:val="007F6C57"/>
    <w:rsid w:val="007F6D47"/>
    <w:rsid w:val="007F7056"/>
    <w:rsid w:val="007F70D1"/>
    <w:rsid w:val="007F7127"/>
    <w:rsid w:val="007F730D"/>
    <w:rsid w:val="007F7326"/>
    <w:rsid w:val="007F73D6"/>
    <w:rsid w:val="007F7400"/>
    <w:rsid w:val="007F7904"/>
    <w:rsid w:val="007F7B9A"/>
    <w:rsid w:val="007F7BD1"/>
    <w:rsid w:val="007F7C1E"/>
    <w:rsid w:val="007F7CB1"/>
    <w:rsid w:val="007F7D21"/>
    <w:rsid w:val="007F7D89"/>
    <w:rsid w:val="007F7DB0"/>
    <w:rsid w:val="007F7E68"/>
    <w:rsid w:val="007F7EE2"/>
    <w:rsid w:val="007F7FCC"/>
    <w:rsid w:val="00800056"/>
    <w:rsid w:val="008000C0"/>
    <w:rsid w:val="008001C5"/>
    <w:rsid w:val="00800377"/>
    <w:rsid w:val="00800453"/>
    <w:rsid w:val="0080051B"/>
    <w:rsid w:val="008006A3"/>
    <w:rsid w:val="0080071E"/>
    <w:rsid w:val="008008A4"/>
    <w:rsid w:val="008008A7"/>
    <w:rsid w:val="008008D6"/>
    <w:rsid w:val="00800980"/>
    <w:rsid w:val="00800A37"/>
    <w:rsid w:val="00800A54"/>
    <w:rsid w:val="00800B3C"/>
    <w:rsid w:val="00800C26"/>
    <w:rsid w:val="00800D0E"/>
    <w:rsid w:val="00800D4C"/>
    <w:rsid w:val="00800E1D"/>
    <w:rsid w:val="00800E46"/>
    <w:rsid w:val="00800E70"/>
    <w:rsid w:val="00800F25"/>
    <w:rsid w:val="00801070"/>
    <w:rsid w:val="008010D6"/>
    <w:rsid w:val="008012DC"/>
    <w:rsid w:val="00801334"/>
    <w:rsid w:val="008014C8"/>
    <w:rsid w:val="00801534"/>
    <w:rsid w:val="00801535"/>
    <w:rsid w:val="00801557"/>
    <w:rsid w:val="0080188A"/>
    <w:rsid w:val="00801BD0"/>
    <w:rsid w:val="00801DC2"/>
    <w:rsid w:val="008025F7"/>
    <w:rsid w:val="0080267E"/>
    <w:rsid w:val="0080269A"/>
    <w:rsid w:val="00802ADE"/>
    <w:rsid w:val="00802AEF"/>
    <w:rsid w:val="00802B8A"/>
    <w:rsid w:val="00802B9F"/>
    <w:rsid w:val="00802BE5"/>
    <w:rsid w:val="00802DD9"/>
    <w:rsid w:val="00802DE5"/>
    <w:rsid w:val="00802E7F"/>
    <w:rsid w:val="00802E80"/>
    <w:rsid w:val="00802F43"/>
    <w:rsid w:val="008030AD"/>
    <w:rsid w:val="008031D2"/>
    <w:rsid w:val="00803241"/>
    <w:rsid w:val="008032A5"/>
    <w:rsid w:val="0080365A"/>
    <w:rsid w:val="008036E4"/>
    <w:rsid w:val="0080379E"/>
    <w:rsid w:val="008039D5"/>
    <w:rsid w:val="00803B2C"/>
    <w:rsid w:val="00803D14"/>
    <w:rsid w:val="00803DB8"/>
    <w:rsid w:val="0080404E"/>
    <w:rsid w:val="00804094"/>
    <w:rsid w:val="008040BF"/>
    <w:rsid w:val="008042A1"/>
    <w:rsid w:val="008046BF"/>
    <w:rsid w:val="00804735"/>
    <w:rsid w:val="008048F9"/>
    <w:rsid w:val="00804949"/>
    <w:rsid w:val="008049DE"/>
    <w:rsid w:val="00804D78"/>
    <w:rsid w:val="00804E73"/>
    <w:rsid w:val="00804EF4"/>
    <w:rsid w:val="00805053"/>
    <w:rsid w:val="0080513E"/>
    <w:rsid w:val="0080522C"/>
    <w:rsid w:val="0080544F"/>
    <w:rsid w:val="008054A6"/>
    <w:rsid w:val="00805852"/>
    <w:rsid w:val="00805B13"/>
    <w:rsid w:val="00805F07"/>
    <w:rsid w:val="00806099"/>
    <w:rsid w:val="008060D1"/>
    <w:rsid w:val="008060F9"/>
    <w:rsid w:val="00806156"/>
    <w:rsid w:val="00806196"/>
    <w:rsid w:val="00806211"/>
    <w:rsid w:val="00806237"/>
    <w:rsid w:val="00806241"/>
    <w:rsid w:val="00806485"/>
    <w:rsid w:val="00806662"/>
    <w:rsid w:val="008067E8"/>
    <w:rsid w:val="00806A28"/>
    <w:rsid w:val="00806C95"/>
    <w:rsid w:val="00806DFD"/>
    <w:rsid w:val="00806E60"/>
    <w:rsid w:val="00806FAA"/>
    <w:rsid w:val="00807086"/>
    <w:rsid w:val="008070A2"/>
    <w:rsid w:val="0080724B"/>
    <w:rsid w:val="008072FD"/>
    <w:rsid w:val="00807341"/>
    <w:rsid w:val="0080738B"/>
    <w:rsid w:val="0080761D"/>
    <w:rsid w:val="0080780F"/>
    <w:rsid w:val="00807927"/>
    <w:rsid w:val="00807D41"/>
    <w:rsid w:val="00807D9D"/>
    <w:rsid w:val="00807E69"/>
    <w:rsid w:val="0081014B"/>
    <w:rsid w:val="008103AC"/>
    <w:rsid w:val="0081046E"/>
    <w:rsid w:val="00810524"/>
    <w:rsid w:val="00810617"/>
    <w:rsid w:val="00810898"/>
    <w:rsid w:val="008109F0"/>
    <w:rsid w:val="00810B0C"/>
    <w:rsid w:val="00810BE5"/>
    <w:rsid w:val="00810C29"/>
    <w:rsid w:val="00810DE1"/>
    <w:rsid w:val="00810F8F"/>
    <w:rsid w:val="008110C6"/>
    <w:rsid w:val="00811247"/>
    <w:rsid w:val="0081156F"/>
    <w:rsid w:val="008116DF"/>
    <w:rsid w:val="00811B82"/>
    <w:rsid w:val="00811BD8"/>
    <w:rsid w:val="00811CDC"/>
    <w:rsid w:val="00811CE1"/>
    <w:rsid w:val="00811DE6"/>
    <w:rsid w:val="00811E84"/>
    <w:rsid w:val="00811E8D"/>
    <w:rsid w:val="00812381"/>
    <w:rsid w:val="008126D9"/>
    <w:rsid w:val="00812732"/>
    <w:rsid w:val="0081286E"/>
    <w:rsid w:val="00812956"/>
    <w:rsid w:val="008129B5"/>
    <w:rsid w:val="00812AD4"/>
    <w:rsid w:val="00812B59"/>
    <w:rsid w:val="00812D00"/>
    <w:rsid w:val="00812DDC"/>
    <w:rsid w:val="008130F3"/>
    <w:rsid w:val="0081349A"/>
    <w:rsid w:val="00813718"/>
    <w:rsid w:val="0081380D"/>
    <w:rsid w:val="00813811"/>
    <w:rsid w:val="008139BE"/>
    <w:rsid w:val="00813E62"/>
    <w:rsid w:val="00813EFB"/>
    <w:rsid w:val="00813F15"/>
    <w:rsid w:val="00814017"/>
    <w:rsid w:val="008140C6"/>
    <w:rsid w:val="008144D0"/>
    <w:rsid w:val="008145CC"/>
    <w:rsid w:val="00814652"/>
    <w:rsid w:val="008146F8"/>
    <w:rsid w:val="00814702"/>
    <w:rsid w:val="00814823"/>
    <w:rsid w:val="00814879"/>
    <w:rsid w:val="00814A97"/>
    <w:rsid w:val="00814B1D"/>
    <w:rsid w:val="00814BD3"/>
    <w:rsid w:val="00814C1A"/>
    <w:rsid w:val="00814D07"/>
    <w:rsid w:val="00814F9F"/>
    <w:rsid w:val="008151A1"/>
    <w:rsid w:val="008151EB"/>
    <w:rsid w:val="008151F8"/>
    <w:rsid w:val="008152B4"/>
    <w:rsid w:val="008154AD"/>
    <w:rsid w:val="00815584"/>
    <w:rsid w:val="0081559F"/>
    <w:rsid w:val="008157A7"/>
    <w:rsid w:val="00815837"/>
    <w:rsid w:val="008158E2"/>
    <w:rsid w:val="00815949"/>
    <w:rsid w:val="00815B60"/>
    <w:rsid w:val="00815BB9"/>
    <w:rsid w:val="00815DB5"/>
    <w:rsid w:val="00815DC9"/>
    <w:rsid w:val="00815ECF"/>
    <w:rsid w:val="00815F68"/>
    <w:rsid w:val="0081627B"/>
    <w:rsid w:val="008162EE"/>
    <w:rsid w:val="008167A6"/>
    <w:rsid w:val="00816A42"/>
    <w:rsid w:val="00816B06"/>
    <w:rsid w:val="00816BE5"/>
    <w:rsid w:val="00816C3A"/>
    <w:rsid w:val="00816C4F"/>
    <w:rsid w:val="00816CCD"/>
    <w:rsid w:val="00816CCF"/>
    <w:rsid w:val="00816D66"/>
    <w:rsid w:val="00816D7E"/>
    <w:rsid w:val="00816F2C"/>
    <w:rsid w:val="00817111"/>
    <w:rsid w:val="008174E5"/>
    <w:rsid w:val="0081760A"/>
    <w:rsid w:val="008176F8"/>
    <w:rsid w:val="00817734"/>
    <w:rsid w:val="008177AE"/>
    <w:rsid w:val="0081797E"/>
    <w:rsid w:val="00817A05"/>
    <w:rsid w:val="00817A1F"/>
    <w:rsid w:val="00817F7B"/>
    <w:rsid w:val="00817FAC"/>
    <w:rsid w:val="0082011C"/>
    <w:rsid w:val="0082039B"/>
    <w:rsid w:val="0082040D"/>
    <w:rsid w:val="0082053E"/>
    <w:rsid w:val="0082067A"/>
    <w:rsid w:val="008206EE"/>
    <w:rsid w:val="00820A4A"/>
    <w:rsid w:val="00820B4E"/>
    <w:rsid w:val="00820B4F"/>
    <w:rsid w:val="00820CB7"/>
    <w:rsid w:val="00820DBD"/>
    <w:rsid w:val="00820E4A"/>
    <w:rsid w:val="00820FB8"/>
    <w:rsid w:val="00821136"/>
    <w:rsid w:val="00821266"/>
    <w:rsid w:val="0082127A"/>
    <w:rsid w:val="008212E3"/>
    <w:rsid w:val="00821482"/>
    <w:rsid w:val="008214EE"/>
    <w:rsid w:val="008216C9"/>
    <w:rsid w:val="008216EE"/>
    <w:rsid w:val="00821730"/>
    <w:rsid w:val="0082182A"/>
    <w:rsid w:val="008218F8"/>
    <w:rsid w:val="008219FC"/>
    <w:rsid w:val="00821B98"/>
    <w:rsid w:val="00821CAB"/>
    <w:rsid w:val="00821CC5"/>
    <w:rsid w:val="00821CF7"/>
    <w:rsid w:val="00821DDD"/>
    <w:rsid w:val="00821E5A"/>
    <w:rsid w:val="00821F5A"/>
    <w:rsid w:val="00822076"/>
    <w:rsid w:val="008220D8"/>
    <w:rsid w:val="00822217"/>
    <w:rsid w:val="00822279"/>
    <w:rsid w:val="0082252D"/>
    <w:rsid w:val="00822600"/>
    <w:rsid w:val="00822660"/>
    <w:rsid w:val="00822937"/>
    <w:rsid w:val="00822DA6"/>
    <w:rsid w:val="00822EAF"/>
    <w:rsid w:val="00823126"/>
    <w:rsid w:val="0082346C"/>
    <w:rsid w:val="008235B9"/>
    <w:rsid w:val="00823886"/>
    <w:rsid w:val="008238CF"/>
    <w:rsid w:val="00823A7D"/>
    <w:rsid w:val="00823FCF"/>
    <w:rsid w:val="008242CE"/>
    <w:rsid w:val="00824393"/>
    <w:rsid w:val="008243DD"/>
    <w:rsid w:val="008244E6"/>
    <w:rsid w:val="00824632"/>
    <w:rsid w:val="00824654"/>
    <w:rsid w:val="00824758"/>
    <w:rsid w:val="0082490F"/>
    <w:rsid w:val="00824B60"/>
    <w:rsid w:val="00824CB3"/>
    <w:rsid w:val="00824D5C"/>
    <w:rsid w:val="00824F9F"/>
    <w:rsid w:val="00824FBC"/>
    <w:rsid w:val="00824FC0"/>
    <w:rsid w:val="00825007"/>
    <w:rsid w:val="00825089"/>
    <w:rsid w:val="008250A8"/>
    <w:rsid w:val="008250ED"/>
    <w:rsid w:val="008251E2"/>
    <w:rsid w:val="00825283"/>
    <w:rsid w:val="0082535D"/>
    <w:rsid w:val="008253C2"/>
    <w:rsid w:val="008254FE"/>
    <w:rsid w:val="008257EF"/>
    <w:rsid w:val="00825817"/>
    <w:rsid w:val="00825964"/>
    <w:rsid w:val="00825D17"/>
    <w:rsid w:val="00825F4C"/>
    <w:rsid w:val="00825FFF"/>
    <w:rsid w:val="00826008"/>
    <w:rsid w:val="00826061"/>
    <w:rsid w:val="008260AF"/>
    <w:rsid w:val="00826160"/>
    <w:rsid w:val="00826193"/>
    <w:rsid w:val="008261B1"/>
    <w:rsid w:val="00826465"/>
    <w:rsid w:val="00826557"/>
    <w:rsid w:val="00826568"/>
    <w:rsid w:val="00826786"/>
    <w:rsid w:val="00826A67"/>
    <w:rsid w:val="00826DB4"/>
    <w:rsid w:val="00826F4C"/>
    <w:rsid w:val="00826F9B"/>
    <w:rsid w:val="00827083"/>
    <w:rsid w:val="00827142"/>
    <w:rsid w:val="00827269"/>
    <w:rsid w:val="00827DDE"/>
    <w:rsid w:val="00827FA0"/>
    <w:rsid w:val="00827FC1"/>
    <w:rsid w:val="00830026"/>
    <w:rsid w:val="00830263"/>
    <w:rsid w:val="00830533"/>
    <w:rsid w:val="008305C5"/>
    <w:rsid w:val="008305E7"/>
    <w:rsid w:val="0083076F"/>
    <w:rsid w:val="00830939"/>
    <w:rsid w:val="00830A1C"/>
    <w:rsid w:val="00830A36"/>
    <w:rsid w:val="00830DE3"/>
    <w:rsid w:val="00830E98"/>
    <w:rsid w:val="00830EE8"/>
    <w:rsid w:val="00830FDA"/>
    <w:rsid w:val="0083105B"/>
    <w:rsid w:val="00831097"/>
    <w:rsid w:val="008311B2"/>
    <w:rsid w:val="008311B8"/>
    <w:rsid w:val="008311F9"/>
    <w:rsid w:val="008312C9"/>
    <w:rsid w:val="00831488"/>
    <w:rsid w:val="0083166C"/>
    <w:rsid w:val="008316CA"/>
    <w:rsid w:val="008317C3"/>
    <w:rsid w:val="008319B4"/>
    <w:rsid w:val="008319D2"/>
    <w:rsid w:val="00831A3A"/>
    <w:rsid w:val="00831B99"/>
    <w:rsid w:val="00831BDE"/>
    <w:rsid w:val="00831CAD"/>
    <w:rsid w:val="00831D4A"/>
    <w:rsid w:val="00831F66"/>
    <w:rsid w:val="0083226C"/>
    <w:rsid w:val="00832415"/>
    <w:rsid w:val="0083282D"/>
    <w:rsid w:val="00832947"/>
    <w:rsid w:val="0083298D"/>
    <w:rsid w:val="00832A8A"/>
    <w:rsid w:val="00832B98"/>
    <w:rsid w:val="00832CF0"/>
    <w:rsid w:val="00832E6D"/>
    <w:rsid w:val="00832F84"/>
    <w:rsid w:val="00832FA9"/>
    <w:rsid w:val="0083332A"/>
    <w:rsid w:val="008333A2"/>
    <w:rsid w:val="008334C5"/>
    <w:rsid w:val="00833532"/>
    <w:rsid w:val="00833581"/>
    <w:rsid w:val="0083369E"/>
    <w:rsid w:val="008337FD"/>
    <w:rsid w:val="0083380F"/>
    <w:rsid w:val="00833A83"/>
    <w:rsid w:val="00833A9B"/>
    <w:rsid w:val="00833FDA"/>
    <w:rsid w:val="0083424E"/>
    <w:rsid w:val="00834298"/>
    <w:rsid w:val="00834442"/>
    <w:rsid w:val="00834537"/>
    <w:rsid w:val="00834723"/>
    <w:rsid w:val="00834B76"/>
    <w:rsid w:val="00834D6C"/>
    <w:rsid w:val="00834E25"/>
    <w:rsid w:val="00834E9D"/>
    <w:rsid w:val="0083507E"/>
    <w:rsid w:val="008350BB"/>
    <w:rsid w:val="00835320"/>
    <w:rsid w:val="008354A6"/>
    <w:rsid w:val="00835618"/>
    <w:rsid w:val="00835666"/>
    <w:rsid w:val="00835957"/>
    <w:rsid w:val="008359E4"/>
    <w:rsid w:val="00835AB8"/>
    <w:rsid w:val="00835B99"/>
    <w:rsid w:val="00835C36"/>
    <w:rsid w:val="00835CA9"/>
    <w:rsid w:val="00835E39"/>
    <w:rsid w:val="00835EF4"/>
    <w:rsid w:val="00835F8A"/>
    <w:rsid w:val="00835FC8"/>
    <w:rsid w:val="008360F1"/>
    <w:rsid w:val="0083672B"/>
    <w:rsid w:val="0083695F"/>
    <w:rsid w:val="00836BCC"/>
    <w:rsid w:val="00836C16"/>
    <w:rsid w:val="00836E2D"/>
    <w:rsid w:val="0083727A"/>
    <w:rsid w:val="008373CC"/>
    <w:rsid w:val="008373E4"/>
    <w:rsid w:val="00837598"/>
    <w:rsid w:val="008375CE"/>
    <w:rsid w:val="008375F3"/>
    <w:rsid w:val="0083784E"/>
    <w:rsid w:val="008378CE"/>
    <w:rsid w:val="00837CA1"/>
    <w:rsid w:val="00837D2A"/>
    <w:rsid w:val="00837D67"/>
    <w:rsid w:val="00837DA7"/>
    <w:rsid w:val="00837EEC"/>
    <w:rsid w:val="00837F99"/>
    <w:rsid w:val="00837FCB"/>
    <w:rsid w:val="00840128"/>
    <w:rsid w:val="0084013E"/>
    <w:rsid w:val="008401A4"/>
    <w:rsid w:val="008402FC"/>
    <w:rsid w:val="0084037F"/>
    <w:rsid w:val="0084049A"/>
    <w:rsid w:val="00840513"/>
    <w:rsid w:val="008405F9"/>
    <w:rsid w:val="00840623"/>
    <w:rsid w:val="00840A13"/>
    <w:rsid w:val="00840A9A"/>
    <w:rsid w:val="00840BDC"/>
    <w:rsid w:val="00840CC4"/>
    <w:rsid w:val="00840E51"/>
    <w:rsid w:val="008411E1"/>
    <w:rsid w:val="00841374"/>
    <w:rsid w:val="00841383"/>
    <w:rsid w:val="008414C1"/>
    <w:rsid w:val="00841505"/>
    <w:rsid w:val="0084155B"/>
    <w:rsid w:val="00841793"/>
    <w:rsid w:val="00841798"/>
    <w:rsid w:val="00841AF9"/>
    <w:rsid w:val="00841E69"/>
    <w:rsid w:val="00841EE3"/>
    <w:rsid w:val="0084202A"/>
    <w:rsid w:val="0084212F"/>
    <w:rsid w:val="00842150"/>
    <w:rsid w:val="0084215F"/>
    <w:rsid w:val="008421A6"/>
    <w:rsid w:val="00842204"/>
    <w:rsid w:val="008424F7"/>
    <w:rsid w:val="00842550"/>
    <w:rsid w:val="008425C7"/>
    <w:rsid w:val="008427FF"/>
    <w:rsid w:val="0084280B"/>
    <w:rsid w:val="0084282A"/>
    <w:rsid w:val="008428B4"/>
    <w:rsid w:val="00842B1D"/>
    <w:rsid w:val="00842B7E"/>
    <w:rsid w:val="00842CAC"/>
    <w:rsid w:val="00843046"/>
    <w:rsid w:val="008432FF"/>
    <w:rsid w:val="008433D5"/>
    <w:rsid w:val="00843448"/>
    <w:rsid w:val="0084347E"/>
    <w:rsid w:val="008435E0"/>
    <w:rsid w:val="00843786"/>
    <w:rsid w:val="00843882"/>
    <w:rsid w:val="00843A5F"/>
    <w:rsid w:val="00843D09"/>
    <w:rsid w:val="00843F1A"/>
    <w:rsid w:val="008443B6"/>
    <w:rsid w:val="008445DE"/>
    <w:rsid w:val="00844859"/>
    <w:rsid w:val="008449DE"/>
    <w:rsid w:val="00844AEB"/>
    <w:rsid w:val="00844BB5"/>
    <w:rsid w:val="00844DB7"/>
    <w:rsid w:val="0084523A"/>
    <w:rsid w:val="00845243"/>
    <w:rsid w:val="008452FC"/>
    <w:rsid w:val="008455BC"/>
    <w:rsid w:val="008455F9"/>
    <w:rsid w:val="00845957"/>
    <w:rsid w:val="008459CB"/>
    <w:rsid w:val="00845AC7"/>
    <w:rsid w:val="00845CCE"/>
    <w:rsid w:val="00845D85"/>
    <w:rsid w:val="00845E14"/>
    <w:rsid w:val="00845EC5"/>
    <w:rsid w:val="00845ECB"/>
    <w:rsid w:val="00845F63"/>
    <w:rsid w:val="00845FD2"/>
    <w:rsid w:val="008460BD"/>
    <w:rsid w:val="00846163"/>
    <w:rsid w:val="00846212"/>
    <w:rsid w:val="00846324"/>
    <w:rsid w:val="0084641A"/>
    <w:rsid w:val="0084657E"/>
    <w:rsid w:val="008466CB"/>
    <w:rsid w:val="008467D3"/>
    <w:rsid w:val="008467D9"/>
    <w:rsid w:val="008467F6"/>
    <w:rsid w:val="008468F7"/>
    <w:rsid w:val="008469A3"/>
    <w:rsid w:val="008469D2"/>
    <w:rsid w:val="00846A42"/>
    <w:rsid w:val="00846B4C"/>
    <w:rsid w:val="00846C42"/>
    <w:rsid w:val="00846C60"/>
    <w:rsid w:val="00846C94"/>
    <w:rsid w:val="0084704C"/>
    <w:rsid w:val="00847106"/>
    <w:rsid w:val="0084716E"/>
    <w:rsid w:val="00847257"/>
    <w:rsid w:val="008473BA"/>
    <w:rsid w:val="008474C8"/>
    <w:rsid w:val="00847572"/>
    <w:rsid w:val="008475CF"/>
    <w:rsid w:val="008475E8"/>
    <w:rsid w:val="008476D7"/>
    <w:rsid w:val="008476DB"/>
    <w:rsid w:val="008477C4"/>
    <w:rsid w:val="00847935"/>
    <w:rsid w:val="00847A75"/>
    <w:rsid w:val="00847BAF"/>
    <w:rsid w:val="00847C62"/>
    <w:rsid w:val="00847DC2"/>
    <w:rsid w:val="00847DF8"/>
    <w:rsid w:val="00847DFC"/>
    <w:rsid w:val="00847FAC"/>
    <w:rsid w:val="008501C3"/>
    <w:rsid w:val="008501FA"/>
    <w:rsid w:val="008502A8"/>
    <w:rsid w:val="008504D3"/>
    <w:rsid w:val="00850624"/>
    <w:rsid w:val="0085075B"/>
    <w:rsid w:val="008507AD"/>
    <w:rsid w:val="00850844"/>
    <w:rsid w:val="00850853"/>
    <w:rsid w:val="00850884"/>
    <w:rsid w:val="0085094B"/>
    <w:rsid w:val="008509D1"/>
    <w:rsid w:val="00850AFD"/>
    <w:rsid w:val="00850CB3"/>
    <w:rsid w:val="00850DAB"/>
    <w:rsid w:val="00850E04"/>
    <w:rsid w:val="00851491"/>
    <w:rsid w:val="00851572"/>
    <w:rsid w:val="00851583"/>
    <w:rsid w:val="00851954"/>
    <w:rsid w:val="00851AE7"/>
    <w:rsid w:val="00851B3B"/>
    <w:rsid w:val="00851F64"/>
    <w:rsid w:val="0085208C"/>
    <w:rsid w:val="008520E4"/>
    <w:rsid w:val="00852161"/>
    <w:rsid w:val="008523B5"/>
    <w:rsid w:val="0085241A"/>
    <w:rsid w:val="00852439"/>
    <w:rsid w:val="0085247F"/>
    <w:rsid w:val="00852517"/>
    <w:rsid w:val="008525E5"/>
    <w:rsid w:val="008526BB"/>
    <w:rsid w:val="008528CB"/>
    <w:rsid w:val="0085299B"/>
    <w:rsid w:val="00852A46"/>
    <w:rsid w:val="00852E68"/>
    <w:rsid w:val="00852E75"/>
    <w:rsid w:val="00853155"/>
    <w:rsid w:val="008531FB"/>
    <w:rsid w:val="00853273"/>
    <w:rsid w:val="0085347D"/>
    <w:rsid w:val="008535A7"/>
    <w:rsid w:val="00853626"/>
    <w:rsid w:val="008536F4"/>
    <w:rsid w:val="008536FC"/>
    <w:rsid w:val="00853720"/>
    <w:rsid w:val="00853903"/>
    <w:rsid w:val="00853949"/>
    <w:rsid w:val="00853977"/>
    <w:rsid w:val="00853A5B"/>
    <w:rsid w:val="00853B8E"/>
    <w:rsid w:val="00853CCB"/>
    <w:rsid w:val="00853D6D"/>
    <w:rsid w:val="00853F1E"/>
    <w:rsid w:val="0085415E"/>
    <w:rsid w:val="008543BF"/>
    <w:rsid w:val="00854455"/>
    <w:rsid w:val="008544BC"/>
    <w:rsid w:val="00854675"/>
    <w:rsid w:val="0085472E"/>
    <w:rsid w:val="008548B2"/>
    <w:rsid w:val="00854A5A"/>
    <w:rsid w:val="00854AC4"/>
    <w:rsid w:val="00854B62"/>
    <w:rsid w:val="00854DE1"/>
    <w:rsid w:val="00854E41"/>
    <w:rsid w:val="00854F2E"/>
    <w:rsid w:val="008550F0"/>
    <w:rsid w:val="008550FC"/>
    <w:rsid w:val="00855196"/>
    <w:rsid w:val="00855353"/>
    <w:rsid w:val="00855383"/>
    <w:rsid w:val="008555C7"/>
    <w:rsid w:val="008556B3"/>
    <w:rsid w:val="00855D6F"/>
    <w:rsid w:val="00855E40"/>
    <w:rsid w:val="008563C8"/>
    <w:rsid w:val="00856640"/>
    <w:rsid w:val="008568D9"/>
    <w:rsid w:val="00856982"/>
    <w:rsid w:val="00856B3C"/>
    <w:rsid w:val="00856D34"/>
    <w:rsid w:val="00856DF3"/>
    <w:rsid w:val="00856F63"/>
    <w:rsid w:val="0085762D"/>
    <w:rsid w:val="00857651"/>
    <w:rsid w:val="00857724"/>
    <w:rsid w:val="00857A88"/>
    <w:rsid w:val="00857B10"/>
    <w:rsid w:val="00857B97"/>
    <w:rsid w:val="00857CB0"/>
    <w:rsid w:val="008600DC"/>
    <w:rsid w:val="008601B5"/>
    <w:rsid w:val="008601CC"/>
    <w:rsid w:val="00860271"/>
    <w:rsid w:val="008602A2"/>
    <w:rsid w:val="008604E6"/>
    <w:rsid w:val="0086061D"/>
    <w:rsid w:val="00860EAA"/>
    <w:rsid w:val="00860F9C"/>
    <w:rsid w:val="00860FD7"/>
    <w:rsid w:val="00861004"/>
    <w:rsid w:val="0086119D"/>
    <w:rsid w:val="008611EB"/>
    <w:rsid w:val="0086123C"/>
    <w:rsid w:val="008613F8"/>
    <w:rsid w:val="00861634"/>
    <w:rsid w:val="00861796"/>
    <w:rsid w:val="00861838"/>
    <w:rsid w:val="0086186F"/>
    <w:rsid w:val="00861928"/>
    <w:rsid w:val="008619FC"/>
    <w:rsid w:val="00861F16"/>
    <w:rsid w:val="00861FF1"/>
    <w:rsid w:val="0086204F"/>
    <w:rsid w:val="008621DF"/>
    <w:rsid w:val="0086249F"/>
    <w:rsid w:val="008624AB"/>
    <w:rsid w:val="00862600"/>
    <w:rsid w:val="0086265B"/>
    <w:rsid w:val="0086276D"/>
    <w:rsid w:val="0086281E"/>
    <w:rsid w:val="00862868"/>
    <w:rsid w:val="008628C2"/>
    <w:rsid w:val="008628CA"/>
    <w:rsid w:val="008628FB"/>
    <w:rsid w:val="00862BEE"/>
    <w:rsid w:val="00862C6B"/>
    <w:rsid w:val="00862E45"/>
    <w:rsid w:val="00862FFD"/>
    <w:rsid w:val="00862FFE"/>
    <w:rsid w:val="008630B2"/>
    <w:rsid w:val="0086314F"/>
    <w:rsid w:val="00863173"/>
    <w:rsid w:val="00863209"/>
    <w:rsid w:val="00863425"/>
    <w:rsid w:val="00863442"/>
    <w:rsid w:val="0086362E"/>
    <w:rsid w:val="008639A7"/>
    <w:rsid w:val="00863A1B"/>
    <w:rsid w:val="00863C45"/>
    <w:rsid w:val="00863C63"/>
    <w:rsid w:val="00863C94"/>
    <w:rsid w:val="00863E9C"/>
    <w:rsid w:val="00863EA5"/>
    <w:rsid w:val="00864261"/>
    <w:rsid w:val="008643CC"/>
    <w:rsid w:val="0086489F"/>
    <w:rsid w:val="008648D6"/>
    <w:rsid w:val="008648F9"/>
    <w:rsid w:val="00864977"/>
    <w:rsid w:val="00864B46"/>
    <w:rsid w:val="00864DF7"/>
    <w:rsid w:val="00864ECC"/>
    <w:rsid w:val="00864FC8"/>
    <w:rsid w:val="008651DF"/>
    <w:rsid w:val="0086541C"/>
    <w:rsid w:val="0086575D"/>
    <w:rsid w:val="008657AB"/>
    <w:rsid w:val="0086587A"/>
    <w:rsid w:val="008658FE"/>
    <w:rsid w:val="00865974"/>
    <w:rsid w:val="00865BC0"/>
    <w:rsid w:val="00865C03"/>
    <w:rsid w:val="00865F9C"/>
    <w:rsid w:val="00865FF8"/>
    <w:rsid w:val="008660C8"/>
    <w:rsid w:val="00866138"/>
    <w:rsid w:val="00866391"/>
    <w:rsid w:val="00866473"/>
    <w:rsid w:val="008664C3"/>
    <w:rsid w:val="008664E2"/>
    <w:rsid w:val="0086654D"/>
    <w:rsid w:val="008665A2"/>
    <w:rsid w:val="008666B7"/>
    <w:rsid w:val="00866704"/>
    <w:rsid w:val="008669EA"/>
    <w:rsid w:val="00866A1E"/>
    <w:rsid w:val="00866B02"/>
    <w:rsid w:val="00866B08"/>
    <w:rsid w:val="00866B3A"/>
    <w:rsid w:val="00866BBD"/>
    <w:rsid w:val="00866BD3"/>
    <w:rsid w:val="00866BEF"/>
    <w:rsid w:val="00866CC1"/>
    <w:rsid w:val="008671F6"/>
    <w:rsid w:val="008671F9"/>
    <w:rsid w:val="0086723A"/>
    <w:rsid w:val="00867316"/>
    <w:rsid w:val="00867431"/>
    <w:rsid w:val="008674E1"/>
    <w:rsid w:val="008674E9"/>
    <w:rsid w:val="0086751F"/>
    <w:rsid w:val="00867914"/>
    <w:rsid w:val="00867DD7"/>
    <w:rsid w:val="00867ED4"/>
    <w:rsid w:val="00867F08"/>
    <w:rsid w:val="00867F36"/>
    <w:rsid w:val="00867F3F"/>
    <w:rsid w:val="00867F41"/>
    <w:rsid w:val="00867FD9"/>
    <w:rsid w:val="00870051"/>
    <w:rsid w:val="00870136"/>
    <w:rsid w:val="00870188"/>
    <w:rsid w:val="0087018A"/>
    <w:rsid w:val="0087023F"/>
    <w:rsid w:val="0087024A"/>
    <w:rsid w:val="0087029B"/>
    <w:rsid w:val="008704EC"/>
    <w:rsid w:val="00870714"/>
    <w:rsid w:val="00870889"/>
    <w:rsid w:val="0087099A"/>
    <w:rsid w:val="00870A2E"/>
    <w:rsid w:val="00870C0F"/>
    <w:rsid w:val="00870C2E"/>
    <w:rsid w:val="00870D51"/>
    <w:rsid w:val="00870D9D"/>
    <w:rsid w:val="00870ED3"/>
    <w:rsid w:val="008710DA"/>
    <w:rsid w:val="0087124C"/>
    <w:rsid w:val="00871467"/>
    <w:rsid w:val="008717B7"/>
    <w:rsid w:val="00871865"/>
    <w:rsid w:val="0087187E"/>
    <w:rsid w:val="008718F1"/>
    <w:rsid w:val="00871AAA"/>
    <w:rsid w:val="00871AEA"/>
    <w:rsid w:val="00871BCF"/>
    <w:rsid w:val="00871C7A"/>
    <w:rsid w:val="00871D15"/>
    <w:rsid w:val="00871E20"/>
    <w:rsid w:val="00871E4B"/>
    <w:rsid w:val="00871F99"/>
    <w:rsid w:val="00871FCE"/>
    <w:rsid w:val="008720A3"/>
    <w:rsid w:val="0087224D"/>
    <w:rsid w:val="00872591"/>
    <w:rsid w:val="0087274F"/>
    <w:rsid w:val="00872791"/>
    <w:rsid w:val="008727E1"/>
    <w:rsid w:val="00872863"/>
    <w:rsid w:val="00872895"/>
    <w:rsid w:val="0087294A"/>
    <w:rsid w:val="008729C5"/>
    <w:rsid w:val="00872C72"/>
    <w:rsid w:val="00872DAD"/>
    <w:rsid w:val="00872E71"/>
    <w:rsid w:val="00872EB9"/>
    <w:rsid w:val="00872FB0"/>
    <w:rsid w:val="0087309F"/>
    <w:rsid w:val="008731B5"/>
    <w:rsid w:val="00873314"/>
    <w:rsid w:val="008734F2"/>
    <w:rsid w:val="008736DB"/>
    <w:rsid w:val="008736FC"/>
    <w:rsid w:val="008737CE"/>
    <w:rsid w:val="008738BE"/>
    <w:rsid w:val="0087393A"/>
    <w:rsid w:val="00873C88"/>
    <w:rsid w:val="00873CA0"/>
    <w:rsid w:val="00873D09"/>
    <w:rsid w:val="00873E85"/>
    <w:rsid w:val="00873EB1"/>
    <w:rsid w:val="00873EE4"/>
    <w:rsid w:val="00873FA0"/>
    <w:rsid w:val="00874083"/>
    <w:rsid w:val="0087425F"/>
    <w:rsid w:val="008743D5"/>
    <w:rsid w:val="00874461"/>
    <w:rsid w:val="008744DE"/>
    <w:rsid w:val="008745EE"/>
    <w:rsid w:val="00874755"/>
    <w:rsid w:val="00874772"/>
    <w:rsid w:val="00874878"/>
    <w:rsid w:val="00874AC1"/>
    <w:rsid w:val="00874D65"/>
    <w:rsid w:val="0087503F"/>
    <w:rsid w:val="008750F0"/>
    <w:rsid w:val="008750FC"/>
    <w:rsid w:val="0087512C"/>
    <w:rsid w:val="00875141"/>
    <w:rsid w:val="008752AA"/>
    <w:rsid w:val="008755B0"/>
    <w:rsid w:val="00875F03"/>
    <w:rsid w:val="00875F9A"/>
    <w:rsid w:val="00876320"/>
    <w:rsid w:val="0087660F"/>
    <w:rsid w:val="0087695E"/>
    <w:rsid w:val="00876A53"/>
    <w:rsid w:val="00876CB9"/>
    <w:rsid w:val="00876CEB"/>
    <w:rsid w:val="0087701B"/>
    <w:rsid w:val="0087708C"/>
    <w:rsid w:val="00877293"/>
    <w:rsid w:val="00877431"/>
    <w:rsid w:val="008775E7"/>
    <w:rsid w:val="00877620"/>
    <w:rsid w:val="00877872"/>
    <w:rsid w:val="008778C7"/>
    <w:rsid w:val="00877A47"/>
    <w:rsid w:val="00877C4F"/>
    <w:rsid w:val="00877FB5"/>
    <w:rsid w:val="0088020F"/>
    <w:rsid w:val="008804B1"/>
    <w:rsid w:val="00880596"/>
    <w:rsid w:val="008805F1"/>
    <w:rsid w:val="00880646"/>
    <w:rsid w:val="008806A0"/>
    <w:rsid w:val="008806A3"/>
    <w:rsid w:val="00880709"/>
    <w:rsid w:val="008807FF"/>
    <w:rsid w:val="00880A30"/>
    <w:rsid w:val="00880A85"/>
    <w:rsid w:val="00880C59"/>
    <w:rsid w:val="00880DCC"/>
    <w:rsid w:val="00880E5B"/>
    <w:rsid w:val="00881002"/>
    <w:rsid w:val="0088136F"/>
    <w:rsid w:val="00881399"/>
    <w:rsid w:val="0088147A"/>
    <w:rsid w:val="00881532"/>
    <w:rsid w:val="0088155D"/>
    <w:rsid w:val="00881566"/>
    <w:rsid w:val="0088172F"/>
    <w:rsid w:val="00881B6B"/>
    <w:rsid w:val="00882114"/>
    <w:rsid w:val="0088217F"/>
    <w:rsid w:val="008823E8"/>
    <w:rsid w:val="008824D6"/>
    <w:rsid w:val="008824FE"/>
    <w:rsid w:val="00882704"/>
    <w:rsid w:val="008828A8"/>
    <w:rsid w:val="008828ED"/>
    <w:rsid w:val="008829BA"/>
    <w:rsid w:val="00882A20"/>
    <w:rsid w:val="00882E00"/>
    <w:rsid w:val="00882F45"/>
    <w:rsid w:val="0088307C"/>
    <w:rsid w:val="0088369B"/>
    <w:rsid w:val="0088388D"/>
    <w:rsid w:val="00883A46"/>
    <w:rsid w:val="00883C19"/>
    <w:rsid w:val="00883E3D"/>
    <w:rsid w:val="00883E55"/>
    <w:rsid w:val="00883FE5"/>
    <w:rsid w:val="008843CF"/>
    <w:rsid w:val="008844D8"/>
    <w:rsid w:val="008844EB"/>
    <w:rsid w:val="0088487A"/>
    <w:rsid w:val="008849D4"/>
    <w:rsid w:val="00884AC3"/>
    <w:rsid w:val="00884AFD"/>
    <w:rsid w:val="00884BEB"/>
    <w:rsid w:val="00884C52"/>
    <w:rsid w:val="00884C58"/>
    <w:rsid w:val="00884C6B"/>
    <w:rsid w:val="008850FA"/>
    <w:rsid w:val="0088513A"/>
    <w:rsid w:val="008852D4"/>
    <w:rsid w:val="008855B1"/>
    <w:rsid w:val="0088569D"/>
    <w:rsid w:val="008858D8"/>
    <w:rsid w:val="00885A29"/>
    <w:rsid w:val="00885AA0"/>
    <w:rsid w:val="00885B1D"/>
    <w:rsid w:val="00885B38"/>
    <w:rsid w:val="00885D5F"/>
    <w:rsid w:val="00885E5E"/>
    <w:rsid w:val="00885E71"/>
    <w:rsid w:val="00885F12"/>
    <w:rsid w:val="00885F2A"/>
    <w:rsid w:val="00885F7D"/>
    <w:rsid w:val="00885FA9"/>
    <w:rsid w:val="00886037"/>
    <w:rsid w:val="008861F3"/>
    <w:rsid w:val="00886432"/>
    <w:rsid w:val="00886503"/>
    <w:rsid w:val="00886526"/>
    <w:rsid w:val="00886585"/>
    <w:rsid w:val="0088669D"/>
    <w:rsid w:val="008867D5"/>
    <w:rsid w:val="0088686C"/>
    <w:rsid w:val="0088693B"/>
    <w:rsid w:val="0088694E"/>
    <w:rsid w:val="00886A31"/>
    <w:rsid w:val="00886A67"/>
    <w:rsid w:val="00886ADA"/>
    <w:rsid w:val="00886B35"/>
    <w:rsid w:val="00886BC0"/>
    <w:rsid w:val="00886C69"/>
    <w:rsid w:val="00886DE6"/>
    <w:rsid w:val="00886EA1"/>
    <w:rsid w:val="00886EBA"/>
    <w:rsid w:val="00887148"/>
    <w:rsid w:val="00887191"/>
    <w:rsid w:val="0088719D"/>
    <w:rsid w:val="008871B0"/>
    <w:rsid w:val="0088724C"/>
    <w:rsid w:val="008872E6"/>
    <w:rsid w:val="008874C8"/>
    <w:rsid w:val="0088757A"/>
    <w:rsid w:val="0088757B"/>
    <w:rsid w:val="00887586"/>
    <w:rsid w:val="00887645"/>
    <w:rsid w:val="008876D6"/>
    <w:rsid w:val="0088771D"/>
    <w:rsid w:val="00887741"/>
    <w:rsid w:val="00887747"/>
    <w:rsid w:val="00887850"/>
    <w:rsid w:val="00887966"/>
    <w:rsid w:val="00887C82"/>
    <w:rsid w:val="00887DB0"/>
    <w:rsid w:val="00887F1A"/>
    <w:rsid w:val="00890060"/>
    <w:rsid w:val="008902F9"/>
    <w:rsid w:val="0089031B"/>
    <w:rsid w:val="008904A3"/>
    <w:rsid w:val="008905CC"/>
    <w:rsid w:val="00890656"/>
    <w:rsid w:val="008906CF"/>
    <w:rsid w:val="00890826"/>
    <w:rsid w:val="00890947"/>
    <w:rsid w:val="00890A0F"/>
    <w:rsid w:val="00890AFA"/>
    <w:rsid w:val="00890E76"/>
    <w:rsid w:val="00890F00"/>
    <w:rsid w:val="00890FCD"/>
    <w:rsid w:val="008912E2"/>
    <w:rsid w:val="00891584"/>
    <w:rsid w:val="008915FC"/>
    <w:rsid w:val="00891627"/>
    <w:rsid w:val="00891628"/>
    <w:rsid w:val="0089162D"/>
    <w:rsid w:val="0089170F"/>
    <w:rsid w:val="008918B2"/>
    <w:rsid w:val="0089198A"/>
    <w:rsid w:val="008919BA"/>
    <w:rsid w:val="00891A4B"/>
    <w:rsid w:val="00891A76"/>
    <w:rsid w:val="00891C24"/>
    <w:rsid w:val="00891D89"/>
    <w:rsid w:val="00891F40"/>
    <w:rsid w:val="00891FA3"/>
    <w:rsid w:val="00891FC7"/>
    <w:rsid w:val="00891FF6"/>
    <w:rsid w:val="00892146"/>
    <w:rsid w:val="0089232A"/>
    <w:rsid w:val="0089257A"/>
    <w:rsid w:val="008926AA"/>
    <w:rsid w:val="00892837"/>
    <w:rsid w:val="008928A2"/>
    <w:rsid w:val="00892982"/>
    <w:rsid w:val="00892B37"/>
    <w:rsid w:val="00892C2D"/>
    <w:rsid w:val="00892C9B"/>
    <w:rsid w:val="00892CA6"/>
    <w:rsid w:val="00892CD4"/>
    <w:rsid w:val="00892CE2"/>
    <w:rsid w:val="00893085"/>
    <w:rsid w:val="00893308"/>
    <w:rsid w:val="00893408"/>
    <w:rsid w:val="00893545"/>
    <w:rsid w:val="008936DD"/>
    <w:rsid w:val="00893841"/>
    <w:rsid w:val="00893856"/>
    <w:rsid w:val="0089388F"/>
    <w:rsid w:val="00893A73"/>
    <w:rsid w:val="00893AFC"/>
    <w:rsid w:val="00893C1E"/>
    <w:rsid w:val="00893C54"/>
    <w:rsid w:val="00893DA6"/>
    <w:rsid w:val="00893E61"/>
    <w:rsid w:val="00894005"/>
    <w:rsid w:val="008941A3"/>
    <w:rsid w:val="008941ED"/>
    <w:rsid w:val="008944F8"/>
    <w:rsid w:val="008945C5"/>
    <w:rsid w:val="00894691"/>
    <w:rsid w:val="0089485C"/>
    <w:rsid w:val="0089493A"/>
    <w:rsid w:val="008949CF"/>
    <w:rsid w:val="00894A99"/>
    <w:rsid w:val="00894C66"/>
    <w:rsid w:val="00894D92"/>
    <w:rsid w:val="00894EC9"/>
    <w:rsid w:val="00894F33"/>
    <w:rsid w:val="00894FAF"/>
    <w:rsid w:val="008950E0"/>
    <w:rsid w:val="008951B5"/>
    <w:rsid w:val="00895310"/>
    <w:rsid w:val="00895537"/>
    <w:rsid w:val="008956ED"/>
    <w:rsid w:val="00895782"/>
    <w:rsid w:val="008958ED"/>
    <w:rsid w:val="0089590C"/>
    <w:rsid w:val="00895B91"/>
    <w:rsid w:val="00895BF3"/>
    <w:rsid w:val="00895BFF"/>
    <w:rsid w:val="00895CF2"/>
    <w:rsid w:val="00895E52"/>
    <w:rsid w:val="00895ED9"/>
    <w:rsid w:val="00895FC1"/>
    <w:rsid w:val="008960EB"/>
    <w:rsid w:val="008968CE"/>
    <w:rsid w:val="00896A79"/>
    <w:rsid w:val="00896C21"/>
    <w:rsid w:val="00896DEF"/>
    <w:rsid w:val="008972AB"/>
    <w:rsid w:val="00897345"/>
    <w:rsid w:val="008974DA"/>
    <w:rsid w:val="00897648"/>
    <w:rsid w:val="008976BD"/>
    <w:rsid w:val="0089782E"/>
    <w:rsid w:val="00897964"/>
    <w:rsid w:val="00897A87"/>
    <w:rsid w:val="00897AF5"/>
    <w:rsid w:val="00897B98"/>
    <w:rsid w:val="00897BA7"/>
    <w:rsid w:val="00897C4E"/>
    <w:rsid w:val="00897C84"/>
    <w:rsid w:val="00897EA0"/>
    <w:rsid w:val="008A0089"/>
    <w:rsid w:val="008A0113"/>
    <w:rsid w:val="008A012F"/>
    <w:rsid w:val="008A021D"/>
    <w:rsid w:val="008A02C2"/>
    <w:rsid w:val="008A03F1"/>
    <w:rsid w:val="008A047B"/>
    <w:rsid w:val="008A05A1"/>
    <w:rsid w:val="008A0613"/>
    <w:rsid w:val="008A0692"/>
    <w:rsid w:val="008A0694"/>
    <w:rsid w:val="008A0778"/>
    <w:rsid w:val="008A0906"/>
    <w:rsid w:val="008A0B95"/>
    <w:rsid w:val="008A0B96"/>
    <w:rsid w:val="008A0BCB"/>
    <w:rsid w:val="008A0C79"/>
    <w:rsid w:val="008A0EBB"/>
    <w:rsid w:val="008A1010"/>
    <w:rsid w:val="008A117E"/>
    <w:rsid w:val="008A14DD"/>
    <w:rsid w:val="008A1664"/>
    <w:rsid w:val="008A16C9"/>
    <w:rsid w:val="008A1C77"/>
    <w:rsid w:val="008A1D1B"/>
    <w:rsid w:val="008A1E9B"/>
    <w:rsid w:val="008A1F4B"/>
    <w:rsid w:val="008A2212"/>
    <w:rsid w:val="008A242B"/>
    <w:rsid w:val="008A2430"/>
    <w:rsid w:val="008A2446"/>
    <w:rsid w:val="008A246B"/>
    <w:rsid w:val="008A24D2"/>
    <w:rsid w:val="008A251E"/>
    <w:rsid w:val="008A2540"/>
    <w:rsid w:val="008A26EC"/>
    <w:rsid w:val="008A2B80"/>
    <w:rsid w:val="008A2C7C"/>
    <w:rsid w:val="008A2CA9"/>
    <w:rsid w:val="008A2CE2"/>
    <w:rsid w:val="008A2E0E"/>
    <w:rsid w:val="008A3015"/>
    <w:rsid w:val="008A3080"/>
    <w:rsid w:val="008A30AB"/>
    <w:rsid w:val="008A3610"/>
    <w:rsid w:val="008A3810"/>
    <w:rsid w:val="008A38B4"/>
    <w:rsid w:val="008A3A47"/>
    <w:rsid w:val="008A3BC2"/>
    <w:rsid w:val="008A3BE1"/>
    <w:rsid w:val="008A3CE0"/>
    <w:rsid w:val="008A3F6D"/>
    <w:rsid w:val="008A4025"/>
    <w:rsid w:val="008A4260"/>
    <w:rsid w:val="008A435C"/>
    <w:rsid w:val="008A4514"/>
    <w:rsid w:val="008A45A9"/>
    <w:rsid w:val="008A46A3"/>
    <w:rsid w:val="008A4746"/>
    <w:rsid w:val="008A4998"/>
    <w:rsid w:val="008A49AF"/>
    <w:rsid w:val="008A49B6"/>
    <w:rsid w:val="008A4ABF"/>
    <w:rsid w:val="008A4D98"/>
    <w:rsid w:val="008A5087"/>
    <w:rsid w:val="008A50CC"/>
    <w:rsid w:val="008A5138"/>
    <w:rsid w:val="008A5279"/>
    <w:rsid w:val="008A529F"/>
    <w:rsid w:val="008A53E4"/>
    <w:rsid w:val="008A53E7"/>
    <w:rsid w:val="008A5614"/>
    <w:rsid w:val="008A56E6"/>
    <w:rsid w:val="008A56E9"/>
    <w:rsid w:val="008A5756"/>
    <w:rsid w:val="008A585B"/>
    <w:rsid w:val="008A58DE"/>
    <w:rsid w:val="008A58F6"/>
    <w:rsid w:val="008A59AD"/>
    <w:rsid w:val="008A59BA"/>
    <w:rsid w:val="008A59D6"/>
    <w:rsid w:val="008A5A5D"/>
    <w:rsid w:val="008A5AC9"/>
    <w:rsid w:val="008A5B8A"/>
    <w:rsid w:val="008A5DBC"/>
    <w:rsid w:val="008A5DD4"/>
    <w:rsid w:val="008A6108"/>
    <w:rsid w:val="008A650C"/>
    <w:rsid w:val="008A656F"/>
    <w:rsid w:val="008A660A"/>
    <w:rsid w:val="008A6652"/>
    <w:rsid w:val="008A68C8"/>
    <w:rsid w:val="008A69A0"/>
    <w:rsid w:val="008A6BC0"/>
    <w:rsid w:val="008A6CDF"/>
    <w:rsid w:val="008A6D39"/>
    <w:rsid w:val="008A6FA8"/>
    <w:rsid w:val="008A70D7"/>
    <w:rsid w:val="008A7159"/>
    <w:rsid w:val="008A7219"/>
    <w:rsid w:val="008A733B"/>
    <w:rsid w:val="008A7520"/>
    <w:rsid w:val="008A7524"/>
    <w:rsid w:val="008A7538"/>
    <w:rsid w:val="008A78B7"/>
    <w:rsid w:val="008A7A30"/>
    <w:rsid w:val="008A7B9C"/>
    <w:rsid w:val="008A7C78"/>
    <w:rsid w:val="008A7CBB"/>
    <w:rsid w:val="008A7CFE"/>
    <w:rsid w:val="008A7DE1"/>
    <w:rsid w:val="008A7F2B"/>
    <w:rsid w:val="008A7F40"/>
    <w:rsid w:val="008A7FA4"/>
    <w:rsid w:val="008B019F"/>
    <w:rsid w:val="008B020B"/>
    <w:rsid w:val="008B025F"/>
    <w:rsid w:val="008B02B8"/>
    <w:rsid w:val="008B0392"/>
    <w:rsid w:val="008B043D"/>
    <w:rsid w:val="008B0540"/>
    <w:rsid w:val="008B057B"/>
    <w:rsid w:val="008B05CE"/>
    <w:rsid w:val="008B05CF"/>
    <w:rsid w:val="008B063D"/>
    <w:rsid w:val="008B0873"/>
    <w:rsid w:val="008B0E36"/>
    <w:rsid w:val="008B0ECF"/>
    <w:rsid w:val="008B115C"/>
    <w:rsid w:val="008B1377"/>
    <w:rsid w:val="008B1417"/>
    <w:rsid w:val="008B1495"/>
    <w:rsid w:val="008B14B3"/>
    <w:rsid w:val="008B1575"/>
    <w:rsid w:val="008B1A28"/>
    <w:rsid w:val="008B1AB4"/>
    <w:rsid w:val="008B1D35"/>
    <w:rsid w:val="008B1DCF"/>
    <w:rsid w:val="008B1E1E"/>
    <w:rsid w:val="008B1EA0"/>
    <w:rsid w:val="008B1EFF"/>
    <w:rsid w:val="008B2029"/>
    <w:rsid w:val="008B2043"/>
    <w:rsid w:val="008B21EB"/>
    <w:rsid w:val="008B220A"/>
    <w:rsid w:val="008B230B"/>
    <w:rsid w:val="008B2687"/>
    <w:rsid w:val="008B288D"/>
    <w:rsid w:val="008B28D2"/>
    <w:rsid w:val="008B28E0"/>
    <w:rsid w:val="008B2B00"/>
    <w:rsid w:val="008B2B5D"/>
    <w:rsid w:val="008B2C2C"/>
    <w:rsid w:val="008B2C2D"/>
    <w:rsid w:val="008B2E12"/>
    <w:rsid w:val="008B2F1E"/>
    <w:rsid w:val="008B30B4"/>
    <w:rsid w:val="008B30D2"/>
    <w:rsid w:val="008B30E1"/>
    <w:rsid w:val="008B314D"/>
    <w:rsid w:val="008B33C4"/>
    <w:rsid w:val="008B36C2"/>
    <w:rsid w:val="008B3701"/>
    <w:rsid w:val="008B391F"/>
    <w:rsid w:val="008B3959"/>
    <w:rsid w:val="008B39E7"/>
    <w:rsid w:val="008B3A6C"/>
    <w:rsid w:val="008B3B65"/>
    <w:rsid w:val="008B3C80"/>
    <w:rsid w:val="008B3EC0"/>
    <w:rsid w:val="008B3F4F"/>
    <w:rsid w:val="008B4192"/>
    <w:rsid w:val="008B41C9"/>
    <w:rsid w:val="008B42B3"/>
    <w:rsid w:val="008B439A"/>
    <w:rsid w:val="008B43A0"/>
    <w:rsid w:val="008B43C1"/>
    <w:rsid w:val="008B44CA"/>
    <w:rsid w:val="008B45D9"/>
    <w:rsid w:val="008B4637"/>
    <w:rsid w:val="008B49F5"/>
    <w:rsid w:val="008B4A7A"/>
    <w:rsid w:val="008B4B39"/>
    <w:rsid w:val="008B4B8E"/>
    <w:rsid w:val="008B4CD0"/>
    <w:rsid w:val="008B4E58"/>
    <w:rsid w:val="008B4F5C"/>
    <w:rsid w:val="008B4F77"/>
    <w:rsid w:val="008B4F7C"/>
    <w:rsid w:val="008B4FFD"/>
    <w:rsid w:val="008B5083"/>
    <w:rsid w:val="008B5262"/>
    <w:rsid w:val="008B52F6"/>
    <w:rsid w:val="008B5848"/>
    <w:rsid w:val="008B598E"/>
    <w:rsid w:val="008B59F6"/>
    <w:rsid w:val="008B5A00"/>
    <w:rsid w:val="008B5BF7"/>
    <w:rsid w:val="008B5C47"/>
    <w:rsid w:val="008B5DBF"/>
    <w:rsid w:val="008B6049"/>
    <w:rsid w:val="008B61AE"/>
    <w:rsid w:val="008B61DC"/>
    <w:rsid w:val="008B639B"/>
    <w:rsid w:val="008B650C"/>
    <w:rsid w:val="008B65F5"/>
    <w:rsid w:val="008B6651"/>
    <w:rsid w:val="008B677E"/>
    <w:rsid w:val="008B69C9"/>
    <w:rsid w:val="008B6B95"/>
    <w:rsid w:val="008B6E0A"/>
    <w:rsid w:val="008B6EE7"/>
    <w:rsid w:val="008B6FA6"/>
    <w:rsid w:val="008B70D9"/>
    <w:rsid w:val="008B72F3"/>
    <w:rsid w:val="008B72F6"/>
    <w:rsid w:val="008B741E"/>
    <w:rsid w:val="008B746E"/>
    <w:rsid w:val="008B7571"/>
    <w:rsid w:val="008B7603"/>
    <w:rsid w:val="008B7895"/>
    <w:rsid w:val="008B78C4"/>
    <w:rsid w:val="008B7C29"/>
    <w:rsid w:val="008B7C2D"/>
    <w:rsid w:val="008B7F1D"/>
    <w:rsid w:val="008B7F4B"/>
    <w:rsid w:val="008C011B"/>
    <w:rsid w:val="008C0158"/>
    <w:rsid w:val="008C0361"/>
    <w:rsid w:val="008C05A7"/>
    <w:rsid w:val="008C069C"/>
    <w:rsid w:val="008C07C8"/>
    <w:rsid w:val="008C0951"/>
    <w:rsid w:val="008C09AC"/>
    <w:rsid w:val="008C09EC"/>
    <w:rsid w:val="008C0A45"/>
    <w:rsid w:val="008C0D38"/>
    <w:rsid w:val="008C0DB3"/>
    <w:rsid w:val="008C1084"/>
    <w:rsid w:val="008C1132"/>
    <w:rsid w:val="008C11DD"/>
    <w:rsid w:val="008C11E6"/>
    <w:rsid w:val="008C12BE"/>
    <w:rsid w:val="008C156F"/>
    <w:rsid w:val="008C1698"/>
    <w:rsid w:val="008C1A15"/>
    <w:rsid w:val="008C1AB3"/>
    <w:rsid w:val="008C1AC2"/>
    <w:rsid w:val="008C1BA0"/>
    <w:rsid w:val="008C1D85"/>
    <w:rsid w:val="008C1E6D"/>
    <w:rsid w:val="008C1F68"/>
    <w:rsid w:val="008C23A7"/>
    <w:rsid w:val="008C270D"/>
    <w:rsid w:val="008C27BD"/>
    <w:rsid w:val="008C2BEC"/>
    <w:rsid w:val="008C2C74"/>
    <w:rsid w:val="008C2D88"/>
    <w:rsid w:val="008C2E09"/>
    <w:rsid w:val="008C3095"/>
    <w:rsid w:val="008C3378"/>
    <w:rsid w:val="008C344A"/>
    <w:rsid w:val="008C34FC"/>
    <w:rsid w:val="008C36B4"/>
    <w:rsid w:val="008C38F1"/>
    <w:rsid w:val="008C3AC7"/>
    <w:rsid w:val="008C3B36"/>
    <w:rsid w:val="008C3CF7"/>
    <w:rsid w:val="008C40A2"/>
    <w:rsid w:val="008C40DC"/>
    <w:rsid w:val="008C4182"/>
    <w:rsid w:val="008C42A0"/>
    <w:rsid w:val="008C42D0"/>
    <w:rsid w:val="008C42E4"/>
    <w:rsid w:val="008C441D"/>
    <w:rsid w:val="008C451F"/>
    <w:rsid w:val="008C475F"/>
    <w:rsid w:val="008C47CE"/>
    <w:rsid w:val="008C47E0"/>
    <w:rsid w:val="008C4822"/>
    <w:rsid w:val="008C4865"/>
    <w:rsid w:val="008C4C7A"/>
    <w:rsid w:val="008C4D2F"/>
    <w:rsid w:val="008C4D91"/>
    <w:rsid w:val="008C4FAA"/>
    <w:rsid w:val="008C52E5"/>
    <w:rsid w:val="008C551C"/>
    <w:rsid w:val="008C5639"/>
    <w:rsid w:val="008C5782"/>
    <w:rsid w:val="008C579B"/>
    <w:rsid w:val="008C5BD9"/>
    <w:rsid w:val="008C5CEF"/>
    <w:rsid w:val="008C5F33"/>
    <w:rsid w:val="008C60B7"/>
    <w:rsid w:val="008C6188"/>
    <w:rsid w:val="008C6247"/>
    <w:rsid w:val="008C6265"/>
    <w:rsid w:val="008C65A1"/>
    <w:rsid w:val="008C6768"/>
    <w:rsid w:val="008C67E5"/>
    <w:rsid w:val="008C6877"/>
    <w:rsid w:val="008C6933"/>
    <w:rsid w:val="008C6A81"/>
    <w:rsid w:val="008C6BBD"/>
    <w:rsid w:val="008C6C09"/>
    <w:rsid w:val="008C6CF1"/>
    <w:rsid w:val="008C6E7A"/>
    <w:rsid w:val="008C6ECB"/>
    <w:rsid w:val="008C703F"/>
    <w:rsid w:val="008C70A0"/>
    <w:rsid w:val="008C761E"/>
    <w:rsid w:val="008C763F"/>
    <w:rsid w:val="008C7795"/>
    <w:rsid w:val="008C77CE"/>
    <w:rsid w:val="008C7A0B"/>
    <w:rsid w:val="008C7ABB"/>
    <w:rsid w:val="008C7CBD"/>
    <w:rsid w:val="008C7D80"/>
    <w:rsid w:val="008C7E44"/>
    <w:rsid w:val="008D0167"/>
    <w:rsid w:val="008D01E5"/>
    <w:rsid w:val="008D0326"/>
    <w:rsid w:val="008D03EA"/>
    <w:rsid w:val="008D050C"/>
    <w:rsid w:val="008D0546"/>
    <w:rsid w:val="008D05B0"/>
    <w:rsid w:val="008D069E"/>
    <w:rsid w:val="008D08B5"/>
    <w:rsid w:val="008D09BE"/>
    <w:rsid w:val="008D0A17"/>
    <w:rsid w:val="008D0A6B"/>
    <w:rsid w:val="008D0A77"/>
    <w:rsid w:val="008D0AAA"/>
    <w:rsid w:val="008D0ABA"/>
    <w:rsid w:val="008D0B85"/>
    <w:rsid w:val="008D0C63"/>
    <w:rsid w:val="008D0D7C"/>
    <w:rsid w:val="008D0E0B"/>
    <w:rsid w:val="008D0E35"/>
    <w:rsid w:val="008D107D"/>
    <w:rsid w:val="008D1104"/>
    <w:rsid w:val="008D1167"/>
    <w:rsid w:val="008D11E5"/>
    <w:rsid w:val="008D12C9"/>
    <w:rsid w:val="008D1439"/>
    <w:rsid w:val="008D157C"/>
    <w:rsid w:val="008D1683"/>
    <w:rsid w:val="008D17EC"/>
    <w:rsid w:val="008D1AF0"/>
    <w:rsid w:val="008D1B18"/>
    <w:rsid w:val="008D1CF9"/>
    <w:rsid w:val="008D1D47"/>
    <w:rsid w:val="008D1E32"/>
    <w:rsid w:val="008D1EDA"/>
    <w:rsid w:val="008D206D"/>
    <w:rsid w:val="008D22CB"/>
    <w:rsid w:val="008D24FA"/>
    <w:rsid w:val="008D25A3"/>
    <w:rsid w:val="008D265E"/>
    <w:rsid w:val="008D2719"/>
    <w:rsid w:val="008D274B"/>
    <w:rsid w:val="008D2AD8"/>
    <w:rsid w:val="008D2C4B"/>
    <w:rsid w:val="008D2E6D"/>
    <w:rsid w:val="008D2F56"/>
    <w:rsid w:val="008D2F9B"/>
    <w:rsid w:val="008D309C"/>
    <w:rsid w:val="008D3118"/>
    <w:rsid w:val="008D3195"/>
    <w:rsid w:val="008D321B"/>
    <w:rsid w:val="008D3386"/>
    <w:rsid w:val="008D33AA"/>
    <w:rsid w:val="008D3734"/>
    <w:rsid w:val="008D3751"/>
    <w:rsid w:val="008D3767"/>
    <w:rsid w:val="008D3789"/>
    <w:rsid w:val="008D37E0"/>
    <w:rsid w:val="008D3836"/>
    <w:rsid w:val="008D386E"/>
    <w:rsid w:val="008D3B25"/>
    <w:rsid w:val="008D3C82"/>
    <w:rsid w:val="008D3D56"/>
    <w:rsid w:val="008D3FDF"/>
    <w:rsid w:val="008D4030"/>
    <w:rsid w:val="008D4400"/>
    <w:rsid w:val="008D481C"/>
    <w:rsid w:val="008D4AEB"/>
    <w:rsid w:val="008D4B06"/>
    <w:rsid w:val="008D4CE1"/>
    <w:rsid w:val="008D4EA0"/>
    <w:rsid w:val="008D4FD5"/>
    <w:rsid w:val="008D5183"/>
    <w:rsid w:val="008D522A"/>
    <w:rsid w:val="008D527D"/>
    <w:rsid w:val="008D5536"/>
    <w:rsid w:val="008D5571"/>
    <w:rsid w:val="008D557F"/>
    <w:rsid w:val="008D5651"/>
    <w:rsid w:val="008D57F6"/>
    <w:rsid w:val="008D5B50"/>
    <w:rsid w:val="008D5CE1"/>
    <w:rsid w:val="008D5CF1"/>
    <w:rsid w:val="008D5CFD"/>
    <w:rsid w:val="008D62DD"/>
    <w:rsid w:val="008D6358"/>
    <w:rsid w:val="008D63E8"/>
    <w:rsid w:val="008D6422"/>
    <w:rsid w:val="008D6453"/>
    <w:rsid w:val="008D66A1"/>
    <w:rsid w:val="008D66DD"/>
    <w:rsid w:val="008D6758"/>
    <w:rsid w:val="008D6763"/>
    <w:rsid w:val="008D6765"/>
    <w:rsid w:val="008D682E"/>
    <w:rsid w:val="008D692F"/>
    <w:rsid w:val="008D6AB6"/>
    <w:rsid w:val="008D6B20"/>
    <w:rsid w:val="008D6C9F"/>
    <w:rsid w:val="008D6EF9"/>
    <w:rsid w:val="008D70E2"/>
    <w:rsid w:val="008D722E"/>
    <w:rsid w:val="008D7235"/>
    <w:rsid w:val="008D736C"/>
    <w:rsid w:val="008D743D"/>
    <w:rsid w:val="008D7644"/>
    <w:rsid w:val="008D7A4B"/>
    <w:rsid w:val="008D7ACD"/>
    <w:rsid w:val="008D7AE4"/>
    <w:rsid w:val="008D7D0B"/>
    <w:rsid w:val="008E0106"/>
    <w:rsid w:val="008E0221"/>
    <w:rsid w:val="008E0324"/>
    <w:rsid w:val="008E0443"/>
    <w:rsid w:val="008E04C2"/>
    <w:rsid w:val="008E0501"/>
    <w:rsid w:val="008E05C0"/>
    <w:rsid w:val="008E06B7"/>
    <w:rsid w:val="008E089B"/>
    <w:rsid w:val="008E0952"/>
    <w:rsid w:val="008E0A72"/>
    <w:rsid w:val="008E0A8C"/>
    <w:rsid w:val="008E0B25"/>
    <w:rsid w:val="008E0B75"/>
    <w:rsid w:val="008E0E00"/>
    <w:rsid w:val="008E0F76"/>
    <w:rsid w:val="008E10EE"/>
    <w:rsid w:val="008E11AD"/>
    <w:rsid w:val="008E11B3"/>
    <w:rsid w:val="008E13DF"/>
    <w:rsid w:val="008E140A"/>
    <w:rsid w:val="008E14FA"/>
    <w:rsid w:val="008E175A"/>
    <w:rsid w:val="008E17E6"/>
    <w:rsid w:val="008E19AA"/>
    <w:rsid w:val="008E1CBA"/>
    <w:rsid w:val="008E1D6C"/>
    <w:rsid w:val="008E1F22"/>
    <w:rsid w:val="008E201A"/>
    <w:rsid w:val="008E25FA"/>
    <w:rsid w:val="008E28C9"/>
    <w:rsid w:val="008E28F5"/>
    <w:rsid w:val="008E29B1"/>
    <w:rsid w:val="008E29D8"/>
    <w:rsid w:val="008E2A6D"/>
    <w:rsid w:val="008E2B2A"/>
    <w:rsid w:val="008E2DCC"/>
    <w:rsid w:val="008E2DDA"/>
    <w:rsid w:val="008E31AE"/>
    <w:rsid w:val="008E36C3"/>
    <w:rsid w:val="008E3EB7"/>
    <w:rsid w:val="008E419E"/>
    <w:rsid w:val="008E4440"/>
    <w:rsid w:val="008E4528"/>
    <w:rsid w:val="008E4553"/>
    <w:rsid w:val="008E4562"/>
    <w:rsid w:val="008E4780"/>
    <w:rsid w:val="008E47F4"/>
    <w:rsid w:val="008E48A1"/>
    <w:rsid w:val="008E4933"/>
    <w:rsid w:val="008E49D4"/>
    <w:rsid w:val="008E4A6F"/>
    <w:rsid w:val="008E4AEE"/>
    <w:rsid w:val="008E4D2A"/>
    <w:rsid w:val="008E4DAA"/>
    <w:rsid w:val="008E4DEF"/>
    <w:rsid w:val="008E4E77"/>
    <w:rsid w:val="008E4E79"/>
    <w:rsid w:val="008E4F3D"/>
    <w:rsid w:val="008E4FFA"/>
    <w:rsid w:val="008E509C"/>
    <w:rsid w:val="008E5404"/>
    <w:rsid w:val="008E5414"/>
    <w:rsid w:val="008E55FA"/>
    <w:rsid w:val="008E5600"/>
    <w:rsid w:val="008E5636"/>
    <w:rsid w:val="008E588E"/>
    <w:rsid w:val="008E58B4"/>
    <w:rsid w:val="008E590C"/>
    <w:rsid w:val="008E5AFE"/>
    <w:rsid w:val="008E5C5D"/>
    <w:rsid w:val="008E5CF2"/>
    <w:rsid w:val="008E5E13"/>
    <w:rsid w:val="008E5F5A"/>
    <w:rsid w:val="008E5F9F"/>
    <w:rsid w:val="008E6035"/>
    <w:rsid w:val="008E62F5"/>
    <w:rsid w:val="008E640C"/>
    <w:rsid w:val="008E6608"/>
    <w:rsid w:val="008E6689"/>
    <w:rsid w:val="008E67A3"/>
    <w:rsid w:val="008E686E"/>
    <w:rsid w:val="008E68D9"/>
    <w:rsid w:val="008E6983"/>
    <w:rsid w:val="008E6AD4"/>
    <w:rsid w:val="008E6CA4"/>
    <w:rsid w:val="008E6ED2"/>
    <w:rsid w:val="008E6EE8"/>
    <w:rsid w:val="008E6F44"/>
    <w:rsid w:val="008E7040"/>
    <w:rsid w:val="008E704E"/>
    <w:rsid w:val="008E7053"/>
    <w:rsid w:val="008E71C4"/>
    <w:rsid w:val="008E746B"/>
    <w:rsid w:val="008E77D4"/>
    <w:rsid w:val="008E790B"/>
    <w:rsid w:val="008E7A41"/>
    <w:rsid w:val="008E7AB3"/>
    <w:rsid w:val="008E7BB3"/>
    <w:rsid w:val="008E7C28"/>
    <w:rsid w:val="008E7CBA"/>
    <w:rsid w:val="008E7DB0"/>
    <w:rsid w:val="008E7F2C"/>
    <w:rsid w:val="008F020C"/>
    <w:rsid w:val="008F0268"/>
    <w:rsid w:val="008F03E5"/>
    <w:rsid w:val="008F0511"/>
    <w:rsid w:val="008F0684"/>
    <w:rsid w:val="008F0746"/>
    <w:rsid w:val="008F0765"/>
    <w:rsid w:val="008F076D"/>
    <w:rsid w:val="008F0E8D"/>
    <w:rsid w:val="008F0F57"/>
    <w:rsid w:val="008F1047"/>
    <w:rsid w:val="008F117D"/>
    <w:rsid w:val="008F1341"/>
    <w:rsid w:val="008F1391"/>
    <w:rsid w:val="008F1501"/>
    <w:rsid w:val="008F150C"/>
    <w:rsid w:val="008F1821"/>
    <w:rsid w:val="008F1882"/>
    <w:rsid w:val="008F18A1"/>
    <w:rsid w:val="008F1917"/>
    <w:rsid w:val="008F1BB1"/>
    <w:rsid w:val="008F1F89"/>
    <w:rsid w:val="008F20F0"/>
    <w:rsid w:val="008F248C"/>
    <w:rsid w:val="008F25EF"/>
    <w:rsid w:val="008F2622"/>
    <w:rsid w:val="008F26AA"/>
    <w:rsid w:val="008F283D"/>
    <w:rsid w:val="008F28C2"/>
    <w:rsid w:val="008F2958"/>
    <w:rsid w:val="008F2BA9"/>
    <w:rsid w:val="008F2D31"/>
    <w:rsid w:val="008F2D4F"/>
    <w:rsid w:val="008F2DF1"/>
    <w:rsid w:val="008F31B2"/>
    <w:rsid w:val="008F3280"/>
    <w:rsid w:val="008F3397"/>
    <w:rsid w:val="008F3665"/>
    <w:rsid w:val="008F37B6"/>
    <w:rsid w:val="008F37ED"/>
    <w:rsid w:val="008F38BE"/>
    <w:rsid w:val="008F38D2"/>
    <w:rsid w:val="008F3903"/>
    <w:rsid w:val="008F393D"/>
    <w:rsid w:val="008F3ACB"/>
    <w:rsid w:val="008F3B7E"/>
    <w:rsid w:val="008F40D5"/>
    <w:rsid w:val="008F4114"/>
    <w:rsid w:val="008F42DD"/>
    <w:rsid w:val="008F4406"/>
    <w:rsid w:val="008F4470"/>
    <w:rsid w:val="008F448C"/>
    <w:rsid w:val="008F44B7"/>
    <w:rsid w:val="008F4608"/>
    <w:rsid w:val="008F4785"/>
    <w:rsid w:val="008F4824"/>
    <w:rsid w:val="008F4838"/>
    <w:rsid w:val="008F4B99"/>
    <w:rsid w:val="008F4E9B"/>
    <w:rsid w:val="008F4EDD"/>
    <w:rsid w:val="008F5179"/>
    <w:rsid w:val="008F5576"/>
    <w:rsid w:val="008F560E"/>
    <w:rsid w:val="008F58C7"/>
    <w:rsid w:val="008F594E"/>
    <w:rsid w:val="008F5979"/>
    <w:rsid w:val="008F5980"/>
    <w:rsid w:val="008F5A2F"/>
    <w:rsid w:val="008F5A57"/>
    <w:rsid w:val="008F5A5F"/>
    <w:rsid w:val="008F5C54"/>
    <w:rsid w:val="008F5C82"/>
    <w:rsid w:val="008F5C95"/>
    <w:rsid w:val="008F5CC2"/>
    <w:rsid w:val="008F5EB7"/>
    <w:rsid w:val="008F638A"/>
    <w:rsid w:val="008F6401"/>
    <w:rsid w:val="008F6601"/>
    <w:rsid w:val="008F6624"/>
    <w:rsid w:val="008F66A0"/>
    <w:rsid w:val="008F675F"/>
    <w:rsid w:val="008F6A8D"/>
    <w:rsid w:val="008F6AF8"/>
    <w:rsid w:val="008F6C1A"/>
    <w:rsid w:val="008F7642"/>
    <w:rsid w:val="008F7657"/>
    <w:rsid w:val="008F769E"/>
    <w:rsid w:val="008F76BA"/>
    <w:rsid w:val="008F7746"/>
    <w:rsid w:val="008F789B"/>
    <w:rsid w:val="008F7AC9"/>
    <w:rsid w:val="008F7C2A"/>
    <w:rsid w:val="008F7F15"/>
    <w:rsid w:val="008F7F3D"/>
    <w:rsid w:val="009000A1"/>
    <w:rsid w:val="009002D8"/>
    <w:rsid w:val="0090040F"/>
    <w:rsid w:val="0090042A"/>
    <w:rsid w:val="00900BFA"/>
    <w:rsid w:val="00900CED"/>
    <w:rsid w:val="00901203"/>
    <w:rsid w:val="00901272"/>
    <w:rsid w:val="009013ED"/>
    <w:rsid w:val="0090148B"/>
    <w:rsid w:val="009015DE"/>
    <w:rsid w:val="0090178D"/>
    <w:rsid w:val="009017CB"/>
    <w:rsid w:val="00901AD0"/>
    <w:rsid w:val="00901CD2"/>
    <w:rsid w:val="00901EDB"/>
    <w:rsid w:val="00901F7B"/>
    <w:rsid w:val="009020A7"/>
    <w:rsid w:val="0090228A"/>
    <w:rsid w:val="009023BB"/>
    <w:rsid w:val="0090240E"/>
    <w:rsid w:val="009026CC"/>
    <w:rsid w:val="009026FD"/>
    <w:rsid w:val="00902743"/>
    <w:rsid w:val="009028DC"/>
    <w:rsid w:val="00902A25"/>
    <w:rsid w:val="00902A80"/>
    <w:rsid w:val="00902B88"/>
    <w:rsid w:val="00902CC8"/>
    <w:rsid w:val="00902CF6"/>
    <w:rsid w:val="009030E2"/>
    <w:rsid w:val="0090328B"/>
    <w:rsid w:val="009032A1"/>
    <w:rsid w:val="00903302"/>
    <w:rsid w:val="009034A2"/>
    <w:rsid w:val="00903609"/>
    <w:rsid w:val="00903633"/>
    <w:rsid w:val="0090365C"/>
    <w:rsid w:val="009037A3"/>
    <w:rsid w:val="00903921"/>
    <w:rsid w:val="00903B2C"/>
    <w:rsid w:val="00903BE8"/>
    <w:rsid w:val="00903DCD"/>
    <w:rsid w:val="009040AE"/>
    <w:rsid w:val="0090421A"/>
    <w:rsid w:val="00904343"/>
    <w:rsid w:val="0090439A"/>
    <w:rsid w:val="00904501"/>
    <w:rsid w:val="00904510"/>
    <w:rsid w:val="009045DF"/>
    <w:rsid w:val="009046AF"/>
    <w:rsid w:val="009046E5"/>
    <w:rsid w:val="009047F7"/>
    <w:rsid w:val="00904889"/>
    <w:rsid w:val="00904A2C"/>
    <w:rsid w:val="00904A90"/>
    <w:rsid w:val="00904B09"/>
    <w:rsid w:val="00904BAC"/>
    <w:rsid w:val="00904BD5"/>
    <w:rsid w:val="00904D66"/>
    <w:rsid w:val="00904D77"/>
    <w:rsid w:val="00904E01"/>
    <w:rsid w:val="00904E58"/>
    <w:rsid w:val="00905241"/>
    <w:rsid w:val="009053B1"/>
    <w:rsid w:val="009057EF"/>
    <w:rsid w:val="00905AA0"/>
    <w:rsid w:val="00905DE1"/>
    <w:rsid w:val="00905DEC"/>
    <w:rsid w:val="00906096"/>
    <w:rsid w:val="009065AC"/>
    <w:rsid w:val="009065B8"/>
    <w:rsid w:val="009067CF"/>
    <w:rsid w:val="00906810"/>
    <w:rsid w:val="00906841"/>
    <w:rsid w:val="00906A7E"/>
    <w:rsid w:val="00906BAB"/>
    <w:rsid w:val="00906BEA"/>
    <w:rsid w:val="00906D2E"/>
    <w:rsid w:val="00906D4B"/>
    <w:rsid w:val="00906D75"/>
    <w:rsid w:val="00906E34"/>
    <w:rsid w:val="00906FD8"/>
    <w:rsid w:val="009070FA"/>
    <w:rsid w:val="00907190"/>
    <w:rsid w:val="0090727E"/>
    <w:rsid w:val="0090756F"/>
    <w:rsid w:val="009075E9"/>
    <w:rsid w:val="0090773D"/>
    <w:rsid w:val="00907829"/>
    <w:rsid w:val="009078F2"/>
    <w:rsid w:val="00907CF5"/>
    <w:rsid w:val="00907DD5"/>
    <w:rsid w:val="00907F09"/>
    <w:rsid w:val="00910259"/>
    <w:rsid w:val="009102DE"/>
    <w:rsid w:val="0091047D"/>
    <w:rsid w:val="0091067B"/>
    <w:rsid w:val="0091070A"/>
    <w:rsid w:val="0091077C"/>
    <w:rsid w:val="009108E6"/>
    <w:rsid w:val="00910D7A"/>
    <w:rsid w:val="00910E0F"/>
    <w:rsid w:val="00910E67"/>
    <w:rsid w:val="0091103E"/>
    <w:rsid w:val="00911104"/>
    <w:rsid w:val="00911339"/>
    <w:rsid w:val="009118EE"/>
    <w:rsid w:val="009119E7"/>
    <w:rsid w:val="00911A60"/>
    <w:rsid w:val="00911E9C"/>
    <w:rsid w:val="009120ED"/>
    <w:rsid w:val="00912159"/>
    <w:rsid w:val="0091216E"/>
    <w:rsid w:val="0091234D"/>
    <w:rsid w:val="009124D3"/>
    <w:rsid w:val="00912569"/>
    <w:rsid w:val="009125D3"/>
    <w:rsid w:val="0091264F"/>
    <w:rsid w:val="00912BCF"/>
    <w:rsid w:val="00912E1E"/>
    <w:rsid w:val="009130A1"/>
    <w:rsid w:val="00913164"/>
    <w:rsid w:val="0091320A"/>
    <w:rsid w:val="00913294"/>
    <w:rsid w:val="00913443"/>
    <w:rsid w:val="0091376C"/>
    <w:rsid w:val="00914286"/>
    <w:rsid w:val="0091484E"/>
    <w:rsid w:val="00914949"/>
    <w:rsid w:val="00914DDF"/>
    <w:rsid w:val="00914E60"/>
    <w:rsid w:val="00914F64"/>
    <w:rsid w:val="009155ED"/>
    <w:rsid w:val="0091564A"/>
    <w:rsid w:val="0091566F"/>
    <w:rsid w:val="009157AA"/>
    <w:rsid w:val="00915843"/>
    <w:rsid w:val="009159BD"/>
    <w:rsid w:val="00915A1D"/>
    <w:rsid w:val="00915A56"/>
    <w:rsid w:val="00915DCC"/>
    <w:rsid w:val="00915E49"/>
    <w:rsid w:val="00915EC7"/>
    <w:rsid w:val="00915F86"/>
    <w:rsid w:val="00915FDC"/>
    <w:rsid w:val="00916064"/>
    <w:rsid w:val="009160B7"/>
    <w:rsid w:val="009160E5"/>
    <w:rsid w:val="009161FF"/>
    <w:rsid w:val="0091621E"/>
    <w:rsid w:val="0091647F"/>
    <w:rsid w:val="0091659B"/>
    <w:rsid w:val="00916875"/>
    <w:rsid w:val="00916906"/>
    <w:rsid w:val="00916A89"/>
    <w:rsid w:val="00916BE7"/>
    <w:rsid w:val="00916D90"/>
    <w:rsid w:val="00916E82"/>
    <w:rsid w:val="00916EBE"/>
    <w:rsid w:val="00917204"/>
    <w:rsid w:val="00917592"/>
    <w:rsid w:val="009177F9"/>
    <w:rsid w:val="00917915"/>
    <w:rsid w:val="00917B45"/>
    <w:rsid w:val="00917C2F"/>
    <w:rsid w:val="00917D94"/>
    <w:rsid w:val="00917ECF"/>
    <w:rsid w:val="00917F8B"/>
    <w:rsid w:val="00917FAB"/>
    <w:rsid w:val="00920048"/>
    <w:rsid w:val="009200AE"/>
    <w:rsid w:val="00920383"/>
    <w:rsid w:val="009204C1"/>
    <w:rsid w:val="009204F3"/>
    <w:rsid w:val="009208D2"/>
    <w:rsid w:val="00920AB0"/>
    <w:rsid w:val="00920ABB"/>
    <w:rsid w:val="00920DD6"/>
    <w:rsid w:val="00920DEF"/>
    <w:rsid w:val="00921387"/>
    <w:rsid w:val="009215FA"/>
    <w:rsid w:val="0092167B"/>
    <w:rsid w:val="009218FA"/>
    <w:rsid w:val="00921999"/>
    <w:rsid w:val="00921A26"/>
    <w:rsid w:val="00921B99"/>
    <w:rsid w:val="00921C09"/>
    <w:rsid w:val="00921D4E"/>
    <w:rsid w:val="00921E0E"/>
    <w:rsid w:val="00921FB3"/>
    <w:rsid w:val="00921FB9"/>
    <w:rsid w:val="009228C5"/>
    <w:rsid w:val="00922904"/>
    <w:rsid w:val="0092291B"/>
    <w:rsid w:val="00922AAF"/>
    <w:rsid w:val="00922B19"/>
    <w:rsid w:val="00922CFB"/>
    <w:rsid w:val="00922D14"/>
    <w:rsid w:val="00923019"/>
    <w:rsid w:val="009230F3"/>
    <w:rsid w:val="0092327D"/>
    <w:rsid w:val="009234C3"/>
    <w:rsid w:val="009234F8"/>
    <w:rsid w:val="00923542"/>
    <w:rsid w:val="00923583"/>
    <w:rsid w:val="009237EF"/>
    <w:rsid w:val="009239A7"/>
    <w:rsid w:val="00923C70"/>
    <w:rsid w:val="00923D2F"/>
    <w:rsid w:val="00923E8E"/>
    <w:rsid w:val="00923F4C"/>
    <w:rsid w:val="00923FAF"/>
    <w:rsid w:val="009240B8"/>
    <w:rsid w:val="00924164"/>
    <w:rsid w:val="00924192"/>
    <w:rsid w:val="00924270"/>
    <w:rsid w:val="009243F2"/>
    <w:rsid w:val="00924508"/>
    <w:rsid w:val="00924678"/>
    <w:rsid w:val="0092476C"/>
    <w:rsid w:val="00924970"/>
    <w:rsid w:val="009249B2"/>
    <w:rsid w:val="009249F6"/>
    <w:rsid w:val="00924B99"/>
    <w:rsid w:val="00924BF3"/>
    <w:rsid w:val="00924CA2"/>
    <w:rsid w:val="00924F0B"/>
    <w:rsid w:val="00925054"/>
    <w:rsid w:val="00925137"/>
    <w:rsid w:val="00925295"/>
    <w:rsid w:val="00925581"/>
    <w:rsid w:val="009255EC"/>
    <w:rsid w:val="009257C6"/>
    <w:rsid w:val="009257E9"/>
    <w:rsid w:val="00925840"/>
    <w:rsid w:val="0092596F"/>
    <w:rsid w:val="0092599D"/>
    <w:rsid w:val="009259C1"/>
    <w:rsid w:val="00925ADD"/>
    <w:rsid w:val="00925B49"/>
    <w:rsid w:val="00925C23"/>
    <w:rsid w:val="00925C89"/>
    <w:rsid w:val="00925CA1"/>
    <w:rsid w:val="00925CD8"/>
    <w:rsid w:val="009260F8"/>
    <w:rsid w:val="009261BB"/>
    <w:rsid w:val="00926414"/>
    <w:rsid w:val="00926468"/>
    <w:rsid w:val="00926475"/>
    <w:rsid w:val="009264AF"/>
    <w:rsid w:val="009265D0"/>
    <w:rsid w:val="0092685A"/>
    <w:rsid w:val="00926CCB"/>
    <w:rsid w:val="00926E9E"/>
    <w:rsid w:val="00926ED0"/>
    <w:rsid w:val="00927079"/>
    <w:rsid w:val="00927458"/>
    <w:rsid w:val="00927500"/>
    <w:rsid w:val="0092777A"/>
    <w:rsid w:val="0092785E"/>
    <w:rsid w:val="009279BD"/>
    <w:rsid w:val="00927FB5"/>
    <w:rsid w:val="0093003D"/>
    <w:rsid w:val="009300CE"/>
    <w:rsid w:val="009301B8"/>
    <w:rsid w:val="009301D7"/>
    <w:rsid w:val="0093030C"/>
    <w:rsid w:val="009303D3"/>
    <w:rsid w:val="00930437"/>
    <w:rsid w:val="00930469"/>
    <w:rsid w:val="00930751"/>
    <w:rsid w:val="009307A4"/>
    <w:rsid w:val="009308CE"/>
    <w:rsid w:val="009308F1"/>
    <w:rsid w:val="00930A13"/>
    <w:rsid w:val="00930A5D"/>
    <w:rsid w:val="00930AB0"/>
    <w:rsid w:val="00930DE5"/>
    <w:rsid w:val="00930EEA"/>
    <w:rsid w:val="009310BC"/>
    <w:rsid w:val="0093135B"/>
    <w:rsid w:val="009313D7"/>
    <w:rsid w:val="009315E1"/>
    <w:rsid w:val="00931902"/>
    <w:rsid w:val="0093192D"/>
    <w:rsid w:val="00931A7E"/>
    <w:rsid w:val="00931AE5"/>
    <w:rsid w:val="00931BBB"/>
    <w:rsid w:val="00931C91"/>
    <w:rsid w:val="00931D36"/>
    <w:rsid w:val="00931D39"/>
    <w:rsid w:val="00931E1E"/>
    <w:rsid w:val="00931E3B"/>
    <w:rsid w:val="00931F85"/>
    <w:rsid w:val="00931FFF"/>
    <w:rsid w:val="009322EF"/>
    <w:rsid w:val="0093230C"/>
    <w:rsid w:val="009324F1"/>
    <w:rsid w:val="00932519"/>
    <w:rsid w:val="009326A3"/>
    <w:rsid w:val="009326BA"/>
    <w:rsid w:val="00932733"/>
    <w:rsid w:val="0093286F"/>
    <w:rsid w:val="009328CF"/>
    <w:rsid w:val="009329CB"/>
    <w:rsid w:val="009329D3"/>
    <w:rsid w:val="00932A29"/>
    <w:rsid w:val="00932A5A"/>
    <w:rsid w:val="00932A8A"/>
    <w:rsid w:val="00932BBB"/>
    <w:rsid w:val="00932C1D"/>
    <w:rsid w:val="00932D4F"/>
    <w:rsid w:val="00932E2E"/>
    <w:rsid w:val="009330C5"/>
    <w:rsid w:val="009330CB"/>
    <w:rsid w:val="009330D3"/>
    <w:rsid w:val="009331A6"/>
    <w:rsid w:val="009331C0"/>
    <w:rsid w:val="009331E3"/>
    <w:rsid w:val="00933202"/>
    <w:rsid w:val="0093340A"/>
    <w:rsid w:val="00933462"/>
    <w:rsid w:val="0093358F"/>
    <w:rsid w:val="009335A5"/>
    <w:rsid w:val="0093367A"/>
    <w:rsid w:val="0093383E"/>
    <w:rsid w:val="00933952"/>
    <w:rsid w:val="00933A7B"/>
    <w:rsid w:val="00933B05"/>
    <w:rsid w:val="00933C25"/>
    <w:rsid w:val="00933D8B"/>
    <w:rsid w:val="00933DFD"/>
    <w:rsid w:val="00934097"/>
    <w:rsid w:val="00934234"/>
    <w:rsid w:val="00934253"/>
    <w:rsid w:val="009343B8"/>
    <w:rsid w:val="00934566"/>
    <w:rsid w:val="00934597"/>
    <w:rsid w:val="009345D5"/>
    <w:rsid w:val="0093464D"/>
    <w:rsid w:val="009348A2"/>
    <w:rsid w:val="00934A42"/>
    <w:rsid w:val="00934B46"/>
    <w:rsid w:val="00934CF0"/>
    <w:rsid w:val="00934D2B"/>
    <w:rsid w:val="00934E5F"/>
    <w:rsid w:val="00935175"/>
    <w:rsid w:val="00935353"/>
    <w:rsid w:val="0093540D"/>
    <w:rsid w:val="00935582"/>
    <w:rsid w:val="009356D3"/>
    <w:rsid w:val="009357D0"/>
    <w:rsid w:val="009359EA"/>
    <w:rsid w:val="00935A31"/>
    <w:rsid w:val="00935A52"/>
    <w:rsid w:val="00935AA3"/>
    <w:rsid w:val="00935D60"/>
    <w:rsid w:val="00935D6C"/>
    <w:rsid w:val="00935FDE"/>
    <w:rsid w:val="00935FFB"/>
    <w:rsid w:val="0093618F"/>
    <w:rsid w:val="009361F4"/>
    <w:rsid w:val="009363A3"/>
    <w:rsid w:val="009365FB"/>
    <w:rsid w:val="00936624"/>
    <w:rsid w:val="00936834"/>
    <w:rsid w:val="00936871"/>
    <w:rsid w:val="00936935"/>
    <w:rsid w:val="00936A0E"/>
    <w:rsid w:val="00936B9D"/>
    <w:rsid w:val="00936B9E"/>
    <w:rsid w:val="00936EC1"/>
    <w:rsid w:val="00936F16"/>
    <w:rsid w:val="00936F7D"/>
    <w:rsid w:val="00937069"/>
    <w:rsid w:val="009370B0"/>
    <w:rsid w:val="00937425"/>
    <w:rsid w:val="00937552"/>
    <w:rsid w:val="0093762E"/>
    <w:rsid w:val="00937810"/>
    <w:rsid w:val="00937884"/>
    <w:rsid w:val="00937C03"/>
    <w:rsid w:val="00937C35"/>
    <w:rsid w:val="00937D38"/>
    <w:rsid w:val="00937D8C"/>
    <w:rsid w:val="00937DB5"/>
    <w:rsid w:val="00937F20"/>
    <w:rsid w:val="009402AD"/>
    <w:rsid w:val="00940317"/>
    <w:rsid w:val="00940347"/>
    <w:rsid w:val="00940387"/>
    <w:rsid w:val="009403A3"/>
    <w:rsid w:val="00940619"/>
    <w:rsid w:val="00940878"/>
    <w:rsid w:val="00940E5B"/>
    <w:rsid w:val="009410D2"/>
    <w:rsid w:val="00941161"/>
    <w:rsid w:val="0094117A"/>
    <w:rsid w:val="0094121E"/>
    <w:rsid w:val="00941319"/>
    <w:rsid w:val="00941522"/>
    <w:rsid w:val="009415F3"/>
    <w:rsid w:val="00941800"/>
    <w:rsid w:val="0094183A"/>
    <w:rsid w:val="0094184D"/>
    <w:rsid w:val="009418B5"/>
    <w:rsid w:val="009418C5"/>
    <w:rsid w:val="00941996"/>
    <w:rsid w:val="009419F2"/>
    <w:rsid w:val="00941BF0"/>
    <w:rsid w:val="00941C30"/>
    <w:rsid w:val="00941EDB"/>
    <w:rsid w:val="00941F97"/>
    <w:rsid w:val="00942082"/>
    <w:rsid w:val="009420BB"/>
    <w:rsid w:val="009420F3"/>
    <w:rsid w:val="0094218D"/>
    <w:rsid w:val="00942425"/>
    <w:rsid w:val="00942426"/>
    <w:rsid w:val="00942574"/>
    <w:rsid w:val="009425B7"/>
    <w:rsid w:val="0094266C"/>
    <w:rsid w:val="00942799"/>
    <w:rsid w:val="00942808"/>
    <w:rsid w:val="00942A93"/>
    <w:rsid w:val="00942D6B"/>
    <w:rsid w:val="00942FD1"/>
    <w:rsid w:val="009430E2"/>
    <w:rsid w:val="0094317F"/>
    <w:rsid w:val="009432B5"/>
    <w:rsid w:val="00943313"/>
    <w:rsid w:val="0094357F"/>
    <w:rsid w:val="0094360C"/>
    <w:rsid w:val="0094364B"/>
    <w:rsid w:val="00943657"/>
    <w:rsid w:val="0094369D"/>
    <w:rsid w:val="00943715"/>
    <w:rsid w:val="00943822"/>
    <w:rsid w:val="009438D0"/>
    <w:rsid w:val="0094397D"/>
    <w:rsid w:val="00943CA6"/>
    <w:rsid w:val="00943DA7"/>
    <w:rsid w:val="00943DCE"/>
    <w:rsid w:val="00943DDD"/>
    <w:rsid w:val="00943E1D"/>
    <w:rsid w:val="00943F77"/>
    <w:rsid w:val="00943F98"/>
    <w:rsid w:val="00944051"/>
    <w:rsid w:val="009440A3"/>
    <w:rsid w:val="00944167"/>
    <w:rsid w:val="009441A2"/>
    <w:rsid w:val="0094421E"/>
    <w:rsid w:val="0094423E"/>
    <w:rsid w:val="009442F3"/>
    <w:rsid w:val="009442FA"/>
    <w:rsid w:val="009443E6"/>
    <w:rsid w:val="009445D0"/>
    <w:rsid w:val="0094460D"/>
    <w:rsid w:val="00944716"/>
    <w:rsid w:val="00944CC8"/>
    <w:rsid w:val="00944CDD"/>
    <w:rsid w:val="00944E6B"/>
    <w:rsid w:val="009450B3"/>
    <w:rsid w:val="009451E0"/>
    <w:rsid w:val="009451FD"/>
    <w:rsid w:val="00945782"/>
    <w:rsid w:val="0094597D"/>
    <w:rsid w:val="00945C26"/>
    <w:rsid w:val="00945C97"/>
    <w:rsid w:val="0094637B"/>
    <w:rsid w:val="0094676F"/>
    <w:rsid w:val="009467C9"/>
    <w:rsid w:val="00946890"/>
    <w:rsid w:val="0094694E"/>
    <w:rsid w:val="00946961"/>
    <w:rsid w:val="00946DC0"/>
    <w:rsid w:val="0094704F"/>
    <w:rsid w:val="009470A8"/>
    <w:rsid w:val="00947154"/>
    <w:rsid w:val="009472C8"/>
    <w:rsid w:val="009473FB"/>
    <w:rsid w:val="00947471"/>
    <w:rsid w:val="00947564"/>
    <w:rsid w:val="00947660"/>
    <w:rsid w:val="009476A4"/>
    <w:rsid w:val="00947742"/>
    <w:rsid w:val="0094796A"/>
    <w:rsid w:val="00947BE1"/>
    <w:rsid w:val="00947CA4"/>
    <w:rsid w:val="00947D21"/>
    <w:rsid w:val="00947E14"/>
    <w:rsid w:val="00947E3B"/>
    <w:rsid w:val="00947F95"/>
    <w:rsid w:val="00950156"/>
    <w:rsid w:val="0095036C"/>
    <w:rsid w:val="009507E2"/>
    <w:rsid w:val="00950AE2"/>
    <w:rsid w:val="00950AED"/>
    <w:rsid w:val="00950C1D"/>
    <w:rsid w:val="00950D4D"/>
    <w:rsid w:val="00950E99"/>
    <w:rsid w:val="0095108D"/>
    <w:rsid w:val="009510D4"/>
    <w:rsid w:val="0095119E"/>
    <w:rsid w:val="009515BE"/>
    <w:rsid w:val="00951653"/>
    <w:rsid w:val="00951669"/>
    <w:rsid w:val="0095168E"/>
    <w:rsid w:val="0095180A"/>
    <w:rsid w:val="00951886"/>
    <w:rsid w:val="009518E2"/>
    <w:rsid w:val="00951ABB"/>
    <w:rsid w:val="00951B89"/>
    <w:rsid w:val="00951DC2"/>
    <w:rsid w:val="00951DFB"/>
    <w:rsid w:val="0095200F"/>
    <w:rsid w:val="00952218"/>
    <w:rsid w:val="00952397"/>
    <w:rsid w:val="0095252A"/>
    <w:rsid w:val="00952653"/>
    <w:rsid w:val="0095294B"/>
    <w:rsid w:val="009529BE"/>
    <w:rsid w:val="009529EF"/>
    <w:rsid w:val="00952ED5"/>
    <w:rsid w:val="00953114"/>
    <w:rsid w:val="00953146"/>
    <w:rsid w:val="0095314B"/>
    <w:rsid w:val="00953363"/>
    <w:rsid w:val="00953366"/>
    <w:rsid w:val="00953388"/>
    <w:rsid w:val="0095343D"/>
    <w:rsid w:val="00953586"/>
    <w:rsid w:val="0095379B"/>
    <w:rsid w:val="009538EA"/>
    <w:rsid w:val="00953973"/>
    <w:rsid w:val="00953CAE"/>
    <w:rsid w:val="00954007"/>
    <w:rsid w:val="00954152"/>
    <w:rsid w:val="0095419F"/>
    <w:rsid w:val="0095420E"/>
    <w:rsid w:val="0095435B"/>
    <w:rsid w:val="009544FD"/>
    <w:rsid w:val="00954567"/>
    <w:rsid w:val="0095458A"/>
    <w:rsid w:val="009546BA"/>
    <w:rsid w:val="009546D9"/>
    <w:rsid w:val="00954755"/>
    <w:rsid w:val="00954916"/>
    <w:rsid w:val="00954B65"/>
    <w:rsid w:val="00954B91"/>
    <w:rsid w:val="00954ED3"/>
    <w:rsid w:val="009551AA"/>
    <w:rsid w:val="009553D1"/>
    <w:rsid w:val="00955430"/>
    <w:rsid w:val="00955552"/>
    <w:rsid w:val="009558AF"/>
    <w:rsid w:val="00955A65"/>
    <w:rsid w:val="00955B2F"/>
    <w:rsid w:val="00955C58"/>
    <w:rsid w:val="00955D59"/>
    <w:rsid w:val="00955D61"/>
    <w:rsid w:val="00956000"/>
    <w:rsid w:val="009560EE"/>
    <w:rsid w:val="00956144"/>
    <w:rsid w:val="00956377"/>
    <w:rsid w:val="0095639D"/>
    <w:rsid w:val="009564C5"/>
    <w:rsid w:val="0095650D"/>
    <w:rsid w:val="009565CA"/>
    <w:rsid w:val="009566C4"/>
    <w:rsid w:val="00956744"/>
    <w:rsid w:val="0095675F"/>
    <w:rsid w:val="009567DB"/>
    <w:rsid w:val="00956865"/>
    <w:rsid w:val="009569E8"/>
    <w:rsid w:val="00956A1A"/>
    <w:rsid w:val="00956A47"/>
    <w:rsid w:val="00956C0D"/>
    <w:rsid w:val="00956C99"/>
    <w:rsid w:val="00956CEA"/>
    <w:rsid w:val="00956F34"/>
    <w:rsid w:val="00957024"/>
    <w:rsid w:val="0095709F"/>
    <w:rsid w:val="009574BA"/>
    <w:rsid w:val="009574FB"/>
    <w:rsid w:val="009575A5"/>
    <w:rsid w:val="009576C6"/>
    <w:rsid w:val="0095776C"/>
    <w:rsid w:val="009577B7"/>
    <w:rsid w:val="00957830"/>
    <w:rsid w:val="00957833"/>
    <w:rsid w:val="0095783F"/>
    <w:rsid w:val="009578B2"/>
    <w:rsid w:val="00957965"/>
    <w:rsid w:val="0095798D"/>
    <w:rsid w:val="00957B8C"/>
    <w:rsid w:val="00957E42"/>
    <w:rsid w:val="00957EA3"/>
    <w:rsid w:val="0096001F"/>
    <w:rsid w:val="009602CA"/>
    <w:rsid w:val="009604E4"/>
    <w:rsid w:val="00960546"/>
    <w:rsid w:val="0096079C"/>
    <w:rsid w:val="009607AC"/>
    <w:rsid w:val="00960874"/>
    <w:rsid w:val="00960C5E"/>
    <w:rsid w:val="00960F5F"/>
    <w:rsid w:val="00960FA0"/>
    <w:rsid w:val="0096109E"/>
    <w:rsid w:val="00961126"/>
    <w:rsid w:val="0096129E"/>
    <w:rsid w:val="009615B1"/>
    <w:rsid w:val="00961603"/>
    <w:rsid w:val="0096160A"/>
    <w:rsid w:val="0096166C"/>
    <w:rsid w:val="009617F8"/>
    <w:rsid w:val="0096199A"/>
    <w:rsid w:val="009619E6"/>
    <w:rsid w:val="00961ED4"/>
    <w:rsid w:val="00962245"/>
    <w:rsid w:val="0096227D"/>
    <w:rsid w:val="0096236B"/>
    <w:rsid w:val="0096238A"/>
    <w:rsid w:val="009623C3"/>
    <w:rsid w:val="00962427"/>
    <w:rsid w:val="00962505"/>
    <w:rsid w:val="009626CB"/>
    <w:rsid w:val="0096279F"/>
    <w:rsid w:val="00962949"/>
    <w:rsid w:val="009629DB"/>
    <w:rsid w:val="00962CB2"/>
    <w:rsid w:val="0096309A"/>
    <w:rsid w:val="009632C9"/>
    <w:rsid w:val="00963452"/>
    <w:rsid w:val="00963557"/>
    <w:rsid w:val="009635CC"/>
    <w:rsid w:val="009637CE"/>
    <w:rsid w:val="00963872"/>
    <w:rsid w:val="00963B07"/>
    <w:rsid w:val="00963B5B"/>
    <w:rsid w:val="00963B6D"/>
    <w:rsid w:val="00963BC7"/>
    <w:rsid w:val="0096406D"/>
    <w:rsid w:val="009641FA"/>
    <w:rsid w:val="00964254"/>
    <w:rsid w:val="0096434A"/>
    <w:rsid w:val="0096439A"/>
    <w:rsid w:val="009644D9"/>
    <w:rsid w:val="009646C2"/>
    <w:rsid w:val="00964762"/>
    <w:rsid w:val="00964963"/>
    <w:rsid w:val="00964BBB"/>
    <w:rsid w:val="00964BF1"/>
    <w:rsid w:val="00964F08"/>
    <w:rsid w:val="00964F0D"/>
    <w:rsid w:val="00965188"/>
    <w:rsid w:val="0096523A"/>
    <w:rsid w:val="00965274"/>
    <w:rsid w:val="009653AE"/>
    <w:rsid w:val="009654D6"/>
    <w:rsid w:val="0096560B"/>
    <w:rsid w:val="0096560F"/>
    <w:rsid w:val="00965648"/>
    <w:rsid w:val="0096580A"/>
    <w:rsid w:val="0096582B"/>
    <w:rsid w:val="00965A71"/>
    <w:rsid w:val="00965D80"/>
    <w:rsid w:val="00965F72"/>
    <w:rsid w:val="009660DE"/>
    <w:rsid w:val="009662CC"/>
    <w:rsid w:val="009662DB"/>
    <w:rsid w:val="009662DE"/>
    <w:rsid w:val="00966444"/>
    <w:rsid w:val="009664F9"/>
    <w:rsid w:val="00966574"/>
    <w:rsid w:val="009665D3"/>
    <w:rsid w:val="00966633"/>
    <w:rsid w:val="0096685F"/>
    <w:rsid w:val="00966AB2"/>
    <w:rsid w:val="00966CC7"/>
    <w:rsid w:val="00966D93"/>
    <w:rsid w:val="00966E9C"/>
    <w:rsid w:val="00966F29"/>
    <w:rsid w:val="00966F51"/>
    <w:rsid w:val="00966FA4"/>
    <w:rsid w:val="00967081"/>
    <w:rsid w:val="00967687"/>
    <w:rsid w:val="009676B1"/>
    <w:rsid w:val="009676D3"/>
    <w:rsid w:val="009677B1"/>
    <w:rsid w:val="00967871"/>
    <w:rsid w:val="00967C41"/>
    <w:rsid w:val="00967D0E"/>
    <w:rsid w:val="00970002"/>
    <w:rsid w:val="009701C8"/>
    <w:rsid w:val="00970263"/>
    <w:rsid w:val="0097046E"/>
    <w:rsid w:val="00970475"/>
    <w:rsid w:val="009705F4"/>
    <w:rsid w:val="0097088B"/>
    <w:rsid w:val="00970AF7"/>
    <w:rsid w:val="00970B54"/>
    <w:rsid w:val="00970C14"/>
    <w:rsid w:val="00970EBE"/>
    <w:rsid w:val="00970EE0"/>
    <w:rsid w:val="00970F62"/>
    <w:rsid w:val="00970FD8"/>
    <w:rsid w:val="00971069"/>
    <w:rsid w:val="0097128C"/>
    <w:rsid w:val="00971406"/>
    <w:rsid w:val="0097148F"/>
    <w:rsid w:val="00971657"/>
    <w:rsid w:val="00971725"/>
    <w:rsid w:val="00971789"/>
    <w:rsid w:val="0097200C"/>
    <w:rsid w:val="0097206E"/>
    <w:rsid w:val="009720C0"/>
    <w:rsid w:val="009721DA"/>
    <w:rsid w:val="00972273"/>
    <w:rsid w:val="009723A1"/>
    <w:rsid w:val="009723A2"/>
    <w:rsid w:val="00972464"/>
    <w:rsid w:val="0097285D"/>
    <w:rsid w:val="009728B9"/>
    <w:rsid w:val="009728E6"/>
    <w:rsid w:val="00972A43"/>
    <w:rsid w:val="00972B47"/>
    <w:rsid w:val="00972BFE"/>
    <w:rsid w:val="00972C43"/>
    <w:rsid w:val="00972E2D"/>
    <w:rsid w:val="00972FAB"/>
    <w:rsid w:val="009731D9"/>
    <w:rsid w:val="00973383"/>
    <w:rsid w:val="009733D0"/>
    <w:rsid w:val="0097362A"/>
    <w:rsid w:val="0097391A"/>
    <w:rsid w:val="009739C3"/>
    <w:rsid w:val="00973A05"/>
    <w:rsid w:val="00973CA0"/>
    <w:rsid w:val="00973D56"/>
    <w:rsid w:val="00973EF3"/>
    <w:rsid w:val="00974009"/>
    <w:rsid w:val="0097439C"/>
    <w:rsid w:val="00974438"/>
    <w:rsid w:val="00974617"/>
    <w:rsid w:val="009747A4"/>
    <w:rsid w:val="00974873"/>
    <w:rsid w:val="009749FE"/>
    <w:rsid w:val="00974A41"/>
    <w:rsid w:val="00974B11"/>
    <w:rsid w:val="00974BFD"/>
    <w:rsid w:val="00974CCB"/>
    <w:rsid w:val="00974D3C"/>
    <w:rsid w:val="00975060"/>
    <w:rsid w:val="009750D1"/>
    <w:rsid w:val="0097545E"/>
    <w:rsid w:val="0097571B"/>
    <w:rsid w:val="0097588F"/>
    <w:rsid w:val="009758DA"/>
    <w:rsid w:val="009758FC"/>
    <w:rsid w:val="009759A7"/>
    <w:rsid w:val="00975C42"/>
    <w:rsid w:val="00975C50"/>
    <w:rsid w:val="00975C9B"/>
    <w:rsid w:val="00975CC8"/>
    <w:rsid w:val="00975F12"/>
    <w:rsid w:val="00976416"/>
    <w:rsid w:val="009764AF"/>
    <w:rsid w:val="009764B9"/>
    <w:rsid w:val="00976561"/>
    <w:rsid w:val="0097660B"/>
    <w:rsid w:val="00976752"/>
    <w:rsid w:val="0097687E"/>
    <w:rsid w:val="009768E6"/>
    <w:rsid w:val="009769A3"/>
    <w:rsid w:val="009769C6"/>
    <w:rsid w:val="009769C7"/>
    <w:rsid w:val="00976A9E"/>
    <w:rsid w:val="00976B1D"/>
    <w:rsid w:val="00976B43"/>
    <w:rsid w:val="00976CCC"/>
    <w:rsid w:val="00976EFC"/>
    <w:rsid w:val="00976FBC"/>
    <w:rsid w:val="00976FC1"/>
    <w:rsid w:val="00977031"/>
    <w:rsid w:val="009770B8"/>
    <w:rsid w:val="009770F0"/>
    <w:rsid w:val="0097716A"/>
    <w:rsid w:val="00977298"/>
    <w:rsid w:val="009773A0"/>
    <w:rsid w:val="009776DF"/>
    <w:rsid w:val="009776F1"/>
    <w:rsid w:val="0097785F"/>
    <w:rsid w:val="0097787C"/>
    <w:rsid w:val="00977911"/>
    <w:rsid w:val="00977961"/>
    <w:rsid w:val="00977967"/>
    <w:rsid w:val="00977B76"/>
    <w:rsid w:val="00977BDA"/>
    <w:rsid w:val="00977BE4"/>
    <w:rsid w:val="00977C2E"/>
    <w:rsid w:val="00977CD7"/>
    <w:rsid w:val="00980076"/>
    <w:rsid w:val="009801F6"/>
    <w:rsid w:val="0098025C"/>
    <w:rsid w:val="009802A5"/>
    <w:rsid w:val="009803AA"/>
    <w:rsid w:val="00980427"/>
    <w:rsid w:val="009806A1"/>
    <w:rsid w:val="009807F0"/>
    <w:rsid w:val="00980873"/>
    <w:rsid w:val="00980984"/>
    <w:rsid w:val="00980B89"/>
    <w:rsid w:val="00980C6F"/>
    <w:rsid w:val="00980D48"/>
    <w:rsid w:val="00980D94"/>
    <w:rsid w:val="00980E9A"/>
    <w:rsid w:val="00980F4D"/>
    <w:rsid w:val="0098102D"/>
    <w:rsid w:val="009810A1"/>
    <w:rsid w:val="009813C1"/>
    <w:rsid w:val="009813CB"/>
    <w:rsid w:val="009815D0"/>
    <w:rsid w:val="0098178D"/>
    <w:rsid w:val="009817AE"/>
    <w:rsid w:val="009817CB"/>
    <w:rsid w:val="00981882"/>
    <w:rsid w:val="0098189A"/>
    <w:rsid w:val="009818FF"/>
    <w:rsid w:val="0098195B"/>
    <w:rsid w:val="0098198D"/>
    <w:rsid w:val="00981999"/>
    <w:rsid w:val="00981B82"/>
    <w:rsid w:val="00981C96"/>
    <w:rsid w:val="00981CBE"/>
    <w:rsid w:val="0098204F"/>
    <w:rsid w:val="009820B3"/>
    <w:rsid w:val="00982119"/>
    <w:rsid w:val="00982121"/>
    <w:rsid w:val="0098225D"/>
    <w:rsid w:val="00982402"/>
    <w:rsid w:val="00982676"/>
    <w:rsid w:val="0098280B"/>
    <w:rsid w:val="00982A7E"/>
    <w:rsid w:val="00982A8E"/>
    <w:rsid w:val="00982C2D"/>
    <w:rsid w:val="00982FED"/>
    <w:rsid w:val="00983021"/>
    <w:rsid w:val="009831EC"/>
    <w:rsid w:val="009832AE"/>
    <w:rsid w:val="009833E8"/>
    <w:rsid w:val="00983408"/>
    <w:rsid w:val="0098342C"/>
    <w:rsid w:val="00983480"/>
    <w:rsid w:val="009834D3"/>
    <w:rsid w:val="009834F0"/>
    <w:rsid w:val="009835A5"/>
    <w:rsid w:val="00983600"/>
    <w:rsid w:val="009836FC"/>
    <w:rsid w:val="009837BF"/>
    <w:rsid w:val="009839E5"/>
    <w:rsid w:val="00983AE0"/>
    <w:rsid w:val="00983AE1"/>
    <w:rsid w:val="00983B89"/>
    <w:rsid w:val="00983E22"/>
    <w:rsid w:val="00983E57"/>
    <w:rsid w:val="0098419E"/>
    <w:rsid w:val="009841E6"/>
    <w:rsid w:val="009842D9"/>
    <w:rsid w:val="00984543"/>
    <w:rsid w:val="009845FF"/>
    <w:rsid w:val="0098480C"/>
    <w:rsid w:val="009849B4"/>
    <w:rsid w:val="00984AF2"/>
    <w:rsid w:val="00984B02"/>
    <w:rsid w:val="00984D66"/>
    <w:rsid w:val="00984D6E"/>
    <w:rsid w:val="00984DA0"/>
    <w:rsid w:val="00984E32"/>
    <w:rsid w:val="00984E51"/>
    <w:rsid w:val="00984F12"/>
    <w:rsid w:val="009852AE"/>
    <w:rsid w:val="009852F0"/>
    <w:rsid w:val="0098551F"/>
    <w:rsid w:val="00985578"/>
    <w:rsid w:val="009857FD"/>
    <w:rsid w:val="0098594C"/>
    <w:rsid w:val="009859B4"/>
    <w:rsid w:val="009859F8"/>
    <w:rsid w:val="00985B5B"/>
    <w:rsid w:val="00985C1E"/>
    <w:rsid w:val="00985CF0"/>
    <w:rsid w:val="00985D5B"/>
    <w:rsid w:val="00985D60"/>
    <w:rsid w:val="00985DB3"/>
    <w:rsid w:val="00985F78"/>
    <w:rsid w:val="0098614B"/>
    <w:rsid w:val="009862CA"/>
    <w:rsid w:val="009864F2"/>
    <w:rsid w:val="0098677A"/>
    <w:rsid w:val="009867F2"/>
    <w:rsid w:val="00986872"/>
    <w:rsid w:val="0098696B"/>
    <w:rsid w:val="00986991"/>
    <w:rsid w:val="009869FD"/>
    <w:rsid w:val="00986AC2"/>
    <w:rsid w:val="00986AC5"/>
    <w:rsid w:val="00986B45"/>
    <w:rsid w:val="00986D47"/>
    <w:rsid w:val="00986DDF"/>
    <w:rsid w:val="00986E35"/>
    <w:rsid w:val="00987212"/>
    <w:rsid w:val="0098728D"/>
    <w:rsid w:val="0098734C"/>
    <w:rsid w:val="0098735B"/>
    <w:rsid w:val="009873FA"/>
    <w:rsid w:val="00987703"/>
    <w:rsid w:val="00987734"/>
    <w:rsid w:val="009877FF"/>
    <w:rsid w:val="00987957"/>
    <w:rsid w:val="00987A11"/>
    <w:rsid w:val="00987D32"/>
    <w:rsid w:val="00987D42"/>
    <w:rsid w:val="00987D9D"/>
    <w:rsid w:val="00987EE2"/>
    <w:rsid w:val="009901D4"/>
    <w:rsid w:val="009902D3"/>
    <w:rsid w:val="00990321"/>
    <w:rsid w:val="0099033E"/>
    <w:rsid w:val="00990391"/>
    <w:rsid w:val="009905AC"/>
    <w:rsid w:val="00990662"/>
    <w:rsid w:val="00990687"/>
    <w:rsid w:val="009906BA"/>
    <w:rsid w:val="0099077D"/>
    <w:rsid w:val="00990790"/>
    <w:rsid w:val="00990837"/>
    <w:rsid w:val="00990855"/>
    <w:rsid w:val="00990913"/>
    <w:rsid w:val="00990ACD"/>
    <w:rsid w:val="00990ADF"/>
    <w:rsid w:val="00990BC4"/>
    <w:rsid w:val="00990CC4"/>
    <w:rsid w:val="00990CE9"/>
    <w:rsid w:val="00990EB5"/>
    <w:rsid w:val="00991319"/>
    <w:rsid w:val="0099140C"/>
    <w:rsid w:val="00991411"/>
    <w:rsid w:val="00991454"/>
    <w:rsid w:val="009915B8"/>
    <w:rsid w:val="009915EC"/>
    <w:rsid w:val="0099162D"/>
    <w:rsid w:val="009918D5"/>
    <w:rsid w:val="00991A90"/>
    <w:rsid w:val="00991CE2"/>
    <w:rsid w:val="00991D26"/>
    <w:rsid w:val="00991EFF"/>
    <w:rsid w:val="00991F68"/>
    <w:rsid w:val="00991FF0"/>
    <w:rsid w:val="009920E8"/>
    <w:rsid w:val="00992362"/>
    <w:rsid w:val="009924BD"/>
    <w:rsid w:val="00992524"/>
    <w:rsid w:val="009925EF"/>
    <w:rsid w:val="00992808"/>
    <w:rsid w:val="00992EAB"/>
    <w:rsid w:val="00992F18"/>
    <w:rsid w:val="00993064"/>
    <w:rsid w:val="009930BD"/>
    <w:rsid w:val="00993130"/>
    <w:rsid w:val="009931C1"/>
    <w:rsid w:val="00993260"/>
    <w:rsid w:val="0099388F"/>
    <w:rsid w:val="009938E9"/>
    <w:rsid w:val="00993926"/>
    <w:rsid w:val="00993954"/>
    <w:rsid w:val="009939E4"/>
    <w:rsid w:val="00993A1C"/>
    <w:rsid w:val="00993A48"/>
    <w:rsid w:val="00993C23"/>
    <w:rsid w:val="00993CBD"/>
    <w:rsid w:val="00993E70"/>
    <w:rsid w:val="00994058"/>
    <w:rsid w:val="00994193"/>
    <w:rsid w:val="00994322"/>
    <w:rsid w:val="0099439C"/>
    <w:rsid w:val="00994D28"/>
    <w:rsid w:val="00994DB3"/>
    <w:rsid w:val="00994EBA"/>
    <w:rsid w:val="00994F6F"/>
    <w:rsid w:val="009950AE"/>
    <w:rsid w:val="0099519F"/>
    <w:rsid w:val="009951FA"/>
    <w:rsid w:val="00995439"/>
    <w:rsid w:val="00995603"/>
    <w:rsid w:val="0099572B"/>
    <w:rsid w:val="009957A8"/>
    <w:rsid w:val="009957B6"/>
    <w:rsid w:val="00995904"/>
    <w:rsid w:val="0099595E"/>
    <w:rsid w:val="00995975"/>
    <w:rsid w:val="00995A9E"/>
    <w:rsid w:val="00995C59"/>
    <w:rsid w:val="00995CFE"/>
    <w:rsid w:val="00996038"/>
    <w:rsid w:val="009961E8"/>
    <w:rsid w:val="009963D6"/>
    <w:rsid w:val="00996753"/>
    <w:rsid w:val="00996764"/>
    <w:rsid w:val="00996805"/>
    <w:rsid w:val="00996846"/>
    <w:rsid w:val="009968EB"/>
    <w:rsid w:val="00996A7F"/>
    <w:rsid w:val="00996BB4"/>
    <w:rsid w:val="00996C4E"/>
    <w:rsid w:val="00996E69"/>
    <w:rsid w:val="009970A1"/>
    <w:rsid w:val="00997136"/>
    <w:rsid w:val="009971C9"/>
    <w:rsid w:val="0099725D"/>
    <w:rsid w:val="0099739F"/>
    <w:rsid w:val="009973E1"/>
    <w:rsid w:val="0099743C"/>
    <w:rsid w:val="00997462"/>
    <w:rsid w:val="00997506"/>
    <w:rsid w:val="0099761F"/>
    <w:rsid w:val="00997688"/>
    <w:rsid w:val="009976AD"/>
    <w:rsid w:val="0099772E"/>
    <w:rsid w:val="00997B62"/>
    <w:rsid w:val="00997BF8"/>
    <w:rsid w:val="00997CA6"/>
    <w:rsid w:val="00997CD6"/>
    <w:rsid w:val="00997D64"/>
    <w:rsid w:val="00997DC9"/>
    <w:rsid w:val="00997EA5"/>
    <w:rsid w:val="00997F59"/>
    <w:rsid w:val="009A0129"/>
    <w:rsid w:val="009A0325"/>
    <w:rsid w:val="009A043B"/>
    <w:rsid w:val="009A055B"/>
    <w:rsid w:val="009A05CA"/>
    <w:rsid w:val="009A0743"/>
    <w:rsid w:val="009A0959"/>
    <w:rsid w:val="009A0973"/>
    <w:rsid w:val="009A0AE6"/>
    <w:rsid w:val="009A0C2D"/>
    <w:rsid w:val="009A0D94"/>
    <w:rsid w:val="009A0D95"/>
    <w:rsid w:val="009A0D9E"/>
    <w:rsid w:val="009A0E42"/>
    <w:rsid w:val="009A0EF6"/>
    <w:rsid w:val="009A10B1"/>
    <w:rsid w:val="009A1127"/>
    <w:rsid w:val="009A1246"/>
    <w:rsid w:val="009A12E0"/>
    <w:rsid w:val="009A138C"/>
    <w:rsid w:val="009A143C"/>
    <w:rsid w:val="009A1737"/>
    <w:rsid w:val="009A1762"/>
    <w:rsid w:val="009A1AE7"/>
    <w:rsid w:val="009A1CA8"/>
    <w:rsid w:val="009A1E22"/>
    <w:rsid w:val="009A1F36"/>
    <w:rsid w:val="009A202E"/>
    <w:rsid w:val="009A2073"/>
    <w:rsid w:val="009A2460"/>
    <w:rsid w:val="009A24CC"/>
    <w:rsid w:val="009A25CE"/>
    <w:rsid w:val="009A2631"/>
    <w:rsid w:val="009A2700"/>
    <w:rsid w:val="009A28B5"/>
    <w:rsid w:val="009A2AE5"/>
    <w:rsid w:val="009A2BD0"/>
    <w:rsid w:val="009A2BF4"/>
    <w:rsid w:val="009A2C07"/>
    <w:rsid w:val="009A2D71"/>
    <w:rsid w:val="009A30A3"/>
    <w:rsid w:val="009A3186"/>
    <w:rsid w:val="009A333F"/>
    <w:rsid w:val="009A3467"/>
    <w:rsid w:val="009A35BB"/>
    <w:rsid w:val="009A3678"/>
    <w:rsid w:val="009A3692"/>
    <w:rsid w:val="009A3800"/>
    <w:rsid w:val="009A3B12"/>
    <w:rsid w:val="009A3D79"/>
    <w:rsid w:val="009A3DF9"/>
    <w:rsid w:val="009A3E38"/>
    <w:rsid w:val="009A3E99"/>
    <w:rsid w:val="009A3F2F"/>
    <w:rsid w:val="009A3F5E"/>
    <w:rsid w:val="009A3F72"/>
    <w:rsid w:val="009A403B"/>
    <w:rsid w:val="009A4240"/>
    <w:rsid w:val="009A443B"/>
    <w:rsid w:val="009A45CF"/>
    <w:rsid w:val="009A469B"/>
    <w:rsid w:val="009A4917"/>
    <w:rsid w:val="009A493B"/>
    <w:rsid w:val="009A4AD2"/>
    <w:rsid w:val="009A4C7B"/>
    <w:rsid w:val="009A4D7F"/>
    <w:rsid w:val="009A4EB6"/>
    <w:rsid w:val="009A509D"/>
    <w:rsid w:val="009A50F2"/>
    <w:rsid w:val="009A5183"/>
    <w:rsid w:val="009A5510"/>
    <w:rsid w:val="009A57D2"/>
    <w:rsid w:val="009A5AB8"/>
    <w:rsid w:val="009A5BFB"/>
    <w:rsid w:val="009A5D30"/>
    <w:rsid w:val="009A5DEC"/>
    <w:rsid w:val="009A5E2D"/>
    <w:rsid w:val="009A5F9F"/>
    <w:rsid w:val="009A613C"/>
    <w:rsid w:val="009A631C"/>
    <w:rsid w:val="009A6450"/>
    <w:rsid w:val="009A64EA"/>
    <w:rsid w:val="009A6785"/>
    <w:rsid w:val="009A67DB"/>
    <w:rsid w:val="009A6838"/>
    <w:rsid w:val="009A694A"/>
    <w:rsid w:val="009A6CCE"/>
    <w:rsid w:val="009A6E92"/>
    <w:rsid w:val="009A6ED7"/>
    <w:rsid w:val="009A7110"/>
    <w:rsid w:val="009A711E"/>
    <w:rsid w:val="009A715D"/>
    <w:rsid w:val="009A7167"/>
    <w:rsid w:val="009A724D"/>
    <w:rsid w:val="009A72C0"/>
    <w:rsid w:val="009A7326"/>
    <w:rsid w:val="009A73C6"/>
    <w:rsid w:val="009A75AC"/>
    <w:rsid w:val="009A7737"/>
    <w:rsid w:val="009A799F"/>
    <w:rsid w:val="009A7C09"/>
    <w:rsid w:val="009A7C32"/>
    <w:rsid w:val="009B00CB"/>
    <w:rsid w:val="009B015E"/>
    <w:rsid w:val="009B0332"/>
    <w:rsid w:val="009B0470"/>
    <w:rsid w:val="009B0514"/>
    <w:rsid w:val="009B0673"/>
    <w:rsid w:val="009B086E"/>
    <w:rsid w:val="009B0A31"/>
    <w:rsid w:val="009B0A78"/>
    <w:rsid w:val="009B0AE3"/>
    <w:rsid w:val="009B0B70"/>
    <w:rsid w:val="009B0CEA"/>
    <w:rsid w:val="009B0EDC"/>
    <w:rsid w:val="009B0FD3"/>
    <w:rsid w:val="009B1004"/>
    <w:rsid w:val="009B10F9"/>
    <w:rsid w:val="009B10FC"/>
    <w:rsid w:val="009B1281"/>
    <w:rsid w:val="009B1312"/>
    <w:rsid w:val="009B136F"/>
    <w:rsid w:val="009B1403"/>
    <w:rsid w:val="009B15C2"/>
    <w:rsid w:val="009B160A"/>
    <w:rsid w:val="009B1610"/>
    <w:rsid w:val="009B1633"/>
    <w:rsid w:val="009B1642"/>
    <w:rsid w:val="009B1715"/>
    <w:rsid w:val="009B18FF"/>
    <w:rsid w:val="009B1CDF"/>
    <w:rsid w:val="009B1F83"/>
    <w:rsid w:val="009B2023"/>
    <w:rsid w:val="009B2102"/>
    <w:rsid w:val="009B2242"/>
    <w:rsid w:val="009B241E"/>
    <w:rsid w:val="009B2433"/>
    <w:rsid w:val="009B25D1"/>
    <w:rsid w:val="009B2635"/>
    <w:rsid w:val="009B28DD"/>
    <w:rsid w:val="009B2908"/>
    <w:rsid w:val="009B2A02"/>
    <w:rsid w:val="009B2D1C"/>
    <w:rsid w:val="009B2E17"/>
    <w:rsid w:val="009B2E1F"/>
    <w:rsid w:val="009B2E6B"/>
    <w:rsid w:val="009B2F4C"/>
    <w:rsid w:val="009B3139"/>
    <w:rsid w:val="009B3189"/>
    <w:rsid w:val="009B31AC"/>
    <w:rsid w:val="009B3513"/>
    <w:rsid w:val="009B358B"/>
    <w:rsid w:val="009B3596"/>
    <w:rsid w:val="009B3616"/>
    <w:rsid w:val="009B371E"/>
    <w:rsid w:val="009B389B"/>
    <w:rsid w:val="009B38AD"/>
    <w:rsid w:val="009B38FF"/>
    <w:rsid w:val="009B3950"/>
    <w:rsid w:val="009B3C47"/>
    <w:rsid w:val="009B3DE2"/>
    <w:rsid w:val="009B3E02"/>
    <w:rsid w:val="009B3E56"/>
    <w:rsid w:val="009B403D"/>
    <w:rsid w:val="009B4327"/>
    <w:rsid w:val="009B4355"/>
    <w:rsid w:val="009B435D"/>
    <w:rsid w:val="009B43ED"/>
    <w:rsid w:val="009B4473"/>
    <w:rsid w:val="009B4589"/>
    <w:rsid w:val="009B4692"/>
    <w:rsid w:val="009B471A"/>
    <w:rsid w:val="009B4777"/>
    <w:rsid w:val="009B496C"/>
    <w:rsid w:val="009B497E"/>
    <w:rsid w:val="009B49A5"/>
    <w:rsid w:val="009B4D1F"/>
    <w:rsid w:val="009B4D39"/>
    <w:rsid w:val="009B4DA7"/>
    <w:rsid w:val="009B4F77"/>
    <w:rsid w:val="009B5155"/>
    <w:rsid w:val="009B5156"/>
    <w:rsid w:val="009B531D"/>
    <w:rsid w:val="009B5583"/>
    <w:rsid w:val="009B571B"/>
    <w:rsid w:val="009B582A"/>
    <w:rsid w:val="009B5858"/>
    <w:rsid w:val="009B5A1C"/>
    <w:rsid w:val="009B5A5C"/>
    <w:rsid w:val="009B5AE6"/>
    <w:rsid w:val="009B5B02"/>
    <w:rsid w:val="009B5B22"/>
    <w:rsid w:val="009B5E80"/>
    <w:rsid w:val="009B5F44"/>
    <w:rsid w:val="009B5F4E"/>
    <w:rsid w:val="009B5FA5"/>
    <w:rsid w:val="009B5FCC"/>
    <w:rsid w:val="009B6092"/>
    <w:rsid w:val="009B60DE"/>
    <w:rsid w:val="009B615B"/>
    <w:rsid w:val="009B61F7"/>
    <w:rsid w:val="009B63A0"/>
    <w:rsid w:val="009B6483"/>
    <w:rsid w:val="009B66E7"/>
    <w:rsid w:val="009B6706"/>
    <w:rsid w:val="009B6721"/>
    <w:rsid w:val="009B68BE"/>
    <w:rsid w:val="009B6A85"/>
    <w:rsid w:val="009B6AA8"/>
    <w:rsid w:val="009B6B19"/>
    <w:rsid w:val="009B6EF7"/>
    <w:rsid w:val="009B6FBD"/>
    <w:rsid w:val="009B70DA"/>
    <w:rsid w:val="009B724E"/>
    <w:rsid w:val="009B76CC"/>
    <w:rsid w:val="009B7A10"/>
    <w:rsid w:val="009B7A28"/>
    <w:rsid w:val="009B7A36"/>
    <w:rsid w:val="009B7AC6"/>
    <w:rsid w:val="009B7DBB"/>
    <w:rsid w:val="009B7FD9"/>
    <w:rsid w:val="009C018D"/>
    <w:rsid w:val="009C026B"/>
    <w:rsid w:val="009C0485"/>
    <w:rsid w:val="009C09C9"/>
    <w:rsid w:val="009C0A11"/>
    <w:rsid w:val="009C0A18"/>
    <w:rsid w:val="009C0E61"/>
    <w:rsid w:val="009C0E7D"/>
    <w:rsid w:val="009C1205"/>
    <w:rsid w:val="009C135A"/>
    <w:rsid w:val="009C1729"/>
    <w:rsid w:val="009C1793"/>
    <w:rsid w:val="009C18C2"/>
    <w:rsid w:val="009C18E6"/>
    <w:rsid w:val="009C199A"/>
    <w:rsid w:val="009C1B43"/>
    <w:rsid w:val="009C1C9E"/>
    <w:rsid w:val="009C1CE0"/>
    <w:rsid w:val="009C1E54"/>
    <w:rsid w:val="009C20CF"/>
    <w:rsid w:val="009C21D9"/>
    <w:rsid w:val="009C236A"/>
    <w:rsid w:val="009C251B"/>
    <w:rsid w:val="009C25FC"/>
    <w:rsid w:val="009C2603"/>
    <w:rsid w:val="009C268D"/>
    <w:rsid w:val="009C28F0"/>
    <w:rsid w:val="009C2A15"/>
    <w:rsid w:val="009C2A60"/>
    <w:rsid w:val="009C2C5B"/>
    <w:rsid w:val="009C2CD7"/>
    <w:rsid w:val="009C2D77"/>
    <w:rsid w:val="009C2DFB"/>
    <w:rsid w:val="009C3010"/>
    <w:rsid w:val="009C30FB"/>
    <w:rsid w:val="009C31CB"/>
    <w:rsid w:val="009C320C"/>
    <w:rsid w:val="009C323C"/>
    <w:rsid w:val="009C33E5"/>
    <w:rsid w:val="009C34C3"/>
    <w:rsid w:val="009C369C"/>
    <w:rsid w:val="009C36D1"/>
    <w:rsid w:val="009C38D6"/>
    <w:rsid w:val="009C39D4"/>
    <w:rsid w:val="009C3B68"/>
    <w:rsid w:val="009C3C12"/>
    <w:rsid w:val="009C3C6A"/>
    <w:rsid w:val="009C3DE1"/>
    <w:rsid w:val="009C3E2E"/>
    <w:rsid w:val="009C3E8E"/>
    <w:rsid w:val="009C3FDC"/>
    <w:rsid w:val="009C40C9"/>
    <w:rsid w:val="009C4221"/>
    <w:rsid w:val="009C440F"/>
    <w:rsid w:val="009C445F"/>
    <w:rsid w:val="009C44D2"/>
    <w:rsid w:val="009C4534"/>
    <w:rsid w:val="009C4577"/>
    <w:rsid w:val="009C47E6"/>
    <w:rsid w:val="009C4B4D"/>
    <w:rsid w:val="009C4BEC"/>
    <w:rsid w:val="009C4CC3"/>
    <w:rsid w:val="009C4ED7"/>
    <w:rsid w:val="009C522C"/>
    <w:rsid w:val="009C5342"/>
    <w:rsid w:val="009C5506"/>
    <w:rsid w:val="009C5665"/>
    <w:rsid w:val="009C5697"/>
    <w:rsid w:val="009C56C9"/>
    <w:rsid w:val="009C58C4"/>
    <w:rsid w:val="009C5D21"/>
    <w:rsid w:val="009C5D62"/>
    <w:rsid w:val="009C60A4"/>
    <w:rsid w:val="009C6266"/>
    <w:rsid w:val="009C63D6"/>
    <w:rsid w:val="009C63F8"/>
    <w:rsid w:val="009C6409"/>
    <w:rsid w:val="009C6587"/>
    <w:rsid w:val="009C65CF"/>
    <w:rsid w:val="009C67F3"/>
    <w:rsid w:val="009C6803"/>
    <w:rsid w:val="009C6AA4"/>
    <w:rsid w:val="009C6CCB"/>
    <w:rsid w:val="009C6D1B"/>
    <w:rsid w:val="009C6DA8"/>
    <w:rsid w:val="009C75EA"/>
    <w:rsid w:val="009C77BB"/>
    <w:rsid w:val="009C78C7"/>
    <w:rsid w:val="009C7A5B"/>
    <w:rsid w:val="009C7B04"/>
    <w:rsid w:val="009C7B4D"/>
    <w:rsid w:val="009D0830"/>
    <w:rsid w:val="009D08E1"/>
    <w:rsid w:val="009D0D5D"/>
    <w:rsid w:val="009D0DBA"/>
    <w:rsid w:val="009D0ED0"/>
    <w:rsid w:val="009D0F32"/>
    <w:rsid w:val="009D0F35"/>
    <w:rsid w:val="009D1042"/>
    <w:rsid w:val="009D107B"/>
    <w:rsid w:val="009D10F7"/>
    <w:rsid w:val="009D1172"/>
    <w:rsid w:val="009D1291"/>
    <w:rsid w:val="009D13A0"/>
    <w:rsid w:val="009D1409"/>
    <w:rsid w:val="009D1497"/>
    <w:rsid w:val="009D1988"/>
    <w:rsid w:val="009D19A9"/>
    <w:rsid w:val="009D1B5C"/>
    <w:rsid w:val="009D1B96"/>
    <w:rsid w:val="009D1CEF"/>
    <w:rsid w:val="009D1F07"/>
    <w:rsid w:val="009D2189"/>
    <w:rsid w:val="009D21A6"/>
    <w:rsid w:val="009D227D"/>
    <w:rsid w:val="009D23DA"/>
    <w:rsid w:val="009D245C"/>
    <w:rsid w:val="009D2568"/>
    <w:rsid w:val="009D256A"/>
    <w:rsid w:val="009D25B7"/>
    <w:rsid w:val="009D26AF"/>
    <w:rsid w:val="009D26E5"/>
    <w:rsid w:val="009D2A28"/>
    <w:rsid w:val="009D2A2F"/>
    <w:rsid w:val="009D3011"/>
    <w:rsid w:val="009D3065"/>
    <w:rsid w:val="009D3282"/>
    <w:rsid w:val="009D3293"/>
    <w:rsid w:val="009D32AB"/>
    <w:rsid w:val="009D3348"/>
    <w:rsid w:val="009D3463"/>
    <w:rsid w:val="009D35B0"/>
    <w:rsid w:val="009D3715"/>
    <w:rsid w:val="009D3834"/>
    <w:rsid w:val="009D396E"/>
    <w:rsid w:val="009D39FC"/>
    <w:rsid w:val="009D3A5D"/>
    <w:rsid w:val="009D3A61"/>
    <w:rsid w:val="009D3AB8"/>
    <w:rsid w:val="009D3E07"/>
    <w:rsid w:val="009D3E22"/>
    <w:rsid w:val="009D3EA0"/>
    <w:rsid w:val="009D3EAD"/>
    <w:rsid w:val="009D3EDF"/>
    <w:rsid w:val="009D3F8C"/>
    <w:rsid w:val="009D4004"/>
    <w:rsid w:val="009D414B"/>
    <w:rsid w:val="009D417B"/>
    <w:rsid w:val="009D41E3"/>
    <w:rsid w:val="009D447B"/>
    <w:rsid w:val="009D4609"/>
    <w:rsid w:val="009D4648"/>
    <w:rsid w:val="009D47DB"/>
    <w:rsid w:val="009D4910"/>
    <w:rsid w:val="009D4934"/>
    <w:rsid w:val="009D4937"/>
    <w:rsid w:val="009D4977"/>
    <w:rsid w:val="009D4AE3"/>
    <w:rsid w:val="009D4C00"/>
    <w:rsid w:val="009D4C76"/>
    <w:rsid w:val="009D4C78"/>
    <w:rsid w:val="009D4FFB"/>
    <w:rsid w:val="009D5011"/>
    <w:rsid w:val="009D543A"/>
    <w:rsid w:val="009D57AF"/>
    <w:rsid w:val="009D587B"/>
    <w:rsid w:val="009D58E2"/>
    <w:rsid w:val="009D5A7C"/>
    <w:rsid w:val="009D5A89"/>
    <w:rsid w:val="009D5B9F"/>
    <w:rsid w:val="009D5BC0"/>
    <w:rsid w:val="009D5D40"/>
    <w:rsid w:val="009D5D55"/>
    <w:rsid w:val="009D5DB1"/>
    <w:rsid w:val="009D5E7D"/>
    <w:rsid w:val="009D5F6F"/>
    <w:rsid w:val="009D60B7"/>
    <w:rsid w:val="009D6103"/>
    <w:rsid w:val="009D61BD"/>
    <w:rsid w:val="009D6386"/>
    <w:rsid w:val="009D6427"/>
    <w:rsid w:val="009D6854"/>
    <w:rsid w:val="009D69B4"/>
    <w:rsid w:val="009D6D6D"/>
    <w:rsid w:val="009D6E2F"/>
    <w:rsid w:val="009D6EC2"/>
    <w:rsid w:val="009D70C8"/>
    <w:rsid w:val="009D7352"/>
    <w:rsid w:val="009D736C"/>
    <w:rsid w:val="009D7522"/>
    <w:rsid w:val="009D76AB"/>
    <w:rsid w:val="009D797D"/>
    <w:rsid w:val="009D79A4"/>
    <w:rsid w:val="009D7AFD"/>
    <w:rsid w:val="009D7CB2"/>
    <w:rsid w:val="009D7D82"/>
    <w:rsid w:val="009E01CA"/>
    <w:rsid w:val="009E0376"/>
    <w:rsid w:val="009E037C"/>
    <w:rsid w:val="009E0693"/>
    <w:rsid w:val="009E071D"/>
    <w:rsid w:val="009E099D"/>
    <w:rsid w:val="009E0A5B"/>
    <w:rsid w:val="009E0B1C"/>
    <w:rsid w:val="009E0B69"/>
    <w:rsid w:val="009E0C77"/>
    <w:rsid w:val="009E0D03"/>
    <w:rsid w:val="009E0F8A"/>
    <w:rsid w:val="009E139B"/>
    <w:rsid w:val="009E13EB"/>
    <w:rsid w:val="009E17A4"/>
    <w:rsid w:val="009E17D7"/>
    <w:rsid w:val="009E18EE"/>
    <w:rsid w:val="009E1BE2"/>
    <w:rsid w:val="009E1E39"/>
    <w:rsid w:val="009E1E5B"/>
    <w:rsid w:val="009E1E7C"/>
    <w:rsid w:val="009E1FC3"/>
    <w:rsid w:val="009E1FC6"/>
    <w:rsid w:val="009E214A"/>
    <w:rsid w:val="009E2469"/>
    <w:rsid w:val="009E2500"/>
    <w:rsid w:val="009E251F"/>
    <w:rsid w:val="009E2609"/>
    <w:rsid w:val="009E26A7"/>
    <w:rsid w:val="009E27E6"/>
    <w:rsid w:val="009E283A"/>
    <w:rsid w:val="009E286B"/>
    <w:rsid w:val="009E2A84"/>
    <w:rsid w:val="009E2C55"/>
    <w:rsid w:val="009E2DBA"/>
    <w:rsid w:val="009E2E7A"/>
    <w:rsid w:val="009E2E7B"/>
    <w:rsid w:val="009E2F8E"/>
    <w:rsid w:val="009E3022"/>
    <w:rsid w:val="009E3029"/>
    <w:rsid w:val="009E3267"/>
    <w:rsid w:val="009E32E0"/>
    <w:rsid w:val="009E3347"/>
    <w:rsid w:val="009E3447"/>
    <w:rsid w:val="009E3499"/>
    <w:rsid w:val="009E355A"/>
    <w:rsid w:val="009E355C"/>
    <w:rsid w:val="009E369D"/>
    <w:rsid w:val="009E3705"/>
    <w:rsid w:val="009E37B2"/>
    <w:rsid w:val="009E3813"/>
    <w:rsid w:val="009E3AA3"/>
    <w:rsid w:val="009E3CAA"/>
    <w:rsid w:val="009E3CE2"/>
    <w:rsid w:val="009E3EA7"/>
    <w:rsid w:val="009E3EC5"/>
    <w:rsid w:val="009E3F06"/>
    <w:rsid w:val="009E405A"/>
    <w:rsid w:val="009E4521"/>
    <w:rsid w:val="009E45D9"/>
    <w:rsid w:val="009E4631"/>
    <w:rsid w:val="009E4674"/>
    <w:rsid w:val="009E4775"/>
    <w:rsid w:val="009E4825"/>
    <w:rsid w:val="009E4A1F"/>
    <w:rsid w:val="009E4C80"/>
    <w:rsid w:val="009E4FCE"/>
    <w:rsid w:val="009E4FD6"/>
    <w:rsid w:val="009E5032"/>
    <w:rsid w:val="009E5208"/>
    <w:rsid w:val="009E5275"/>
    <w:rsid w:val="009E554D"/>
    <w:rsid w:val="009E55A9"/>
    <w:rsid w:val="009E56BE"/>
    <w:rsid w:val="009E56E7"/>
    <w:rsid w:val="009E5F17"/>
    <w:rsid w:val="009E6026"/>
    <w:rsid w:val="009E617E"/>
    <w:rsid w:val="009E6411"/>
    <w:rsid w:val="009E6428"/>
    <w:rsid w:val="009E64A9"/>
    <w:rsid w:val="009E6510"/>
    <w:rsid w:val="009E682A"/>
    <w:rsid w:val="009E68C0"/>
    <w:rsid w:val="009E68CA"/>
    <w:rsid w:val="009E68FB"/>
    <w:rsid w:val="009E6985"/>
    <w:rsid w:val="009E69E4"/>
    <w:rsid w:val="009E6AB5"/>
    <w:rsid w:val="009E6C00"/>
    <w:rsid w:val="009E6C72"/>
    <w:rsid w:val="009E6DB3"/>
    <w:rsid w:val="009E6DBB"/>
    <w:rsid w:val="009E6E07"/>
    <w:rsid w:val="009E72D4"/>
    <w:rsid w:val="009E7352"/>
    <w:rsid w:val="009E74BF"/>
    <w:rsid w:val="009E7527"/>
    <w:rsid w:val="009E7552"/>
    <w:rsid w:val="009E75F7"/>
    <w:rsid w:val="009E7634"/>
    <w:rsid w:val="009E7775"/>
    <w:rsid w:val="009E7AEF"/>
    <w:rsid w:val="009E7C23"/>
    <w:rsid w:val="009E7C43"/>
    <w:rsid w:val="009F01F2"/>
    <w:rsid w:val="009F0257"/>
    <w:rsid w:val="009F03B3"/>
    <w:rsid w:val="009F03EE"/>
    <w:rsid w:val="009F0579"/>
    <w:rsid w:val="009F0606"/>
    <w:rsid w:val="009F0843"/>
    <w:rsid w:val="009F097A"/>
    <w:rsid w:val="009F0CD0"/>
    <w:rsid w:val="009F0CE1"/>
    <w:rsid w:val="009F0CEA"/>
    <w:rsid w:val="009F105B"/>
    <w:rsid w:val="009F1254"/>
    <w:rsid w:val="009F134B"/>
    <w:rsid w:val="009F1640"/>
    <w:rsid w:val="009F187D"/>
    <w:rsid w:val="009F1AA9"/>
    <w:rsid w:val="009F1D99"/>
    <w:rsid w:val="009F1E5B"/>
    <w:rsid w:val="009F1EA6"/>
    <w:rsid w:val="009F1FC8"/>
    <w:rsid w:val="009F2297"/>
    <w:rsid w:val="009F24DB"/>
    <w:rsid w:val="009F26E9"/>
    <w:rsid w:val="009F273D"/>
    <w:rsid w:val="009F2834"/>
    <w:rsid w:val="009F29A9"/>
    <w:rsid w:val="009F2B2A"/>
    <w:rsid w:val="009F2C39"/>
    <w:rsid w:val="009F2E48"/>
    <w:rsid w:val="009F2F27"/>
    <w:rsid w:val="009F2F2C"/>
    <w:rsid w:val="009F2F58"/>
    <w:rsid w:val="009F2F96"/>
    <w:rsid w:val="009F300C"/>
    <w:rsid w:val="009F30A0"/>
    <w:rsid w:val="009F316F"/>
    <w:rsid w:val="009F3217"/>
    <w:rsid w:val="009F3257"/>
    <w:rsid w:val="009F32F7"/>
    <w:rsid w:val="009F3335"/>
    <w:rsid w:val="009F3658"/>
    <w:rsid w:val="009F3674"/>
    <w:rsid w:val="009F376A"/>
    <w:rsid w:val="009F39D0"/>
    <w:rsid w:val="009F3A7D"/>
    <w:rsid w:val="009F3BE4"/>
    <w:rsid w:val="009F3CB3"/>
    <w:rsid w:val="009F3D3C"/>
    <w:rsid w:val="009F3D98"/>
    <w:rsid w:val="009F3E2D"/>
    <w:rsid w:val="009F3E9F"/>
    <w:rsid w:val="009F4059"/>
    <w:rsid w:val="009F409D"/>
    <w:rsid w:val="009F40EA"/>
    <w:rsid w:val="009F4121"/>
    <w:rsid w:val="009F430F"/>
    <w:rsid w:val="009F4388"/>
    <w:rsid w:val="009F44C1"/>
    <w:rsid w:val="009F468A"/>
    <w:rsid w:val="009F4746"/>
    <w:rsid w:val="009F4782"/>
    <w:rsid w:val="009F4786"/>
    <w:rsid w:val="009F491F"/>
    <w:rsid w:val="009F4C7E"/>
    <w:rsid w:val="009F4D20"/>
    <w:rsid w:val="009F4E08"/>
    <w:rsid w:val="009F4E2A"/>
    <w:rsid w:val="009F4F64"/>
    <w:rsid w:val="009F4FAD"/>
    <w:rsid w:val="009F50A6"/>
    <w:rsid w:val="009F50FF"/>
    <w:rsid w:val="009F5120"/>
    <w:rsid w:val="009F5168"/>
    <w:rsid w:val="009F51E2"/>
    <w:rsid w:val="009F522B"/>
    <w:rsid w:val="009F5253"/>
    <w:rsid w:val="009F5348"/>
    <w:rsid w:val="009F557B"/>
    <w:rsid w:val="009F55BC"/>
    <w:rsid w:val="009F56D8"/>
    <w:rsid w:val="009F5777"/>
    <w:rsid w:val="009F580D"/>
    <w:rsid w:val="009F5922"/>
    <w:rsid w:val="009F596A"/>
    <w:rsid w:val="009F5C1A"/>
    <w:rsid w:val="009F5C6B"/>
    <w:rsid w:val="009F5CFA"/>
    <w:rsid w:val="009F5D96"/>
    <w:rsid w:val="009F5EA7"/>
    <w:rsid w:val="009F5FE1"/>
    <w:rsid w:val="009F602F"/>
    <w:rsid w:val="009F606C"/>
    <w:rsid w:val="009F60EC"/>
    <w:rsid w:val="009F6188"/>
    <w:rsid w:val="009F6351"/>
    <w:rsid w:val="009F64B2"/>
    <w:rsid w:val="009F65D2"/>
    <w:rsid w:val="009F6607"/>
    <w:rsid w:val="009F66BC"/>
    <w:rsid w:val="009F6869"/>
    <w:rsid w:val="009F6997"/>
    <w:rsid w:val="009F6A6E"/>
    <w:rsid w:val="009F6A7E"/>
    <w:rsid w:val="009F6B31"/>
    <w:rsid w:val="009F6C44"/>
    <w:rsid w:val="009F6CA6"/>
    <w:rsid w:val="009F6D1F"/>
    <w:rsid w:val="009F7054"/>
    <w:rsid w:val="009F736D"/>
    <w:rsid w:val="009F7565"/>
    <w:rsid w:val="009F78DE"/>
    <w:rsid w:val="009F7906"/>
    <w:rsid w:val="009F790D"/>
    <w:rsid w:val="009F7C1C"/>
    <w:rsid w:val="009F7C1D"/>
    <w:rsid w:val="009F7D4B"/>
    <w:rsid w:val="009F7EF9"/>
    <w:rsid w:val="009F7F6F"/>
    <w:rsid w:val="00A00076"/>
    <w:rsid w:val="00A00084"/>
    <w:rsid w:val="00A0031F"/>
    <w:rsid w:val="00A00344"/>
    <w:rsid w:val="00A00396"/>
    <w:rsid w:val="00A004EF"/>
    <w:rsid w:val="00A0053B"/>
    <w:rsid w:val="00A00563"/>
    <w:rsid w:val="00A00623"/>
    <w:rsid w:val="00A006A5"/>
    <w:rsid w:val="00A00783"/>
    <w:rsid w:val="00A00988"/>
    <w:rsid w:val="00A00A05"/>
    <w:rsid w:val="00A00C83"/>
    <w:rsid w:val="00A0112F"/>
    <w:rsid w:val="00A0123A"/>
    <w:rsid w:val="00A01442"/>
    <w:rsid w:val="00A014B4"/>
    <w:rsid w:val="00A014E1"/>
    <w:rsid w:val="00A0158C"/>
    <w:rsid w:val="00A016CC"/>
    <w:rsid w:val="00A017DE"/>
    <w:rsid w:val="00A01923"/>
    <w:rsid w:val="00A019B5"/>
    <w:rsid w:val="00A01A26"/>
    <w:rsid w:val="00A01D02"/>
    <w:rsid w:val="00A01E0F"/>
    <w:rsid w:val="00A02124"/>
    <w:rsid w:val="00A0216C"/>
    <w:rsid w:val="00A02171"/>
    <w:rsid w:val="00A021E5"/>
    <w:rsid w:val="00A021FD"/>
    <w:rsid w:val="00A026BD"/>
    <w:rsid w:val="00A02739"/>
    <w:rsid w:val="00A02839"/>
    <w:rsid w:val="00A0290A"/>
    <w:rsid w:val="00A02937"/>
    <w:rsid w:val="00A029F0"/>
    <w:rsid w:val="00A02AE8"/>
    <w:rsid w:val="00A02E7B"/>
    <w:rsid w:val="00A02EEA"/>
    <w:rsid w:val="00A03087"/>
    <w:rsid w:val="00A03172"/>
    <w:rsid w:val="00A031A4"/>
    <w:rsid w:val="00A03220"/>
    <w:rsid w:val="00A0329F"/>
    <w:rsid w:val="00A032FB"/>
    <w:rsid w:val="00A033A7"/>
    <w:rsid w:val="00A039B8"/>
    <w:rsid w:val="00A039E9"/>
    <w:rsid w:val="00A03A5C"/>
    <w:rsid w:val="00A03BFB"/>
    <w:rsid w:val="00A03E25"/>
    <w:rsid w:val="00A0413C"/>
    <w:rsid w:val="00A04252"/>
    <w:rsid w:val="00A0425A"/>
    <w:rsid w:val="00A0435A"/>
    <w:rsid w:val="00A0448F"/>
    <w:rsid w:val="00A047A5"/>
    <w:rsid w:val="00A04971"/>
    <w:rsid w:val="00A04CD4"/>
    <w:rsid w:val="00A04EE5"/>
    <w:rsid w:val="00A0529C"/>
    <w:rsid w:val="00A054AC"/>
    <w:rsid w:val="00A0577F"/>
    <w:rsid w:val="00A057BC"/>
    <w:rsid w:val="00A05D70"/>
    <w:rsid w:val="00A05DEC"/>
    <w:rsid w:val="00A05E7B"/>
    <w:rsid w:val="00A05FD6"/>
    <w:rsid w:val="00A06071"/>
    <w:rsid w:val="00A06349"/>
    <w:rsid w:val="00A064D1"/>
    <w:rsid w:val="00A066C5"/>
    <w:rsid w:val="00A06750"/>
    <w:rsid w:val="00A06925"/>
    <w:rsid w:val="00A06A82"/>
    <w:rsid w:val="00A06C0E"/>
    <w:rsid w:val="00A06E89"/>
    <w:rsid w:val="00A06F03"/>
    <w:rsid w:val="00A07099"/>
    <w:rsid w:val="00A07131"/>
    <w:rsid w:val="00A07199"/>
    <w:rsid w:val="00A072AD"/>
    <w:rsid w:val="00A0730C"/>
    <w:rsid w:val="00A07484"/>
    <w:rsid w:val="00A0760A"/>
    <w:rsid w:val="00A07914"/>
    <w:rsid w:val="00A07B0E"/>
    <w:rsid w:val="00A07DC7"/>
    <w:rsid w:val="00A07E23"/>
    <w:rsid w:val="00A10068"/>
    <w:rsid w:val="00A103AC"/>
    <w:rsid w:val="00A1041E"/>
    <w:rsid w:val="00A104CD"/>
    <w:rsid w:val="00A10595"/>
    <w:rsid w:val="00A105BF"/>
    <w:rsid w:val="00A109FA"/>
    <w:rsid w:val="00A109FB"/>
    <w:rsid w:val="00A10C2D"/>
    <w:rsid w:val="00A10D90"/>
    <w:rsid w:val="00A10DD6"/>
    <w:rsid w:val="00A10E4F"/>
    <w:rsid w:val="00A10E75"/>
    <w:rsid w:val="00A10EAE"/>
    <w:rsid w:val="00A10FDA"/>
    <w:rsid w:val="00A11025"/>
    <w:rsid w:val="00A11210"/>
    <w:rsid w:val="00A11228"/>
    <w:rsid w:val="00A112D6"/>
    <w:rsid w:val="00A112DA"/>
    <w:rsid w:val="00A112EE"/>
    <w:rsid w:val="00A11898"/>
    <w:rsid w:val="00A119A9"/>
    <w:rsid w:val="00A11A33"/>
    <w:rsid w:val="00A11BCB"/>
    <w:rsid w:val="00A11D1B"/>
    <w:rsid w:val="00A11E72"/>
    <w:rsid w:val="00A125B2"/>
    <w:rsid w:val="00A125BC"/>
    <w:rsid w:val="00A12621"/>
    <w:rsid w:val="00A1262C"/>
    <w:rsid w:val="00A126FC"/>
    <w:rsid w:val="00A12767"/>
    <w:rsid w:val="00A128C3"/>
    <w:rsid w:val="00A1292D"/>
    <w:rsid w:val="00A12C1F"/>
    <w:rsid w:val="00A12C53"/>
    <w:rsid w:val="00A12CD3"/>
    <w:rsid w:val="00A12D57"/>
    <w:rsid w:val="00A12D74"/>
    <w:rsid w:val="00A12E2C"/>
    <w:rsid w:val="00A131A6"/>
    <w:rsid w:val="00A133A7"/>
    <w:rsid w:val="00A13401"/>
    <w:rsid w:val="00A13409"/>
    <w:rsid w:val="00A1342A"/>
    <w:rsid w:val="00A1345C"/>
    <w:rsid w:val="00A1357B"/>
    <w:rsid w:val="00A13602"/>
    <w:rsid w:val="00A13635"/>
    <w:rsid w:val="00A1389B"/>
    <w:rsid w:val="00A138FB"/>
    <w:rsid w:val="00A13CF5"/>
    <w:rsid w:val="00A13EC3"/>
    <w:rsid w:val="00A13FE0"/>
    <w:rsid w:val="00A14079"/>
    <w:rsid w:val="00A14182"/>
    <w:rsid w:val="00A144B1"/>
    <w:rsid w:val="00A145CE"/>
    <w:rsid w:val="00A14635"/>
    <w:rsid w:val="00A146AA"/>
    <w:rsid w:val="00A14748"/>
    <w:rsid w:val="00A14759"/>
    <w:rsid w:val="00A149D3"/>
    <w:rsid w:val="00A14B8A"/>
    <w:rsid w:val="00A14BB0"/>
    <w:rsid w:val="00A14E59"/>
    <w:rsid w:val="00A14E72"/>
    <w:rsid w:val="00A15064"/>
    <w:rsid w:val="00A1512D"/>
    <w:rsid w:val="00A153A3"/>
    <w:rsid w:val="00A153C2"/>
    <w:rsid w:val="00A154C8"/>
    <w:rsid w:val="00A1552F"/>
    <w:rsid w:val="00A1564B"/>
    <w:rsid w:val="00A1567D"/>
    <w:rsid w:val="00A15897"/>
    <w:rsid w:val="00A158BC"/>
    <w:rsid w:val="00A1591E"/>
    <w:rsid w:val="00A15923"/>
    <w:rsid w:val="00A15995"/>
    <w:rsid w:val="00A159A7"/>
    <w:rsid w:val="00A15D6A"/>
    <w:rsid w:val="00A15EA2"/>
    <w:rsid w:val="00A1602E"/>
    <w:rsid w:val="00A166A8"/>
    <w:rsid w:val="00A166E3"/>
    <w:rsid w:val="00A16A6C"/>
    <w:rsid w:val="00A16B87"/>
    <w:rsid w:val="00A16B9D"/>
    <w:rsid w:val="00A16C2A"/>
    <w:rsid w:val="00A16DA1"/>
    <w:rsid w:val="00A16DB4"/>
    <w:rsid w:val="00A16E0C"/>
    <w:rsid w:val="00A16ED6"/>
    <w:rsid w:val="00A16F99"/>
    <w:rsid w:val="00A17001"/>
    <w:rsid w:val="00A171E6"/>
    <w:rsid w:val="00A173C3"/>
    <w:rsid w:val="00A174FF"/>
    <w:rsid w:val="00A175BB"/>
    <w:rsid w:val="00A1796A"/>
    <w:rsid w:val="00A17ABF"/>
    <w:rsid w:val="00A17AF3"/>
    <w:rsid w:val="00A17C3B"/>
    <w:rsid w:val="00A17DA7"/>
    <w:rsid w:val="00A200D8"/>
    <w:rsid w:val="00A2013A"/>
    <w:rsid w:val="00A20148"/>
    <w:rsid w:val="00A20211"/>
    <w:rsid w:val="00A203EF"/>
    <w:rsid w:val="00A20438"/>
    <w:rsid w:val="00A205C6"/>
    <w:rsid w:val="00A208D5"/>
    <w:rsid w:val="00A20967"/>
    <w:rsid w:val="00A20AC7"/>
    <w:rsid w:val="00A20DA0"/>
    <w:rsid w:val="00A20E8C"/>
    <w:rsid w:val="00A20ED5"/>
    <w:rsid w:val="00A20F00"/>
    <w:rsid w:val="00A20F88"/>
    <w:rsid w:val="00A210F8"/>
    <w:rsid w:val="00A21197"/>
    <w:rsid w:val="00A21287"/>
    <w:rsid w:val="00A2129A"/>
    <w:rsid w:val="00A212D5"/>
    <w:rsid w:val="00A2133B"/>
    <w:rsid w:val="00A214B0"/>
    <w:rsid w:val="00A21508"/>
    <w:rsid w:val="00A2153F"/>
    <w:rsid w:val="00A215AE"/>
    <w:rsid w:val="00A219B6"/>
    <w:rsid w:val="00A21A76"/>
    <w:rsid w:val="00A21ADA"/>
    <w:rsid w:val="00A21AF3"/>
    <w:rsid w:val="00A21B2A"/>
    <w:rsid w:val="00A21D16"/>
    <w:rsid w:val="00A21EBD"/>
    <w:rsid w:val="00A22034"/>
    <w:rsid w:val="00A2222B"/>
    <w:rsid w:val="00A224FC"/>
    <w:rsid w:val="00A2273D"/>
    <w:rsid w:val="00A2275F"/>
    <w:rsid w:val="00A227E3"/>
    <w:rsid w:val="00A229D9"/>
    <w:rsid w:val="00A22AA7"/>
    <w:rsid w:val="00A22C06"/>
    <w:rsid w:val="00A22C1C"/>
    <w:rsid w:val="00A22D1C"/>
    <w:rsid w:val="00A22F08"/>
    <w:rsid w:val="00A22F0C"/>
    <w:rsid w:val="00A23217"/>
    <w:rsid w:val="00A2324A"/>
    <w:rsid w:val="00A235D4"/>
    <w:rsid w:val="00A2364D"/>
    <w:rsid w:val="00A2386A"/>
    <w:rsid w:val="00A2389F"/>
    <w:rsid w:val="00A23AF8"/>
    <w:rsid w:val="00A23B22"/>
    <w:rsid w:val="00A23C4C"/>
    <w:rsid w:val="00A23C56"/>
    <w:rsid w:val="00A23F76"/>
    <w:rsid w:val="00A24194"/>
    <w:rsid w:val="00A241F4"/>
    <w:rsid w:val="00A2424F"/>
    <w:rsid w:val="00A242B1"/>
    <w:rsid w:val="00A242B5"/>
    <w:rsid w:val="00A24366"/>
    <w:rsid w:val="00A243C2"/>
    <w:rsid w:val="00A24421"/>
    <w:rsid w:val="00A2449A"/>
    <w:rsid w:val="00A246AD"/>
    <w:rsid w:val="00A246F3"/>
    <w:rsid w:val="00A24A79"/>
    <w:rsid w:val="00A24B29"/>
    <w:rsid w:val="00A24B8C"/>
    <w:rsid w:val="00A24D65"/>
    <w:rsid w:val="00A24DC1"/>
    <w:rsid w:val="00A24FDE"/>
    <w:rsid w:val="00A24FF7"/>
    <w:rsid w:val="00A2504E"/>
    <w:rsid w:val="00A25177"/>
    <w:rsid w:val="00A251D6"/>
    <w:rsid w:val="00A25227"/>
    <w:rsid w:val="00A25278"/>
    <w:rsid w:val="00A2529B"/>
    <w:rsid w:val="00A2529E"/>
    <w:rsid w:val="00A2533E"/>
    <w:rsid w:val="00A253F2"/>
    <w:rsid w:val="00A2548B"/>
    <w:rsid w:val="00A254FD"/>
    <w:rsid w:val="00A255F3"/>
    <w:rsid w:val="00A2561C"/>
    <w:rsid w:val="00A25627"/>
    <w:rsid w:val="00A25694"/>
    <w:rsid w:val="00A256C3"/>
    <w:rsid w:val="00A2571D"/>
    <w:rsid w:val="00A257AD"/>
    <w:rsid w:val="00A257F4"/>
    <w:rsid w:val="00A258ED"/>
    <w:rsid w:val="00A25AD5"/>
    <w:rsid w:val="00A25BD4"/>
    <w:rsid w:val="00A26047"/>
    <w:rsid w:val="00A2610B"/>
    <w:rsid w:val="00A263EC"/>
    <w:rsid w:val="00A265CB"/>
    <w:rsid w:val="00A2664D"/>
    <w:rsid w:val="00A26659"/>
    <w:rsid w:val="00A266DB"/>
    <w:rsid w:val="00A2688F"/>
    <w:rsid w:val="00A2692E"/>
    <w:rsid w:val="00A26950"/>
    <w:rsid w:val="00A269AD"/>
    <w:rsid w:val="00A269DA"/>
    <w:rsid w:val="00A269EC"/>
    <w:rsid w:val="00A26AC6"/>
    <w:rsid w:val="00A26AE3"/>
    <w:rsid w:val="00A26D0F"/>
    <w:rsid w:val="00A26E10"/>
    <w:rsid w:val="00A270FB"/>
    <w:rsid w:val="00A27285"/>
    <w:rsid w:val="00A27302"/>
    <w:rsid w:val="00A27596"/>
    <w:rsid w:val="00A27670"/>
    <w:rsid w:val="00A278D4"/>
    <w:rsid w:val="00A27911"/>
    <w:rsid w:val="00A2798A"/>
    <w:rsid w:val="00A27A77"/>
    <w:rsid w:val="00A27AE1"/>
    <w:rsid w:val="00A27B46"/>
    <w:rsid w:val="00A27C5E"/>
    <w:rsid w:val="00A27DF1"/>
    <w:rsid w:val="00A3009C"/>
    <w:rsid w:val="00A30123"/>
    <w:rsid w:val="00A30228"/>
    <w:rsid w:val="00A302F9"/>
    <w:rsid w:val="00A30339"/>
    <w:rsid w:val="00A3060F"/>
    <w:rsid w:val="00A30688"/>
    <w:rsid w:val="00A307A9"/>
    <w:rsid w:val="00A309FB"/>
    <w:rsid w:val="00A30B82"/>
    <w:rsid w:val="00A30D84"/>
    <w:rsid w:val="00A30E46"/>
    <w:rsid w:val="00A30EC7"/>
    <w:rsid w:val="00A30EF0"/>
    <w:rsid w:val="00A30F61"/>
    <w:rsid w:val="00A310B4"/>
    <w:rsid w:val="00A314D1"/>
    <w:rsid w:val="00A31594"/>
    <w:rsid w:val="00A315D7"/>
    <w:rsid w:val="00A31687"/>
    <w:rsid w:val="00A3177F"/>
    <w:rsid w:val="00A3179D"/>
    <w:rsid w:val="00A317BF"/>
    <w:rsid w:val="00A31910"/>
    <w:rsid w:val="00A31AC2"/>
    <w:rsid w:val="00A31CF9"/>
    <w:rsid w:val="00A31F50"/>
    <w:rsid w:val="00A31FEC"/>
    <w:rsid w:val="00A320EF"/>
    <w:rsid w:val="00A323C0"/>
    <w:rsid w:val="00A32468"/>
    <w:rsid w:val="00A32694"/>
    <w:rsid w:val="00A326D1"/>
    <w:rsid w:val="00A3276B"/>
    <w:rsid w:val="00A328B2"/>
    <w:rsid w:val="00A328FA"/>
    <w:rsid w:val="00A329C5"/>
    <w:rsid w:val="00A32A94"/>
    <w:rsid w:val="00A32AB2"/>
    <w:rsid w:val="00A32E39"/>
    <w:rsid w:val="00A32E5D"/>
    <w:rsid w:val="00A32F98"/>
    <w:rsid w:val="00A33103"/>
    <w:rsid w:val="00A33401"/>
    <w:rsid w:val="00A336F8"/>
    <w:rsid w:val="00A33722"/>
    <w:rsid w:val="00A3374F"/>
    <w:rsid w:val="00A33900"/>
    <w:rsid w:val="00A33930"/>
    <w:rsid w:val="00A33934"/>
    <w:rsid w:val="00A33C05"/>
    <w:rsid w:val="00A33D75"/>
    <w:rsid w:val="00A33D88"/>
    <w:rsid w:val="00A33E11"/>
    <w:rsid w:val="00A33F2C"/>
    <w:rsid w:val="00A33FCA"/>
    <w:rsid w:val="00A3404B"/>
    <w:rsid w:val="00A341B4"/>
    <w:rsid w:val="00A344BF"/>
    <w:rsid w:val="00A3456E"/>
    <w:rsid w:val="00A3483C"/>
    <w:rsid w:val="00A348E2"/>
    <w:rsid w:val="00A3496E"/>
    <w:rsid w:val="00A34D6B"/>
    <w:rsid w:val="00A34E32"/>
    <w:rsid w:val="00A351F2"/>
    <w:rsid w:val="00A352D1"/>
    <w:rsid w:val="00A354FB"/>
    <w:rsid w:val="00A35749"/>
    <w:rsid w:val="00A357AE"/>
    <w:rsid w:val="00A357F6"/>
    <w:rsid w:val="00A358EA"/>
    <w:rsid w:val="00A35966"/>
    <w:rsid w:val="00A35A6D"/>
    <w:rsid w:val="00A35B56"/>
    <w:rsid w:val="00A35B6C"/>
    <w:rsid w:val="00A35D8C"/>
    <w:rsid w:val="00A35D8F"/>
    <w:rsid w:val="00A360A2"/>
    <w:rsid w:val="00A360C7"/>
    <w:rsid w:val="00A3623F"/>
    <w:rsid w:val="00A36256"/>
    <w:rsid w:val="00A362F6"/>
    <w:rsid w:val="00A365C7"/>
    <w:rsid w:val="00A3668A"/>
    <w:rsid w:val="00A36DC0"/>
    <w:rsid w:val="00A36DDE"/>
    <w:rsid w:val="00A36E62"/>
    <w:rsid w:val="00A36F27"/>
    <w:rsid w:val="00A3709C"/>
    <w:rsid w:val="00A37195"/>
    <w:rsid w:val="00A371D0"/>
    <w:rsid w:val="00A372F5"/>
    <w:rsid w:val="00A3730A"/>
    <w:rsid w:val="00A37414"/>
    <w:rsid w:val="00A37590"/>
    <w:rsid w:val="00A376C1"/>
    <w:rsid w:val="00A3791C"/>
    <w:rsid w:val="00A37B15"/>
    <w:rsid w:val="00A37BA7"/>
    <w:rsid w:val="00A37BF9"/>
    <w:rsid w:val="00A37FBC"/>
    <w:rsid w:val="00A4033A"/>
    <w:rsid w:val="00A40716"/>
    <w:rsid w:val="00A407C0"/>
    <w:rsid w:val="00A408F4"/>
    <w:rsid w:val="00A40973"/>
    <w:rsid w:val="00A40AA6"/>
    <w:rsid w:val="00A40D33"/>
    <w:rsid w:val="00A40D5F"/>
    <w:rsid w:val="00A41042"/>
    <w:rsid w:val="00A4131D"/>
    <w:rsid w:val="00A41493"/>
    <w:rsid w:val="00A4177C"/>
    <w:rsid w:val="00A4178A"/>
    <w:rsid w:val="00A419FC"/>
    <w:rsid w:val="00A41A10"/>
    <w:rsid w:val="00A41F1D"/>
    <w:rsid w:val="00A42272"/>
    <w:rsid w:val="00A42361"/>
    <w:rsid w:val="00A42365"/>
    <w:rsid w:val="00A423C7"/>
    <w:rsid w:val="00A425DF"/>
    <w:rsid w:val="00A426D5"/>
    <w:rsid w:val="00A42807"/>
    <w:rsid w:val="00A42AA8"/>
    <w:rsid w:val="00A42C4C"/>
    <w:rsid w:val="00A42D49"/>
    <w:rsid w:val="00A42F80"/>
    <w:rsid w:val="00A4306C"/>
    <w:rsid w:val="00A430B6"/>
    <w:rsid w:val="00A43125"/>
    <w:rsid w:val="00A43268"/>
    <w:rsid w:val="00A432C2"/>
    <w:rsid w:val="00A43369"/>
    <w:rsid w:val="00A434E5"/>
    <w:rsid w:val="00A438CB"/>
    <w:rsid w:val="00A43904"/>
    <w:rsid w:val="00A440E2"/>
    <w:rsid w:val="00A4410C"/>
    <w:rsid w:val="00A44130"/>
    <w:rsid w:val="00A4415E"/>
    <w:rsid w:val="00A4455A"/>
    <w:rsid w:val="00A445E6"/>
    <w:rsid w:val="00A447C7"/>
    <w:rsid w:val="00A44829"/>
    <w:rsid w:val="00A448BA"/>
    <w:rsid w:val="00A4492E"/>
    <w:rsid w:val="00A44B0A"/>
    <w:rsid w:val="00A44B6B"/>
    <w:rsid w:val="00A44CCD"/>
    <w:rsid w:val="00A44D01"/>
    <w:rsid w:val="00A44FEA"/>
    <w:rsid w:val="00A4527D"/>
    <w:rsid w:val="00A454AF"/>
    <w:rsid w:val="00A455BE"/>
    <w:rsid w:val="00A4597F"/>
    <w:rsid w:val="00A45B80"/>
    <w:rsid w:val="00A45C06"/>
    <w:rsid w:val="00A45DD4"/>
    <w:rsid w:val="00A45ECB"/>
    <w:rsid w:val="00A45FD0"/>
    <w:rsid w:val="00A45FFE"/>
    <w:rsid w:val="00A460C4"/>
    <w:rsid w:val="00A462C8"/>
    <w:rsid w:val="00A464C9"/>
    <w:rsid w:val="00A4669B"/>
    <w:rsid w:val="00A466A4"/>
    <w:rsid w:val="00A466AD"/>
    <w:rsid w:val="00A4674F"/>
    <w:rsid w:val="00A467F2"/>
    <w:rsid w:val="00A46943"/>
    <w:rsid w:val="00A46A36"/>
    <w:rsid w:val="00A46A5E"/>
    <w:rsid w:val="00A46AA1"/>
    <w:rsid w:val="00A46D1D"/>
    <w:rsid w:val="00A46D58"/>
    <w:rsid w:val="00A46E1D"/>
    <w:rsid w:val="00A470B5"/>
    <w:rsid w:val="00A47134"/>
    <w:rsid w:val="00A47157"/>
    <w:rsid w:val="00A47275"/>
    <w:rsid w:val="00A472CA"/>
    <w:rsid w:val="00A475C6"/>
    <w:rsid w:val="00A4767E"/>
    <w:rsid w:val="00A47AC9"/>
    <w:rsid w:val="00A47AF8"/>
    <w:rsid w:val="00A47B48"/>
    <w:rsid w:val="00A47C14"/>
    <w:rsid w:val="00A47F2A"/>
    <w:rsid w:val="00A47FB0"/>
    <w:rsid w:val="00A5045E"/>
    <w:rsid w:val="00A505CA"/>
    <w:rsid w:val="00A50618"/>
    <w:rsid w:val="00A507E4"/>
    <w:rsid w:val="00A50870"/>
    <w:rsid w:val="00A50974"/>
    <w:rsid w:val="00A50A58"/>
    <w:rsid w:val="00A50A8A"/>
    <w:rsid w:val="00A50C08"/>
    <w:rsid w:val="00A50C32"/>
    <w:rsid w:val="00A50D10"/>
    <w:rsid w:val="00A50D7F"/>
    <w:rsid w:val="00A50D9E"/>
    <w:rsid w:val="00A50EA8"/>
    <w:rsid w:val="00A50EE9"/>
    <w:rsid w:val="00A50FCF"/>
    <w:rsid w:val="00A51200"/>
    <w:rsid w:val="00A512D2"/>
    <w:rsid w:val="00A5188E"/>
    <w:rsid w:val="00A518D5"/>
    <w:rsid w:val="00A519D9"/>
    <w:rsid w:val="00A51CA5"/>
    <w:rsid w:val="00A51D06"/>
    <w:rsid w:val="00A51D0B"/>
    <w:rsid w:val="00A51F87"/>
    <w:rsid w:val="00A51FC3"/>
    <w:rsid w:val="00A52199"/>
    <w:rsid w:val="00A5233E"/>
    <w:rsid w:val="00A5255C"/>
    <w:rsid w:val="00A5273C"/>
    <w:rsid w:val="00A52842"/>
    <w:rsid w:val="00A529B7"/>
    <w:rsid w:val="00A53203"/>
    <w:rsid w:val="00A53279"/>
    <w:rsid w:val="00A5357E"/>
    <w:rsid w:val="00A535BC"/>
    <w:rsid w:val="00A535F5"/>
    <w:rsid w:val="00A53750"/>
    <w:rsid w:val="00A53837"/>
    <w:rsid w:val="00A53947"/>
    <w:rsid w:val="00A539B3"/>
    <w:rsid w:val="00A53A59"/>
    <w:rsid w:val="00A53BC3"/>
    <w:rsid w:val="00A53C48"/>
    <w:rsid w:val="00A53E45"/>
    <w:rsid w:val="00A5418A"/>
    <w:rsid w:val="00A541BA"/>
    <w:rsid w:val="00A541BE"/>
    <w:rsid w:val="00A54475"/>
    <w:rsid w:val="00A545BD"/>
    <w:rsid w:val="00A54683"/>
    <w:rsid w:val="00A54720"/>
    <w:rsid w:val="00A548A7"/>
    <w:rsid w:val="00A548BC"/>
    <w:rsid w:val="00A54958"/>
    <w:rsid w:val="00A54AAB"/>
    <w:rsid w:val="00A54BDF"/>
    <w:rsid w:val="00A54E03"/>
    <w:rsid w:val="00A550B5"/>
    <w:rsid w:val="00A55135"/>
    <w:rsid w:val="00A552AF"/>
    <w:rsid w:val="00A552F5"/>
    <w:rsid w:val="00A5534D"/>
    <w:rsid w:val="00A553A4"/>
    <w:rsid w:val="00A55488"/>
    <w:rsid w:val="00A554CE"/>
    <w:rsid w:val="00A554E7"/>
    <w:rsid w:val="00A5556E"/>
    <w:rsid w:val="00A55586"/>
    <w:rsid w:val="00A5558B"/>
    <w:rsid w:val="00A557D1"/>
    <w:rsid w:val="00A558F6"/>
    <w:rsid w:val="00A55921"/>
    <w:rsid w:val="00A55BEA"/>
    <w:rsid w:val="00A55D3D"/>
    <w:rsid w:val="00A55DB6"/>
    <w:rsid w:val="00A55E97"/>
    <w:rsid w:val="00A55F95"/>
    <w:rsid w:val="00A56066"/>
    <w:rsid w:val="00A56120"/>
    <w:rsid w:val="00A563EF"/>
    <w:rsid w:val="00A565E4"/>
    <w:rsid w:val="00A56706"/>
    <w:rsid w:val="00A567F9"/>
    <w:rsid w:val="00A5688E"/>
    <w:rsid w:val="00A5693B"/>
    <w:rsid w:val="00A56A2E"/>
    <w:rsid w:val="00A56BBC"/>
    <w:rsid w:val="00A571B5"/>
    <w:rsid w:val="00A57346"/>
    <w:rsid w:val="00A57386"/>
    <w:rsid w:val="00A573E6"/>
    <w:rsid w:val="00A5754E"/>
    <w:rsid w:val="00A575F5"/>
    <w:rsid w:val="00A57671"/>
    <w:rsid w:val="00A57697"/>
    <w:rsid w:val="00A57980"/>
    <w:rsid w:val="00A579C3"/>
    <w:rsid w:val="00A57CCC"/>
    <w:rsid w:val="00A57F4B"/>
    <w:rsid w:val="00A600D0"/>
    <w:rsid w:val="00A6016B"/>
    <w:rsid w:val="00A60225"/>
    <w:rsid w:val="00A6028D"/>
    <w:rsid w:val="00A6035A"/>
    <w:rsid w:val="00A603CA"/>
    <w:rsid w:val="00A6043E"/>
    <w:rsid w:val="00A608EB"/>
    <w:rsid w:val="00A60B61"/>
    <w:rsid w:val="00A60BF2"/>
    <w:rsid w:val="00A60CD7"/>
    <w:rsid w:val="00A60DD0"/>
    <w:rsid w:val="00A60EA8"/>
    <w:rsid w:val="00A60EFB"/>
    <w:rsid w:val="00A60F23"/>
    <w:rsid w:val="00A61056"/>
    <w:rsid w:val="00A611A4"/>
    <w:rsid w:val="00A61296"/>
    <w:rsid w:val="00A612BE"/>
    <w:rsid w:val="00A61484"/>
    <w:rsid w:val="00A615B0"/>
    <w:rsid w:val="00A61788"/>
    <w:rsid w:val="00A61861"/>
    <w:rsid w:val="00A61963"/>
    <w:rsid w:val="00A61A71"/>
    <w:rsid w:val="00A61B38"/>
    <w:rsid w:val="00A61CA1"/>
    <w:rsid w:val="00A61F5D"/>
    <w:rsid w:val="00A6201D"/>
    <w:rsid w:val="00A6206D"/>
    <w:rsid w:val="00A620B8"/>
    <w:rsid w:val="00A62150"/>
    <w:rsid w:val="00A622DB"/>
    <w:rsid w:val="00A6241E"/>
    <w:rsid w:val="00A626BC"/>
    <w:rsid w:val="00A62840"/>
    <w:rsid w:val="00A628D9"/>
    <w:rsid w:val="00A62923"/>
    <w:rsid w:val="00A629DA"/>
    <w:rsid w:val="00A62A9E"/>
    <w:rsid w:val="00A62DE9"/>
    <w:rsid w:val="00A62EAA"/>
    <w:rsid w:val="00A62F76"/>
    <w:rsid w:val="00A631BA"/>
    <w:rsid w:val="00A631D9"/>
    <w:rsid w:val="00A63425"/>
    <w:rsid w:val="00A63535"/>
    <w:rsid w:val="00A6357D"/>
    <w:rsid w:val="00A637B7"/>
    <w:rsid w:val="00A639A6"/>
    <w:rsid w:val="00A63BFD"/>
    <w:rsid w:val="00A63D9C"/>
    <w:rsid w:val="00A64025"/>
    <w:rsid w:val="00A64083"/>
    <w:rsid w:val="00A641D6"/>
    <w:rsid w:val="00A643A9"/>
    <w:rsid w:val="00A64414"/>
    <w:rsid w:val="00A6451F"/>
    <w:rsid w:val="00A647EE"/>
    <w:rsid w:val="00A64830"/>
    <w:rsid w:val="00A648AB"/>
    <w:rsid w:val="00A64A32"/>
    <w:rsid w:val="00A64AEC"/>
    <w:rsid w:val="00A64B8A"/>
    <w:rsid w:val="00A64FBC"/>
    <w:rsid w:val="00A6501F"/>
    <w:rsid w:val="00A650BC"/>
    <w:rsid w:val="00A65215"/>
    <w:rsid w:val="00A65232"/>
    <w:rsid w:val="00A65305"/>
    <w:rsid w:val="00A653E6"/>
    <w:rsid w:val="00A654A3"/>
    <w:rsid w:val="00A65504"/>
    <w:rsid w:val="00A6587C"/>
    <w:rsid w:val="00A6588C"/>
    <w:rsid w:val="00A65B43"/>
    <w:rsid w:val="00A65B75"/>
    <w:rsid w:val="00A65BC1"/>
    <w:rsid w:val="00A65C5A"/>
    <w:rsid w:val="00A65CD0"/>
    <w:rsid w:val="00A65CD1"/>
    <w:rsid w:val="00A65F11"/>
    <w:rsid w:val="00A6605A"/>
    <w:rsid w:val="00A660D4"/>
    <w:rsid w:val="00A66174"/>
    <w:rsid w:val="00A66200"/>
    <w:rsid w:val="00A6627F"/>
    <w:rsid w:val="00A66306"/>
    <w:rsid w:val="00A6633C"/>
    <w:rsid w:val="00A6664C"/>
    <w:rsid w:val="00A66721"/>
    <w:rsid w:val="00A667A7"/>
    <w:rsid w:val="00A66851"/>
    <w:rsid w:val="00A66853"/>
    <w:rsid w:val="00A6690F"/>
    <w:rsid w:val="00A66A89"/>
    <w:rsid w:val="00A66ACC"/>
    <w:rsid w:val="00A66B50"/>
    <w:rsid w:val="00A66C4F"/>
    <w:rsid w:val="00A66CBB"/>
    <w:rsid w:val="00A66CC8"/>
    <w:rsid w:val="00A66F50"/>
    <w:rsid w:val="00A67017"/>
    <w:rsid w:val="00A67070"/>
    <w:rsid w:val="00A671D8"/>
    <w:rsid w:val="00A671FF"/>
    <w:rsid w:val="00A67263"/>
    <w:rsid w:val="00A67375"/>
    <w:rsid w:val="00A6750A"/>
    <w:rsid w:val="00A675DA"/>
    <w:rsid w:val="00A6763C"/>
    <w:rsid w:val="00A676A6"/>
    <w:rsid w:val="00A676C5"/>
    <w:rsid w:val="00A67830"/>
    <w:rsid w:val="00A67B40"/>
    <w:rsid w:val="00A67CD3"/>
    <w:rsid w:val="00A67CDD"/>
    <w:rsid w:val="00A67DF4"/>
    <w:rsid w:val="00A67E2E"/>
    <w:rsid w:val="00A67E6D"/>
    <w:rsid w:val="00A67E86"/>
    <w:rsid w:val="00A67F36"/>
    <w:rsid w:val="00A7007A"/>
    <w:rsid w:val="00A70194"/>
    <w:rsid w:val="00A70276"/>
    <w:rsid w:val="00A70305"/>
    <w:rsid w:val="00A703D1"/>
    <w:rsid w:val="00A703D6"/>
    <w:rsid w:val="00A70486"/>
    <w:rsid w:val="00A705C4"/>
    <w:rsid w:val="00A7068F"/>
    <w:rsid w:val="00A709C4"/>
    <w:rsid w:val="00A70AD7"/>
    <w:rsid w:val="00A70B27"/>
    <w:rsid w:val="00A70B70"/>
    <w:rsid w:val="00A70B93"/>
    <w:rsid w:val="00A7101B"/>
    <w:rsid w:val="00A71046"/>
    <w:rsid w:val="00A712E5"/>
    <w:rsid w:val="00A7136C"/>
    <w:rsid w:val="00A715C9"/>
    <w:rsid w:val="00A716EE"/>
    <w:rsid w:val="00A718BB"/>
    <w:rsid w:val="00A71956"/>
    <w:rsid w:val="00A71B93"/>
    <w:rsid w:val="00A71C6D"/>
    <w:rsid w:val="00A71CB1"/>
    <w:rsid w:val="00A71D89"/>
    <w:rsid w:val="00A71ECA"/>
    <w:rsid w:val="00A71EDC"/>
    <w:rsid w:val="00A71F4C"/>
    <w:rsid w:val="00A72050"/>
    <w:rsid w:val="00A722CB"/>
    <w:rsid w:val="00A7230D"/>
    <w:rsid w:val="00A72503"/>
    <w:rsid w:val="00A725CF"/>
    <w:rsid w:val="00A727A5"/>
    <w:rsid w:val="00A727F9"/>
    <w:rsid w:val="00A72930"/>
    <w:rsid w:val="00A729A6"/>
    <w:rsid w:val="00A729D2"/>
    <w:rsid w:val="00A72A32"/>
    <w:rsid w:val="00A72B57"/>
    <w:rsid w:val="00A72C59"/>
    <w:rsid w:val="00A72CAA"/>
    <w:rsid w:val="00A72D7E"/>
    <w:rsid w:val="00A72E06"/>
    <w:rsid w:val="00A72E0F"/>
    <w:rsid w:val="00A72FD5"/>
    <w:rsid w:val="00A72FDF"/>
    <w:rsid w:val="00A7302E"/>
    <w:rsid w:val="00A731C2"/>
    <w:rsid w:val="00A73445"/>
    <w:rsid w:val="00A7348A"/>
    <w:rsid w:val="00A7360B"/>
    <w:rsid w:val="00A7366F"/>
    <w:rsid w:val="00A736AF"/>
    <w:rsid w:val="00A737AA"/>
    <w:rsid w:val="00A73A46"/>
    <w:rsid w:val="00A73BCF"/>
    <w:rsid w:val="00A73BF2"/>
    <w:rsid w:val="00A73F42"/>
    <w:rsid w:val="00A73F68"/>
    <w:rsid w:val="00A73FAD"/>
    <w:rsid w:val="00A74115"/>
    <w:rsid w:val="00A741D4"/>
    <w:rsid w:val="00A74273"/>
    <w:rsid w:val="00A74434"/>
    <w:rsid w:val="00A7452F"/>
    <w:rsid w:val="00A74968"/>
    <w:rsid w:val="00A7499D"/>
    <w:rsid w:val="00A74A12"/>
    <w:rsid w:val="00A74CE1"/>
    <w:rsid w:val="00A74EC3"/>
    <w:rsid w:val="00A74F95"/>
    <w:rsid w:val="00A750BE"/>
    <w:rsid w:val="00A751E5"/>
    <w:rsid w:val="00A7522D"/>
    <w:rsid w:val="00A75395"/>
    <w:rsid w:val="00A753B3"/>
    <w:rsid w:val="00A755E8"/>
    <w:rsid w:val="00A755EB"/>
    <w:rsid w:val="00A7563D"/>
    <w:rsid w:val="00A75A6C"/>
    <w:rsid w:val="00A75A9F"/>
    <w:rsid w:val="00A75B12"/>
    <w:rsid w:val="00A75B5A"/>
    <w:rsid w:val="00A75F4A"/>
    <w:rsid w:val="00A76360"/>
    <w:rsid w:val="00A7638F"/>
    <w:rsid w:val="00A765FC"/>
    <w:rsid w:val="00A766AE"/>
    <w:rsid w:val="00A76736"/>
    <w:rsid w:val="00A768A7"/>
    <w:rsid w:val="00A768EA"/>
    <w:rsid w:val="00A7692A"/>
    <w:rsid w:val="00A7694E"/>
    <w:rsid w:val="00A76993"/>
    <w:rsid w:val="00A76BBE"/>
    <w:rsid w:val="00A76D28"/>
    <w:rsid w:val="00A76DCA"/>
    <w:rsid w:val="00A76DD0"/>
    <w:rsid w:val="00A76E59"/>
    <w:rsid w:val="00A76F6B"/>
    <w:rsid w:val="00A7707A"/>
    <w:rsid w:val="00A770A4"/>
    <w:rsid w:val="00A771F3"/>
    <w:rsid w:val="00A7720C"/>
    <w:rsid w:val="00A77346"/>
    <w:rsid w:val="00A774F5"/>
    <w:rsid w:val="00A77528"/>
    <w:rsid w:val="00A777BC"/>
    <w:rsid w:val="00A77898"/>
    <w:rsid w:val="00A778C7"/>
    <w:rsid w:val="00A779B0"/>
    <w:rsid w:val="00A77AEC"/>
    <w:rsid w:val="00A77BEC"/>
    <w:rsid w:val="00A77C4D"/>
    <w:rsid w:val="00A77D64"/>
    <w:rsid w:val="00A77E6E"/>
    <w:rsid w:val="00A800BF"/>
    <w:rsid w:val="00A80206"/>
    <w:rsid w:val="00A804FC"/>
    <w:rsid w:val="00A80603"/>
    <w:rsid w:val="00A80634"/>
    <w:rsid w:val="00A8069D"/>
    <w:rsid w:val="00A806B2"/>
    <w:rsid w:val="00A8075A"/>
    <w:rsid w:val="00A809F3"/>
    <w:rsid w:val="00A80A6C"/>
    <w:rsid w:val="00A80C7D"/>
    <w:rsid w:val="00A80FEF"/>
    <w:rsid w:val="00A81078"/>
    <w:rsid w:val="00A8126F"/>
    <w:rsid w:val="00A815B2"/>
    <w:rsid w:val="00A816A5"/>
    <w:rsid w:val="00A818B4"/>
    <w:rsid w:val="00A818E0"/>
    <w:rsid w:val="00A8196C"/>
    <w:rsid w:val="00A819BF"/>
    <w:rsid w:val="00A81BB5"/>
    <w:rsid w:val="00A81BD3"/>
    <w:rsid w:val="00A81CEA"/>
    <w:rsid w:val="00A81D58"/>
    <w:rsid w:val="00A81F1E"/>
    <w:rsid w:val="00A8205A"/>
    <w:rsid w:val="00A82233"/>
    <w:rsid w:val="00A824DF"/>
    <w:rsid w:val="00A82605"/>
    <w:rsid w:val="00A8262D"/>
    <w:rsid w:val="00A82801"/>
    <w:rsid w:val="00A82C9B"/>
    <w:rsid w:val="00A82DA0"/>
    <w:rsid w:val="00A82EF9"/>
    <w:rsid w:val="00A831DF"/>
    <w:rsid w:val="00A832B8"/>
    <w:rsid w:val="00A834E8"/>
    <w:rsid w:val="00A835DB"/>
    <w:rsid w:val="00A8386D"/>
    <w:rsid w:val="00A839C8"/>
    <w:rsid w:val="00A83A6F"/>
    <w:rsid w:val="00A83A93"/>
    <w:rsid w:val="00A83C96"/>
    <w:rsid w:val="00A83D1C"/>
    <w:rsid w:val="00A83F83"/>
    <w:rsid w:val="00A84157"/>
    <w:rsid w:val="00A842E6"/>
    <w:rsid w:val="00A84461"/>
    <w:rsid w:val="00A845FA"/>
    <w:rsid w:val="00A8472D"/>
    <w:rsid w:val="00A8472F"/>
    <w:rsid w:val="00A8478D"/>
    <w:rsid w:val="00A84C47"/>
    <w:rsid w:val="00A84E8A"/>
    <w:rsid w:val="00A84EE1"/>
    <w:rsid w:val="00A85134"/>
    <w:rsid w:val="00A85253"/>
    <w:rsid w:val="00A85463"/>
    <w:rsid w:val="00A855A8"/>
    <w:rsid w:val="00A856F8"/>
    <w:rsid w:val="00A8596C"/>
    <w:rsid w:val="00A85A56"/>
    <w:rsid w:val="00A85D59"/>
    <w:rsid w:val="00A85D7E"/>
    <w:rsid w:val="00A8601B"/>
    <w:rsid w:val="00A8609B"/>
    <w:rsid w:val="00A86151"/>
    <w:rsid w:val="00A8617B"/>
    <w:rsid w:val="00A861C0"/>
    <w:rsid w:val="00A862D3"/>
    <w:rsid w:val="00A86647"/>
    <w:rsid w:val="00A86707"/>
    <w:rsid w:val="00A86857"/>
    <w:rsid w:val="00A868E5"/>
    <w:rsid w:val="00A86967"/>
    <w:rsid w:val="00A869B8"/>
    <w:rsid w:val="00A86C31"/>
    <w:rsid w:val="00A86C3B"/>
    <w:rsid w:val="00A86D36"/>
    <w:rsid w:val="00A86E35"/>
    <w:rsid w:val="00A86F25"/>
    <w:rsid w:val="00A8704A"/>
    <w:rsid w:val="00A870EF"/>
    <w:rsid w:val="00A872D2"/>
    <w:rsid w:val="00A87357"/>
    <w:rsid w:val="00A8752E"/>
    <w:rsid w:val="00A8790F"/>
    <w:rsid w:val="00A879CC"/>
    <w:rsid w:val="00A87CB9"/>
    <w:rsid w:val="00A87F3D"/>
    <w:rsid w:val="00A87F4C"/>
    <w:rsid w:val="00A9010C"/>
    <w:rsid w:val="00A90157"/>
    <w:rsid w:val="00A901F8"/>
    <w:rsid w:val="00A902B5"/>
    <w:rsid w:val="00A905EA"/>
    <w:rsid w:val="00A906D7"/>
    <w:rsid w:val="00A907C4"/>
    <w:rsid w:val="00A908B0"/>
    <w:rsid w:val="00A908C5"/>
    <w:rsid w:val="00A90AE3"/>
    <w:rsid w:val="00A90BF9"/>
    <w:rsid w:val="00A90CBE"/>
    <w:rsid w:val="00A90DA4"/>
    <w:rsid w:val="00A90DEF"/>
    <w:rsid w:val="00A90F25"/>
    <w:rsid w:val="00A90F98"/>
    <w:rsid w:val="00A91054"/>
    <w:rsid w:val="00A91206"/>
    <w:rsid w:val="00A91258"/>
    <w:rsid w:val="00A915FB"/>
    <w:rsid w:val="00A9168B"/>
    <w:rsid w:val="00A91787"/>
    <w:rsid w:val="00A91788"/>
    <w:rsid w:val="00A91832"/>
    <w:rsid w:val="00A91AD8"/>
    <w:rsid w:val="00A91B0D"/>
    <w:rsid w:val="00A91B80"/>
    <w:rsid w:val="00A920C1"/>
    <w:rsid w:val="00A92154"/>
    <w:rsid w:val="00A922F4"/>
    <w:rsid w:val="00A92486"/>
    <w:rsid w:val="00A9252A"/>
    <w:rsid w:val="00A92555"/>
    <w:rsid w:val="00A926FD"/>
    <w:rsid w:val="00A92B73"/>
    <w:rsid w:val="00A92C3A"/>
    <w:rsid w:val="00A92D94"/>
    <w:rsid w:val="00A92DE1"/>
    <w:rsid w:val="00A92F79"/>
    <w:rsid w:val="00A93081"/>
    <w:rsid w:val="00A9318A"/>
    <w:rsid w:val="00A9333D"/>
    <w:rsid w:val="00A934BA"/>
    <w:rsid w:val="00A93564"/>
    <w:rsid w:val="00A93728"/>
    <w:rsid w:val="00A9375E"/>
    <w:rsid w:val="00A93776"/>
    <w:rsid w:val="00A939E9"/>
    <w:rsid w:val="00A93AE3"/>
    <w:rsid w:val="00A93BD8"/>
    <w:rsid w:val="00A93EAF"/>
    <w:rsid w:val="00A93F88"/>
    <w:rsid w:val="00A93FB6"/>
    <w:rsid w:val="00A94121"/>
    <w:rsid w:val="00A942F3"/>
    <w:rsid w:val="00A944F7"/>
    <w:rsid w:val="00A945CB"/>
    <w:rsid w:val="00A94756"/>
    <w:rsid w:val="00A94A5D"/>
    <w:rsid w:val="00A94C81"/>
    <w:rsid w:val="00A94D76"/>
    <w:rsid w:val="00A94F35"/>
    <w:rsid w:val="00A94FB0"/>
    <w:rsid w:val="00A94FE8"/>
    <w:rsid w:val="00A950B1"/>
    <w:rsid w:val="00A95425"/>
    <w:rsid w:val="00A95858"/>
    <w:rsid w:val="00A9585D"/>
    <w:rsid w:val="00A95A3A"/>
    <w:rsid w:val="00A95AA0"/>
    <w:rsid w:val="00A95ADB"/>
    <w:rsid w:val="00A95B4F"/>
    <w:rsid w:val="00A95C80"/>
    <w:rsid w:val="00A95DFF"/>
    <w:rsid w:val="00A95EB7"/>
    <w:rsid w:val="00A95EF4"/>
    <w:rsid w:val="00A9630E"/>
    <w:rsid w:val="00A9632C"/>
    <w:rsid w:val="00A965FA"/>
    <w:rsid w:val="00A9663C"/>
    <w:rsid w:val="00A96695"/>
    <w:rsid w:val="00A966A2"/>
    <w:rsid w:val="00A96731"/>
    <w:rsid w:val="00A9674F"/>
    <w:rsid w:val="00A9693D"/>
    <w:rsid w:val="00A96A4F"/>
    <w:rsid w:val="00A96B65"/>
    <w:rsid w:val="00A96C07"/>
    <w:rsid w:val="00A96C32"/>
    <w:rsid w:val="00A96C52"/>
    <w:rsid w:val="00A96DE2"/>
    <w:rsid w:val="00A96E01"/>
    <w:rsid w:val="00A96EDA"/>
    <w:rsid w:val="00A96F2B"/>
    <w:rsid w:val="00A96FD1"/>
    <w:rsid w:val="00A97050"/>
    <w:rsid w:val="00A97197"/>
    <w:rsid w:val="00A97221"/>
    <w:rsid w:val="00A9730F"/>
    <w:rsid w:val="00A9748A"/>
    <w:rsid w:val="00A974C3"/>
    <w:rsid w:val="00A9755F"/>
    <w:rsid w:val="00A975AC"/>
    <w:rsid w:val="00A975FE"/>
    <w:rsid w:val="00A977D8"/>
    <w:rsid w:val="00A978BA"/>
    <w:rsid w:val="00A97929"/>
    <w:rsid w:val="00A9792E"/>
    <w:rsid w:val="00A97936"/>
    <w:rsid w:val="00A97A6A"/>
    <w:rsid w:val="00A97B87"/>
    <w:rsid w:val="00A97DD4"/>
    <w:rsid w:val="00A97F9C"/>
    <w:rsid w:val="00AA011B"/>
    <w:rsid w:val="00AA03EE"/>
    <w:rsid w:val="00AA058C"/>
    <w:rsid w:val="00AA05DB"/>
    <w:rsid w:val="00AA069C"/>
    <w:rsid w:val="00AA0858"/>
    <w:rsid w:val="00AA0916"/>
    <w:rsid w:val="00AA093A"/>
    <w:rsid w:val="00AA0998"/>
    <w:rsid w:val="00AA0A51"/>
    <w:rsid w:val="00AA0FC2"/>
    <w:rsid w:val="00AA1070"/>
    <w:rsid w:val="00AA1127"/>
    <w:rsid w:val="00AA121A"/>
    <w:rsid w:val="00AA1345"/>
    <w:rsid w:val="00AA13B0"/>
    <w:rsid w:val="00AA14D9"/>
    <w:rsid w:val="00AA17C0"/>
    <w:rsid w:val="00AA1940"/>
    <w:rsid w:val="00AA196C"/>
    <w:rsid w:val="00AA1B6B"/>
    <w:rsid w:val="00AA1CB5"/>
    <w:rsid w:val="00AA1D8E"/>
    <w:rsid w:val="00AA1DA7"/>
    <w:rsid w:val="00AA1F1A"/>
    <w:rsid w:val="00AA1FB8"/>
    <w:rsid w:val="00AA2559"/>
    <w:rsid w:val="00AA256B"/>
    <w:rsid w:val="00AA26EB"/>
    <w:rsid w:val="00AA2730"/>
    <w:rsid w:val="00AA279A"/>
    <w:rsid w:val="00AA2983"/>
    <w:rsid w:val="00AA2C7E"/>
    <w:rsid w:val="00AA2CDA"/>
    <w:rsid w:val="00AA2DB7"/>
    <w:rsid w:val="00AA300E"/>
    <w:rsid w:val="00AA304B"/>
    <w:rsid w:val="00AA309E"/>
    <w:rsid w:val="00AA30D7"/>
    <w:rsid w:val="00AA334C"/>
    <w:rsid w:val="00AA37BB"/>
    <w:rsid w:val="00AA399A"/>
    <w:rsid w:val="00AA3AA0"/>
    <w:rsid w:val="00AA3D80"/>
    <w:rsid w:val="00AA3DCC"/>
    <w:rsid w:val="00AA406E"/>
    <w:rsid w:val="00AA4202"/>
    <w:rsid w:val="00AA4560"/>
    <w:rsid w:val="00AA47A3"/>
    <w:rsid w:val="00AA47E2"/>
    <w:rsid w:val="00AA49D5"/>
    <w:rsid w:val="00AA4B9D"/>
    <w:rsid w:val="00AA4C77"/>
    <w:rsid w:val="00AA4C97"/>
    <w:rsid w:val="00AA4FB6"/>
    <w:rsid w:val="00AA51DC"/>
    <w:rsid w:val="00AA5329"/>
    <w:rsid w:val="00AA53DD"/>
    <w:rsid w:val="00AA545B"/>
    <w:rsid w:val="00AA54C9"/>
    <w:rsid w:val="00AA55CC"/>
    <w:rsid w:val="00AA5722"/>
    <w:rsid w:val="00AA573D"/>
    <w:rsid w:val="00AA5872"/>
    <w:rsid w:val="00AA5971"/>
    <w:rsid w:val="00AA59D9"/>
    <w:rsid w:val="00AA5AAA"/>
    <w:rsid w:val="00AA5AF5"/>
    <w:rsid w:val="00AA5CDD"/>
    <w:rsid w:val="00AA5D8D"/>
    <w:rsid w:val="00AA60D2"/>
    <w:rsid w:val="00AA619E"/>
    <w:rsid w:val="00AA646F"/>
    <w:rsid w:val="00AA6532"/>
    <w:rsid w:val="00AA6620"/>
    <w:rsid w:val="00AA66F7"/>
    <w:rsid w:val="00AA675B"/>
    <w:rsid w:val="00AA6826"/>
    <w:rsid w:val="00AA68A5"/>
    <w:rsid w:val="00AA692F"/>
    <w:rsid w:val="00AA6971"/>
    <w:rsid w:val="00AA69B4"/>
    <w:rsid w:val="00AA6AD2"/>
    <w:rsid w:val="00AA6CF9"/>
    <w:rsid w:val="00AA6F38"/>
    <w:rsid w:val="00AA70E3"/>
    <w:rsid w:val="00AA732C"/>
    <w:rsid w:val="00AA741E"/>
    <w:rsid w:val="00AA743E"/>
    <w:rsid w:val="00AA760A"/>
    <w:rsid w:val="00AA7945"/>
    <w:rsid w:val="00AA796C"/>
    <w:rsid w:val="00AA7D87"/>
    <w:rsid w:val="00AB00AF"/>
    <w:rsid w:val="00AB0156"/>
    <w:rsid w:val="00AB045C"/>
    <w:rsid w:val="00AB04DD"/>
    <w:rsid w:val="00AB0507"/>
    <w:rsid w:val="00AB06A9"/>
    <w:rsid w:val="00AB08FC"/>
    <w:rsid w:val="00AB09DF"/>
    <w:rsid w:val="00AB0A08"/>
    <w:rsid w:val="00AB0B6D"/>
    <w:rsid w:val="00AB0C55"/>
    <w:rsid w:val="00AB0CAE"/>
    <w:rsid w:val="00AB0D39"/>
    <w:rsid w:val="00AB0D79"/>
    <w:rsid w:val="00AB0F29"/>
    <w:rsid w:val="00AB0F81"/>
    <w:rsid w:val="00AB11AB"/>
    <w:rsid w:val="00AB123A"/>
    <w:rsid w:val="00AB1351"/>
    <w:rsid w:val="00AB13D1"/>
    <w:rsid w:val="00AB18E7"/>
    <w:rsid w:val="00AB195B"/>
    <w:rsid w:val="00AB19CB"/>
    <w:rsid w:val="00AB1AE1"/>
    <w:rsid w:val="00AB1BAF"/>
    <w:rsid w:val="00AB1CC0"/>
    <w:rsid w:val="00AB1E2E"/>
    <w:rsid w:val="00AB1F52"/>
    <w:rsid w:val="00AB1F95"/>
    <w:rsid w:val="00AB2192"/>
    <w:rsid w:val="00AB21BE"/>
    <w:rsid w:val="00AB22F5"/>
    <w:rsid w:val="00AB2403"/>
    <w:rsid w:val="00AB240A"/>
    <w:rsid w:val="00AB2498"/>
    <w:rsid w:val="00AB24E1"/>
    <w:rsid w:val="00AB254E"/>
    <w:rsid w:val="00AB2551"/>
    <w:rsid w:val="00AB2B1D"/>
    <w:rsid w:val="00AB2E7D"/>
    <w:rsid w:val="00AB3096"/>
    <w:rsid w:val="00AB317A"/>
    <w:rsid w:val="00AB317F"/>
    <w:rsid w:val="00AB31F9"/>
    <w:rsid w:val="00AB331D"/>
    <w:rsid w:val="00AB351D"/>
    <w:rsid w:val="00AB3545"/>
    <w:rsid w:val="00AB3616"/>
    <w:rsid w:val="00AB385C"/>
    <w:rsid w:val="00AB38AB"/>
    <w:rsid w:val="00AB3A13"/>
    <w:rsid w:val="00AB3B89"/>
    <w:rsid w:val="00AB3D0B"/>
    <w:rsid w:val="00AB3DA0"/>
    <w:rsid w:val="00AB3EFC"/>
    <w:rsid w:val="00AB414F"/>
    <w:rsid w:val="00AB42D3"/>
    <w:rsid w:val="00AB42EB"/>
    <w:rsid w:val="00AB4890"/>
    <w:rsid w:val="00AB48D2"/>
    <w:rsid w:val="00AB4A0A"/>
    <w:rsid w:val="00AB4B04"/>
    <w:rsid w:val="00AB4C6C"/>
    <w:rsid w:val="00AB4CEE"/>
    <w:rsid w:val="00AB4D1F"/>
    <w:rsid w:val="00AB4EA3"/>
    <w:rsid w:val="00AB4EBA"/>
    <w:rsid w:val="00AB508A"/>
    <w:rsid w:val="00AB523D"/>
    <w:rsid w:val="00AB528C"/>
    <w:rsid w:val="00AB53D4"/>
    <w:rsid w:val="00AB541B"/>
    <w:rsid w:val="00AB55AF"/>
    <w:rsid w:val="00AB56D0"/>
    <w:rsid w:val="00AB5B10"/>
    <w:rsid w:val="00AB5C07"/>
    <w:rsid w:val="00AB5C16"/>
    <w:rsid w:val="00AB64C4"/>
    <w:rsid w:val="00AB657A"/>
    <w:rsid w:val="00AB662C"/>
    <w:rsid w:val="00AB6670"/>
    <w:rsid w:val="00AB6699"/>
    <w:rsid w:val="00AB66E4"/>
    <w:rsid w:val="00AB689F"/>
    <w:rsid w:val="00AB68AE"/>
    <w:rsid w:val="00AB68B1"/>
    <w:rsid w:val="00AB699C"/>
    <w:rsid w:val="00AB6A0F"/>
    <w:rsid w:val="00AB6AE3"/>
    <w:rsid w:val="00AB6B1E"/>
    <w:rsid w:val="00AB6F1E"/>
    <w:rsid w:val="00AB6F8D"/>
    <w:rsid w:val="00AB70CB"/>
    <w:rsid w:val="00AB712F"/>
    <w:rsid w:val="00AB723F"/>
    <w:rsid w:val="00AB740B"/>
    <w:rsid w:val="00AB776E"/>
    <w:rsid w:val="00AB7861"/>
    <w:rsid w:val="00AB7882"/>
    <w:rsid w:val="00AB78E3"/>
    <w:rsid w:val="00AB7C89"/>
    <w:rsid w:val="00AB7E13"/>
    <w:rsid w:val="00AB7E22"/>
    <w:rsid w:val="00AC032D"/>
    <w:rsid w:val="00AC0445"/>
    <w:rsid w:val="00AC0478"/>
    <w:rsid w:val="00AC04B9"/>
    <w:rsid w:val="00AC06CA"/>
    <w:rsid w:val="00AC06FD"/>
    <w:rsid w:val="00AC080C"/>
    <w:rsid w:val="00AC084C"/>
    <w:rsid w:val="00AC093A"/>
    <w:rsid w:val="00AC0944"/>
    <w:rsid w:val="00AC0998"/>
    <w:rsid w:val="00AC0DDB"/>
    <w:rsid w:val="00AC0FF1"/>
    <w:rsid w:val="00AC10B0"/>
    <w:rsid w:val="00AC10C7"/>
    <w:rsid w:val="00AC10EA"/>
    <w:rsid w:val="00AC119F"/>
    <w:rsid w:val="00AC145C"/>
    <w:rsid w:val="00AC14A7"/>
    <w:rsid w:val="00AC14FC"/>
    <w:rsid w:val="00AC154A"/>
    <w:rsid w:val="00AC159E"/>
    <w:rsid w:val="00AC15C8"/>
    <w:rsid w:val="00AC1688"/>
    <w:rsid w:val="00AC1770"/>
    <w:rsid w:val="00AC17AE"/>
    <w:rsid w:val="00AC18F4"/>
    <w:rsid w:val="00AC1C7B"/>
    <w:rsid w:val="00AC2197"/>
    <w:rsid w:val="00AC22A7"/>
    <w:rsid w:val="00AC22CE"/>
    <w:rsid w:val="00AC2330"/>
    <w:rsid w:val="00AC23D9"/>
    <w:rsid w:val="00AC2A42"/>
    <w:rsid w:val="00AC2E2F"/>
    <w:rsid w:val="00AC2E9A"/>
    <w:rsid w:val="00AC3005"/>
    <w:rsid w:val="00AC321B"/>
    <w:rsid w:val="00AC331C"/>
    <w:rsid w:val="00AC3478"/>
    <w:rsid w:val="00AC3495"/>
    <w:rsid w:val="00AC3513"/>
    <w:rsid w:val="00AC3720"/>
    <w:rsid w:val="00AC385E"/>
    <w:rsid w:val="00AC38C1"/>
    <w:rsid w:val="00AC3BC7"/>
    <w:rsid w:val="00AC3F60"/>
    <w:rsid w:val="00AC3F7D"/>
    <w:rsid w:val="00AC3F93"/>
    <w:rsid w:val="00AC44E5"/>
    <w:rsid w:val="00AC4574"/>
    <w:rsid w:val="00AC47F6"/>
    <w:rsid w:val="00AC4832"/>
    <w:rsid w:val="00AC49BE"/>
    <w:rsid w:val="00AC4BA9"/>
    <w:rsid w:val="00AC4BB7"/>
    <w:rsid w:val="00AC4C6C"/>
    <w:rsid w:val="00AC4CF8"/>
    <w:rsid w:val="00AC4E6B"/>
    <w:rsid w:val="00AC4F82"/>
    <w:rsid w:val="00AC50BD"/>
    <w:rsid w:val="00AC510B"/>
    <w:rsid w:val="00AC5193"/>
    <w:rsid w:val="00AC530E"/>
    <w:rsid w:val="00AC5557"/>
    <w:rsid w:val="00AC5588"/>
    <w:rsid w:val="00AC56BD"/>
    <w:rsid w:val="00AC58EB"/>
    <w:rsid w:val="00AC5981"/>
    <w:rsid w:val="00AC59B7"/>
    <w:rsid w:val="00AC5A44"/>
    <w:rsid w:val="00AC5C1D"/>
    <w:rsid w:val="00AC5CF5"/>
    <w:rsid w:val="00AC5DD0"/>
    <w:rsid w:val="00AC6165"/>
    <w:rsid w:val="00AC6188"/>
    <w:rsid w:val="00AC61F7"/>
    <w:rsid w:val="00AC6336"/>
    <w:rsid w:val="00AC6369"/>
    <w:rsid w:val="00AC6485"/>
    <w:rsid w:val="00AC65C1"/>
    <w:rsid w:val="00AC66A3"/>
    <w:rsid w:val="00AC66A4"/>
    <w:rsid w:val="00AC689E"/>
    <w:rsid w:val="00AC6B36"/>
    <w:rsid w:val="00AC6B5A"/>
    <w:rsid w:val="00AC6C84"/>
    <w:rsid w:val="00AC6CE0"/>
    <w:rsid w:val="00AC6D5C"/>
    <w:rsid w:val="00AC6E8F"/>
    <w:rsid w:val="00AC6EC1"/>
    <w:rsid w:val="00AC6ED6"/>
    <w:rsid w:val="00AC6F4C"/>
    <w:rsid w:val="00AC7168"/>
    <w:rsid w:val="00AC7172"/>
    <w:rsid w:val="00AC71F7"/>
    <w:rsid w:val="00AC74CE"/>
    <w:rsid w:val="00AC75DE"/>
    <w:rsid w:val="00AC7A80"/>
    <w:rsid w:val="00AC7AF5"/>
    <w:rsid w:val="00AC7CDF"/>
    <w:rsid w:val="00AC7D04"/>
    <w:rsid w:val="00AC7E40"/>
    <w:rsid w:val="00AD012C"/>
    <w:rsid w:val="00AD0470"/>
    <w:rsid w:val="00AD04BF"/>
    <w:rsid w:val="00AD04C9"/>
    <w:rsid w:val="00AD056E"/>
    <w:rsid w:val="00AD0667"/>
    <w:rsid w:val="00AD06E0"/>
    <w:rsid w:val="00AD09F3"/>
    <w:rsid w:val="00AD0E0D"/>
    <w:rsid w:val="00AD0E0F"/>
    <w:rsid w:val="00AD10AA"/>
    <w:rsid w:val="00AD1109"/>
    <w:rsid w:val="00AD1121"/>
    <w:rsid w:val="00AD1286"/>
    <w:rsid w:val="00AD13F3"/>
    <w:rsid w:val="00AD1573"/>
    <w:rsid w:val="00AD157F"/>
    <w:rsid w:val="00AD1609"/>
    <w:rsid w:val="00AD1624"/>
    <w:rsid w:val="00AD1705"/>
    <w:rsid w:val="00AD17EA"/>
    <w:rsid w:val="00AD1983"/>
    <w:rsid w:val="00AD19B1"/>
    <w:rsid w:val="00AD1A88"/>
    <w:rsid w:val="00AD1C13"/>
    <w:rsid w:val="00AD2041"/>
    <w:rsid w:val="00AD2061"/>
    <w:rsid w:val="00AD21A4"/>
    <w:rsid w:val="00AD221E"/>
    <w:rsid w:val="00AD2231"/>
    <w:rsid w:val="00AD2326"/>
    <w:rsid w:val="00AD252D"/>
    <w:rsid w:val="00AD26B3"/>
    <w:rsid w:val="00AD28E2"/>
    <w:rsid w:val="00AD297C"/>
    <w:rsid w:val="00AD2A6E"/>
    <w:rsid w:val="00AD2D72"/>
    <w:rsid w:val="00AD2DA8"/>
    <w:rsid w:val="00AD2EE0"/>
    <w:rsid w:val="00AD2F77"/>
    <w:rsid w:val="00AD2FA6"/>
    <w:rsid w:val="00AD301B"/>
    <w:rsid w:val="00AD3132"/>
    <w:rsid w:val="00AD33C6"/>
    <w:rsid w:val="00AD3668"/>
    <w:rsid w:val="00AD37FA"/>
    <w:rsid w:val="00AD38B7"/>
    <w:rsid w:val="00AD3944"/>
    <w:rsid w:val="00AD3AE4"/>
    <w:rsid w:val="00AD3B0A"/>
    <w:rsid w:val="00AD3B13"/>
    <w:rsid w:val="00AD3E10"/>
    <w:rsid w:val="00AD3E45"/>
    <w:rsid w:val="00AD3EF9"/>
    <w:rsid w:val="00AD3FB9"/>
    <w:rsid w:val="00AD4272"/>
    <w:rsid w:val="00AD42D9"/>
    <w:rsid w:val="00AD4474"/>
    <w:rsid w:val="00AD4936"/>
    <w:rsid w:val="00AD49AD"/>
    <w:rsid w:val="00AD49DD"/>
    <w:rsid w:val="00AD4AC7"/>
    <w:rsid w:val="00AD4B19"/>
    <w:rsid w:val="00AD4BBD"/>
    <w:rsid w:val="00AD4D96"/>
    <w:rsid w:val="00AD4EEA"/>
    <w:rsid w:val="00AD509F"/>
    <w:rsid w:val="00AD50D1"/>
    <w:rsid w:val="00AD523E"/>
    <w:rsid w:val="00AD5349"/>
    <w:rsid w:val="00AD5488"/>
    <w:rsid w:val="00AD5744"/>
    <w:rsid w:val="00AD583B"/>
    <w:rsid w:val="00AD5CFF"/>
    <w:rsid w:val="00AD5D23"/>
    <w:rsid w:val="00AD5DA7"/>
    <w:rsid w:val="00AD5E98"/>
    <w:rsid w:val="00AD5F38"/>
    <w:rsid w:val="00AD5F74"/>
    <w:rsid w:val="00AD6029"/>
    <w:rsid w:val="00AD60B9"/>
    <w:rsid w:val="00AD6129"/>
    <w:rsid w:val="00AD6299"/>
    <w:rsid w:val="00AD6334"/>
    <w:rsid w:val="00AD6421"/>
    <w:rsid w:val="00AD64DA"/>
    <w:rsid w:val="00AD651C"/>
    <w:rsid w:val="00AD68BC"/>
    <w:rsid w:val="00AD699D"/>
    <w:rsid w:val="00AD6B51"/>
    <w:rsid w:val="00AD6CD9"/>
    <w:rsid w:val="00AD6D48"/>
    <w:rsid w:val="00AD6ED5"/>
    <w:rsid w:val="00AD6F23"/>
    <w:rsid w:val="00AD71C7"/>
    <w:rsid w:val="00AD7300"/>
    <w:rsid w:val="00AD73F2"/>
    <w:rsid w:val="00AD7788"/>
    <w:rsid w:val="00AD7834"/>
    <w:rsid w:val="00AD787E"/>
    <w:rsid w:val="00AD7C4C"/>
    <w:rsid w:val="00AD7C93"/>
    <w:rsid w:val="00AD7DEB"/>
    <w:rsid w:val="00AD7FBE"/>
    <w:rsid w:val="00AE004D"/>
    <w:rsid w:val="00AE0144"/>
    <w:rsid w:val="00AE0147"/>
    <w:rsid w:val="00AE03B0"/>
    <w:rsid w:val="00AE04FE"/>
    <w:rsid w:val="00AE0502"/>
    <w:rsid w:val="00AE071B"/>
    <w:rsid w:val="00AE078A"/>
    <w:rsid w:val="00AE078C"/>
    <w:rsid w:val="00AE07C2"/>
    <w:rsid w:val="00AE087D"/>
    <w:rsid w:val="00AE0CD1"/>
    <w:rsid w:val="00AE0D2B"/>
    <w:rsid w:val="00AE0FB3"/>
    <w:rsid w:val="00AE1063"/>
    <w:rsid w:val="00AE1231"/>
    <w:rsid w:val="00AE12EC"/>
    <w:rsid w:val="00AE1411"/>
    <w:rsid w:val="00AE162B"/>
    <w:rsid w:val="00AE17BD"/>
    <w:rsid w:val="00AE180F"/>
    <w:rsid w:val="00AE1B50"/>
    <w:rsid w:val="00AE1B59"/>
    <w:rsid w:val="00AE1CF4"/>
    <w:rsid w:val="00AE1D5F"/>
    <w:rsid w:val="00AE1EBB"/>
    <w:rsid w:val="00AE1EFD"/>
    <w:rsid w:val="00AE1F0F"/>
    <w:rsid w:val="00AE239F"/>
    <w:rsid w:val="00AE26BB"/>
    <w:rsid w:val="00AE271F"/>
    <w:rsid w:val="00AE287A"/>
    <w:rsid w:val="00AE288A"/>
    <w:rsid w:val="00AE28AB"/>
    <w:rsid w:val="00AE28BD"/>
    <w:rsid w:val="00AE2A38"/>
    <w:rsid w:val="00AE2B74"/>
    <w:rsid w:val="00AE2BAF"/>
    <w:rsid w:val="00AE2BF2"/>
    <w:rsid w:val="00AE2C57"/>
    <w:rsid w:val="00AE2CA0"/>
    <w:rsid w:val="00AE2D36"/>
    <w:rsid w:val="00AE2DDA"/>
    <w:rsid w:val="00AE2E12"/>
    <w:rsid w:val="00AE2E56"/>
    <w:rsid w:val="00AE2E63"/>
    <w:rsid w:val="00AE2E82"/>
    <w:rsid w:val="00AE2E96"/>
    <w:rsid w:val="00AE2F95"/>
    <w:rsid w:val="00AE3054"/>
    <w:rsid w:val="00AE3101"/>
    <w:rsid w:val="00AE31D2"/>
    <w:rsid w:val="00AE3294"/>
    <w:rsid w:val="00AE3604"/>
    <w:rsid w:val="00AE36DE"/>
    <w:rsid w:val="00AE3792"/>
    <w:rsid w:val="00AE3826"/>
    <w:rsid w:val="00AE3ABB"/>
    <w:rsid w:val="00AE3B04"/>
    <w:rsid w:val="00AE3B75"/>
    <w:rsid w:val="00AE3BB6"/>
    <w:rsid w:val="00AE3D42"/>
    <w:rsid w:val="00AE3D85"/>
    <w:rsid w:val="00AE4065"/>
    <w:rsid w:val="00AE414A"/>
    <w:rsid w:val="00AE41A5"/>
    <w:rsid w:val="00AE425A"/>
    <w:rsid w:val="00AE4439"/>
    <w:rsid w:val="00AE44E5"/>
    <w:rsid w:val="00AE45B4"/>
    <w:rsid w:val="00AE4758"/>
    <w:rsid w:val="00AE4799"/>
    <w:rsid w:val="00AE4856"/>
    <w:rsid w:val="00AE4EEB"/>
    <w:rsid w:val="00AE4F00"/>
    <w:rsid w:val="00AE5213"/>
    <w:rsid w:val="00AE537F"/>
    <w:rsid w:val="00AE544E"/>
    <w:rsid w:val="00AE544F"/>
    <w:rsid w:val="00AE5584"/>
    <w:rsid w:val="00AE558C"/>
    <w:rsid w:val="00AE55AF"/>
    <w:rsid w:val="00AE563C"/>
    <w:rsid w:val="00AE569F"/>
    <w:rsid w:val="00AE5841"/>
    <w:rsid w:val="00AE58B7"/>
    <w:rsid w:val="00AE5926"/>
    <w:rsid w:val="00AE59E2"/>
    <w:rsid w:val="00AE5C84"/>
    <w:rsid w:val="00AE5C9C"/>
    <w:rsid w:val="00AE5CB2"/>
    <w:rsid w:val="00AE5CE7"/>
    <w:rsid w:val="00AE5D4B"/>
    <w:rsid w:val="00AE5D6F"/>
    <w:rsid w:val="00AE5EE8"/>
    <w:rsid w:val="00AE5EF3"/>
    <w:rsid w:val="00AE5F25"/>
    <w:rsid w:val="00AE606F"/>
    <w:rsid w:val="00AE6141"/>
    <w:rsid w:val="00AE61A6"/>
    <w:rsid w:val="00AE61DE"/>
    <w:rsid w:val="00AE6418"/>
    <w:rsid w:val="00AE6545"/>
    <w:rsid w:val="00AE6567"/>
    <w:rsid w:val="00AE65F0"/>
    <w:rsid w:val="00AE662A"/>
    <w:rsid w:val="00AE6679"/>
    <w:rsid w:val="00AE66D5"/>
    <w:rsid w:val="00AE674C"/>
    <w:rsid w:val="00AE69F3"/>
    <w:rsid w:val="00AE6CCC"/>
    <w:rsid w:val="00AE6D11"/>
    <w:rsid w:val="00AE6D1C"/>
    <w:rsid w:val="00AE6E43"/>
    <w:rsid w:val="00AE7166"/>
    <w:rsid w:val="00AE7360"/>
    <w:rsid w:val="00AE73E6"/>
    <w:rsid w:val="00AE7494"/>
    <w:rsid w:val="00AE74B3"/>
    <w:rsid w:val="00AE760B"/>
    <w:rsid w:val="00AE7823"/>
    <w:rsid w:val="00AE78BB"/>
    <w:rsid w:val="00AE7B77"/>
    <w:rsid w:val="00AE7CDA"/>
    <w:rsid w:val="00AE7D4C"/>
    <w:rsid w:val="00AE7F7C"/>
    <w:rsid w:val="00AF0255"/>
    <w:rsid w:val="00AF036E"/>
    <w:rsid w:val="00AF0480"/>
    <w:rsid w:val="00AF04AD"/>
    <w:rsid w:val="00AF05A7"/>
    <w:rsid w:val="00AF06EB"/>
    <w:rsid w:val="00AF07D0"/>
    <w:rsid w:val="00AF0B29"/>
    <w:rsid w:val="00AF0D3A"/>
    <w:rsid w:val="00AF0DB3"/>
    <w:rsid w:val="00AF0EF1"/>
    <w:rsid w:val="00AF1138"/>
    <w:rsid w:val="00AF1383"/>
    <w:rsid w:val="00AF16BE"/>
    <w:rsid w:val="00AF17DC"/>
    <w:rsid w:val="00AF1818"/>
    <w:rsid w:val="00AF187C"/>
    <w:rsid w:val="00AF1992"/>
    <w:rsid w:val="00AF1B6C"/>
    <w:rsid w:val="00AF1D6F"/>
    <w:rsid w:val="00AF1D8E"/>
    <w:rsid w:val="00AF1E4F"/>
    <w:rsid w:val="00AF1FB7"/>
    <w:rsid w:val="00AF201D"/>
    <w:rsid w:val="00AF219E"/>
    <w:rsid w:val="00AF21B2"/>
    <w:rsid w:val="00AF24A6"/>
    <w:rsid w:val="00AF262C"/>
    <w:rsid w:val="00AF2879"/>
    <w:rsid w:val="00AF28FF"/>
    <w:rsid w:val="00AF291B"/>
    <w:rsid w:val="00AF29C8"/>
    <w:rsid w:val="00AF2A47"/>
    <w:rsid w:val="00AF2AF8"/>
    <w:rsid w:val="00AF2B7A"/>
    <w:rsid w:val="00AF2C34"/>
    <w:rsid w:val="00AF2DDF"/>
    <w:rsid w:val="00AF2F8F"/>
    <w:rsid w:val="00AF2FB3"/>
    <w:rsid w:val="00AF3180"/>
    <w:rsid w:val="00AF32B7"/>
    <w:rsid w:val="00AF335C"/>
    <w:rsid w:val="00AF33BC"/>
    <w:rsid w:val="00AF33C6"/>
    <w:rsid w:val="00AF3495"/>
    <w:rsid w:val="00AF34DE"/>
    <w:rsid w:val="00AF3589"/>
    <w:rsid w:val="00AF35A2"/>
    <w:rsid w:val="00AF3689"/>
    <w:rsid w:val="00AF36A6"/>
    <w:rsid w:val="00AF3712"/>
    <w:rsid w:val="00AF3722"/>
    <w:rsid w:val="00AF3758"/>
    <w:rsid w:val="00AF37A1"/>
    <w:rsid w:val="00AF37F9"/>
    <w:rsid w:val="00AF3899"/>
    <w:rsid w:val="00AF3977"/>
    <w:rsid w:val="00AF397A"/>
    <w:rsid w:val="00AF3C0D"/>
    <w:rsid w:val="00AF3CDC"/>
    <w:rsid w:val="00AF3D14"/>
    <w:rsid w:val="00AF415A"/>
    <w:rsid w:val="00AF41FD"/>
    <w:rsid w:val="00AF432F"/>
    <w:rsid w:val="00AF433A"/>
    <w:rsid w:val="00AF434E"/>
    <w:rsid w:val="00AF4361"/>
    <w:rsid w:val="00AF43C5"/>
    <w:rsid w:val="00AF44D4"/>
    <w:rsid w:val="00AF4806"/>
    <w:rsid w:val="00AF4845"/>
    <w:rsid w:val="00AF4AD8"/>
    <w:rsid w:val="00AF4BB0"/>
    <w:rsid w:val="00AF4BBA"/>
    <w:rsid w:val="00AF4D1D"/>
    <w:rsid w:val="00AF5085"/>
    <w:rsid w:val="00AF50EE"/>
    <w:rsid w:val="00AF528A"/>
    <w:rsid w:val="00AF5715"/>
    <w:rsid w:val="00AF5793"/>
    <w:rsid w:val="00AF5BFB"/>
    <w:rsid w:val="00AF5F4B"/>
    <w:rsid w:val="00AF6104"/>
    <w:rsid w:val="00AF6176"/>
    <w:rsid w:val="00AF61FE"/>
    <w:rsid w:val="00AF6585"/>
    <w:rsid w:val="00AF673C"/>
    <w:rsid w:val="00AF6A5F"/>
    <w:rsid w:val="00AF6D3F"/>
    <w:rsid w:val="00AF6EEE"/>
    <w:rsid w:val="00AF6FCE"/>
    <w:rsid w:val="00AF707E"/>
    <w:rsid w:val="00AF70E0"/>
    <w:rsid w:val="00AF70F0"/>
    <w:rsid w:val="00AF7388"/>
    <w:rsid w:val="00AF7622"/>
    <w:rsid w:val="00AF76AC"/>
    <w:rsid w:val="00AF781D"/>
    <w:rsid w:val="00AF7870"/>
    <w:rsid w:val="00AF78BF"/>
    <w:rsid w:val="00AF7A96"/>
    <w:rsid w:val="00AF7B56"/>
    <w:rsid w:val="00AF7BD8"/>
    <w:rsid w:val="00AF7D6F"/>
    <w:rsid w:val="00AF7DF7"/>
    <w:rsid w:val="00AF7E11"/>
    <w:rsid w:val="00AF7F25"/>
    <w:rsid w:val="00B001A1"/>
    <w:rsid w:val="00B004DD"/>
    <w:rsid w:val="00B005FE"/>
    <w:rsid w:val="00B006A9"/>
    <w:rsid w:val="00B00793"/>
    <w:rsid w:val="00B00900"/>
    <w:rsid w:val="00B0093F"/>
    <w:rsid w:val="00B00B2D"/>
    <w:rsid w:val="00B00BF2"/>
    <w:rsid w:val="00B00C8F"/>
    <w:rsid w:val="00B00D69"/>
    <w:rsid w:val="00B00E43"/>
    <w:rsid w:val="00B01093"/>
    <w:rsid w:val="00B01099"/>
    <w:rsid w:val="00B012D1"/>
    <w:rsid w:val="00B01588"/>
    <w:rsid w:val="00B0158A"/>
    <w:rsid w:val="00B01B68"/>
    <w:rsid w:val="00B01C79"/>
    <w:rsid w:val="00B01F0B"/>
    <w:rsid w:val="00B02144"/>
    <w:rsid w:val="00B021C1"/>
    <w:rsid w:val="00B022E6"/>
    <w:rsid w:val="00B02342"/>
    <w:rsid w:val="00B0236B"/>
    <w:rsid w:val="00B0238B"/>
    <w:rsid w:val="00B02413"/>
    <w:rsid w:val="00B0244D"/>
    <w:rsid w:val="00B025E3"/>
    <w:rsid w:val="00B025FC"/>
    <w:rsid w:val="00B02730"/>
    <w:rsid w:val="00B02779"/>
    <w:rsid w:val="00B027CF"/>
    <w:rsid w:val="00B028F4"/>
    <w:rsid w:val="00B02D9E"/>
    <w:rsid w:val="00B02D9F"/>
    <w:rsid w:val="00B02F13"/>
    <w:rsid w:val="00B03262"/>
    <w:rsid w:val="00B03366"/>
    <w:rsid w:val="00B0364F"/>
    <w:rsid w:val="00B03793"/>
    <w:rsid w:val="00B03994"/>
    <w:rsid w:val="00B03AE3"/>
    <w:rsid w:val="00B03B75"/>
    <w:rsid w:val="00B03B8D"/>
    <w:rsid w:val="00B03BA6"/>
    <w:rsid w:val="00B03C80"/>
    <w:rsid w:val="00B03E91"/>
    <w:rsid w:val="00B03EFF"/>
    <w:rsid w:val="00B04117"/>
    <w:rsid w:val="00B04207"/>
    <w:rsid w:val="00B043E9"/>
    <w:rsid w:val="00B0443A"/>
    <w:rsid w:val="00B044D2"/>
    <w:rsid w:val="00B0461B"/>
    <w:rsid w:val="00B046B7"/>
    <w:rsid w:val="00B0470F"/>
    <w:rsid w:val="00B04994"/>
    <w:rsid w:val="00B04B33"/>
    <w:rsid w:val="00B04B6B"/>
    <w:rsid w:val="00B04C20"/>
    <w:rsid w:val="00B04DD3"/>
    <w:rsid w:val="00B04E7B"/>
    <w:rsid w:val="00B05018"/>
    <w:rsid w:val="00B050B2"/>
    <w:rsid w:val="00B051DF"/>
    <w:rsid w:val="00B054BD"/>
    <w:rsid w:val="00B0553D"/>
    <w:rsid w:val="00B05626"/>
    <w:rsid w:val="00B05641"/>
    <w:rsid w:val="00B057F0"/>
    <w:rsid w:val="00B0582B"/>
    <w:rsid w:val="00B05843"/>
    <w:rsid w:val="00B05A56"/>
    <w:rsid w:val="00B05A74"/>
    <w:rsid w:val="00B05AF1"/>
    <w:rsid w:val="00B05D7E"/>
    <w:rsid w:val="00B05EFF"/>
    <w:rsid w:val="00B060D6"/>
    <w:rsid w:val="00B06188"/>
    <w:rsid w:val="00B06319"/>
    <w:rsid w:val="00B0641C"/>
    <w:rsid w:val="00B065B3"/>
    <w:rsid w:val="00B06651"/>
    <w:rsid w:val="00B066A8"/>
    <w:rsid w:val="00B0672D"/>
    <w:rsid w:val="00B06C9C"/>
    <w:rsid w:val="00B06E74"/>
    <w:rsid w:val="00B07085"/>
    <w:rsid w:val="00B071C2"/>
    <w:rsid w:val="00B071F1"/>
    <w:rsid w:val="00B07284"/>
    <w:rsid w:val="00B07805"/>
    <w:rsid w:val="00B0789F"/>
    <w:rsid w:val="00B078A1"/>
    <w:rsid w:val="00B0790C"/>
    <w:rsid w:val="00B0797B"/>
    <w:rsid w:val="00B07AC2"/>
    <w:rsid w:val="00B07BD3"/>
    <w:rsid w:val="00B07CA0"/>
    <w:rsid w:val="00B07D19"/>
    <w:rsid w:val="00B07DE0"/>
    <w:rsid w:val="00B07E21"/>
    <w:rsid w:val="00B07F02"/>
    <w:rsid w:val="00B10050"/>
    <w:rsid w:val="00B10233"/>
    <w:rsid w:val="00B102A0"/>
    <w:rsid w:val="00B10309"/>
    <w:rsid w:val="00B10473"/>
    <w:rsid w:val="00B10572"/>
    <w:rsid w:val="00B1088B"/>
    <w:rsid w:val="00B1095F"/>
    <w:rsid w:val="00B10A40"/>
    <w:rsid w:val="00B10E01"/>
    <w:rsid w:val="00B10FA7"/>
    <w:rsid w:val="00B1122C"/>
    <w:rsid w:val="00B112D6"/>
    <w:rsid w:val="00B1136E"/>
    <w:rsid w:val="00B113D3"/>
    <w:rsid w:val="00B11452"/>
    <w:rsid w:val="00B11461"/>
    <w:rsid w:val="00B11568"/>
    <w:rsid w:val="00B1156A"/>
    <w:rsid w:val="00B1176F"/>
    <w:rsid w:val="00B117BD"/>
    <w:rsid w:val="00B11807"/>
    <w:rsid w:val="00B119A4"/>
    <w:rsid w:val="00B11C9E"/>
    <w:rsid w:val="00B11DD9"/>
    <w:rsid w:val="00B11E4F"/>
    <w:rsid w:val="00B11ED2"/>
    <w:rsid w:val="00B11FA9"/>
    <w:rsid w:val="00B120B1"/>
    <w:rsid w:val="00B120FD"/>
    <w:rsid w:val="00B12224"/>
    <w:rsid w:val="00B12263"/>
    <w:rsid w:val="00B1227D"/>
    <w:rsid w:val="00B1227E"/>
    <w:rsid w:val="00B12292"/>
    <w:rsid w:val="00B122B9"/>
    <w:rsid w:val="00B123EF"/>
    <w:rsid w:val="00B1257A"/>
    <w:rsid w:val="00B125D4"/>
    <w:rsid w:val="00B12635"/>
    <w:rsid w:val="00B12696"/>
    <w:rsid w:val="00B126E9"/>
    <w:rsid w:val="00B1281D"/>
    <w:rsid w:val="00B12835"/>
    <w:rsid w:val="00B1289E"/>
    <w:rsid w:val="00B12944"/>
    <w:rsid w:val="00B12945"/>
    <w:rsid w:val="00B12983"/>
    <w:rsid w:val="00B12C10"/>
    <w:rsid w:val="00B12DEC"/>
    <w:rsid w:val="00B12F3A"/>
    <w:rsid w:val="00B12F9B"/>
    <w:rsid w:val="00B131CA"/>
    <w:rsid w:val="00B13330"/>
    <w:rsid w:val="00B13349"/>
    <w:rsid w:val="00B134AD"/>
    <w:rsid w:val="00B135C2"/>
    <w:rsid w:val="00B13707"/>
    <w:rsid w:val="00B13719"/>
    <w:rsid w:val="00B138C3"/>
    <w:rsid w:val="00B13961"/>
    <w:rsid w:val="00B13AB4"/>
    <w:rsid w:val="00B13C2F"/>
    <w:rsid w:val="00B13D90"/>
    <w:rsid w:val="00B13DC2"/>
    <w:rsid w:val="00B13E8E"/>
    <w:rsid w:val="00B1402A"/>
    <w:rsid w:val="00B1415F"/>
    <w:rsid w:val="00B142FB"/>
    <w:rsid w:val="00B14437"/>
    <w:rsid w:val="00B1474C"/>
    <w:rsid w:val="00B147CD"/>
    <w:rsid w:val="00B14991"/>
    <w:rsid w:val="00B1499B"/>
    <w:rsid w:val="00B14A01"/>
    <w:rsid w:val="00B14A2C"/>
    <w:rsid w:val="00B14BBE"/>
    <w:rsid w:val="00B14C35"/>
    <w:rsid w:val="00B14CCF"/>
    <w:rsid w:val="00B14FA9"/>
    <w:rsid w:val="00B14FD5"/>
    <w:rsid w:val="00B15133"/>
    <w:rsid w:val="00B15176"/>
    <w:rsid w:val="00B15489"/>
    <w:rsid w:val="00B1559B"/>
    <w:rsid w:val="00B155C6"/>
    <w:rsid w:val="00B155EF"/>
    <w:rsid w:val="00B15682"/>
    <w:rsid w:val="00B1569D"/>
    <w:rsid w:val="00B157FC"/>
    <w:rsid w:val="00B1594C"/>
    <w:rsid w:val="00B15AA7"/>
    <w:rsid w:val="00B15BF7"/>
    <w:rsid w:val="00B15E68"/>
    <w:rsid w:val="00B15F37"/>
    <w:rsid w:val="00B15F40"/>
    <w:rsid w:val="00B16160"/>
    <w:rsid w:val="00B161A3"/>
    <w:rsid w:val="00B161C8"/>
    <w:rsid w:val="00B161DF"/>
    <w:rsid w:val="00B16210"/>
    <w:rsid w:val="00B16290"/>
    <w:rsid w:val="00B163A9"/>
    <w:rsid w:val="00B16402"/>
    <w:rsid w:val="00B164C6"/>
    <w:rsid w:val="00B16600"/>
    <w:rsid w:val="00B16654"/>
    <w:rsid w:val="00B1672A"/>
    <w:rsid w:val="00B167D2"/>
    <w:rsid w:val="00B1680D"/>
    <w:rsid w:val="00B168FC"/>
    <w:rsid w:val="00B16900"/>
    <w:rsid w:val="00B16C01"/>
    <w:rsid w:val="00B16E37"/>
    <w:rsid w:val="00B16E4D"/>
    <w:rsid w:val="00B16E9E"/>
    <w:rsid w:val="00B16F85"/>
    <w:rsid w:val="00B16FC3"/>
    <w:rsid w:val="00B1707E"/>
    <w:rsid w:val="00B1709D"/>
    <w:rsid w:val="00B1712C"/>
    <w:rsid w:val="00B17253"/>
    <w:rsid w:val="00B173A6"/>
    <w:rsid w:val="00B1745F"/>
    <w:rsid w:val="00B174B1"/>
    <w:rsid w:val="00B1770D"/>
    <w:rsid w:val="00B17804"/>
    <w:rsid w:val="00B178B3"/>
    <w:rsid w:val="00B1798A"/>
    <w:rsid w:val="00B17CD4"/>
    <w:rsid w:val="00B17E3D"/>
    <w:rsid w:val="00B2019B"/>
    <w:rsid w:val="00B202C9"/>
    <w:rsid w:val="00B2033C"/>
    <w:rsid w:val="00B20433"/>
    <w:rsid w:val="00B2057C"/>
    <w:rsid w:val="00B205E4"/>
    <w:rsid w:val="00B20618"/>
    <w:rsid w:val="00B20721"/>
    <w:rsid w:val="00B20C2C"/>
    <w:rsid w:val="00B20FBE"/>
    <w:rsid w:val="00B21232"/>
    <w:rsid w:val="00B21343"/>
    <w:rsid w:val="00B21440"/>
    <w:rsid w:val="00B2144B"/>
    <w:rsid w:val="00B215C2"/>
    <w:rsid w:val="00B21A7F"/>
    <w:rsid w:val="00B21A88"/>
    <w:rsid w:val="00B21AF6"/>
    <w:rsid w:val="00B21D33"/>
    <w:rsid w:val="00B21E7E"/>
    <w:rsid w:val="00B2221E"/>
    <w:rsid w:val="00B2242C"/>
    <w:rsid w:val="00B22699"/>
    <w:rsid w:val="00B2269D"/>
    <w:rsid w:val="00B226CD"/>
    <w:rsid w:val="00B22717"/>
    <w:rsid w:val="00B227A4"/>
    <w:rsid w:val="00B2283F"/>
    <w:rsid w:val="00B2287A"/>
    <w:rsid w:val="00B22959"/>
    <w:rsid w:val="00B22C45"/>
    <w:rsid w:val="00B22C93"/>
    <w:rsid w:val="00B22EA6"/>
    <w:rsid w:val="00B2311D"/>
    <w:rsid w:val="00B23201"/>
    <w:rsid w:val="00B23457"/>
    <w:rsid w:val="00B2361A"/>
    <w:rsid w:val="00B23909"/>
    <w:rsid w:val="00B23969"/>
    <w:rsid w:val="00B23A92"/>
    <w:rsid w:val="00B23E85"/>
    <w:rsid w:val="00B23EDC"/>
    <w:rsid w:val="00B23FAD"/>
    <w:rsid w:val="00B241E0"/>
    <w:rsid w:val="00B2451E"/>
    <w:rsid w:val="00B245E9"/>
    <w:rsid w:val="00B24667"/>
    <w:rsid w:val="00B2491E"/>
    <w:rsid w:val="00B24CB1"/>
    <w:rsid w:val="00B24E6C"/>
    <w:rsid w:val="00B25362"/>
    <w:rsid w:val="00B2544B"/>
    <w:rsid w:val="00B2552E"/>
    <w:rsid w:val="00B25669"/>
    <w:rsid w:val="00B2590A"/>
    <w:rsid w:val="00B25A51"/>
    <w:rsid w:val="00B25AF6"/>
    <w:rsid w:val="00B25B0B"/>
    <w:rsid w:val="00B25BFF"/>
    <w:rsid w:val="00B25D12"/>
    <w:rsid w:val="00B26198"/>
    <w:rsid w:val="00B2624D"/>
    <w:rsid w:val="00B2633C"/>
    <w:rsid w:val="00B26524"/>
    <w:rsid w:val="00B26525"/>
    <w:rsid w:val="00B26745"/>
    <w:rsid w:val="00B267D0"/>
    <w:rsid w:val="00B26B49"/>
    <w:rsid w:val="00B26C17"/>
    <w:rsid w:val="00B26C7F"/>
    <w:rsid w:val="00B26DFD"/>
    <w:rsid w:val="00B26E63"/>
    <w:rsid w:val="00B270BF"/>
    <w:rsid w:val="00B27121"/>
    <w:rsid w:val="00B2749A"/>
    <w:rsid w:val="00B276FA"/>
    <w:rsid w:val="00B27745"/>
    <w:rsid w:val="00B277C4"/>
    <w:rsid w:val="00B27C69"/>
    <w:rsid w:val="00B27CDF"/>
    <w:rsid w:val="00B27D97"/>
    <w:rsid w:val="00B27EC2"/>
    <w:rsid w:val="00B30028"/>
    <w:rsid w:val="00B30089"/>
    <w:rsid w:val="00B30144"/>
    <w:rsid w:val="00B302FD"/>
    <w:rsid w:val="00B30317"/>
    <w:rsid w:val="00B30386"/>
    <w:rsid w:val="00B306BA"/>
    <w:rsid w:val="00B30708"/>
    <w:rsid w:val="00B30765"/>
    <w:rsid w:val="00B30950"/>
    <w:rsid w:val="00B30C48"/>
    <w:rsid w:val="00B30E18"/>
    <w:rsid w:val="00B30EC2"/>
    <w:rsid w:val="00B31069"/>
    <w:rsid w:val="00B31091"/>
    <w:rsid w:val="00B311B3"/>
    <w:rsid w:val="00B31226"/>
    <w:rsid w:val="00B3155B"/>
    <w:rsid w:val="00B318A8"/>
    <w:rsid w:val="00B318BC"/>
    <w:rsid w:val="00B31A2D"/>
    <w:rsid w:val="00B31B5B"/>
    <w:rsid w:val="00B31C46"/>
    <w:rsid w:val="00B31CDC"/>
    <w:rsid w:val="00B31D34"/>
    <w:rsid w:val="00B31DF4"/>
    <w:rsid w:val="00B31E46"/>
    <w:rsid w:val="00B31F03"/>
    <w:rsid w:val="00B31F61"/>
    <w:rsid w:val="00B32025"/>
    <w:rsid w:val="00B32058"/>
    <w:rsid w:val="00B323EE"/>
    <w:rsid w:val="00B32718"/>
    <w:rsid w:val="00B327B5"/>
    <w:rsid w:val="00B328DB"/>
    <w:rsid w:val="00B32934"/>
    <w:rsid w:val="00B32CE5"/>
    <w:rsid w:val="00B33123"/>
    <w:rsid w:val="00B33316"/>
    <w:rsid w:val="00B333C0"/>
    <w:rsid w:val="00B33614"/>
    <w:rsid w:val="00B336DD"/>
    <w:rsid w:val="00B33820"/>
    <w:rsid w:val="00B33869"/>
    <w:rsid w:val="00B3391D"/>
    <w:rsid w:val="00B33959"/>
    <w:rsid w:val="00B33A2E"/>
    <w:rsid w:val="00B33AD9"/>
    <w:rsid w:val="00B33B64"/>
    <w:rsid w:val="00B33D58"/>
    <w:rsid w:val="00B33D76"/>
    <w:rsid w:val="00B33D9E"/>
    <w:rsid w:val="00B33FCF"/>
    <w:rsid w:val="00B343F0"/>
    <w:rsid w:val="00B34846"/>
    <w:rsid w:val="00B34903"/>
    <w:rsid w:val="00B349DF"/>
    <w:rsid w:val="00B34A2B"/>
    <w:rsid w:val="00B34BC8"/>
    <w:rsid w:val="00B34C3E"/>
    <w:rsid w:val="00B34CEA"/>
    <w:rsid w:val="00B351A7"/>
    <w:rsid w:val="00B351F3"/>
    <w:rsid w:val="00B3531E"/>
    <w:rsid w:val="00B35376"/>
    <w:rsid w:val="00B3540B"/>
    <w:rsid w:val="00B3546C"/>
    <w:rsid w:val="00B35527"/>
    <w:rsid w:val="00B355BB"/>
    <w:rsid w:val="00B356ED"/>
    <w:rsid w:val="00B3594D"/>
    <w:rsid w:val="00B359E8"/>
    <w:rsid w:val="00B35A12"/>
    <w:rsid w:val="00B35D41"/>
    <w:rsid w:val="00B35EF7"/>
    <w:rsid w:val="00B35FD0"/>
    <w:rsid w:val="00B36212"/>
    <w:rsid w:val="00B3627E"/>
    <w:rsid w:val="00B362EB"/>
    <w:rsid w:val="00B36349"/>
    <w:rsid w:val="00B36393"/>
    <w:rsid w:val="00B3639B"/>
    <w:rsid w:val="00B365D8"/>
    <w:rsid w:val="00B366E2"/>
    <w:rsid w:val="00B367E8"/>
    <w:rsid w:val="00B3689A"/>
    <w:rsid w:val="00B368F7"/>
    <w:rsid w:val="00B36994"/>
    <w:rsid w:val="00B36C48"/>
    <w:rsid w:val="00B36C7C"/>
    <w:rsid w:val="00B36CF5"/>
    <w:rsid w:val="00B36F90"/>
    <w:rsid w:val="00B36FB9"/>
    <w:rsid w:val="00B37198"/>
    <w:rsid w:val="00B37217"/>
    <w:rsid w:val="00B372D7"/>
    <w:rsid w:val="00B373AF"/>
    <w:rsid w:val="00B376C0"/>
    <w:rsid w:val="00B37BC4"/>
    <w:rsid w:val="00B37D47"/>
    <w:rsid w:val="00B37D48"/>
    <w:rsid w:val="00B37E9F"/>
    <w:rsid w:val="00B37ED2"/>
    <w:rsid w:val="00B37FBE"/>
    <w:rsid w:val="00B4002E"/>
    <w:rsid w:val="00B400F0"/>
    <w:rsid w:val="00B402D7"/>
    <w:rsid w:val="00B40333"/>
    <w:rsid w:val="00B40596"/>
    <w:rsid w:val="00B40711"/>
    <w:rsid w:val="00B4079B"/>
    <w:rsid w:val="00B408DB"/>
    <w:rsid w:val="00B40ADC"/>
    <w:rsid w:val="00B40CBB"/>
    <w:rsid w:val="00B40D67"/>
    <w:rsid w:val="00B41349"/>
    <w:rsid w:val="00B41417"/>
    <w:rsid w:val="00B414B8"/>
    <w:rsid w:val="00B415FA"/>
    <w:rsid w:val="00B41608"/>
    <w:rsid w:val="00B41ABC"/>
    <w:rsid w:val="00B41B50"/>
    <w:rsid w:val="00B41CAA"/>
    <w:rsid w:val="00B41CAB"/>
    <w:rsid w:val="00B41CEC"/>
    <w:rsid w:val="00B41DDC"/>
    <w:rsid w:val="00B41F15"/>
    <w:rsid w:val="00B4211A"/>
    <w:rsid w:val="00B421BD"/>
    <w:rsid w:val="00B42238"/>
    <w:rsid w:val="00B42338"/>
    <w:rsid w:val="00B424FD"/>
    <w:rsid w:val="00B42575"/>
    <w:rsid w:val="00B42693"/>
    <w:rsid w:val="00B427E1"/>
    <w:rsid w:val="00B4298B"/>
    <w:rsid w:val="00B42B1D"/>
    <w:rsid w:val="00B42BD8"/>
    <w:rsid w:val="00B42E70"/>
    <w:rsid w:val="00B430B6"/>
    <w:rsid w:val="00B432CC"/>
    <w:rsid w:val="00B433CA"/>
    <w:rsid w:val="00B43400"/>
    <w:rsid w:val="00B434C1"/>
    <w:rsid w:val="00B435B7"/>
    <w:rsid w:val="00B43784"/>
    <w:rsid w:val="00B437B5"/>
    <w:rsid w:val="00B437DC"/>
    <w:rsid w:val="00B43A04"/>
    <w:rsid w:val="00B43A95"/>
    <w:rsid w:val="00B43AC4"/>
    <w:rsid w:val="00B43C68"/>
    <w:rsid w:val="00B43C9F"/>
    <w:rsid w:val="00B43D59"/>
    <w:rsid w:val="00B43D9E"/>
    <w:rsid w:val="00B43E21"/>
    <w:rsid w:val="00B43EFE"/>
    <w:rsid w:val="00B43FC8"/>
    <w:rsid w:val="00B43FDC"/>
    <w:rsid w:val="00B43FFE"/>
    <w:rsid w:val="00B442BE"/>
    <w:rsid w:val="00B4442F"/>
    <w:rsid w:val="00B4455A"/>
    <w:rsid w:val="00B4490B"/>
    <w:rsid w:val="00B44910"/>
    <w:rsid w:val="00B44C1D"/>
    <w:rsid w:val="00B44CC3"/>
    <w:rsid w:val="00B44DC9"/>
    <w:rsid w:val="00B44E5B"/>
    <w:rsid w:val="00B44F88"/>
    <w:rsid w:val="00B44FD2"/>
    <w:rsid w:val="00B45134"/>
    <w:rsid w:val="00B45234"/>
    <w:rsid w:val="00B45527"/>
    <w:rsid w:val="00B455BF"/>
    <w:rsid w:val="00B45617"/>
    <w:rsid w:val="00B45765"/>
    <w:rsid w:val="00B45806"/>
    <w:rsid w:val="00B4585F"/>
    <w:rsid w:val="00B45AA6"/>
    <w:rsid w:val="00B45E0B"/>
    <w:rsid w:val="00B46018"/>
    <w:rsid w:val="00B46093"/>
    <w:rsid w:val="00B460E1"/>
    <w:rsid w:val="00B46219"/>
    <w:rsid w:val="00B4648E"/>
    <w:rsid w:val="00B464F4"/>
    <w:rsid w:val="00B4652D"/>
    <w:rsid w:val="00B46608"/>
    <w:rsid w:val="00B4668E"/>
    <w:rsid w:val="00B46AC0"/>
    <w:rsid w:val="00B46D0D"/>
    <w:rsid w:val="00B46F01"/>
    <w:rsid w:val="00B47011"/>
    <w:rsid w:val="00B4705D"/>
    <w:rsid w:val="00B470C5"/>
    <w:rsid w:val="00B47108"/>
    <w:rsid w:val="00B4710F"/>
    <w:rsid w:val="00B4715B"/>
    <w:rsid w:val="00B47760"/>
    <w:rsid w:val="00B4785B"/>
    <w:rsid w:val="00B479DB"/>
    <w:rsid w:val="00B47A6C"/>
    <w:rsid w:val="00B47B83"/>
    <w:rsid w:val="00B47C20"/>
    <w:rsid w:val="00B47CAD"/>
    <w:rsid w:val="00B47CFC"/>
    <w:rsid w:val="00B47E94"/>
    <w:rsid w:val="00B500CF"/>
    <w:rsid w:val="00B501A1"/>
    <w:rsid w:val="00B5032C"/>
    <w:rsid w:val="00B5047B"/>
    <w:rsid w:val="00B505CA"/>
    <w:rsid w:val="00B505CF"/>
    <w:rsid w:val="00B5074E"/>
    <w:rsid w:val="00B50812"/>
    <w:rsid w:val="00B5083C"/>
    <w:rsid w:val="00B5088B"/>
    <w:rsid w:val="00B50910"/>
    <w:rsid w:val="00B50A6A"/>
    <w:rsid w:val="00B50AA4"/>
    <w:rsid w:val="00B50D48"/>
    <w:rsid w:val="00B50D4B"/>
    <w:rsid w:val="00B50E98"/>
    <w:rsid w:val="00B51140"/>
    <w:rsid w:val="00B5139A"/>
    <w:rsid w:val="00B51484"/>
    <w:rsid w:val="00B515CA"/>
    <w:rsid w:val="00B516A9"/>
    <w:rsid w:val="00B51701"/>
    <w:rsid w:val="00B5175C"/>
    <w:rsid w:val="00B51977"/>
    <w:rsid w:val="00B519EB"/>
    <w:rsid w:val="00B51A82"/>
    <w:rsid w:val="00B51CAE"/>
    <w:rsid w:val="00B51CBF"/>
    <w:rsid w:val="00B51F29"/>
    <w:rsid w:val="00B51F5D"/>
    <w:rsid w:val="00B520A9"/>
    <w:rsid w:val="00B52152"/>
    <w:rsid w:val="00B524FD"/>
    <w:rsid w:val="00B525B4"/>
    <w:rsid w:val="00B525C4"/>
    <w:rsid w:val="00B52711"/>
    <w:rsid w:val="00B52942"/>
    <w:rsid w:val="00B52BA8"/>
    <w:rsid w:val="00B52CA0"/>
    <w:rsid w:val="00B53097"/>
    <w:rsid w:val="00B53101"/>
    <w:rsid w:val="00B5336F"/>
    <w:rsid w:val="00B533AA"/>
    <w:rsid w:val="00B53448"/>
    <w:rsid w:val="00B5374F"/>
    <w:rsid w:val="00B537CA"/>
    <w:rsid w:val="00B5396D"/>
    <w:rsid w:val="00B53A42"/>
    <w:rsid w:val="00B53BB5"/>
    <w:rsid w:val="00B53BBC"/>
    <w:rsid w:val="00B53C4D"/>
    <w:rsid w:val="00B53D0D"/>
    <w:rsid w:val="00B53D6C"/>
    <w:rsid w:val="00B53DC0"/>
    <w:rsid w:val="00B53F6D"/>
    <w:rsid w:val="00B541A5"/>
    <w:rsid w:val="00B541E7"/>
    <w:rsid w:val="00B543AB"/>
    <w:rsid w:val="00B5440C"/>
    <w:rsid w:val="00B54435"/>
    <w:rsid w:val="00B54521"/>
    <w:rsid w:val="00B54662"/>
    <w:rsid w:val="00B549EA"/>
    <w:rsid w:val="00B54A2C"/>
    <w:rsid w:val="00B54BA3"/>
    <w:rsid w:val="00B54C12"/>
    <w:rsid w:val="00B5529C"/>
    <w:rsid w:val="00B552E7"/>
    <w:rsid w:val="00B55714"/>
    <w:rsid w:val="00B558D2"/>
    <w:rsid w:val="00B559CA"/>
    <w:rsid w:val="00B559DB"/>
    <w:rsid w:val="00B559E1"/>
    <w:rsid w:val="00B55C6C"/>
    <w:rsid w:val="00B55CC1"/>
    <w:rsid w:val="00B55D5B"/>
    <w:rsid w:val="00B55EE8"/>
    <w:rsid w:val="00B55F1D"/>
    <w:rsid w:val="00B561FB"/>
    <w:rsid w:val="00B56442"/>
    <w:rsid w:val="00B566B1"/>
    <w:rsid w:val="00B566EF"/>
    <w:rsid w:val="00B5681A"/>
    <w:rsid w:val="00B56BC7"/>
    <w:rsid w:val="00B56BFE"/>
    <w:rsid w:val="00B56C3C"/>
    <w:rsid w:val="00B56D4E"/>
    <w:rsid w:val="00B56D83"/>
    <w:rsid w:val="00B56D87"/>
    <w:rsid w:val="00B56F96"/>
    <w:rsid w:val="00B570A3"/>
    <w:rsid w:val="00B57764"/>
    <w:rsid w:val="00B57791"/>
    <w:rsid w:val="00B5792B"/>
    <w:rsid w:val="00B57BF8"/>
    <w:rsid w:val="00B57E2E"/>
    <w:rsid w:val="00B57F6D"/>
    <w:rsid w:val="00B6010C"/>
    <w:rsid w:val="00B60384"/>
    <w:rsid w:val="00B60621"/>
    <w:rsid w:val="00B60697"/>
    <w:rsid w:val="00B606AA"/>
    <w:rsid w:val="00B60801"/>
    <w:rsid w:val="00B6084A"/>
    <w:rsid w:val="00B6089F"/>
    <w:rsid w:val="00B60A17"/>
    <w:rsid w:val="00B60DF7"/>
    <w:rsid w:val="00B60E21"/>
    <w:rsid w:val="00B611A4"/>
    <w:rsid w:val="00B61304"/>
    <w:rsid w:val="00B613A0"/>
    <w:rsid w:val="00B61668"/>
    <w:rsid w:val="00B6180E"/>
    <w:rsid w:val="00B618D3"/>
    <w:rsid w:val="00B619D2"/>
    <w:rsid w:val="00B61A20"/>
    <w:rsid w:val="00B61B18"/>
    <w:rsid w:val="00B61D43"/>
    <w:rsid w:val="00B61F4D"/>
    <w:rsid w:val="00B61F62"/>
    <w:rsid w:val="00B61F78"/>
    <w:rsid w:val="00B6201E"/>
    <w:rsid w:val="00B620CD"/>
    <w:rsid w:val="00B62526"/>
    <w:rsid w:val="00B628D4"/>
    <w:rsid w:val="00B62991"/>
    <w:rsid w:val="00B62A19"/>
    <w:rsid w:val="00B62A5D"/>
    <w:rsid w:val="00B62B29"/>
    <w:rsid w:val="00B62F5B"/>
    <w:rsid w:val="00B631BA"/>
    <w:rsid w:val="00B631EA"/>
    <w:rsid w:val="00B63220"/>
    <w:rsid w:val="00B633AB"/>
    <w:rsid w:val="00B634C0"/>
    <w:rsid w:val="00B634EC"/>
    <w:rsid w:val="00B63590"/>
    <w:rsid w:val="00B635DD"/>
    <w:rsid w:val="00B637CD"/>
    <w:rsid w:val="00B63852"/>
    <w:rsid w:val="00B63977"/>
    <w:rsid w:val="00B639C5"/>
    <w:rsid w:val="00B63ADE"/>
    <w:rsid w:val="00B63AE7"/>
    <w:rsid w:val="00B63B4A"/>
    <w:rsid w:val="00B63C5E"/>
    <w:rsid w:val="00B63DAE"/>
    <w:rsid w:val="00B63E3D"/>
    <w:rsid w:val="00B64134"/>
    <w:rsid w:val="00B642FF"/>
    <w:rsid w:val="00B643E3"/>
    <w:rsid w:val="00B64514"/>
    <w:rsid w:val="00B64550"/>
    <w:rsid w:val="00B6477C"/>
    <w:rsid w:val="00B647DE"/>
    <w:rsid w:val="00B64835"/>
    <w:rsid w:val="00B649EA"/>
    <w:rsid w:val="00B64A75"/>
    <w:rsid w:val="00B64AB1"/>
    <w:rsid w:val="00B64B82"/>
    <w:rsid w:val="00B64D6B"/>
    <w:rsid w:val="00B64F65"/>
    <w:rsid w:val="00B65030"/>
    <w:rsid w:val="00B650DD"/>
    <w:rsid w:val="00B6510B"/>
    <w:rsid w:val="00B6529C"/>
    <w:rsid w:val="00B652E6"/>
    <w:rsid w:val="00B654AA"/>
    <w:rsid w:val="00B655A1"/>
    <w:rsid w:val="00B65652"/>
    <w:rsid w:val="00B65667"/>
    <w:rsid w:val="00B656F9"/>
    <w:rsid w:val="00B65A13"/>
    <w:rsid w:val="00B65BC2"/>
    <w:rsid w:val="00B65C13"/>
    <w:rsid w:val="00B65C86"/>
    <w:rsid w:val="00B65D47"/>
    <w:rsid w:val="00B65DC9"/>
    <w:rsid w:val="00B660E4"/>
    <w:rsid w:val="00B6620F"/>
    <w:rsid w:val="00B66391"/>
    <w:rsid w:val="00B663EA"/>
    <w:rsid w:val="00B6658B"/>
    <w:rsid w:val="00B6664C"/>
    <w:rsid w:val="00B6674A"/>
    <w:rsid w:val="00B668B0"/>
    <w:rsid w:val="00B669AE"/>
    <w:rsid w:val="00B66AFB"/>
    <w:rsid w:val="00B66CED"/>
    <w:rsid w:val="00B66FE1"/>
    <w:rsid w:val="00B670E6"/>
    <w:rsid w:val="00B67240"/>
    <w:rsid w:val="00B67257"/>
    <w:rsid w:val="00B676D0"/>
    <w:rsid w:val="00B67773"/>
    <w:rsid w:val="00B6784E"/>
    <w:rsid w:val="00B6793C"/>
    <w:rsid w:val="00B67A5C"/>
    <w:rsid w:val="00B67B2C"/>
    <w:rsid w:val="00B67D87"/>
    <w:rsid w:val="00B70097"/>
    <w:rsid w:val="00B703A1"/>
    <w:rsid w:val="00B70468"/>
    <w:rsid w:val="00B70595"/>
    <w:rsid w:val="00B70601"/>
    <w:rsid w:val="00B7066E"/>
    <w:rsid w:val="00B706BA"/>
    <w:rsid w:val="00B70BB0"/>
    <w:rsid w:val="00B70CF9"/>
    <w:rsid w:val="00B70E39"/>
    <w:rsid w:val="00B70E99"/>
    <w:rsid w:val="00B70F2B"/>
    <w:rsid w:val="00B70F3B"/>
    <w:rsid w:val="00B70F7B"/>
    <w:rsid w:val="00B710DC"/>
    <w:rsid w:val="00B71454"/>
    <w:rsid w:val="00B71503"/>
    <w:rsid w:val="00B71557"/>
    <w:rsid w:val="00B7187C"/>
    <w:rsid w:val="00B71965"/>
    <w:rsid w:val="00B71A37"/>
    <w:rsid w:val="00B71A3D"/>
    <w:rsid w:val="00B71ADF"/>
    <w:rsid w:val="00B71B06"/>
    <w:rsid w:val="00B71D67"/>
    <w:rsid w:val="00B71E93"/>
    <w:rsid w:val="00B71FF4"/>
    <w:rsid w:val="00B720F5"/>
    <w:rsid w:val="00B72158"/>
    <w:rsid w:val="00B72422"/>
    <w:rsid w:val="00B724CD"/>
    <w:rsid w:val="00B72526"/>
    <w:rsid w:val="00B725B4"/>
    <w:rsid w:val="00B7277B"/>
    <w:rsid w:val="00B72856"/>
    <w:rsid w:val="00B72886"/>
    <w:rsid w:val="00B72897"/>
    <w:rsid w:val="00B72915"/>
    <w:rsid w:val="00B72B00"/>
    <w:rsid w:val="00B72B67"/>
    <w:rsid w:val="00B72D3A"/>
    <w:rsid w:val="00B72EA4"/>
    <w:rsid w:val="00B7346F"/>
    <w:rsid w:val="00B736B3"/>
    <w:rsid w:val="00B737D6"/>
    <w:rsid w:val="00B73846"/>
    <w:rsid w:val="00B7384D"/>
    <w:rsid w:val="00B73859"/>
    <w:rsid w:val="00B73969"/>
    <w:rsid w:val="00B739DD"/>
    <w:rsid w:val="00B73B03"/>
    <w:rsid w:val="00B73B90"/>
    <w:rsid w:val="00B73F03"/>
    <w:rsid w:val="00B73FD5"/>
    <w:rsid w:val="00B73FE1"/>
    <w:rsid w:val="00B74139"/>
    <w:rsid w:val="00B74140"/>
    <w:rsid w:val="00B74275"/>
    <w:rsid w:val="00B742B6"/>
    <w:rsid w:val="00B74517"/>
    <w:rsid w:val="00B74614"/>
    <w:rsid w:val="00B746FC"/>
    <w:rsid w:val="00B748D4"/>
    <w:rsid w:val="00B74A2F"/>
    <w:rsid w:val="00B74A55"/>
    <w:rsid w:val="00B74A5C"/>
    <w:rsid w:val="00B74EBF"/>
    <w:rsid w:val="00B74EC4"/>
    <w:rsid w:val="00B75052"/>
    <w:rsid w:val="00B7514E"/>
    <w:rsid w:val="00B75463"/>
    <w:rsid w:val="00B75510"/>
    <w:rsid w:val="00B75593"/>
    <w:rsid w:val="00B7564A"/>
    <w:rsid w:val="00B75656"/>
    <w:rsid w:val="00B75694"/>
    <w:rsid w:val="00B756A9"/>
    <w:rsid w:val="00B75819"/>
    <w:rsid w:val="00B758EF"/>
    <w:rsid w:val="00B75A38"/>
    <w:rsid w:val="00B75B17"/>
    <w:rsid w:val="00B75B21"/>
    <w:rsid w:val="00B75BFA"/>
    <w:rsid w:val="00B75F84"/>
    <w:rsid w:val="00B76158"/>
    <w:rsid w:val="00B7622B"/>
    <w:rsid w:val="00B7651D"/>
    <w:rsid w:val="00B765F9"/>
    <w:rsid w:val="00B76780"/>
    <w:rsid w:val="00B76859"/>
    <w:rsid w:val="00B76951"/>
    <w:rsid w:val="00B76BC8"/>
    <w:rsid w:val="00B76C72"/>
    <w:rsid w:val="00B76CAA"/>
    <w:rsid w:val="00B76CDD"/>
    <w:rsid w:val="00B76D07"/>
    <w:rsid w:val="00B76D22"/>
    <w:rsid w:val="00B76D80"/>
    <w:rsid w:val="00B77209"/>
    <w:rsid w:val="00B77568"/>
    <w:rsid w:val="00B77BA3"/>
    <w:rsid w:val="00B77C09"/>
    <w:rsid w:val="00B77C2A"/>
    <w:rsid w:val="00B77D54"/>
    <w:rsid w:val="00B77DFE"/>
    <w:rsid w:val="00B77EDD"/>
    <w:rsid w:val="00B77F2A"/>
    <w:rsid w:val="00B8038B"/>
    <w:rsid w:val="00B80525"/>
    <w:rsid w:val="00B80662"/>
    <w:rsid w:val="00B806C7"/>
    <w:rsid w:val="00B80757"/>
    <w:rsid w:val="00B80798"/>
    <w:rsid w:val="00B807D0"/>
    <w:rsid w:val="00B80957"/>
    <w:rsid w:val="00B80B0C"/>
    <w:rsid w:val="00B80D8D"/>
    <w:rsid w:val="00B80E04"/>
    <w:rsid w:val="00B80E87"/>
    <w:rsid w:val="00B80FAF"/>
    <w:rsid w:val="00B810E3"/>
    <w:rsid w:val="00B81422"/>
    <w:rsid w:val="00B81AE6"/>
    <w:rsid w:val="00B81B6B"/>
    <w:rsid w:val="00B81BBB"/>
    <w:rsid w:val="00B81DC8"/>
    <w:rsid w:val="00B81F09"/>
    <w:rsid w:val="00B81F12"/>
    <w:rsid w:val="00B8216A"/>
    <w:rsid w:val="00B821C3"/>
    <w:rsid w:val="00B822FB"/>
    <w:rsid w:val="00B823BD"/>
    <w:rsid w:val="00B82580"/>
    <w:rsid w:val="00B826FF"/>
    <w:rsid w:val="00B82969"/>
    <w:rsid w:val="00B829EB"/>
    <w:rsid w:val="00B82DAF"/>
    <w:rsid w:val="00B82F4A"/>
    <w:rsid w:val="00B8310A"/>
    <w:rsid w:val="00B83239"/>
    <w:rsid w:val="00B83253"/>
    <w:rsid w:val="00B832A1"/>
    <w:rsid w:val="00B832F0"/>
    <w:rsid w:val="00B832FE"/>
    <w:rsid w:val="00B8334E"/>
    <w:rsid w:val="00B8346A"/>
    <w:rsid w:val="00B8355C"/>
    <w:rsid w:val="00B835F3"/>
    <w:rsid w:val="00B8370F"/>
    <w:rsid w:val="00B83864"/>
    <w:rsid w:val="00B83949"/>
    <w:rsid w:val="00B83F21"/>
    <w:rsid w:val="00B843B4"/>
    <w:rsid w:val="00B84451"/>
    <w:rsid w:val="00B844A0"/>
    <w:rsid w:val="00B844FA"/>
    <w:rsid w:val="00B84577"/>
    <w:rsid w:val="00B8459A"/>
    <w:rsid w:val="00B84741"/>
    <w:rsid w:val="00B8499C"/>
    <w:rsid w:val="00B849A1"/>
    <w:rsid w:val="00B84CB9"/>
    <w:rsid w:val="00B84D0E"/>
    <w:rsid w:val="00B84F69"/>
    <w:rsid w:val="00B85093"/>
    <w:rsid w:val="00B85119"/>
    <w:rsid w:val="00B8514E"/>
    <w:rsid w:val="00B852ED"/>
    <w:rsid w:val="00B85586"/>
    <w:rsid w:val="00B855A2"/>
    <w:rsid w:val="00B85A18"/>
    <w:rsid w:val="00B85AA0"/>
    <w:rsid w:val="00B85BE7"/>
    <w:rsid w:val="00B85C44"/>
    <w:rsid w:val="00B85E03"/>
    <w:rsid w:val="00B85E26"/>
    <w:rsid w:val="00B85E47"/>
    <w:rsid w:val="00B8604A"/>
    <w:rsid w:val="00B861EE"/>
    <w:rsid w:val="00B86725"/>
    <w:rsid w:val="00B8674F"/>
    <w:rsid w:val="00B868CE"/>
    <w:rsid w:val="00B86C02"/>
    <w:rsid w:val="00B872B5"/>
    <w:rsid w:val="00B872F7"/>
    <w:rsid w:val="00B87459"/>
    <w:rsid w:val="00B8753E"/>
    <w:rsid w:val="00B87644"/>
    <w:rsid w:val="00B87731"/>
    <w:rsid w:val="00B8792A"/>
    <w:rsid w:val="00B87996"/>
    <w:rsid w:val="00B879DD"/>
    <w:rsid w:val="00B87A13"/>
    <w:rsid w:val="00B87BDB"/>
    <w:rsid w:val="00B87E6C"/>
    <w:rsid w:val="00B87FAE"/>
    <w:rsid w:val="00B90152"/>
    <w:rsid w:val="00B901E3"/>
    <w:rsid w:val="00B9032C"/>
    <w:rsid w:val="00B904F4"/>
    <w:rsid w:val="00B90654"/>
    <w:rsid w:val="00B90A60"/>
    <w:rsid w:val="00B90D4A"/>
    <w:rsid w:val="00B90F28"/>
    <w:rsid w:val="00B9124F"/>
    <w:rsid w:val="00B9127D"/>
    <w:rsid w:val="00B91290"/>
    <w:rsid w:val="00B91302"/>
    <w:rsid w:val="00B91460"/>
    <w:rsid w:val="00B916B9"/>
    <w:rsid w:val="00B91C00"/>
    <w:rsid w:val="00B91D49"/>
    <w:rsid w:val="00B91DC2"/>
    <w:rsid w:val="00B91E6B"/>
    <w:rsid w:val="00B91FC9"/>
    <w:rsid w:val="00B92082"/>
    <w:rsid w:val="00B922BD"/>
    <w:rsid w:val="00B92559"/>
    <w:rsid w:val="00B9277B"/>
    <w:rsid w:val="00B9278E"/>
    <w:rsid w:val="00B92824"/>
    <w:rsid w:val="00B929E3"/>
    <w:rsid w:val="00B92BA8"/>
    <w:rsid w:val="00B92C93"/>
    <w:rsid w:val="00B92D91"/>
    <w:rsid w:val="00B92F4B"/>
    <w:rsid w:val="00B9301A"/>
    <w:rsid w:val="00B930F0"/>
    <w:rsid w:val="00B93256"/>
    <w:rsid w:val="00B93266"/>
    <w:rsid w:val="00B9344C"/>
    <w:rsid w:val="00B93629"/>
    <w:rsid w:val="00B936F6"/>
    <w:rsid w:val="00B9381C"/>
    <w:rsid w:val="00B938BF"/>
    <w:rsid w:val="00B939E5"/>
    <w:rsid w:val="00B93B3D"/>
    <w:rsid w:val="00B93CE4"/>
    <w:rsid w:val="00B93DE9"/>
    <w:rsid w:val="00B93EC1"/>
    <w:rsid w:val="00B9408B"/>
    <w:rsid w:val="00B940F9"/>
    <w:rsid w:val="00B943A7"/>
    <w:rsid w:val="00B944BC"/>
    <w:rsid w:val="00B94645"/>
    <w:rsid w:val="00B94663"/>
    <w:rsid w:val="00B946EB"/>
    <w:rsid w:val="00B947D8"/>
    <w:rsid w:val="00B948F1"/>
    <w:rsid w:val="00B94A5E"/>
    <w:rsid w:val="00B94B51"/>
    <w:rsid w:val="00B94CF4"/>
    <w:rsid w:val="00B94F8F"/>
    <w:rsid w:val="00B950C2"/>
    <w:rsid w:val="00B950DB"/>
    <w:rsid w:val="00B9530D"/>
    <w:rsid w:val="00B9555F"/>
    <w:rsid w:val="00B957D2"/>
    <w:rsid w:val="00B95933"/>
    <w:rsid w:val="00B959C4"/>
    <w:rsid w:val="00B95ACB"/>
    <w:rsid w:val="00B95C07"/>
    <w:rsid w:val="00B95DCF"/>
    <w:rsid w:val="00B95DE7"/>
    <w:rsid w:val="00B95E40"/>
    <w:rsid w:val="00B95F84"/>
    <w:rsid w:val="00B95FEA"/>
    <w:rsid w:val="00B96085"/>
    <w:rsid w:val="00B960A5"/>
    <w:rsid w:val="00B96155"/>
    <w:rsid w:val="00B96203"/>
    <w:rsid w:val="00B962F8"/>
    <w:rsid w:val="00B96492"/>
    <w:rsid w:val="00B9660F"/>
    <w:rsid w:val="00B96897"/>
    <w:rsid w:val="00B96916"/>
    <w:rsid w:val="00B96C5D"/>
    <w:rsid w:val="00B96E35"/>
    <w:rsid w:val="00B96F23"/>
    <w:rsid w:val="00B96FA4"/>
    <w:rsid w:val="00B9709D"/>
    <w:rsid w:val="00B970ED"/>
    <w:rsid w:val="00B97306"/>
    <w:rsid w:val="00B97326"/>
    <w:rsid w:val="00B9750E"/>
    <w:rsid w:val="00B9757E"/>
    <w:rsid w:val="00B97630"/>
    <w:rsid w:val="00B976FB"/>
    <w:rsid w:val="00B97727"/>
    <w:rsid w:val="00B97767"/>
    <w:rsid w:val="00B977A0"/>
    <w:rsid w:val="00B978DB"/>
    <w:rsid w:val="00B978DD"/>
    <w:rsid w:val="00B97A7A"/>
    <w:rsid w:val="00B97B42"/>
    <w:rsid w:val="00B97B99"/>
    <w:rsid w:val="00B97C30"/>
    <w:rsid w:val="00B97D97"/>
    <w:rsid w:val="00B97EFF"/>
    <w:rsid w:val="00B97FF6"/>
    <w:rsid w:val="00BA0318"/>
    <w:rsid w:val="00BA056C"/>
    <w:rsid w:val="00BA05B4"/>
    <w:rsid w:val="00BA07CE"/>
    <w:rsid w:val="00BA0822"/>
    <w:rsid w:val="00BA08B0"/>
    <w:rsid w:val="00BA0954"/>
    <w:rsid w:val="00BA0C20"/>
    <w:rsid w:val="00BA0D04"/>
    <w:rsid w:val="00BA0D35"/>
    <w:rsid w:val="00BA0F18"/>
    <w:rsid w:val="00BA0FE7"/>
    <w:rsid w:val="00BA1049"/>
    <w:rsid w:val="00BA10AE"/>
    <w:rsid w:val="00BA1184"/>
    <w:rsid w:val="00BA121F"/>
    <w:rsid w:val="00BA1244"/>
    <w:rsid w:val="00BA1395"/>
    <w:rsid w:val="00BA13D4"/>
    <w:rsid w:val="00BA14C0"/>
    <w:rsid w:val="00BA174A"/>
    <w:rsid w:val="00BA18CB"/>
    <w:rsid w:val="00BA1A7D"/>
    <w:rsid w:val="00BA1AE4"/>
    <w:rsid w:val="00BA1DDE"/>
    <w:rsid w:val="00BA1F37"/>
    <w:rsid w:val="00BA205A"/>
    <w:rsid w:val="00BA2776"/>
    <w:rsid w:val="00BA28B7"/>
    <w:rsid w:val="00BA29BE"/>
    <w:rsid w:val="00BA2CA9"/>
    <w:rsid w:val="00BA2DDB"/>
    <w:rsid w:val="00BA2E16"/>
    <w:rsid w:val="00BA2F82"/>
    <w:rsid w:val="00BA3179"/>
    <w:rsid w:val="00BA3255"/>
    <w:rsid w:val="00BA32B2"/>
    <w:rsid w:val="00BA3385"/>
    <w:rsid w:val="00BA3429"/>
    <w:rsid w:val="00BA37A6"/>
    <w:rsid w:val="00BA393E"/>
    <w:rsid w:val="00BA3E0B"/>
    <w:rsid w:val="00BA3EF0"/>
    <w:rsid w:val="00BA438D"/>
    <w:rsid w:val="00BA4786"/>
    <w:rsid w:val="00BA49C7"/>
    <w:rsid w:val="00BA49EF"/>
    <w:rsid w:val="00BA4A8A"/>
    <w:rsid w:val="00BA4C6B"/>
    <w:rsid w:val="00BA4CC1"/>
    <w:rsid w:val="00BA4F57"/>
    <w:rsid w:val="00BA52C6"/>
    <w:rsid w:val="00BA54B1"/>
    <w:rsid w:val="00BA55CE"/>
    <w:rsid w:val="00BA55F6"/>
    <w:rsid w:val="00BA56EE"/>
    <w:rsid w:val="00BA57B5"/>
    <w:rsid w:val="00BA5808"/>
    <w:rsid w:val="00BA5908"/>
    <w:rsid w:val="00BA5AD9"/>
    <w:rsid w:val="00BA5C72"/>
    <w:rsid w:val="00BA5EA9"/>
    <w:rsid w:val="00BA5F0C"/>
    <w:rsid w:val="00BA60B9"/>
    <w:rsid w:val="00BA60BE"/>
    <w:rsid w:val="00BA61BD"/>
    <w:rsid w:val="00BA62C0"/>
    <w:rsid w:val="00BA6537"/>
    <w:rsid w:val="00BA680C"/>
    <w:rsid w:val="00BA6815"/>
    <w:rsid w:val="00BA6885"/>
    <w:rsid w:val="00BA6A39"/>
    <w:rsid w:val="00BA6C63"/>
    <w:rsid w:val="00BA6D78"/>
    <w:rsid w:val="00BA6E93"/>
    <w:rsid w:val="00BA6F97"/>
    <w:rsid w:val="00BA71B2"/>
    <w:rsid w:val="00BA735A"/>
    <w:rsid w:val="00BA7414"/>
    <w:rsid w:val="00BA74BE"/>
    <w:rsid w:val="00BA77B2"/>
    <w:rsid w:val="00BA7824"/>
    <w:rsid w:val="00BA7A3D"/>
    <w:rsid w:val="00BA7B32"/>
    <w:rsid w:val="00BA7F2D"/>
    <w:rsid w:val="00BA7F35"/>
    <w:rsid w:val="00BA7F75"/>
    <w:rsid w:val="00BB0200"/>
    <w:rsid w:val="00BB0496"/>
    <w:rsid w:val="00BB0552"/>
    <w:rsid w:val="00BB06C4"/>
    <w:rsid w:val="00BB07BF"/>
    <w:rsid w:val="00BB0883"/>
    <w:rsid w:val="00BB08B5"/>
    <w:rsid w:val="00BB0A60"/>
    <w:rsid w:val="00BB0E5C"/>
    <w:rsid w:val="00BB1293"/>
    <w:rsid w:val="00BB1346"/>
    <w:rsid w:val="00BB1460"/>
    <w:rsid w:val="00BB149E"/>
    <w:rsid w:val="00BB154F"/>
    <w:rsid w:val="00BB1670"/>
    <w:rsid w:val="00BB175E"/>
    <w:rsid w:val="00BB186C"/>
    <w:rsid w:val="00BB189A"/>
    <w:rsid w:val="00BB19D3"/>
    <w:rsid w:val="00BB1ACE"/>
    <w:rsid w:val="00BB1D46"/>
    <w:rsid w:val="00BB2110"/>
    <w:rsid w:val="00BB2386"/>
    <w:rsid w:val="00BB2491"/>
    <w:rsid w:val="00BB24D5"/>
    <w:rsid w:val="00BB2674"/>
    <w:rsid w:val="00BB28E5"/>
    <w:rsid w:val="00BB2ABC"/>
    <w:rsid w:val="00BB2F3F"/>
    <w:rsid w:val="00BB2FCB"/>
    <w:rsid w:val="00BB305B"/>
    <w:rsid w:val="00BB312C"/>
    <w:rsid w:val="00BB31CF"/>
    <w:rsid w:val="00BB31FD"/>
    <w:rsid w:val="00BB32C7"/>
    <w:rsid w:val="00BB32FF"/>
    <w:rsid w:val="00BB3319"/>
    <w:rsid w:val="00BB3403"/>
    <w:rsid w:val="00BB38E6"/>
    <w:rsid w:val="00BB3925"/>
    <w:rsid w:val="00BB393F"/>
    <w:rsid w:val="00BB3A05"/>
    <w:rsid w:val="00BB3C8B"/>
    <w:rsid w:val="00BB3CFF"/>
    <w:rsid w:val="00BB3DF0"/>
    <w:rsid w:val="00BB3E43"/>
    <w:rsid w:val="00BB40DD"/>
    <w:rsid w:val="00BB42B4"/>
    <w:rsid w:val="00BB43BA"/>
    <w:rsid w:val="00BB44D4"/>
    <w:rsid w:val="00BB4509"/>
    <w:rsid w:val="00BB45BF"/>
    <w:rsid w:val="00BB4616"/>
    <w:rsid w:val="00BB483D"/>
    <w:rsid w:val="00BB48A8"/>
    <w:rsid w:val="00BB4948"/>
    <w:rsid w:val="00BB49C9"/>
    <w:rsid w:val="00BB4B96"/>
    <w:rsid w:val="00BB4BB0"/>
    <w:rsid w:val="00BB4D17"/>
    <w:rsid w:val="00BB4DDB"/>
    <w:rsid w:val="00BB4DFE"/>
    <w:rsid w:val="00BB4EAA"/>
    <w:rsid w:val="00BB4EC9"/>
    <w:rsid w:val="00BB5152"/>
    <w:rsid w:val="00BB517F"/>
    <w:rsid w:val="00BB51A8"/>
    <w:rsid w:val="00BB540F"/>
    <w:rsid w:val="00BB5441"/>
    <w:rsid w:val="00BB552D"/>
    <w:rsid w:val="00BB55E3"/>
    <w:rsid w:val="00BB564E"/>
    <w:rsid w:val="00BB58BA"/>
    <w:rsid w:val="00BB5920"/>
    <w:rsid w:val="00BB597D"/>
    <w:rsid w:val="00BB5B4B"/>
    <w:rsid w:val="00BB5DA8"/>
    <w:rsid w:val="00BB5E8D"/>
    <w:rsid w:val="00BB5F21"/>
    <w:rsid w:val="00BB60C3"/>
    <w:rsid w:val="00BB6188"/>
    <w:rsid w:val="00BB6382"/>
    <w:rsid w:val="00BB63C2"/>
    <w:rsid w:val="00BB6718"/>
    <w:rsid w:val="00BB6935"/>
    <w:rsid w:val="00BB6B21"/>
    <w:rsid w:val="00BB6C52"/>
    <w:rsid w:val="00BB6D2A"/>
    <w:rsid w:val="00BB6D78"/>
    <w:rsid w:val="00BB6F70"/>
    <w:rsid w:val="00BB7036"/>
    <w:rsid w:val="00BB7176"/>
    <w:rsid w:val="00BB738A"/>
    <w:rsid w:val="00BB75E5"/>
    <w:rsid w:val="00BB7769"/>
    <w:rsid w:val="00BB7930"/>
    <w:rsid w:val="00BB7A7F"/>
    <w:rsid w:val="00BB7C1D"/>
    <w:rsid w:val="00BB7C2E"/>
    <w:rsid w:val="00BB7D5E"/>
    <w:rsid w:val="00BB7F83"/>
    <w:rsid w:val="00BC0069"/>
    <w:rsid w:val="00BC013D"/>
    <w:rsid w:val="00BC0218"/>
    <w:rsid w:val="00BC0311"/>
    <w:rsid w:val="00BC04D7"/>
    <w:rsid w:val="00BC0536"/>
    <w:rsid w:val="00BC05B2"/>
    <w:rsid w:val="00BC06C8"/>
    <w:rsid w:val="00BC0868"/>
    <w:rsid w:val="00BC0C82"/>
    <w:rsid w:val="00BC0C92"/>
    <w:rsid w:val="00BC0CEF"/>
    <w:rsid w:val="00BC0F4B"/>
    <w:rsid w:val="00BC0FFF"/>
    <w:rsid w:val="00BC1304"/>
    <w:rsid w:val="00BC15F8"/>
    <w:rsid w:val="00BC171B"/>
    <w:rsid w:val="00BC17CF"/>
    <w:rsid w:val="00BC17F1"/>
    <w:rsid w:val="00BC1860"/>
    <w:rsid w:val="00BC19D1"/>
    <w:rsid w:val="00BC1AE8"/>
    <w:rsid w:val="00BC1B09"/>
    <w:rsid w:val="00BC1B5A"/>
    <w:rsid w:val="00BC1CDB"/>
    <w:rsid w:val="00BC1DFA"/>
    <w:rsid w:val="00BC1FF3"/>
    <w:rsid w:val="00BC20B9"/>
    <w:rsid w:val="00BC25E3"/>
    <w:rsid w:val="00BC263A"/>
    <w:rsid w:val="00BC26FE"/>
    <w:rsid w:val="00BC2925"/>
    <w:rsid w:val="00BC2998"/>
    <w:rsid w:val="00BC2ACE"/>
    <w:rsid w:val="00BC2C15"/>
    <w:rsid w:val="00BC2C2E"/>
    <w:rsid w:val="00BC2C5E"/>
    <w:rsid w:val="00BC2CA1"/>
    <w:rsid w:val="00BC2D45"/>
    <w:rsid w:val="00BC2DC2"/>
    <w:rsid w:val="00BC2EF2"/>
    <w:rsid w:val="00BC2F5F"/>
    <w:rsid w:val="00BC3215"/>
    <w:rsid w:val="00BC32FA"/>
    <w:rsid w:val="00BC3302"/>
    <w:rsid w:val="00BC3318"/>
    <w:rsid w:val="00BC3349"/>
    <w:rsid w:val="00BC3375"/>
    <w:rsid w:val="00BC3478"/>
    <w:rsid w:val="00BC3689"/>
    <w:rsid w:val="00BC36B6"/>
    <w:rsid w:val="00BC3745"/>
    <w:rsid w:val="00BC375A"/>
    <w:rsid w:val="00BC377B"/>
    <w:rsid w:val="00BC3867"/>
    <w:rsid w:val="00BC38C6"/>
    <w:rsid w:val="00BC3987"/>
    <w:rsid w:val="00BC39A6"/>
    <w:rsid w:val="00BC3A3D"/>
    <w:rsid w:val="00BC3B47"/>
    <w:rsid w:val="00BC3BB0"/>
    <w:rsid w:val="00BC3D7A"/>
    <w:rsid w:val="00BC3F25"/>
    <w:rsid w:val="00BC40DB"/>
    <w:rsid w:val="00BC4138"/>
    <w:rsid w:val="00BC413C"/>
    <w:rsid w:val="00BC4213"/>
    <w:rsid w:val="00BC42EB"/>
    <w:rsid w:val="00BC44D9"/>
    <w:rsid w:val="00BC4630"/>
    <w:rsid w:val="00BC4645"/>
    <w:rsid w:val="00BC4815"/>
    <w:rsid w:val="00BC49AD"/>
    <w:rsid w:val="00BC4A7E"/>
    <w:rsid w:val="00BC4B04"/>
    <w:rsid w:val="00BC4BAC"/>
    <w:rsid w:val="00BC4BBE"/>
    <w:rsid w:val="00BC4C05"/>
    <w:rsid w:val="00BC4D34"/>
    <w:rsid w:val="00BC4DA4"/>
    <w:rsid w:val="00BC4F78"/>
    <w:rsid w:val="00BC4FB2"/>
    <w:rsid w:val="00BC4FD5"/>
    <w:rsid w:val="00BC505C"/>
    <w:rsid w:val="00BC50B8"/>
    <w:rsid w:val="00BC50EF"/>
    <w:rsid w:val="00BC5120"/>
    <w:rsid w:val="00BC5398"/>
    <w:rsid w:val="00BC54CD"/>
    <w:rsid w:val="00BC54D8"/>
    <w:rsid w:val="00BC5553"/>
    <w:rsid w:val="00BC55A7"/>
    <w:rsid w:val="00BC5767"/>
    <w:rsid w:val="00BC5B1A"/>
    <w:rsid w:val="00BC5C7F"/>
    <w:rsid w:val="00BC5C80"/>
    <w:rsid w:val="00BC5CF7"/>
    <w:rsid w:val="00BC5EC4"/>
    <w:rsid w:val="00BC5EED"/>
    <w:rsid w:val="00BC60D9"/>
    <w:rsid w:val="00BC6203"/>
    <w:rsid w:val="00BC62E7"/>
    <w:rsid w:val="00BC63C4"/>
    <w:rsid w:val="00BC6531"/>
    <w:rsid w:val="00BC6588"/>
    <w:rsid w:val="00BC6608"/>
    <w:rsid w:val="00BC6662"/>
    <w:rsid w:val="00BC6676"/>
    <w:rsid w:val="00BC66A3"/>
    <w:rsid w:val="00BC6736"/>
    <w:rsid w:val="00BC6928"/>
    <w:rsid w:val="00BC69F8"/>
    <w:rsid w:val="00BC6CA9"/>
    <w:rsid w:val="00BC6D04"/>
    <w:rsid w:val="00BC7342"/>
    <w:rsid w:val="00BC7353"/>
    <w:rsid w:val="00BC740A"/>
    <w:rsid w:val="00BC7613"/>
    <w:rsid w:val="00BC7678"/>
    <w:rsid w:val="00BC7783"/>
    <w:rsid w:val="00BC780F"/>
    <w:rsid w:val="00BC79AB"/>
    <w:rsid w:val="00BC7AE4"/>
    <w:rsid w:val="00BC7AF9"/>
    <w:rsid w:val="00BC7B2E"/>
    <w:rsid w:val="00BC7BB8"/>
    <w:rsid w:val="00BC7EAF"/>
    <w:rsid w:val="00BC7EFB"/>
    <w:rsid w:val="00BC7FF4"/>
    <w:rsid w:val="00BD013A"/>
    <w:rsid w:val="00BD02B3"/>
    <w:rsid w:val="00BD03C7"/>
    <w:rsid w:val="00BD042C"/>
    <w:rsid w:val="00BD0490"/>
    <w:rsid w:val="00BD09B8"/>
    <w:rsid w:val="00BD0B8D"/>
    <w:rsid w:val="00BD0DED"/>
    <w:rsid w:val="00BD0E53"/>
    <w:rsid w:val="00BD0EC8"/>
    <w:rsid w:val="00BD11E7"/>
    <w:rsid w:val="00BD12AB"/>
    <w:rsid w:val="00BD14B2"/>
    <w:rsid w:val="00BD14C2"/>
    <w:rsid w:val="00BD1560"/>
    <w:rsid w:val="00BD1613"/>
    <w:rsid w:val="00BD17D5"/>
    <w:rsid w:val="00BD18AD"/>
    <w:rsid w:val="00BD1D45"/>
    <w:rsid w:val="00BD1F18"/>
    <w:rsid w:val="00BD2187"/>
    <w:rsid w:val="00BD2504"/>
    <w:rsid w:val="00BD2615"/>
    <w:rsid w:val="00BD262F"/>
    <w:rsid w:val="00BD2673"/>
    <w:rsid w:val="00BD26BA"/>
    <w:rsid w:val="00BD29C5"/>
    <w:rsid w:val="00BD2B85"/>
    <w:rsid w:val="00BD2CC5"/>
    <w:rsid w:val="00BD2CFE"/>
    <w:rsid w:val="00BD2D88"/>
    <w:rsid w:val="00BD2FD5"/>
    <w:rsid w:val="00BD30EB"/>
    <w:rsid w:val="00BD33E6"/>
    <w:rsid w:val="00BD342B"/>
    <w:rsid w:val="00BD3464"/>
    <w:rsid w:val="00BD3472"/>
    <w:rsid w:val="00BD34EE"/>
    <w:rsid w:val="00BD3770"/>
    <w:rsid w:val="00BD3877"/>
    <w:rsid w:val="00BD393D"/>
    <w:rsid w:val="00BD39DB"/>
    <w:rsid w:val="00BD3AC8"/>
    <w:rsid w:val="00BD3CD8"/>
    <w:rsid w:val="00BD3D3C"/>
    <w:rsid w:val="00BD3F49"/>
    <w:rsid w:val="00BD416A"/>
    <w:rsid w:val="00BD41C8"/>
    <w:rsid w:val="00BD4231"/>
    <w:rsid w:val="00BD429B"/>
    <w:rsid w:val="00BD4479"/>
    <w:rsid w:val="00BD447D"/>
    <w:rsid w:val="00BD456D"/>
    <w:rsid w:val="00BD45C1"/>
    <w:rsid w:val="00BD47AA"/>
    <w:rsid w:val="00BD4A34"/>
    <w:rsid w:val="00BD4B05"/>
    <w:rsid w:val="00BD4BCF"/>
    <w:rsid w:val="00BD4DD2"/>
    <w:rsid w:val="00BD4F16"/>
    <w:rsid w:val="00BD500E"/>
    <w:rsid w:val="00BD5111"/>
    <w:rsid w:val="00BD52AE"/>
    <w:rsid w:val="00BD5301"/>
    <w:rsid w:val="00BD591A"/>
    <w:rsid w:val="00BD5A6E"/>
    <w:rsid w:val="00BD5AB9"/>
    <w:rsid w:val="00BD5BDD"/>
    <w:rsid w:val="00BD5DF4"/>
    <w:rsid w:val="00BD5E66"/>
    <w:rsid w:val="00BD5F95"/>
    <w:rsid w:val="00BD5FBB"/>
    <w:rsid w:val="00BD60B5"/>
    <w:rsid w:val="00BD63CF"/>
    <w:rsid w:val="00BD64A5"/>
    <w:rsid w:val="00BD6574"/>
    <w:rsid w:val="00BD661F"/>
    <w:rsid w:val="00BD6AE6"/>
    <w:rsid w:val="00BD6C2E"/>
    <w:rsid w:val="00BD6D26"/>
    <w:rsid w:val="00BD6D3F"/>
    <w:rsid w:val="00BD6D5C"/>
    <w:rsid w:val="00BD6DD4"/>
    <w:rsid w:val="00BD6EB3"/>
    <w:rsid w:val="00BD6FA4"/>
    <w:rsid w:val="00BD703C"/>
    <w:rsid w:val="00BD7051"/>
    <w:rsid w:val="00BD70E4"/>
    <w:rsid w:val="00BD7355"/>
    <w:rsid w:val="00BD74F1"/>
    <w:rsid w:val="00BD74F9"/>
    <w:rsid w:val="00BD781E"/>
    <w:rsid w:val="00BD7921"/>
    <w:rsid w:val="00BD79CB"/>
    <w:rsid w:val="00BD7CA0"/>
    <w:rsid w:val="00BD7DE0"/>
    <w:rsid w:val="00BD7EFB"/>
    <w:rsid w:val="00BD7F3A"/>
    <w:rsid w:val="00BD7FD7"/>
    <w:rsid w:val="00BE01BD"/>
    <w:rsid w:val="00BE02D8"/>
    <w:rsid w:val="00BE02E5"/>
    <w:rsid w:val="00BE0426"/>
    <w:rsid w:val="00BE060C"/>
    <w:rsid w:val="00BE0699"/>
    <w:rsid w:val="00BE0A59"/>
    <w:rsid w:val="00BE0AC1"/>
    <w:rsid w:val="00BE0B02"/>
    <w:rsid w:val="00BE0C5C"/>
    <w:rsid w:val="00BE0D51"/>
    <w:rsid w:val="00BE0F09"/>
    <w:rsid w:val="00BE0FE3"/>
    <w:rsid w:val="00BE10D2"/>
    <w:rsid w:val="00BE110C"/>
    <w:rsid w:val="00BE129B"/>
    <w:rsid w:val="00BE1333"/>
    <w:rsid w:val="00BE1361"/>
    <w:rsid w:val="00BE13C6"/>
    <w:rsid w:val="00BE1665"/>
    <w:rsid w:val="00BE16B5"/>
    <w:rsid w:val="00BE17B6"/>
    <w:rsid w:val="00BE17B9"/>
    <w:rsid w:val="00BE187B"/>
    <w:rsid w:val="00BE1985"/>
    <w:rsid w:val="00BE1B0A"/>
    <w:rsid w:val="00BE1D97"/>
    <w:rsid w:val="00BE1DB0"/>
    <w:rsid w:val="00BE1E27"/>
    <w:rsid w:val="00BE20AE"/>
    <w:rsid w:val="00BE21C8"/>
    <w:rsid w:val="00BE25A8"/>
    <w:rsid w:val="00BE26E9"/>
    <w:rsid w:val="00BE2790"/>
    <w:rsid w:val="00BE27BD"/>
    <w:rsid w:val="00BE27FD"/>
    <w:rsid w:val="00BE295B"/>
    <w:rsid w:val="00BE2986"/>
    <w:rsid w:val="00BE2A89"/>
    <w:rsid w:val="00BE2D49"/>
    <w:rsid w:val="00BE32EB"/>
    <w:rsid w:val="00BE33BA"/>
    <w:rsid w:val="00BE353C"/>
    <w:rsid w:val="00BE35C6"/>
    <w:rsid w:val="00BE361D"/>
    <w:rsid w:val="00BE3744"/>
    <w:rsid w:val="00BE3A17"/>
    <w:rsid w:val="00BE3CB3"/>
    <w:rsid w:val="00BE3D30"/>
    <w:rsid w:val="00BE3DF0"/>
    <w:rsid w:val="00BE3F39"/>
    <w:rsid w:val="00BE3F78"/>
    <w:rsid w:val="00BE4271"/>
    <w:rsid w:val="00BE42E6"/>
    <w:rsid w:val="00BE4537"/>
    <w:rsid w:val="00BE45D7"/>
    <w:rsid w:val="00BE45F1"/>
    <w:rsid w:val="00BE477B"/>
    <w:rsid w:val="00BE4950"/>
    <w:rsid w:val="00BE4B20"/>
    <w:rsid w:val="00BE4B99"/>
    <w:rsid w:val="00BE4C5F"/>
    <w:rsid w:val="00BE4CC7"/>
    <w:rsid w:val="00BE4E36"/>
    <w:rsid w:val="00BE4E87"/>
    <w:rsid w:val="00BE4EF4"/>
    <w:rsid w:val="00BE5068"/>
    <w:rsid w:val="00BE50C1"/>
    <w:rsid w:val="00BE5134"/>
    <w:rsid w:val="00BE5356"/>
    <w:rsid w:val="00BE5359"/>
    <w:rsid w:val="00BE560A"/>
    <w:rsid w:val="00BE5714"/>
    <w:rsid w:val="00BE58EE"/>
    <w:rsid w:val="00BE5B4A"/>
    <w:rsid w:val="00BE5D8E"/>
    <w:rsid w:val="00BE5E92"/>
    <w:rsid w:val="00BE5E98"/>
    <w:rsid w:val="00BE60C8"/>
    <w:rsid w:val="00BE62C6"/>
    <w:rsid w:val="00BE672C"/>
    <w:rsid w:val="00BE6749"/>
    <w:rsid w:val="00BE677F"/>
    <w:rsid w:val="00BE698C"/>
    <w:rsid w:val="00BE6A02"/>
    <w:rsid w:val="00BE6B19"/>
    <w:rsid w:val="00BE6BEC"/>
    <w:rsid w:val="00BE6C4D"/>
    <w:rsid w:val="00BE6C9E"/>
    <w:rsid w:val="00BE6CE4"/>
    <w:rsid w:val="00BE70CD"/>
    <w:rsid w:val="00BE71DA"/>
    <w:rsid w:val="00BE7219"/>
    <w:rsid w:val="00BE7274"/>
    <w:rsid w:val="00BE72AD"/>
    <w:rsid w:val="00BE7397"/>
    <w:rsid w:val="00BE73BE"/>
    <w:rsid w:val="00BE73CC"/>
    <w:rsid w:val="00BE7492"/>
    <w:rsid w:val="00BE7654"/>
    <w:rsid w:val="00BE76D3"/>
    <w:rsid w:val="00BE78ED"/>
    <w:rsid w:val="00BE7A33"/>
    <w:rsid w:val="00BF0048"/>
    <w:rsid w:val="00BF00F8"/>
    <w:rsid w:val="00BF03B6"/>
    <w:rsid w:val="00BF0480"/>
    <w:rsid w:val="00BF06A0"/>
    <w:rsid w:val="00BF0744"/>
    <w:rsid w:val="00BF0790"/>
    <w:rsid w:val="00BF07C9"/>
    <w:rsid w:val="00BF0988"/>
    <w:rsid w:val="00BF0A25"/>
    <w:rsid w:val="00BF0C09"/>
    <w:rsid w:val="00BF0CF1"/>
    <w:rsid w:val="00BF0D96"/>
    <w:rsid w:val="00BF1188"/>
    <w:rsid w:val="00BF1472"/>
    <w:rsid w:val="00BF148C"/>
    <w:rsid w:val="00BF14A6"/>
    <w:rsid w:val="00BF1551"/>
    <w:rsid w:val="00BF17C2"/>
    <w:rsid w:val="00BF1842"/>
    <w:rsid w:val="00BF1A97"/>
    <w:rsid w:val="00BF1F3B"/>
    <w:rsid w:val="00BF225F"/>
    <w:rsid w:val="00BF246B"/>
    <w:rsid w:val="00BF2479"/>
    <w:rsid w:val="00BF2496"/>
    <w:rsid w:val="00BF2818"/>
    <w:rsid w:val="00BF2933"/>
    <w:rsid w:val="00BF2940"/>
    <w:rsid w:val="00BF2C34"/>
    <w:rsid w:val="00BF2CE6"/>
    <w:rsid w:val="00BF2D0A"/>
    <w:rsid w:val="00BF2D14"/>
    <w:rsid w:val="00BF2FA9"/>
    <w:rsid w:val="00BF2FE3"/>
    <w:rsid w:val="00BF300F"/>
    <w:rsid w:val="00BF315D"/>
    <w:rsid w:val="00BF324B"/>
    <w:rsid w:val="00BF33CC"/>
    <w:rsid w:val="00BF3412"/>
    <w:rsid w:val="00BF3421"/>
    <w:rsid w:val="00BF378C"/>
    <w:rsid w:val="00BF3801"/>
    <w:rsid w:val="00BF391A"/>
    <w:rsid w:val="00BF3A8E"/>
    <w:rsid w:val="00BF3B3D"/>
    <w:rsid w:val="00BF3C22"/>
    <w:rsid w:val="00BF3CA0"/>
    <w:rsid w:val="00BF3E1E"/>
    <w:rsid w:val="00BF3F05"/>
    <w:rsid w:val="00BF3F06"/>
    <w:rsid w:val="00BF408A"/>
    <w:rsid w:val="00BF40E1"/>
    <w:rsid w:val="00BF4186"/>
    <w:rsid w:val="00BF42DC"/>
    <w:rsid w:val="00BF43B4"/>
    <w:rsid w:val="00BF453C"/>
    <w:rsid w:val="00BF474D"/>
    <w:rsid w:val="00BF4840"/>
    <w:rsid w:val="00BF4AB9"/>
    <w:rsid w:val="00BF4AC7"/>
    <w:rsid w:val="00BF4EAA"/>
    <w:rsid w:val="00BF4FF3"/>
    <w:rsid w:val="00BF500D"/>
    <w:rsid w:val="00BF50FE"/>
    <w:rsid w:val="00BF51AD"/>
    <w:rsid w:val="00BF5245"/>
    <w:rsid w:val="00BF52B3"/>
    <w:rsid w:val="00BF52B6"/>
    <w:rsid w:val="00BF5328"/>
    <w:rsid w:val="00BF5526"/>
    <w:rsid w:val="00BF555F"/>
    <w:rsid w:val="00BF5AFB"/>
    <w:rsid w:val="00BF5CDE"/>
    <w:rsid w:val="00BF5E6D"/>
    <w:rsid w:val="00BF5F8A"/>
    <w:rsid w:val="00BF5FEC"/>
    <w:rsid w:val="00BF6233"/>
    <w:rsid w:val="00BF63B7"/>
    <w:rsid w:val="00BF65AD"/>
    <w:rsid w:val="00BF68D1"/>
    <w:rsid w:val="00BF68E2"/>
    <w:rsid w:val="00BF6903"/>
    <w:rsid w:val="00BF6A07"/>
    <w:rsid w:val="00BF6B0E"/>
    <w:rsid w:val="00BF6BE0"/>
    <w:rsid w:val="00BF6C5D"/>
    <w:rsid w:val="00BF6ED5"/>
    <w:rsid w:val="00BF7071"/>
    <w:rsid w:val="00BF70BD"/>
    <w:rsid w:val="00BF72D9"/>
    <w:rsid w:val="00BF74AC"/>
    <w:rsid w:val="00BF77A9"/>
    <w:rsid w:val="00BF787E"/>
    <w:rsid w:val="00BF7B3C"/>
    <w:rsid w:val="00BF7BF7"/>
    <w:rsid w:val="00BF7D7E"/>
    <w:rsid w:val="00BF7E4A"/>
    <w:rsid w:val="00BF7F97"/>
    <w:rsid w:val="00C00069"/>
    <w:rsid w:val="00C00167"/>
    <w:rsid w:val="00C0032C"/>
    <w:rsid w:val="00C00422"/>
    <w:rsid w:val="00C006BE"/>
    <w:rsid w:val="00C007B8"/>
    <w:rsid w:val="00C007F3"/>
    <w:rsid w:val="00C00B01"/>
    <w:rsid w:val="00C00C9F"/>
    <w:rsid w:val="00C00E9C"/>
    <w:rsid w:val="00C010CB"/>
    <w:rsid w:val="00C010FB"/>
    <w:rsid w:val="00C01134"/>
    <w:rsid w:val="00C0115B"/>
    <w:rsid w:val="00C01266"/>
    <w:rsid w:val="00C0145B"/>
    <w:rsid w:val="00C0154D"/>
    <w:rsid w:val="00C01555"/>
    <w:rsid w:val="00C016DE"/>
    <w:rsid w:val="00C016E0"/>
    <w:rsid w:val="00C017E6"/>
    <w:rsid w:val="00C01828"/>
    <w:rsid w:val="00C018E0"/>
    <w:rsid w:val="00C01968"/>
    <w:rsid w:val="00C01BA4"/>
    <w:rsid w:val="00C01C0D"/>
    <w:rsid w:val="00C01CD1"/>
    <w:rsid w:val="00C01FB7"/>
    <w:rsid w:val="00C02049"/>
    <w:rsid w:val="00C02286"/>
    <w:rsid w:val="00C02299"/>
    <w:rsid w:val="00C024CE"/>
    <w:rsid w:val="00C02530"/>
    <w:rsid w:val="00C026EE"/>
    <w:rsid w:val="00C02783"/>
    <w:rsid w:val="00C029BE"/>
    <w:rsid w:val="00C02D46"/>
    <w:rsid w:val="00C02DF6"/>
    <w:rsid w:val="00C03008"/>
    <w:rsid w:val="00C0320A"/>
    <w:rsid w:val="00C03323"/>
    <w:rsid w:val="00C0336E"/>
    <w:rsid w:val="00C0339B"/>
    <w:rsid w:val="00C034FA"/>
    <w:rsid w:val="00C035EF"/>
    <w:rsid w:val="00C0367D"/>
    <w:rsid w:val="00C036F5"/>
    <w:rsid w:val="00C03819"/>
    <w:rsid w:val="00C0385E"/>
    <w:rsid w:val="00C03B98"/>
    <w:rsid w:val="00C03C14"/>
    <w:rsid w:val="00C03C98"/>
    <w:rsid w:val="00C03D94"/>
    <w:rsid w:val="00C03E79"/>
    <w:rsid w:val="00C03E8E"/>
    <w:rsid w:val="00C042B7"/>
    <w:rsid w:val="00C042D5"/>
    <w:rsid w:val="00C043A6"/>
    <w:rsid w:val="00C04665"/>
    <w:rsid w:val="00C047E2"/>
    <w:rsid w:val="00C04AC2"/>
    <w:rsid w:val="00C04B24"/>
    <w:rsid w:val="00C04B86"/>
    <w:rsid w:val="00C04B8E"/>
    <w:rsid w:val="00C04BC9"/>
    <w:rsid w:val="00C04C7D"/>
    <w:rsid w:val="00C04C9A"/>
    <w:rsid w:val="00C04EA8"/>
    <w:rsid w:val="00C04ED5"/>
    <w:rsid w:val="00C04EE5"/>
    <w:rsid w:val="00C05005"/>
    <w:rsid w:val="00C05204"/>
    <w:rsid w:val="00C05276"/>
    <w:rsid w:val="00C05396"/>
    <w:rsid w:val="00C056FC"/>
    <w:rsid w:val="00C0570C"/>
    <w:rsid w:val="00C058E5"/>
    <w:rsid w:val="00C0598F"/>
    <w:rsid w:val="00C05AE3"/>
    <w:rsid w:val="00C05BE9"/>
    <w:rsid w:val="00C05CF8"/>
    <w:rsid w:val="00C05D3F"/>
    <w:rsid w:val="00C05EF2"/>
    <w:rsid w:val="00C05FAC"/>
    <w:rsid w:val="00C06029"/>
    <w:rsid w:val="00C06214"/>
    <w:rsid w:val="00C0625E"/>
    <w:rsid w:val="00C06291"/>
    <w:rsid w:val="00C063C7"/>
    <w:rsid w:val="00C06684"/>
    <w:rsid w:val="00C0672D"/>
    <w:rsid w:val="00C06A6E"/>
    <w:rsid w:val="00C06B17"/>
    <w:rsid w:val="00C06C34"/>
    <w:rsid w:val="00C06E7A"/>
    <w:rsid w:val="00C06F76"/>
    <w:rsid w:val="00C070FC"/>
    <w:rsid w:val="00C0711F"/>
    <w:rsid w:val="00C0719D"/>
    <w:rsid w:val="00C074E0"/>
    <w:rsid w:val="00C07571"/>
    <w:rsid w:val="00C075B6"/>
    <w:rsid w:val="00C076F3"/>
    <w:rsid w:val="00C0778D"/>
    <w:rsid w:val="00C07838"/>
    <w:rsid w:val="00C078B3"/>
    <w:rsid w:val="00C07999"/>
    <w:rsid w:val="00C07AB9"/>
    <w:rsid w:val="00C07D17"/>
    <w:rsid w:val="00C07DC9"/>
    <w:rsid w:val="00C07F10"/>
    <w:rsid w:val="00C07F9A"/>
    <w:rsid w:val="00C102CA"/>
    <w:rsid w:val="00C10337"/>
    <w:rsid w:val="00C10478"/>
    <w:rsid w:val="00C1091D"/>
    <w:rsid w:val="00C10B29"/>
    <w:rsid w:val="00C10DA6"/>
    <w:rsid w:val="00C11419"/>
    <w:rsid w:val="00C1143A"/>
    <w:rsid w:val="00C11459"/>
    <w:rsid w:val="00C11597"/>
    <w:rsid w:val="00C11773"/>
    <w:rsid w:val="00C117E2"/>
    <w:rsid w:val="00C1181F"/>
    <w:rsid w:val="00C11A04"/>
    <w:rsid w:val="00C11AF3"/>
    <w:rsid w:val="00C11CBC"/>
    <w:rsid w:val="00C11EE7"/>
    <w:rsid w:val="00C12101"/>
    <w:rsid w:val="00C121EF"/>
    <w:rsid w:val="00C12254"/>
    <w:rsid w:val="00C12339"/>
    <w:rsid w:val="00C1257E"/>
    <w:rsid w:val="00C12A96"/>
    <w:rsid w:val="00C12BF8"/>
    <w:rsid w:val="00C1309F"/>
    <w:rsid w:val="00C1334D"/>
    <w:rsid w:val="00C133A7"/>
    <w:rsid w:val="00C1355C"/>
    <w:rsid w:val="00C1357C"/>
    <w:rsid w:val="00C1371D"/>
    <w:rsid w:val="00C13743"/>
    <w:rsid w:val="00C137EE"/>
    <w:rsid w:val="00C13903"/>
    <w:rsid w:val="00C13B72"/>
    <w:rsid w:val="00C13B83"/>
    <w:rsid w:val="00C13F81"/>
    <w:rsid w:val="00C140A2"/>
    <w:rsid w:val="00C140A5"/>
    <w:rsid w:val="00C140D8"/>
    <w:rsid w:val="00C14185"/>
    <w:rsid w:val="00C14420"/>
    <w:rsid w:val="00C145A5"/>
    <w:rsid w:val="00C1468F"/>
    <w:rsid w:val="00C14961"/>
    <w:rsid w:val="00C14A59"/>
    <w:rsid w:val="00C14B79"/>
    <w:rsid w:val="00C14BA9"/>
    <w:rsid w:val="00C14C83"/>
    <w:rsid w:val="00C14D64"/>
    <w:rsid w:val="00C14DEF"/>
    <w:rsid w:val="00C152C8"/>
    <w:rsid w:val="00C15757"/>
    <w:rsid w:val="00C157B5"/>
    <w:rsid w:val="00C15BE5"/>
    <w:rsid w:val="00C15C8A"/>
    <w:rsid w:val="00C15CBA"/>
    <w:rsid w:val="00C15D0F"/>
    <w:rsid w:val="00C15DB6"/>
    <w:rsid w:val="00C15E43"/>
    <w:rsid w:val="00C15FA3"/>
    <w:rsid w:val="00C1637C"/>
    <w:rsid w:val="00C165F6"/>
    <w:rsid w:val="00C16666"/>
    <w:rsid w:val="00C166B9"/>
    <w:rsid w:val="00C166DD"/>
    <w:rsid w:val="00C16862"/>
    <w:rsid w:val="00C1698E"/>
    <w:rsid w:val="00C16AF2"/>
    <w:rsid w:val="00C16C3A"/>
    <w:rsid w:val="00C16E01"/>
    <w:rsid w:val="00C16E3F"/>
    <w:rsid w:val="00C17170"/>
    <w:rsid w:val="00C17273"/>
    <w:rsid w:val="00C17366"/>
    <w:rsid w:val="00C1742E"/>
    <w:rsid w:val="00C174D4"/>
    <w:rsid w:val="00C176F3"/>
    <w:rsid w:val="00C17794"/>
    <w:rsid w:val="00C178EF"/>
    <w:rsid w:val="00C17BE7"/>
    <w:rsid w:val="00C17C24"/>
    <w:rsid w:val="00C17CFB"/>
    <w:rsid w:val="00C17E38"/>
    <w:rsid w:val="00C17EE2"/>
    <w:rsid w:val="00C2005A"/>
    <w:rsid w:val="00C200C6"/>
    <w:rsid w:val="00C20211"/>
    <w:rsid w:val="00C20345"/>
    <w:rsid w:val="00C203B3"/>
    <w:rsid w:val="00C20716"/>
    <w:rsid w:val="00C20BC0"/>
    <w:rsid w:val="00C20C86"/>
    <w:rsid w:val="00C20C8B"/>
    <w:rsid w:val="00C20CFC"/>
    <w:rsid w:val="00C20D7F"/>
    <w:rsid w:val="00C20EAC"/>
    <w:rsid w:val="00C210C0"/>
    <w:rsid w:val="00C211DC"/>
    <w:rsid w:val="00C21225"/>
    <w:rsid w:val="00C21411"/>
    <w:rsid w:val="00C2143E"/>
    <w:rsid w:val="00C216FA"/>
    <w:rsid w:val="00C21886"/>
    <w:rsid w:val="00C2196D"/>
    <w:rsid w:val="00C219E5"/>
    <w:rsid w:val="00C21A72"/>
    <w:rsid w:val="00C21A7E"/>
    <w:rsid w:val="00C21B84"/>
    <w:rsid w:val="00C21BA4"/>
    <w:rsid w:val="00C21BBB"/>
    <w:rsid w:val="00C21CCD"/>
    <w:rsid w:val="00C21CEC"/>
    <w:rsid w:val="00C21E00"/>
    <w:rsid w:val="00C21E13"/>
    <w:rsid w:val="00C22195"/>
    <w:rsid w:val="00C221BA"/>
    <w:rsid w:val="00C222A1"/>
    <w:rsid w:val="00C2232A"/>
    <w:rsid w:val="00C22490"/>
    <w:rsid w:val="00C22495"/>
    <w:rsid w:val="00C22610"/>
    <w:rsid w:val="00C22724"/>
    <w:rsid w:val="00C22733"/>
    <w:rsid w:val="00C228FE"/>
    <w:rsid w:val="00C229AB"/>
    <w:rsid w:val="00C22D70"/>
    <w:rsid w:val="00C22E66"/>
    <w:rsid w:val="00C22EE1"/>
    <w:rsid w:val="00C23059"/>
    <w:rsid w:val="00C2309D"/>
    <w:rsid w:val="00C2317D"/>
    <w:rsid w:val="00C232F7"/>
    <w:rsid w:val="00C23412"/>
    <w:rsid w:val="00C23448"/>
    <w:rsid w:val="00C23525"/>
    <w:rsid w:val="00C236A7"/>
    <w:rsid w:val="00C23B1A"/>
    <w:rsid w:val="00C23DE4"/>
    <w:rsid w:val="00C23E05"/>
    <w:rsid w:val="00C23FEE"/>
    <w:rsid w:val="00C24312"/>
    <w:rsid w:val="00C24364"/>
    <w:rsid w:val="00C2436B"/>
    <w:rsid w:val="00C2471D"/>
    <w:rsid w:val="00C24837"/>
    <w:rsid w:val="00C2496D"/>
    <w:rsid w:val="00C24BC0"/>
    <w:rsid w:val="00C24C05"/>
    <w:rsid w:val="00C24D11"/>
    <w:rsid w:val="00C24D75"/>
    <w:rsid w:val="00C24E47"/>
    <w:rsid w:val="00C24EE5"/>
    <w:rsid w:val="00C2502A"/>
    <w:rsid w:val="00C25105"/>
    <w:rsid w:val="00C25128"/>
    <w:rsid w:val="00C2514C"/>
    <w:rsid w:val="00C253E3"/>
    <w:rsid w:val="00C2541F"/>
    <w:rsid w:val="00C259EC"/>
    <w:rsid w:val="00C25C19"/>
    <w:rsid w:val="00C25C60"/>
    <w:rsid w:val="00C25DD7"/>
    <w:rsid w:val="00C2602A"/>
    <w:rsid w:val="00C26054"/>
    <w:rsid w:val="00C262A1"/>
    <w:rsid w:val="00C263AB"/>
    <w:rsid w:val="00C264DD"/>
    <w:rsid w:val="00C264E9"/>
    <w:rsid w:val="00C266FB"/>
    <w:rsid w:val="00C2671C"/>
    <w:rsid w:val="00C26945"/>
    <w:rsid w:val="00C269E0"/>
    <w:rsid w:val="00C26BD9"/>
    <w:rsid w:val="00C26CBA"/>
    <w:rsid w:val="00C26D42"/>
    <w:rsid w:val="00C26F54"/>
    <w:rsid w:val="00C2706A"/>
    <w:rsid w:val="00C270FC"/>
    <w:rsid w:val="00C2741C"/>
    <w:rsid w:val="00C274D3"/>
    <w:rsid w:val="00C275A2"/>
    <w:rsid w:val="00C276E5"/>
    <w:rsid w:val="00C276EF"/>
    <w:rsid w:val="00C27753"/>
    <w:rsid w:val="00C278D8"/>
    <w:rsid w:val="00C27995"/>
    <w:rsid w:val="00C279E5"/>
    <w:rsid w:val="00C279EE"/>
    <w:rsid w:val="00C27B9E"/>
    <w:rsid w:val="00C27D2C"/>
    <w:rsid w:val="00C27FCE"/>
    <w:rsid w:val="00C3000E"/>
    <w:rsid w:val="00C3028F"/>
    <w:rsid w:val="00C30440"/>
    <w:rsid w:val="00C3065B"/>
    <w:rsid w:val="00C3066D"/>
    <w:rsid w:val="00C30779"/>
    <w:rsid w:val="00C30901"/>
    <w:rsid w:val="00C30C74"/>
    <w:rsid w:val="00C30F84"/>
    <w:rsid w:val="00C31085"/>
    <w:rsid w:val="00C310BC"/>
    <w:rsid w:val="00C311AE"/>
    <w:rsid w:val="00C312F8"/>
    <w:rsid w:val="00C315A9"/>
    <w:rsid w:val="00C316FB"/>
    <w:rsid w:val="00C31A22"/>
    <w:rsid w:val="00C31A92"/>
    <w:rsid w:val="00C31B5D"/>
    <w:rsid w:val="00C31DD6"/>
    <w:rsid w:val="00C31E60"/>
    <w:rsid w:val="00C31EDB"/>
    <w:rsid w:val="00C320BE"/>
    <w:rsid w:val="00C3211E"/>
    <w:rsid w:val="00C322F8"/>
    <w:rsid w:val="00C3233B"/>
    <w:rsid w:val="00C323BB"/>
    <w:rsid w:val="00C3272D"/>
    <w:rsid w:val="00C32835"/>
    <w:rsid w:val="00C3284D"/>
    <w:rsid w:val="00C3287B"/>
    <w:rsid w:val="00C329E2"/>
    <w:rsid w:val="00C32B62"/>
    <w:rsid w:val="00C32BAD"/>
    <w:rsid w:val="00C32BE5"/>
    <w:rsid w:val="00C32BF3"/>
    <w:rsid w:val="00C32D78"/>
    <w:rsid w:val="00C32F9C"/>
    <w:rsid w:val="00C32FB6"/>
    <w:rsid w:val="00C331B5"/>
    <w:rsid w:val="00C33260"/>
    <w:rsid w:val="00C332EA"/>
    <w:rsid w:val="00C3342C"/>
    <w:rsid w:val="00C334F6"/>
    <w:rsid w:val="00C335B1"/>
    <w:rsid w:val="00C33624"/>
    <w:rsid w:val="00C33793"/>
    <w:rsid w:val="00C33827"/>
    <w:rsid w:val="00C338C3"/>
    <w:rsid w:val="00C33A5F"/>
    <w:rsid w:val="00C33B2A"/>
    <w:rsid w:val="00C33B66"/>
    <w:rsid w:val="00C33E0D"/>
    <w:rsid w:val="00C33F1D"/>
    <w:rsid w:val="00C33F77"/>
    <w:rsid w:val="00C34079"/>
    <w:rsid w:val="00C340D4"/>
    <w:rsid w:val="00C340DD"/>
    <w:rsid w:val="00C3429B"/>
    <w:rsid w:val="00C34346"/>
    <w:rsid w:val="00C3437F"/>
    <w:rsid w:val="00C34387"/>
    <w:rsid w:val="00C34469"/>
    <w:rsid w:val="00C34847"/>
    <w:rsid w:val="00C34AB9"/>
    <w:rsid w:val="00C34CD5"/>
    <w:rsid w:val="00C34EB3"/>
    <w:rsid w:val="00C34F58"/>
    <w:rsid w:val="00C34FDB"/>
    <w:rsid w:val="00C35213"/>
    <w:rsid w:val="00C3523B"/>
    <w:rsid w:val="00C35627"/>
    <w:rsid w:val="00C3579F"/>
    <w:rsid w:val="00C35A3E"/>
    <w:rsid w:val="00C35C32"/>
    <w:rsid w:val="00C35CAE"/>
    <w:rsid w:val="00C35D55"/>
    <w:rsid w:val="00C35E78"/>
    <w:rsid w:val="00C35FA3"/>
    <w:rsid w:val="00C35FD8"/>
    <w:rsid w:val="00C3621C"/>
    <w:rsid w:val="00C36379"/>
    <w:rsid w:val="00C36419"/>
    <w:rsid w:val="00C36456"/>
    <w:rsid w:val="00C364A9"/>
    <w:rsid w:val="00C364C8"/>
    <w:rsid w:val="00C36510"/>
    <w:rsid w:val="00C36653"/>
    <w:rsid w:val="00C367AE"/>
    <w:rsid w:val="00C36A78"/>
    <w:rsid w:val="00C36D70"/>
    <w:rsid w:val="00C36D73"/>
    <w:rsid w:val="00C36DF0"/>
    <w:rsid w:val="00C36F26"/>
    <w:rsid w:val="00C376B4"/>
    <w:rsid w:val="00C376E5"/>
    <w:rsid w:val="00C3780D"/>
    <w:rsid w:val="00C378D9"/>
    <w:rsid w:val="00C378DD"/>
    <w:rsid w:val="00C379A5"/>
    <w:rsid w:val="00C37ACE"/>
    <w:rsid w:val="00C37B23"/>
    <w:rsid w:val="00C37CC2"/>
    <w:rsid w:val="00C37F47"/>
    <w:rsid w:val="00C4003C"/>
    <w:rsid w:val="00C4003D"/>
    <w:rsid w:val="00C400D7"/>
    <w:rsid w:val="00C400EC"/>
    <w:rsid w:val="00C40409"/>
    <w:rsid w:val="00C404C4"/>
    <w:rsid w:val="00C406E0"/>
    <w:rsid w:val="00C4082B"/>
    <w:rsid w:val="00C408D8"/>
    <w:rsid w:val="00C4096B"/>
    <w:rsid w:val="00C409B3"/>
    <w:rsid w:val="00C40ABA"/>
    <w:rsid w:val="00C40B65"/>
    <w:rsid w:val="00C40D37"/>
    <w:rsid w:val="00C40DD9"/>
    <w:rsid w:val="00C40E6B"/>
    <w:rsid w:val="00C40EFE"/>
    <w:rsid w:val="00C40F27"/>
    <w:rsid w:val="00C4133A"/>
    <w:rsid w:val="00C41366"/>
    <w:rsid w:val="00C41514"/>
    <w:rsid w:val="00C41580"/>
    <w:rsid w:val="00C41646"/>
    <w:rsid w:val="00C419BB"/>
    <w:rsid w:val="00C41AFD"/>
    <w:rsid w:val="00C41BFD"/>
    <w:rsid w:val="00C41C71"/>
    <w:rsid w:val="00C41EC9"/>
    <w:rsid w:val="00C422C7"/>
    <w:rsid w:val="00C4240B"/>
    <w:rsid w:val="00C42489"/>
    <w:rsid w:val="00C426D1"/>
    <w:rsid w:val="00C4270D"/>
    <w:rsid w:val="00C427AC"/>
    <w:rsid w:val="00C427AF"/>
    <w:rsid w:val="00C42856"/>
    <w:rsid w:val="00C4286A"/>
    <w:rsid w:val="00C42A0D"/>
    <w:rsid w:val="00C42B0A"/>
    <w:rsid w:val="00C42CFA"/>
    <w:rsid w:val="00C42D41"/>
    <w:rsid w:val="00C432F9"/>
    <w:rsid w:val="00C43335"/>
    <w:rsid w:val="00C4333E"/>
    <w:rsid w:val="00C43913"/>
    <w:rsid w:val="00C43945"/>
    <w:rsid w:val="00C439C7"/>
    <w:rsid w:val="00C43A6B"/>
    <w:rsid w:val="00C43B8B"/>
    <w:rsid w:val="00C43BE8"/>
    <w:rsid w:val="00C43EE4"/>
    <w:rsid w:val="00C44090"/>
    <w:rsid w:val="00C44267"/>
    <w:rsid w:val="00C4444C"/>
    <w:rsid w:val="00C44522"/>
    <w:rsid w:val="00C445A1"/>
    <w:rsid w:val="00C4466F"/>
    <w:rsid w:val="00C4482A"/>
    <w:rsid w:val="00C448DF"/>
    <w:rsid w:val="00C44B1C"/>
    <w:rsid w:val="00C44B67"/>
    <w:rsid w:val="00C44B8C"/>
    <w:rsid w:val="00C44BBB"/>
    <w:rsid w:val="00C44C9D"/>
    <w:rsid w:val="00C44F4A"/>
    <w:rsid w:val="00C45089"/>
    <w:rsid w:val="00C45093"/>
    <w:rsid w:val="00C45175"/>
    <w:rsid w:val="00C4552B"/>
    <w:rsid w:val="00C456D4"/>
    <w:rsid w:val="00C4577A"/>
    <w:rsid w:val="00C457FD"/>
    <w:rsid w:val="00C45812"/>
    <w:rsid w:val="00C45911"/>
    <w:rsid w:val="00C45B59"/>
    <w:rsid w:val="00C45BF4"/>
    <w:rsid w:val="00C45C79"/>
    <w:rsid w:val="00C45CDB"/>
    <w:rsid w:val="00C45D12"/>
    <w:rsid w:val="00C45E87"/>
    <w:rsid w:val="00C45EB0"/>
    <w:rsid w:val="00C45EFC"/>
    <w:rsid w:val="00C45F7C"/>
    <w:rsid w:val="00C45FFF"/>
    <w:rsid w:val="00C462B1"/>
    <w:rsid w:val="00C46452"/>
    <w:rsid w:val="00C4649A"/>
    <w:rsid w:val="00C466C4"/>
    <w:rsid w:val="00C4676B"/>
    <w:rsid w:val="00C468C6"/>
    <w:rsid w:val="00C46A26"/>
    <w:rsid w:val="00C46C97"/>
    <w:rsid w:val="00C46E2C"/>
    <w:rsid w:val="00C46FAC"/>
    <w:rsid w:val="00C4727F"/>
    <w:rsid w:val="00C4732D"/>
    <w:rsid w:val="00C47345"/>
    <w:rsid w:val="00C473E4"/>
    <w:rsid w:val="00C47584"/>
    <w:rsid w:val="00C475D8"/>
    <w:rsid w:val="00C47603"/>
    <w:rsid w:val="00C477CE"/>
    <w:rsid w:val="00C47847"/>
    <w:rsid w:val="00C47858"/>
    <w:rsid w:val="00C47ABE"/>
    <w:rsid w:val="00C47AE1"/>
    <w:rsid w:val="00C47B31"/>
    <w:rsid w:val="00C47B45"/>
    <w:rsid w:val="00C47CB7"/>
    <w:rsid w:val="00C47DC3"/>
    <w:rsid w:val="00C47F19"/>
    <w:rsid w:val="00C5006B"/>
    <w:rsid w:val="00C5007E"/>
    <w:rsid w:val="00C500B6"/>
    <w:rsid w:val="00C500FF"/>
    <w:rsid w:val="00C50195"/>
    <w:rsid w:val="00C501FE"/>
    <w:rsid w:val="00C50202"/>
    <w:rsid w:val="00C502B4"/>
    <w:rsid w:val="00C5032A"/>
    <w:rsid w:val="00C5039C"/>
    <w:rsid w:val="00C503EC"/>
    <w:rsid w:val="00C50463"/>
    <w:rsid w:val="00C5079E"/>
    <w:rsid w:val="00C5082E"/>
    <w:rsid w:val="00C508AA"/>
    <w:rsid w:val="00C50A5E"/>
    <w:rsid w:val="00C50D25"/>
    <w:rsid w:val="00C50E20"/>
    <w:rsid w:val="00C51067"/>
    <w:rsid w:val="00C510F0"/>
    <w:rsid w:val="00C5132A"/>
    <w:rsid w:val="00C513E4"/>
    <w:rsid w:val="00C513EF"/>
    <w:rsid w:val="00C51587"/>
    <w:rsid w:val="00C515BD"/>
    <w:rsid w:val="00C516DA"/>
    <w:rsid w:val="00C518EB"/>
    <w:rsid w:val="00C5193A"/>
    <w:rsid w:val="00C51A75"/>
    <w:rsid w:val="00C51A91"/>
    <w:rsid w:val="00C51BA2"/>
    <w:rsid w:val="00C51BD8"/>
    <w:rsid w:val="00C51CF8"/>
    <w:rsid w:val="00C51D38"/>
    <w:rsid w:val="00C51D81"/>
    <w:rsid w:val="00C52060"/>
    <w:rsid w:val="00C520DF"/>
    <w:rsid w:val="00C52323"/>
    <w:rsid w:val="00C523DE"/>
    <w:rsid w:val="00C5246B"/>
    <w:rsid w:val="00C52943"/>
    <w:rsid w:val="00C5298B"/>
    <w:rsid w:val="00C52C00"/>
    <w:rsid w:val="00C52FAF"/>
    <w:rsid w:val="00C533AB"/>
    <w:rsid w:val="00C533E4"/>
    <w:rsid w:val="00C533F9"/>
    <w:rsid w:val="00C53476"/>
    <w:rsid w:val="00C53838"/>
    <w:rsid w:val="00C53A63"/>
    <w:rsid w:val="00C53BEC"/>
    <w:rsid w:val="00C53E5A"/>
    <w:rsid w:val="00C53E89"/>
    <w:rsid w:val="00C53EF1"/>
    <w:rsid w:val="00C53F04"/>
    <w:rsid w:val="00C54131"/>
    <w:rsid w:val="00C5417C"/>
    <w:rsid w:val="00C541C9"/>
    <w:rsid w:val="00C54302"/>
    <w:rsid w:val="00C54374"/>
    <w:rsid w:val="00C545DD"/>
    <w:rsid w:val="00C54725"/>
    <w:rsid w:val="00C54A35"/>
    <w:rsid w:val="00C54A68"/>
    <w:rsid w:val="00C54B88"/>
    <w:rsid w:val="00C54CD9"/>
    <w:rsid w:val="00C54D77"/>
    <w:rsid w:val="00C54EE4"/>
    <w:rsid w:val="00C54F87"/>
    <w:rsid w:val="00C55087"/>
    <w:rsid w:val="00C55102"/>
    <w:rsid w:val="00C551A0"/>
    <w:rsid w:val="00C551AF"/>
    <w:rsid w:val="00C5525C"/>
    <w:rsid w:val="00C5552B"/>
    <w:rsid w:val="00C555BF"/>
    <w:rsid w:val="00C55780"/>
    <w:rsid w:val="00C55B81"/>
    <w:rsid w:val="00C55BB0"/>
    <w:rsid w:val="00C55BDA"/>
    <w:rsid w:val="00C55C77"/>
    <w:rsid w:val="00C55C97"/>
    <w:rsid w:val="00C55D4C"/>
    <w:rsid w:val="00C55F2B"/>
    <w:rsid w:val="00C55F4D"/>
    <w:rsid w:val="00C55FBD"/>
    <w:rsid w:val="00C55FC3"/>
    <w:rsid w:val="00C55FF9"/>
    <w:rsid w:val="00C560BA"/>
    <w:rsid w:val="00C560C8"/>
    <w:rsid w:val="00C56164"/>
    <w:rsid w:val="00C56165"/>
    <w:rsid w:val="00C5629A"/>
    <w:rsid w:val="00C56615"/>
    <w:rsid w:val="00C5673E"/>
    <w:rsid w:val="00C567C0"/>
    <w:rsid w:val="00C56A22"/>
    <w:rsid w:val="00C56A95"/>
    <w:rsid w:val="00C56AD2"/>
    <w:rsid w:val="00C56AF1"/>
    <w:rsid w:val="00C56C6A"/>
    <w:rsid w:val="00C56C94"/>
    <w:rsid w:val="00C56EA8"/>
    <w:rsid w:val="00C5708E"/>
    <w:rsid w:val="00C570BA"/>
    <w:rsid w:val="00C573CA"/>
    <w:rsid w:val="00C57413"/>
    <w:rsid w:val="00C57559"/>
    <w:rsid w:val="00C57580"/>
    <w:rsid w:val="00C57647"/>
    <w:rsid w:val="00C57A63"/>
    <w:rsid w:val="00C57B36"/>
    <w:rsid w:val="00C57DEF"/>
    <w:rsid w:val="00C57DFF"/>
    <w:rsid w:val="00C607D0"/>
    <w:rsid w:val="00C607EC"/>
    <w:rsid w:val="00C60AB6"/>
    <w:rsid w:val="00C60EC2"/>
    <w:rsid w:val="00C60F5E"/>
    <w:rsid w:val="00C61045"/>
    <w:rsid w:val="00C610AD"/>
    <w:rsid w:val="00C6119D"/>
    <w:rsid w:val="00C611AA"/>
    <w:rsid w:val="00C61420"/>
    <w:rsid w:val="00C61868"/>
    <w:rsid w:val="00C619F6"/>
    <w:rsid w:val="00C61A40"/>
    <w:rsid w:val="00C61A6E"/>
    <w:rsid w:val="00C61AD0"/>
    <w:rsid w:val="00C61B8F"/>
    <w:rsid w:val="00C61CED"/>
    <w:rsid w:val="00C61F8C"/>
    <w:rsid w:val="00C61FBE"/>
    <w:rsid w:val="00C622DD"/>
    <w:rsid w:val="00C623F2"/>
    <w:rsid w:val="00C6240E"/>
    <w:rsid w:val="00C6243D"/>
    <w:rsid w:val="00C6256B"/>
    <w:rsid w:val="00C6260F"/>
    <w:rsid w:val="00C6265E"/>
    <w:rsid w:val="00C626AD"/>
    <w:rsid w:val="00C62AE2"/>
    <w:rsid w:val="00C62B54"/>
    <w:rsid w:val="00C62C7D"/>
    <w:rsid w:val="00C62D0C"/>
    <w:rsid w:val="00C62D91"/>
    <w:rsid w:val="00C62EE5"/>
    <w:rsid w:val="00C62F39"/>
    <w:rsid w:val="00C62F50"/>
    <w:rsid w:val="00C63239"/>
    <w:rsid w:val="00C632BA"/>
    <w:rsid w:val="00C6331C"/>
    <w:rsid w:val="00C63433"/>
    <w:rsid w:val="00C63473"/>
    <w:rsid w:val="00C63480"/>
    <w:rsid w:val="00C6357B"/>
    <w:rsid w:val="00C635ED"/>
    <w:rsid w:val="00C6360C"/>
    <w:rsid w:val="00C637A1"/>
    <w:rsid w:val="00C638A4"/>
    <w:rsid w:val="00C63A05"/>
    <w:rsid w:val="00C63B8D"/>
    <w:rsid w:val="00C63CF6"/>
    <w:rsid w:val="00C63D23"/>
    <w:rsid w:val="00C63DCE"/>
    <w:rsid w:val="00C63E90"/>
    <w:rsid w:val="00C63ECA"/>
    <w:rsid w:val="00C64001"/>
    <w:rsid w:val="00C640A2"/>
    <w:rsid w:val="00C640A3"/>
    <w:rsid w:val="00C640A5"/>
    <w:rsid w:val="00C641AC"/>
    <w:rsid w:val="00C64290"/>
    <w:rsid w:val="00C643E8"/>
    <w:rsid w:val="00C6440A"/>
    <w:rsid w:val="00C6443B"/>
    <w:rsid w:val="00C645FE"/>
    <w:rsid w:val="00C648BC"/>
    <w:rsid w:val="00C64A1D"/>
    <w:rsid w:val="00C64AB2"/>
    <w:rsid w:val="00C64BEF"/>
    <w:rsid w:val="00C64C2A"/>
    <w:rsid w:val="00C64DDB"/>
    <w:rsid w:val="00C64E40"/>
    <w:rsid w:val="00C65078"/>
    <w:rsid w:val="00C6512F"/>
    <w:rsid w:val="00C6516A"/>
    <w:rsid w:val="00C65297"/>
    <w:rsid w:val="00C652C5"/>
    <w:rsid w:val="00C6550D"/>
    <w:rsid w:val="00C65534"/>
    <w:rsid w:val="00C65681"/>
    <w:rsid w:val="00C656B9"/>
    <w:rsid w:val="00C659BB"/>
    <w:rsid w:val="00C65A69"/>
    <w:rsid w:val="00C65B69"/>
    <w:rsid w:val="00C65CED"/>
    <w:rsid w:val="00C65D70"/>
    <w:rsid w:val="00C65EB9"/>
    <w:rsid w:val="00C661E4"/>
    <w:rsid w:val="00C6620C"/>
    <w:rsid w:val="00C66364"/>
    <w:rsid w:val="00C66503"/>
    <w:rsid w:val="00C66715"/>
    <w:rsid w:val="00C6677C"/>
    <w:rsid w:val="00C667CC"/>
    <w:rsid w:val="00C667FB"/>
    <w:rsid w:val="00C668BD"/>
    <w:rsid w:val="00C66974"/>
    <w:rsid w:val="00C66F5F"/>
    <w:rsid w:val="00C6707B"/>
    <w:rsid w:val="00C67153"/>
    <w:rsid w:val="00C673A0"/>
    <w:rsid w:val="00C67645"/>
    <w:rsid w:val="00C676F7"/>
    <w:rsid w:val="00C67907"/>
    <w:rsid w:val="00C67949"/>
    <w:rsid w:val="00C67A76"/>
    <w:rsid w:val="00C67C1A"/>
    <w:rsid w:val="00C67CDE"/>
    <w:rsid w:val="00C67FEE"/>
    <w:rsid w:val="00C7000A"/>
    <w:rsid w:val="00C700A0"/>
    <w:rsid w:val="00C700FB"/>
    <w:rsid w:val="00C70170"/>
    <w:rsid w:val="00C70299"/>
    <w:rsid w:val="00C70317"/>
    <w:rsid w:val="00C705BA"/>
    <w:rsid w:val="00C706A3"/>
    <w:rsid w:val="00C70C0A"/>
    <w:rsid w:val="00C70C80"/>
    <w:rsid w:val="00C70F38"/>
    <w:rsid w:val="00C70F43"/>
    <w:rsid w:val="00C70FDA"/>
    <w:rsid w:val="00C70FE3"/>
    <w:rsid w:val="00C710F2"/>
    <w:rsid w:val="00C712C7"/>
    <w:rsid w:val="00C71385"/>
    <w:rsid w:val="00C71412"/>
    <w:rsid w:val="00C7144A"/>
    <w:rsid w:val="00C715EE"/>
    <w:rsid w:val="00C7169F"/>
    <w:rsid w:val="00C716DD"/>
    <w:rsid w:val="00C71713"/>
    <w:rsid w:val="00C71883"/>
    <w:rsid w:val="00C71B5F"/>
    <w:rsid w:val="00C71D6A"/>
    <w:rsid w:val="00C71DE4"/>
    <w:rsid w:val="00C71E3C"/>
    <w:rsid w:val="00C72028"/>
    <w:rsid w:val="00C72077"/>
    <w:rsid w:val="00C724AA"/>
    <w:rsid w:val="00C72687"/>
    <w:rsid w:val="00C72709"/>
    <w:rsid w:val="00C727A5"/>
    <w:rsid w:val="00C727F5"/>
    <w:rsid w:val="00C729FA"/>
    <w:rsid w:val="00C72A88"/>
    <w:rsid w:val="00C73009"/>
    <w:rsid w:val="00C73040"/>
    <w:rsid w:val="00C73543"/>
    <w:rsid w:val="00C735C5"/>
    <w:rsid w:val="00C736FE"/>
    <w:rsid w:val="00C7372E"/>
    <w:rsid w:val="00C738CC"/>
    <w:rsid w:val="00C73C89"/>
    <w:rsid w:val="00C73D3B"/>
    <w:rsid w:val="00C73FFC"/>
    <w:rsid w:val="00C7408A"/>
    <w:rsid w:val="00C74248"/>
    <w:rsid w:val="00C74277"/>
    <w:rsid w:val="00C74426"/>
    <w:rsid w:val="00C744B8"/>
    <w:rsid w:val="00C7455E"/>
    <w:rsid w:val="00C74715"/>
    <w:rsid w:val="00C748D9"/>
    <w:rsid w:val="00C74A56"/>
    <w:rsid w:val="00C74A91"/>
    <w:rsid w:val="00C74B4D"/>
    <w:rsid w:val="00C74BC9"/>
    <w:rsid w:val="00C74BD8"/>
    <w:rsid w:val="00C74CD4"/>
    <w:rsid w:val="00C74D5C"/>
    <w:rsid w:val="00C74D79"/>
    <w:rsid w:val="00C74E40"/>
    <w:rsid w:val="00C74E8C"/>
    <w:rsid w:val="00C74ED1"/>
    <w:rsid w:val="00C74FEE"/>
    <w:rsid w:val="00C7500D"/>
    <w:rsid w:val="00C75035"/>
    <w:rsid w:val="00C75195"/>
    <w:rsid w:val="00C751AF"/>
    <w:rsid w:val="00C751D3"/>
    <w:rsid w:val="00C7545D"/>
    <w:rsid w:val="00C7546F"/>
    <w:rsid w:val="00C755E7"/>
    <w:rsid w:val="00C755E9"/>
    <w:rsid w:val="00C756B6"/>
    <w:rsid w:val="00C756BE"/>
    <w:rsid w:val="00C75858"/>
    <w:rsid w:val="00C75A8A"/>
    <w:rsid w:val="00C75AAB"/>
    <w:rsid w:val="00C75FF4"/>
    <w:rsid w:val="00C76062"/>
    <w:rsid w:val="00C7615A"/>
    <w:rsid w:val="00C761F5"/>
    <w:rsid w:val="00C76345"/>
    <w:rsid w:val="00C7637D"/>
    <w:rsid w:val="00C7686E"/>
    <w:rsid w:val="00C76ACB"/>
    <w:rsid w:val="00C76D19"/>
    <w:rsid w:val="00C76DE8"/>
    <w:rsid w:val="00C76E6B"/>
    <w:rsid w:val="00C76F81"/>
    <w:rsid w:val="00C76FD4"/>
    <w:rsid w:val="00C77105"/>
    <w:rsid w:val="00C77775"/>
    <w:rsid w:val="00C7785A"/>
    <w:rsid w:val="00C77AA4"/>
    <w:rsid w:val="00C77B61"/>
    <w:rsid w:val="00C77C9C"/>
    <w:rsid w:val="00C77CB2"/>
    <w:rsid w:val="00C77F16"/>
    <w:rsid w:val="00C77FA0"/>
    <w:rsid w:val="00C77FBE"/>
    <w:rsid w:val="00C80093"/>
    <w:rsid w:val="00C80164"/>
    <w:rsid w:val="00C801B7"/>
    <w:rsid w:val="00C80212"/>
    <w:rsid w:val="00C8032D"/>
    <w:rsid w:val="00C80494"/>
    <w:rsid w:val="00C80513"/>
    <w:rsid w:val="00C8057F"/>
    <w:rsid w:val="00C80914"/>
    <w:rsid w:val="00C80AC1"/>
    <w:rsid w:val="00C80B2A"/>
    <w:rsid w:val="00C80D9C"/>
    <w:rsid w:val="00C80F9C"/>
    <w:rsid w:val="00C81045"/>
    <w:rsid w:val="00C8104A"/>
    <w:rsid w:val="00C81067"/>
    <w:rsid w:val="00C81091"/>
    <w:rsid w:val="00C810D4"/>
    <w:rsid w:val="00C811B4"/>
    <w:rsid w:val="00C81220"/>
    <w:rsid w:val="00C8151C"/>
    <w:rsid w:val="00C8175D"/>
    <w:rsid w:val="00C817E3"/>
    <w:rsid w:val="00C819C5"/>
    <w:rsid w:val="00C81A41"/>
    <w:rsid w:val="00C81C00"/>
    <w:rsid w:val="00C82053"/>
    <w:rsid w:val="00C820FB"/>
    <w:rsid w:val="00C821AA"/>
    <w:rsid w:val="00C821CC"/>
    <w:rsid w:val="00C821E9"/>
    <w:rsid w:val="00C8238F"/>
    <w:rsid w:val="00C82453"/>
    <w:rsid w:val="00C8247E"/>
    <w:rsid w:val="00C82602"/>
    <w:rsid w:val="00C82780"/>
    <w:rsid w:val="00C8285B"/>
    <w:rsid w:val="00C82904"/>
    <w:rsid w:val="00C829AE"/>
    <w:rsid w:val="00C82A56"/>
    <w:rsid w:val="00C82C42"/>
    <w:rsid w:val="00C82CC1"/>
    <w:rsid w:val="00C82D47"/>
    <w:rsid w:val="00C82D4C"/>
    <w:rsid w:val="00C82D91"/>
    <w:rsid w:val="00C82EC7"/>
    <w:rsid w:val="00C82F53"/>
    <w:rsid w:val="00C83022"/>
    <w:rsid w:val="00C83187"/>
    <w:rsid w:val="00C831C4"/>
    <w:rsid w:val="00C833A6"/>
    <w:rsid w:val="00C8343A"/>
    <w:rsid w:val="00C8349E"/>
    <w:rsid w:val="00C8354F"/>
    <w:rsid w:val="00C8357C"/>
    <w:rsid w:val="00C837F2"/>
    <w:rsid w:val="00C83850"/>
    <w:rsid w:val="00C8388D"/>
    <w:rsid w:val="00C83AA8"/>
    <w:rsid w:val="00C83ACD"/>
    <w:rsid w:val="00C83BE1"/>
    <w:rsid w:val="00C841A4"/>
    <w:rsid w:val="00C84227"/>
    <w:rsid w:val="00C84265"/>
    <w:rsid w:val="00C84349"/>
    <w:rsid w:val="00C8435D"/>
    <w:rsid w:val="00C843A9"/>
    <w:rsid w:val="00C843F5"/>
    <w:rsid w:val="00C843FF"/>
    <w:rsid w:val="00C844D8"/>
    <w:rsid w:val="00C84597"/>
    <w:rsid w:val="00C845BC"/>
    <w:rsid w:val="00C845CE"/>
    <w:rsid w:val="00C8479D"/>
    <w:rsid w:val="00C84BB6"/>
    <w:rsid w:val="00C84CAC"/>
    <w:rsid w:val="00C84CDF"/>
    <w:rsid w:val="00C84DB8"/>
    <w:rsid w:val="00C84E2F"/>
    <w:rsid w:val="00C84FB8"/>
    <w:rsid w:val="00C85143"/>
    <w:rsid w:val="00C8518F"/>
    <w:rsid w:val="00C851F6"/>
    <w:rsid w:val="00C8522A"/>
    <w:rsid w:val="00C85273"/>
    <w:rsid w:val="00C85471"/>
    <w:rsid w:val="00C8579C"/>
    <w:rsid w:val="00C8585B"/>
    <w:rsid w:val="00C8592B"/>
    <w:rsid w:val="00C85AED"/>
    <w:rsid w:val="00C85BEB"/>
    <w:rsid w:val="00C860F4"/>
    <w:rsid w:val="00C86183"/>
    <w:rsid w:val="00C86209"/>
    <w:rsid w:val="00C865CA"/>
    <w:rsid w:val="00C8668E"/>
    <w:rsid w:val="00C8677B"/>
    <w:rsid w:val="00C86790"/>
    <w:rsid w:val="00C86918"/>
    <w:rsid w:val="00C86A46"/>
    <w:rsid w:val="00C86BB2"/>
    <w:rsid w:val="00C870B2"/>
    <w:rsid w:val="00C87311"/>
    <w:rsid w:val="00C8732F"/>
    <w:rsid w:val="00C873E5"/>
    <w:rsid w:val="00C874A7"/>
    <w:rsid w:val="00C875BD"/>
    <w:rsid w:val="00C876DD"/>
    <w:rsid w:val="00C87765"/>
    <w:rsid w:val="00C878FB"/>
    <w:rsid w:val="00C8790C"/>
    <w:rsid w:val="00C879B9"/>
    <w:rsid w:val="00C87AFC"/>
    <w:rsid w:val="00C87DBB"/>
    <w:rsid w:val="00C87E53"/>
    <w:rsid w:val="00C87EF6"/>
    <w:rsid w:val="00C900EF"/>
    <w:rsid w:val="00C90158"/>
    <w:rsid w:val="00C90192"/>
    <w:rsid w:val="00C90304"/>
    <w:rsid w:val="00C90348"/>
    <w:rsid w:val="00C90367"/>
    <w:rsid w:val="00C904B9"/>
    <w:rsid w:val="00C908F6"/>
    <w:rsid w:val="00C90AE7"/>
    <w:rsid w:val="00C90C5C"/>
    <w:rsid w:val="00C90C75"/>
    <w:rsid w:val="00C90CE3"/>
    <w:rsid w:val="00C90DB2"/>
    <w:rsid w:val="00C90F22"/>
    <w:rsid w:val="00C910AA"/>
    <w:rsid w:val="00C910B4"/>
    <w:rsid w:val="00C9120A"/>
    <w:rsid w:val="00C9155D"/>
    <w:rsid w:val="00C91774"/>
    <w:rsid w:val="00C917E5"/>
    <w:rsid w:val="00C9186F"/>
    <w:rsid w:val="00C9193A"/>
    <w:rsid w:val="00C91996"/>
    <w:rsid w:val="00C91BFD"/>
    <w:rsid w:val="00C91C29"/>
    <w:rsid w:val="00C91D04"/>
    <w:rsid w:val="00C91E55"/>
    <w:rsid w:val="00C91F72"/>
    <w:rsid w:val="00C920FD"/>
    <w:rsid w:val="00C92131"/>
    <w:rsid w:val="00C92363"/>
    <w:rsid w:val="00C92386"/>
    <w:rsid w:val="00C923E5"/>
    <w:rsid w:val="00C92423"/>
    <w:rsid w:val="00C9257E"/>
    <w:rsid w:val="00C92713"/>
    <w:rsid w:val="00C92736"/>
    <w:rsid w:val="00C928E1"/>
    <w:rsid w:val="00C92A04"/>
    <w:rsid w:val="00C92A78"/>
    <w:rsid w:val="00C92CFB"/>
    <w:rsid w:val="00C93058"/>
    <w:rsid w:val="00C930B1"/>
    <w:rsid w:val="00C93126"/>
    <w:rsid w:val="00C931A2"/>
    <w:rsid w:val="00C9328B"/>
    <w:rsid w:val="00C93888"/>
    <w:rsid w:val="00C93932"/>
    <w:rsid w:val="00C939A9"/>
    <w:rsid w:val="00C93A95"/>
    <w:rsid w:val="00C93AB1"/>
    <w:rsid w:val="00C93ABF"/>
    <w:rsid w:val="00C94182"/>
    <w:rsid w:val="00C9421B"/>
    <w:rsid w:val="00C94406"/>
    <w:rsid w:val="00C94674"/>
    <w:rsid w:val="00C946FC"/>
    <w:rsid w:val="00C94720"/>
    <w:rsid w:val="00C947AA"/>
    <w:rsid w:val="00C947DC"/>
    <w:rsid w:val="00C94895"/>
    <w:rsid w:val="00C94A25"/>
    <w:rsid w:val="00C94B31"/>
    <w:rsid w:val="00C94DAF"/>
    <w:rsid w:val="00C9504D"/>
    <w:rsid w:val="00C9516F"/>
    <w:rsid w:val="00C95506"/>
    <w:rsid w:val="00C9562A"/>
    <w:rsid w:val="00C956DA"/>
    <w:rsid w:val="00C956FC"/>
    <w:rsid w:val="00C95832"/>
    <w:rsid w:val="00C95859"/>
    <w:rsid w:val="00C9598D"/>
    <w:rsid w:val="00C959D4"/>
    <w:rsid w:val="00C95AD6"/>
    <w:rsid w:val="00C95C8C"/>
    <w:rsid w:val="00C95D39"/>
    <w:rsid w:val="00C960A1"/>
    <w:rsid w:val="00C96302"/>
    <w:rsid w:val="00C9646E"/>
    <w:rsid w:val="00C9649C"/>
    <w:rsid w:val="00C96657"/>
    <w:rsid w:val="00C968AE"/>
    <w:rsid w:val="00C969EE"/>
    <w:rsid w:val="00C96B66"/>
    <w:rsid w:val="00C96B81"/>
    <w:rsid w:val="00C96DD9"/>
    <w:rsid w:val="00C96DEE"/>
    <w:rsid w:val="00C96E97"/>
    <w:rsid w:val="00C971BF"/>
    <w:rsid w:val="00C974C0"/>
    <w:rsid w:val="00C9750D"/>
    <w:rsid w:val="00C97772"/>
    <w:rsid w:val="00C97792"/>
    <w:rsid w:val="00C97798"/>
    <w:rsid w:val="00C97819"/>
    <w:rsid w:val="00C979AD"/>
    <w:rsid w:val="00C979FD"/>
    <w:rsid w:val="00C97AB1"/>
    <w:rsid w:val="00C97C19"/>
    <w:rsid w:val="00C97C9A"/>
    <w:rsid w:val="00C97E7B"/>
    <w:rsid w:val="00CA000B"/>
    <w:rsid w:val="00CA001E"/>
    <w:rsid w:val="00CA006C"/>
    <w:rsid w:val="00CA00ED"/>
    <w:rsid w:val="00CA0396"/>
    <w:rsid w:val="00CA049B"/>
    <w:rsid w:val="00CA075E"/>
    <w:rsid w:val="00CA080F"/>
    <w:rsid w:val="00CA08EF"/>
    <w:rsid w:val="00CA09C8"/>
    <w:rsid w:val="00CA0A86"/>
    <w:rsid w:val="00CA0B64"/>
    <w:rsid w:val="00CA0B88"/>
    <w:rsid w:val="00CA0BEB"/>
    <w:rsid w:val="00CA0ED4"/>
    <w:rsid w:val="00CA0F55"/>
    <w:rsid w:val="00CA0FB1"/>
    <w:rsid w:val="00CA12B7"/>
    <w:rsid w:val="00CA1329"/>
    <w:rsid w:val="00CA1630"/>
    <w:rsid w:val="00CA18E9"/>
    <w:rsid w:val="00CA1ADF"/>
    <w:rsid w:val="00CA1B63"/>
    <w:rsid w:val="00CA1D21"/>
    <w:rsid w:val="00CA1DDA"/>
    <w:rsid w:val="00CA1F0F"/>
    <w:rsid w:val="00CA2330"/>
    <w:rsid w:val="00CA233C"/>
    <w:rsid w:val="00CA23EE"/>
    <w:rsid w:val="00CA2411"/>
    <w:rsid w:val="00CA27E1"/>
    <w:rsid w:val="00CA2890"/>
    <w:rsid w:val="00CA2999"/>
    <w:rsid w:val="00CA29FE"/>
    <w:rsid w:val="00CA2F0C"/>
    <w:rsid w:val="00CA2FC4"/>
    <w:rsid w:val="00CA30D8"/>
    <w:rsid w:val="00CA320B"/>
    <w:rsid w:val="00CA32EB"/>
    <w:rsid w:val="00CA33B5"/>
    <w:rsid w:val="00CA33BB"/>
    <w:rsid w:val="00CA33D8"/>
    <w:rsid w:val="00CA35C1"/>
    <w:rsid w:val="00CA3769"/>
    <w:rsid w:val="00CA380B"/>
    <w:rsid w:val="00CA3D03"/>
    <w:rsid w:val="00CA3D67"/>
    <w:rsid w:val="00CA3F67"/>
    <w:rsid w:val="00CA3FA9"/>
    <w:rsid w:val="00CA44DB"/>
    <w:rsid w:val="00CA44FE"/>
    <w:rsid w:val="00CA4573"/>
    <w:rsid w:val="00CA4846"/>
    <w:rsid w:val="00CA492A"/>
    <w:rsid w:val="00CA4996"/>
    <w:rsid w:val="00CA4999"/>
    <w:rsid w:val="00CA4BA8"/>
    <w:rsid w:val="00CA4E11"/>
    <w:rsid w:val="00CA5027"/>
    <w:rsid w:val="00CA519A"/>
    <w:rsid w:val="00CA520D"/>
    <w:rsid w:val="00CA5470"/>
    <w:rsid w:val="00CA56DD"/>
    <w:rsid w:val="00CA57C6"/>
    <w:rsid w:val="00CA58D0"/>
    <w:rsid w:val="00CA5A54"/>
    <w:rsid w:val="00CA5B5C"/>
    <w:rsid w:val="00CA5BAD"/>
    <w:rsid w:val="00CA5CCF"/>
    <w:rsid w:val="00CA5D54"/>
    <w:rsid w:val="00CA5D6B"/>
    <w:rsid w:val="00CA5DDC"/>
    <w:rsid w:val="00CA60C6"/>
    <w:rsid w:val="00CA613A"/>
    <w:rsid w:val="00CA6260"/>
    <w:rsid w:val="00CA64BC"/>
    <w:rsid w:val="00CA64DB"/>
    <w:rsid w:val="00CA650E"/>
    <w:rsid w:val="00CA65A7"/>
    <w:rsid w:val="00CA6660"/>
    <w:rsid w:val="00CA66FE"/>
    <w:rsid w:val="00CA680A"/>
    <w:rsid w:val="00CA68F7"/>
    <w:rsid w:val="00CA6969"/>
    <w:rsid w:val="00CA69E1"/>
    <w:rsid w:val="00CA6A06"/>
    <w:rsid w:val="00CA6B5B"/>
    <w:rsid w:val="00CA6B75"/>
    <w:rsid w:val="00CA6C39"/>
    <w:rsid w:val="00CA6CFB"/>
    <w:rsid w:val="00CA6F10"/>
    <w:rsid w:val="00CA6F1B"/>
    <w:rsid w:val="00CA70F1"/>
    <w:rsid w:val="00CA7156"/>
    <w:rsid w:val="00CA71F4"/>
    <w:rsid w:val="00CA740E"/>
    <w:rsid w:val="00CA75A9"/>
    <w:rsid w:val="00CA7C92"/>
    <w:rsid w:val="00CA7D75"/>
    <w:rsid w:val="00CA7F10"/>
    <w:rsid w:val="00CA7F8A"/>
    <w:rsid w:val="00CB0060"/>
    <w:rsid w:val="00CB0155"/>
    <w:rsid w:val="00CB03D8"/>
    <w:rsid w:val="00CB08A1"/>
    <w:rsid w:val="00CB0908"/>
    <w:rsid w:val="00CB0C5A"/>
    <w:rsid w:val="00CB0D5E"/>
    <w:rsid w:val="00CB0DF3"/>
    <w:rsid w:val="00CB10DF"/>
    <w:rsid w:val="00CB133B"/>
    <w:rsid w:val="00CB1488"/>
    <w:rsid w:val="00CB15FF"/>
    <w:rsid w:val="00CB1605"/>
    <w:rsid w:val="00CB1792"/>
    <w:rsid w:val="00CB18A7"/>
    <w:rsid w:val="00CB193F"/>
    <w:rsid w:val="00CB1966"/>
    <w:rsid w:val="00CB1970"/>
    <w:rsid w:val="00CB198A"/>
    <w:rsid w:val="00CB1B92"/>
    <w:rsid w:val="00CB1D33"/>
    <w:rsid w:val="00CB1F3D"/>
    <w:rsid w:val="00CB2224"/>
    <w:rsid w:val="00CB235B"/>
    <w:rsid w:val="00CB24C2"/>
    <w:rsid w:val="00CB26F2"/>
    <w:rsid w:val="00CB295A"/>
    <w:rsid w:val="00CB29C1"/>
    <w:rsid w:val="00CB29C6"/>
    <w:rsid w:val="00CB2BD4"/>
    <w:rsid w:val="00CB2DA8"/>
    <w:rsid w:val="00CB304F"/>
    <w:rsid w:val="00CB3113"/>
    <w:rsid w:val="00CB3269"/>
    <w:rsid w:val="00CB3304"/>
    <w:rsid w:val="00CB335C"/>
    <w:rsid w:val="00CB33EA"/>
    <w:rsid w:val="00CB33F5"/>
    <w:rsid w:val="00CB341E"/>
    <w:rsid w:val="00CB36C1"/>
    <w:rsid w:val="00CB3A83"/>
    <w:rsid w:val="00CB3CDB"/>
    <w:rsid w:val="00CB3FEF"/>
    <w:rsid w:val="00CB4382"/>
    <w:rsid w:val="00CB4387"/>
    <w:rsid w:val="00CB46F0"/>
    <w:rsid w:val="00CB4791"/>
    <w:rsid w:val="00CB47BF"/>
    <w:rsid w:val="00CB47C6"/>
    <w:rsid w:val="00CB4838"/>
    <w:rsid w:val="00CB489D"/>
    <w:rsid w:val="00CB4924"/>
    <w:rsid w:val="00CB49E6"/>
    <w:rsid w:val="00CB4A29"/>
    <w:rsid w:val="00CB4D1C"/>
    <w:rsid w:val="00CB4F19"/>
    <w:rsid w:val="00CB4F50"/>
    <w:rsid w:val="00CB5029"/>
    <w:rsid w:val="00CB5134"/>
    <w:rsid w:val="00CB51AD"/>
    <w:rsid w:val="00CB520D"/>
    <w:rsid w:val="00CB5433"/>
    <w:rsid w:val="00CB54EF"/>
    <w:rsid w:val="00CB5793"/>
    <w:rsid w:val="00CB579D"/>
    <w:rsid w:val="00CB5933"/>
    <w:rsid w:val="00CB5A05"/>
    <w:rsid w:val="00CB5B34"/>
    <w:rsid w:val="00CB6097"/>
    <w:rsid w:val="00CB62A7"/>
    <w:rsid w:val="00CB6399"/>
    <w:rsid w:val="00CB6477"/>
    <w:rsid w:val="00CB6607"/>
    <w:rsid w:val="00CB660E"/>
    <w:rsid w:val="00CB6975"/>
    <w:rsid w:val="00CB69B5"/>
    <w:rsid w:val="00CB6E3E"/>
    <w:rsid w:val="00CB7170"/>
    <w:rsid w:val="00CB722D"/>
    <w:rsid w:val="00CB7336"/>
    <w:rsid w:val="00CB740C"/>
    <w:rsid w:val="00CB7437"/>
    <w:rsid w:val="00CB74C9"/>
    <w:rsid w:val="00CB7761"/>
    <w:rsid w:val="00CB7956"/>
    <w:rsid w:val="00CB7983"/>
    <w:rsid w:val="00CB7989"/>
    <w:rsid w:val="00CB7A21"/>
    <w:rsid w:val="00CB7B61"/>
    <w:rsid w:val="00CB7BAD"/>
    <w:rsid w:val="00CB7C20"/>
    <w:rsid w:val="00CB7CB3"/>
    <w:rsid w:val="00CB7D68"/>
    <w:rsid w:val="00CB7D88"/>
    <w:rsid w:val="00CB7F3B"/>
    <w:rsid w:val="00CC0012"/>
    <w:rsid w:val="00CC01A1"/>
    <w:rsid w:val="00CC038B"/>
    <w:rsid w:val="00CC03B8"/>
    <w:rsid w:val="00CC0557"/>
    <w:rsid w:val="00CC0627"/>
    <w:rsid w:val="00CC093F"/>
    <w:rsid w:val="00CC09A0"/>
    <w:rsid w:val="00CC09CD"/>
    <w:rsid w:val="00CC0A51"/>
    <w:rsid w:val="00CC0C07"/>
    <w:rsid w:val="00CC0C5C"/>
    <w:rsid w:val="00CC0D3E"/>
    <w:rsid w:val="00CC1129"/>
    <w:rsid w:val="00CC132E"/>
    <w:rsid w:val="00CC13FA"/>
    <w:rsid w:val="00CC1546"/>
    <w:rsid w:val="00CC16C5"/>
    <w:rsid w:val="00CC18F7"/>
    <w:rsid w:val="00CC1916"/>
    <w:rsid w:val="00CC1924"/>
    <w:rsid w:val="00CC1956"/>
    <w:rsid w:val="00CC198D"/>
    <w:rsid w:val="00CC1A01"/>
    <w:rsid w:val="00CC1AE3"/>
    <w:rsid w:val="00CC1AF8"/>
    <w:rsid w:val="00CC1E20"/>
    <w:rsid w:val="00CC1FB7"/>
    <w:rsid w:val="00CC22F1"/>
    <w:rsid w:val="00CC23C0"/>
    <w:rsid w:val="00CC2452"/>
    <w:rsid w:val="00CC2533"/>
    <w:rsid w:val="00CC2583"/>
    <w:rsid w:val="00CC25BE"/>
    <w:rsid w:val="00CC2663"/>
    <w:rsid w:val="00CC26A3"/>
    <w:rsid w:val="00CC26CB"/>
    <w:rsid w:val="00CC28A0"/>
    <w:rsid w:val="00CC28A3"/>
    <w:rsid w:val="00CC2971"/>
    <w:rsid w:val="00CC2B25"/>
    <w:rsid w:val="00CC2B80"/>
    <w:rsid w:val="00CC2F6F"/>
    <w:rsid w:val="00CC2FB3"/>
    <w:rsid w:val="00CC3104"/>
    <w:rsid w:val="00CC3233"/>
    <w:rsid w:val="00CC344E"/>
    <w:rsid w:val="00CC36FD"/>
    <w:rsid w:val="00CC39A1"/>
    <w:rsid w:val="00CC39EC"/>
    <w:rsid w:val="00CC3B5F"/>
    <w:rsid w:val="00CC3C3A"/>
    <w:rsid w:val="00CC3DEF"/>
    <w:rsid w:val="00CC3EC4"/>
    <w:rsid w:val="00CC3F59"/>
    <w:rsid w:val="00CC3FD9"/>
    <w:rsid w:val="00CC41FC"/>
    <w:rsid w:val="00CC435C"/>
    <w:rsid w:val="00CC43DF"/>
    <w:rsid w:val="00CC43EC"/>
    <w:rsid w:val="00CC440B"/>
    <w:rsid w:val="00CC44B3"/>
    <w:rsid w:val="00CC4794"/>
    <w:rsid w:val="00CC47BD"/>
    <w:rsid w:val="00CC4999"/>
    <w:rsid w:val="00CC4C5A"/>
    <w:rsid w:val="00CC4C63"/>
    <w:rsid w:val="00CC4F1B"/>
    <w:rsid w:val="00CC4F23"/>
    <w:rsid w:val="00CC5090"/>
    <w:rsid w:val="00CC50DA"/>
    <w:rsid w:val="00CC5169"/>
    <w:rsid w:val="00CC52A1"/>
    <w:rsid w:val="00CC5352"/>
    <w:rsid w:val="00CC5379"/>
    <w:rsid w:val="00CC54C3"/>
    <w:rsid w:val="00CC551A"/>
    <w:rsid w:val="00CC570C"/>
    <w:rsid w:val="00CC5998"/>
    <w:rsid w:val="00CC59A2"/>
    <w:rsid w:val="00CC5A27"/>
    <w:rsid w:val="00CC5C23"/>
    <w:rsid w:val="00CC5E1E"/>
    <w:rsid w:val="00CC6030"/>
    <w:rsid w:val="00CC6094"/>
    <w:rsid w:val="00CC65D5"/>
    <w:rsid w:val="00CC6677"/>
    <w:rsid w:val="00CC6699"/>
    <w:rsid w:val="00CC66A3"/>
    <w:rsid w:val="00CC6943"/>
    <w:rsid w:val="00CC6A35"/>
    <w:rsid w:val="00CC6B35"/>
    <w:rsid w:val="00CC6BB9"/>
    <w:rsid w:val="00CC6E37"/>
    <w:rsid w:val="00CC6E42"/>
    <w:rsid w:val="00CC6E99"/>
    <w:rsid w:val="00CC6EB7"/>
    <w:rsid w:val="00CC7146"/>
    <w:rsid w:val="00CC758B"/>
    <w:rsid w:val="00CC761F"/>
    <w:rsid w:val="00CC7696"/>
    <w:rsid w:val="00CC7851"/>
    <w:rsid w:val="00CC793C"/>
    <w:rsid w:val="00CC7A1E"/>
    <w:rsid w:val="00CC7A6A"/>
    <w:rsid w:val="00CC7B42"/>
    <w:rsid w:val="00CC7C22"/>
    <w:rsid w:val="00CC7D19"/>
    <w:rsid w:val="00CC7EAF"/>
    <w:rsid w:val="00CD019E"/>
    <w:rsid w:val="00CD02BF"/>
    <w:rsid w:val="00CD04DE"/>
    <w:rsid w:val="00CD05DD"/>
    <w:rsid w:val="00CD06CA"/>
    <w:rsid w:val="00CD09E8"/>
    <w:rsid w:val="00CD0A96"/>
    <w:rsid w:val="00CD0B9D"/>
    <w:rsid w:val="00CD0D9A"/>
    <w:rsid w:val="00CD0DB0"/>
    <w:rsid w:val="00CD1015"/>
    <w:rsid w:val="00CD106D"/>
    <w:rsid w:val="00CD13B2"/>
    <w:rsid w:val="00CD13DC"/>
    <w:rsid w:val="00CD1415"/>
    <w:rsid w:val="00CD1473"/>
    <w:rsid w:val="00CD1486"/>
    <w:rsid w:val="00CD1755"/>
    <w:rsid w:val="00CD183A"/>
    <w:rsid w:val="00CD1A42"/>
    <w:rsid w:val="00CD1E7E"/>
    <w:rsid w:val="00CD209D"/>
    <w:rsid w:val="00CD20CB"/>
    <w:rsid w:val="00CD21AC"/>
    <w:rsid w:val="00CD23CB"/>
    <w:rsid w:val="00CD250C"/>
    <w:rsid w:val="00CD25AE"/>
    <w:rsid w:val="00CD2618"/>
    <w:rsid w:val="00CD27CC"/>
    <w:rsid w:val="00CD2858"/>
    <w:rsid w:val="00CD2B77"/>
    <w:rsid w:val="00CD2C79"/>
    <w:rsid w:val="00CD2CF1"/>
    <w:rsid w:val="00CD2D83"/>
    <w:rsid w:val="00CD2E07"/>
    <w:rsid w:val="00CD2F56"/>
    <w:rsid w:val="00CD30FE"/>
    <w:rsid w:val="00CD3161"/>
    <w:rsid w:val="00CD32ED"/>
    <w:rsid w:val="00CD3378"/>
    <w:rsid w:val="00CD37D9"/>
    <w:rsid w:val="00CD37E2"/>
    <w:rsid w:val="00CD3818"/>
    <w:rsid w:val="00CD3CC0"/>
    <w:rsid w:val="00CD3DF7"/>
    <w:rsid w:val="00CD3F60"/>
    <w:rsid w:val="00CD4029"/>
    <w:rsid w:val="00CD4242"/>
    <w:rsid w:val="00CD4291"/>
    <w:rsid w:val="00CD45DE"/>
    <w:rsid w:val="00CD472F"/>
    <w:rsid w:val="00CD4772"/>
    <w:rsid w:val="00CD4782"/>
    <w:rsid w:val="00CD4965"/>
    <w:rsid w:val="00CD4989"/>
    <w:rsid w:val="00CD4B82"/>
    <w:rsid w:val="00CD4C85"/>
    <w:rsid w:val="00CD4F81"/>
    <w:rsid w:val="00CD4FF4"/>
    <w:rsid w:val="00CD51CC"/>
    <w:rsid w:val="00CD5258"/>
    <w:rsid w:val="00CD5567"/>
    <w:rsid w:val="00CD5656"/>
    <w:rsid w:val="00CD56DB"/>
    <w:rsid w:val="00CD57B2"/>
    <w:rsid w:val="00CD5A8F"/>
    <w:rsid w:val="00CD5D55"/>
    <w:rsid w:val="00CD5F56"/>
    <w:rsid w:val="00CD60AE"/>
    <w:rsid w:val="00CD6487"/>
    <w:rsid w:val="00CD6500"/>
    <w:rsid w:val="00CD6559"/>
    <w:rsid w:val="00CD6644"/>
    <w:rsid w:val="00CD6689"/>
    <w:rsid w:val="00CD669E"/>
    <w:rsid w:val="00CD68A0"/>
    <w:rsid w:val="00CD68D4"/>
    <w:rsid w:val="00CD69A7"/>
    <w:rsid w:val="00CD6B4A"/>
    <w:rsid w:val="00CD6C26"/>
    <w:rsid w:val="00CD6D17"/>
    <w:rsid w:val="00CD6D52"/>
    <w:rsid w:val="00CD6DD8"/>
    <w:rsid w:val="00CD6E01"/>
    <w:rsid w:val="00CD6F91"/>
    <w:rsid w:val="00CD7144"/>
    <w:rsid w:val="00CD735F"/>
    <w:rsid w:val="00CD749F"/>
    <w:rsid w:val="00CD75C7"/>
    <w:rsid w:val="00CD7695"/>
    <w:rsid w:val="00CD776E"/>
    <w:rsid w:val="00CD7BEC"/>
    <w:rsid w:val="00CD7CA3"/>
    <w:rsid w:val="00CD7D08"/>
    <w:rsid w:val="00CD7DD0"/>
    <w:rsid w:val="00CE0276"/>
    <w:rsid w:val="00CE0579"/>
    <w:rsid w:val="00CE0784"/>
    <w:rsid w:val="00CE07D7"/>
    <w:rsid w:val="00CE0AE8"/>
    <w:rsid w:val="00CE0B2E"/>
    <w:rsid w:val="00CE0B98"/>
    <w:rsid w:val="00CE0D76"/>
    <w:rsid w:val="00CE0DA1"/>
    <w:rsid w:val="00CE0ED8"/>
    <w:rsid w:val="00CE0F89"/>
    <w:rsid w:val="00CE1018"/>
    <w:rsid w:val="00CE1068"/>
    <w:rsid w:val="00CE10A1"/>
    <w:rsid w:val="00CE12BE"/>
    <w:rsid w:val="00CE14F9"/>
    <w:rsid w:val="00CE1547"/>
    <w:rsid w:val="00CE1850"/>
    <w:rsid w:val="00CE1861"/>
    <w:rsid w:val="00CE1AD2"/>
    <w:rsid w:val="00CE1B1E"/>
    <w:rsid w:val="00CE1C6B"/>
    <w:rsid w:val="00CE2130"/>
    <w:rsid w:val="00CE22C0"/>
    <w:rsid w:val="00CE2364"/>
    <w:rsid w:val="00CE24F0"/>
    <w:rsid w:val="00CE254F"/>
    <w:rsid w:val="00CE259C"/>
    <w:rsid w:val="00CE25DE"/>
    <w:rsid w:val="00CE25E4"/>
    <w:rsid w:val="00CE2771"/>
    <w:rsid w:val="00CE2982"/>
    <w:rsid w:val="00CE2B6D"/>
    <w:rsid w:val="00CE2B8A"/>
    <w:rsid w:val="00CE2D43"/>
    <w:rsid w:val="00CE2D51"/>
    <w:rsid w:val="00CE2D8F"/>
    <w:rsid w:val="00CE2E07"/>
    <w:rsid w:val="00CE2E98"/>
    <w:rsid w:val="00CE3077"/>
    <w:rsid w:val="00CE31AC"/>
    <w:rsid w:val="00CE31DE"/>
    <w:rsid w:val="00CE320C"/>
    <w:rsid w:val="00CE34D1"/>
    <w:rsid w:val="00CE34FC"/>
    <w:rsid w:val="00CE36EA"/>
    <w:rsid w:val="00CE385A"/>
    <w:rsid w:val="00CE38EC"/>
    <w:rsid w:val="00CE3922"/>
    <w:rsid w:val="00CE39D5"/>
    <w:rsid w:val="00CE3B47"/>
    <w:rsid w:val="00CE3C71"/>
    <w:rsid w:val="00CE3CF6"/>
    <w:rsid w:val="00CE3D34"/>
    <w:rsid w:val="00CE3E60"/>
    <w:rsid w:val="00CE3F5B"/>
    <w:rsid w:val="00CE40A5"/>
    <w:rsid w:val="00CE4274"/>
    <w:rsid w:val="00CE4288"/>
    <w:rsid w:val="00CE47B6"/>
    <w:rsid w:val="00CE47F2"/>
    <w:rsid w:val="00CE48DC"/>
    <w:rsid w:val="00CE4A51"/>
    <w:rsid w:val="00CE4B5B"/>
    <w:rsid w:val="00CE4BCC"/>
    <w:rsid w:val="00CE4C09"/>
    <w:rsid w:val="00CE4D34"/>
    <w:rsid w:val="00CE4E60"/>
    <w:rsid w:val="00CE4ECB"/>
    <w:rsid w:val="00CE5527"/>
    <w:rsid w:val="00CE562B"/>
    <w:rsid w:val="00CE594B"/>
    <w:rsid w:val="00CE5A9A"/>
    <w:rsid w:val="00CE5AF2"/>
    <w:rsid w:val="00CE5EA7"/>
    <w:rsid w:val="00CE5EF4"/>
    <w:rsid w:val="00CE6249"/>
    <w:rsid w:val="00CE63E2"/>
    <w:rsid w:val="00CE65D4"/>
    <w:rsid w:val="00CE68B1"/>
    <w:rsid w:val="00CE6A88"/>
    <w:rsid w:val="00CE6AE6"/>
    <w:rsid w:val="00CE6CBA"/>
    <w:rsid w:val="00CE6E46"/>
    <w:rsid w:val="00CE6FD3"/>
    <w:rsid w:val="00CE7003"/>
    <w:rsid w:val="00CE705A"/>
    <w:rsid w:val="00CE70DB"/>
    <w:rsid w:val="00CE72EA"/>
    <w:rsid w:val="00CE75EE"/>
    <w:rsid w:val="00CE7689"/>
    <w:rsid w:val="00CE76EC"/>
    <w:rsid w:val="00CE7826"/>
    <w:rsid w:val="00CE7913"/>
    <w:rsid w:val="00CE7929"/>
    <w:rsid w:val="00CE79D4"/>
    <w:rsid w:val="00CE7B27"/>
    <w:rsid w:val="00CE7B3C"/>
    <w:rsid w:val="00CE7BB1"/>
    <w:rsid w:val="00CE7C74"/>
    <w:rsid w:val="00CE7C85"/>
    <w:rsid w:val="00CE7CA6"/>
    <w:rsid w:val="00CE7E73"/>
    <w:rsid w:val="00CF01B3"/>
    <w:rsid w:val="00CF042F"/>
    <w:rsid w:val="00CF0980"/>
    <w:rsid w:val="00CF09D8"/>
    <w:rsid w:val="00CF09DA"/>
    <w:rsid w:val="00CF0AE2"/>
    <w:rsid w:val="00CF0BCC"/>
    <w:rsid w:val="00CF0C2F"/>
    <w:rsid w:val="00CF0E8F"/>
    <w:rsid w:val="00CF0EBD"/>
    <w:rsid w:val="00CF0EC8"/>
    <w:rsid w:val="00CF105F"/>
    <w:rsid w:val="00CF10E2"/>
    <w:rsid w:val="00CF138D"/>
    <w:rsid w:val="00CF1522"/>
    <w:rsid w:val="00CF16D0"/>
    <w:rsid w:val="00CF178B"/>
    <w:rsid w:val="00CF17FA"/>
    <w:rsid w:val="00CF1C1F"/>
    <w:rsid w:val="00CF1C59"/>
    <w:rsid w:val="00CF1D85"/>
    <w:rsid w:val="00CF1E7C"/>
    <w:rsid w:val="00CF1F12"/>
    <w:rsid w:val="00CF1FA0"/>
    <w:rsid w:val="00CF211D"/>
    <w:rsid w:val="00CF2555"/>
    <w:rsid w:val="00CF28EB"/>
    <w:rsid w:val="00CF29A6"/>
    <w:rsid w:val="00CF2A5C"/>
    <w:rsid w:val="00CF2AAE"/>
    <w:rsid w:val="00CF2C68"/>
    <w:rsid w:val="00CF2E82"/>
    <w:rsid w:val="00CF3079"/>
    <w:rsid w:val="00CF30B7"/>
    <w:rsid w:val="00CF30D8"/>
    <w:rsid w:val="00CF3193"/>
    <w:rsid w:val="00CF3268"/>
    <w:rsid w:val="00CF3470"/>
    <w:rsid w:val="00CF35C6"/>
    <w:rsid w:val="00CF36AA"/>
    <w:rsid w:val="00CF37D4"/>
    <w:rsid w:val="00CF3880"/>
    <w:rsid w:val="00CF38D2"/>
    <w:rsid w:val="00CF3A62"/>
    <w:rsid w:val="00CF3B80"/>
    <w:rsid w:val="00CF3B98"/>
    <w:rsid w:val="00CF3BE7"/>
    <w:rsid w:val="00CF3BFD"/>
    <w:rsid w:val="00CF3C1F"/>
    <w:rsid w:val="00CF3D6E"/>
    <w:rsid w:val="00CF3D9B"/>
    <w:rsid w:val="00CF3DD9"/>
    <w:rsid w:val="00CF3E7B"/>
    <w:rsid w:val="00CF41DD"/>
    <w:rsid w:val="00CF45DB"/>
    <w:rsid w:val="00CF4828"/>
    <w:rsid w:val="00CF4938"/>
    <w:rsid w:val="00CF4B06"/>
    <w:rsid w:val="00CF4D5E"/>
    <w:rsid w:val="00CF4F30"/>
    <w:rsid w:val="00CF4FFE"/>
    <w:rsid w:val="00CF5151"/>
    <w:rsid w:val="00CF542F"/>
    <w:rsid w:val="00CF54A3"/>
    <w:rsid w:val="00CF5559"/>
    <w:rsid w:val="00CF5563"/>
    <w:rsid w:val="00CF55DB"/>
    <w:rsid w:val="00CF56D9"/>
    <w:rsid w:val="00CF571A"/>
    <w:rsid w:val="00CF5753"/>
    <w:rsid w:val="00CF5912"/>
    <w:rsid w:val="00CF59E9"/>
    <w:rsid w:val="00CF5A3D"/>
    <w:rsid w:val="00CF5B19"/>
    <w:rsid w:val="00CF5B7F"/>
    <w:rsid w:val="00CF5D19"/>
    <w:rsid w:val="00CF5E70"/>
    <w:rsid w:val="00CF5E80"/>
    <w:rsid w:val="00CF5F39"/>
    <w:rsid w:val="00CF5FB4"/>
    <w:rsid w:val="00CF6102"/>
    <w:rsid w:val="00CF66C9"/>
    <w:rsid w:val="00CF686F"/>
    <w:rsid w:val="00CF68BB"/>
    <w:rsid w:val="00CF690D"/>
    <w:rsid w:val="00CF6A36"/>
    <w:rsid w:val="00CF6A9E"/>
    <w:rsid w:val="00CF6ED9"/>
    <w:rsid w:val="00CF6EE0"/>
    <w:rsid w:val="00CF6F64"/>
    <w:rsid w:val="00CF7021"/>
    <w:rsid w:val="00CF71F2"/>
    <w:rsid w:val="00CF7305"/>
    <w:rsid w:val="00CF75A6"/>
    <w:rsid w:val="00CF764B"/>
    <w:rsid w:val="00CF7671"/>
    <w:rsid w:val="00CF7BF5"/>
    <w:rsid w:val="00CF7CFA"/>
    <w:rsid w:val="00D00268"/>
    <w:rsid w:val="00D00372"/>
    <w:rsid w:val="00D003EB"/>
    <w:rsid w:val="00D00483"/>
    <w:rsid w:val="00D00661"/>
    <w:rsid w:val="00D006BD"/>
    <w:rsid w:val="00D00768"/>
    <w:rsid w:val="00D007C1"/>
    <w:rsid w:val="00D009A1"/>
    <w:rsid w:val="00D00AA6"/>
    <w:rsid w:val="00D00B05"/>
    <w:rsid w:val="00D00E05"/>
    <w:rsid w:val="00D01090"/>
    <w:rsid w:val="00D013E8"/>
    <w:rsid w:val="00D01419"/>
    <w:rsid w:val="00D01585"/>
    <w:rsid w:val="00D0159D"/>
    <w:rsid w:val="00D017CD"/>
    <w:rsid w:val="00D01904"/>
    <w:rsid w:val="00D01A7B"/>
    <w:rsid w:val="00D01C30"/>
    <w:rsid w:val="00D01C65"/>
    <w:rsid w:val="00D02179"/>
    <w:rsid w:val="00D021D2"/>
    <w:rsid w:val="00D021F7"/>
    <w:rsid w:val="00D02339"/>
    <w:rsid w:val="00D02406"/>
    <w:rsid w:val="00D02522"/>
    <w:rsid w:val="00D025D2"/>
    <w:rsid w:val="00D025E3"/>
    <w:rsid w:val="00D0261F"/>
    <w:rsid w:val="00D026D2"/>
    <w:rsid w:val="00D026F1"/>
    <w:rsid w:val="00D0278B"/>
    <w:rsid w:val="00D02A48"/>
    <w:rsid w:val="00D02B07"/>
    <w:rsid w:val="00D02D6D"/>
    <w:rsid w:val="00D02D79"/>
    <w:rsid w:val="00D02E92"/>
    <w:rsid w:val="00D02EA7"/>
    <w:rsid w:val="00D02F1E"/>
    <w:rsid w:val="00D0303E"/>
    <w:rsid w:val="00D03077"/>
    <w:rsid w:val="00D032FF"/>
    <w:rsid w:val="00D033DE"/>
    <w:rsid w:val="00D03521"/>
    <w:rsid w:val="00D0357C"/>
    <w:rsid w:val="00D03638"/>
    <w:rsid w:val="00D03786"/>
    <w:rsid w:val="00D037D7"/>
    <w:rsid w:val="00D0383A"/>
    <w:rsid w:val="00D0384C"/>
    <w:rsid w:val="00D03866"/>
    <w:rsid w:val="00D03B1A"/>
    <w:rsid w:val="00D03C9D"/>
    <w:rsid w:val="00D03DE6"/>
    <w:rsid w:val="00D03F78"/>
    <w:rsid w:val="00D03FE3"/>
    <w:rsid w:val="00D04102"/>
    <w:rsid w:val="00D04206"/>
    <w:rsid w:val="00D0455A"/>
    <w:rsid w:val="00D04AC7"/>
    <w:rsid w:val="00D04CC1"/>
    <w:rsid w:val="00D04CD5"/>
    <w:rsid w:val="00D04D21"/>
    <w:rsid w:val="00D04E4D"/>
    <w:rsid w:val="00D05046"/>
    <w:rsid w:val="00D050AD"/>
    <w:rsid w:val="00D050D7"/>
    <w:rsid w:val="00D05262"/>
    <w:rsid w:val="00D05281"/>
    <w:rsid w:val="00D053FC"/>
    <w:rsid w:val="00D054D0"/>
    <w:rsid w:val="00D0551A"/>
    <w:rsid w:val="00D05582"/>
    <w:rsid w:val="00D056FC"/>
    <w:rsid w:val="00D057C1"/>
    <w:rsid w:val="00D057CA"/>
    <w:rsid w:val="00D058C2"/>
    <w:rsid w:val="00D05A06"/>
    <w:rsid w:val="00D05D09"/>
    <w:rsid w:val="00D05E57"/>
    <w:rsid w:val="00D05F56"/>
    <w:rsid w:val="00D0627D"/>
    <w:rsid w:val="00D062D5"/>
    <w:rsid w:val="00D06609"/>
    <w:rsid w:val="00D06A4E"/>
    <w:rsid w:val="00D06A74"/>
    <w:rsid w:val="00D06B35"/>
    <w:rsid w:val="00D06B9E"/>
    <w:rsid w:val="00D06BDD"/>
    <w:rsid w:val="00D06C47"/>
    <w:rsid w:val="00D06E9F"/>
    <w:rsid w:val="00D06F7D"/>
    <w:rsid w:val="00D072B4"/>
    <w:rsid w:val="00D072F3"/>
    <w:rsid w:val="00D0734E"/>
    <w:rsid w:val="00D073CE"/>
    <w:rsid w:val="00D07404"/>
    <w:rsid w:val="00D074AB"/>
    <w:rsid w:val="00D0792E"/>
    <w:rsid w:val="00D07931"/>
    <w:rsid w:val="00D079A3"/>
    <w:rsid w:val="00D07C2D"/>
    <w:rsid w:val="00D07C31"/>
    <w:rsid w:val="00D07DCB"/>
    <w:rsid w:val="00D07E31"/>
    <w:rsid w:val="00D07EE7"/>
    <w:rsid w:val="00D07F24"/>
    <w:rsid w:val="00D1017C"/>
    <w:rsid w:val="00D1018C"/>
    <w:rsid w:val="00D1018D"/>
    <w:rsid w:val="00D1018E"/>
    <w:rsid w:val="00D101D0"/>
    <w:rsid w:val="00D103CC"/>
    <w:rsid w:val="00D10586"/>
    <w:rsid w:val="00D1065E"/>
    <w:rsid w:val="00D10777"/>
    <w:rsid w:val="00D107A9"/>
    <w:rsid w:val="00D107E7"/>
    <w:rsid w:val="00D108B4"/>
    <w:rsid w:val="00D108DC"/>
    <w:rsid w:val="00D108DE"/>
    <w:rsid w:val="00D10A99"/>
    <w:rsid w:val="00D10AF8"/>
    <w:rsid w:val="00D10C5E"/>
    <w:rsid w:val="00D10D24"/>
    <w:rsid w:val="00D10DEC"/>
    <w:rsid w:val="00D10E12"/>
    <w:rsid w:val="00D10F8A"/>
    <w:rsid w:val="00D10FB3"/>
    <w:rsid w:val="00D11334"/>
    <w:rsid w:val="00D1136A"/>
    <w:rsid w:val="00D11418"/>
    <w:rsid w:val="00D11419"/>
    <w:rsid w:val="00D11614"/>
    <w:rsid w:val="00D11BC9"/>
    <w:rsid w:val="00D11DC2"/>
    <w:rsid w:val="00D1206E"/>
    <w:rsid w:val="00D120AB"/>
    <w:rsid w:val="00D1210C"/>
    <w:rsid w:val="00D12180"/>
    <w:rsid w:val="00D12406"/>
    <w:rsid w:val="00D12576"/>
    <w:rsid w:val="00D12733"/>
    <w:rsid w:val="00D12807"/>
    <w:rsid w:val="00D128F4"/>
    <w:rsid w:val="00D128F8"/>
    <w:rsid w:val="00D1293E"/>
    <w:rsid w:val="00D129EE"/>
    <w:rsid w:val="00D12A67"/>
    <w:rsid w:val="00D12AD5"/>
    <w:rsid w:val="00D12AF3"/>
    <w:rsid w:val="00D12E4C"/>
    <w:rsid w:val="00D12FA4"/>
    <w:rsid w:val="00D12FED"/>
    <w:rsid w:val="00D130C3"/>
    <w:rsid w:val="00D13129"/>
    <w:rsid w:val="00D13197"/>
    <w:rsid w:val="00D13200"/>
    <w:rsid w:val="00D1328A"/>
    <w:rsid w:val="00D133A1"/>
    <w:rsid w:val="00D134D0"/>
    <w:rsid w:val="00D135E3"/>
    <w:rsid w:val="00D13818"/>
    <w:rsid w:val="00D13918"/>
    <w:rsid w:val="00D13A47"/>
    <w:rsid w:val="00D13CFD"/>
    <w:rsid w:val="00D13D61"/>
    <w:rsid w:val="00D13DCE"/>
    <w:rsid w:val="00D13FCC"/>
    <w:rsid w:val="00D1407A"/>
    <w:rsid w:val="00D14110"/>
    <w:rsid w:val="00D142ED"/>
    <w:rsid w:val="00D14333"/>
    <w:rsid w:val="00D1436E"/>
    <w:rsid w:val="00D14393"/>
    <w:rsid w:val="00D1439E"/>
    <w:rsid w:val="00D14419"/>
    <w:rsid w:val="00D146B0"/>
    <w:rsid w:val="00D14A2B"/>
    <w:rsid w:val="00D14A5C"/>
    <w:rsid w:val="00D14AAE"/>
    <w:rsid w:val="00D14B19"/>
    <w:rsid w:val="00D14BD8"/>
    <w:rsid w:val="00D14EE9"/>
    <w:rsid w:val="00D14FBA"/>
    <w:rsid w:val="00D150F3"/>
    <w:rsid w:val="00D15196"/>
    <w:rsid w:val="00D151DD"/>
    <w:rsid w:val="00D15649"/>
    <w:rsid w:val="00D15699"/>
    <w:rsid w:val="00D1576E"/>
    <w:rsid w:val="00D1579B"/>
    <w:rsid w:val="00D157C0"/>
    <w:rsid w:val="00D157CF"/>
    <w:rsid w:val="00D157FE"/>
    <w:rsid w:val="00D158F9"/>
    <w:rsid w:val="00D15B8B"/>
    <w:rsid w:val="00D15D0D"/>
    <w:rsid w:val="00D15FEA"/>
    <w:rsid w:val="00D16016"/>
    <w:rsid w:val="00D161ED"/>
    <w:rsid w:val="00D1655E"/>
    <w:rsid w:val="00D16698"/>
    <w:rsid w:val="00D1671B"/>
    <w:rsid w:val="00D1675C"/>
    <w:rsid w:val="00D167E8"/>
    <w:rsid w:val="00D16842"/>
    <w:rsid w:val="00D16A5D"/>
    <w:rsid w:val="00D16E1B"/>
    <w:rsid w:val="00D16FAD"/>
    <w:rsid w:val="00D1711A"/>
    <w:rsid w:val="00D173C1"/>
    <w:rsid w:val="00D17563"/>
    <w:rsid w:val="00D1765D"/>
    <w:rsid w:val="00D176A0"/>
    <w:rsid w:val="00D17799"/>
    <w:rsid w:val="00D178DF"/>
    <w:rsid w:val="00D17925"/>
    <w:rsid w:val="00D17B09"/>
    <w:rsid w:val="00D17BAF"/>
    <w:rsid w:val="00D17BBA"/>
    <w:rsid w:val="00D17CEA"/>
    <w:rsid w:val="00D2006E"/>
    <w:rsid w:val="00D20100"/>
    <w:rsid w:val="00D20141"/>
    <w:rsid w:val="00D2037C"/>
    <w:rsid w:val="00D203D7"/>
    <w:rsid w:val="00D204DA"/>
    <w:rsid w:val="00D20526"/>
    <w:rsid w:val="00D20647"/>
    <w:rsid w:val="00D206CC"/>
    <w:rsid w:val="00D2075B"/>
    <w:rsid w:val="00D20799"/>
    <w:rsid w:val="00D20ADD"/>
    <w:rsid w:val="00D20BCB"/>
    <w:rsid w:val="00D20C93"/>
    <w:rsid w:val="00D20F24"/>
    <w:rsid w:val="00D210D1"/>
    <w:rsid w:val="00D21260"/>
    <w:rsid w:val="00D2177E"/>
    <w:rsid w:val="00D21827"/>
    <w:rsid w:val="00D2189F"/>
    <w:rsid w:val="00D21A24"/>
    <w:rsid w:val="00D21C9F"/>
    <w:rsid w:val="00D22AD5"/>
    <w:rsid w:val="00D22C35"/>
    <w:rsid w:val="00D22D88"/>
    <w:rsid w:val="00D22D9F"/>
    <w:rsid w:val="00D22F29"/>
    <w:rsid w:val="00D23052"/>
    <w:rsid w:val="00D23088"/>
    <w:rsid w:val="00D23376"/>
    <w:rsid w:val="00D23493"/>
    <w:rsid w:val="00D2395A"/>
    <w:rsid w:val="00D23A23"/>
    <w:rsid w:val="00D23A4A"/>
    <w:rsid w:val="00D23AAB"/>
    <w:rsid w:val="00D23B04"/>
    <w:rsid w:val="00D23B5A"/>
    <w:rsid w:val="00D23D45"/>
    <w:rsid w:val="00D23DD6"/>
    <w:rsid w:val="00D23FBB"/>
    <w:rsid w:val="00D2424B"/>
    <w:rsid w:val="00D242DB"/>
    <w:rsid w:val="00D24675"/>
    <w:rsid w:val="00D24A13"/>
    <w:rsid w:val="00D24A4F"/>
    <w:rsid w:val="00D24B1C"/>
    <w:rsid w:val="00D24C2A"/>
    <w:rsid w:val="00D24D50"/>
    <w:rsid w:val="00D24F26"/>
    <w:rsid w:val="00D24FAF"/>
    <w:rsid w:val="00D25160"/>
    <w:rsid w:val="00D25456"/>
    <w:rsid w:val="00D2551E"/>
    <w:rsid w:val="00D2570A"/>
    <w:rsid w:val="00D258E7"/>
    <w:rsid w:val="00D25D13"/>
    <w:rsid w:val="00D25D9D"/>
    <w:rsid w:val="00D25DF6"/>
    <w:rsid w:val="00D25EA2"/>
    <w:rsid w:val="00D263A5"/>
    <w:rsid w:val="00D264A4"/>
    <w:rsid w:val="00D26732"/>
    <w:rsid w:val="00D2675D"/>
    <w:rsid w:val="00D26B27"/>
    <w:rsid w:val="00D26B3E"/>
    <w:rsid w:val="00D26B6B"/>
    <w:rsid w:val="00D26B71"/>
    <w:rsid w:val="00D26B9D"/>
    <w:rsid w:val="00D26BCA"/>
    <w:rsid w:val="00D26DB6"/>
    <w:rsid w:val="00D26EE0"/>
    <w:rsid w:val="00D26F8B"/>
    <w:rsid w:val="00D271A3"/>
    <w:rsid w:val="00D272AA"/>
    <w:rsid w:val="00D272B7"/>
    <w:rsid w:val="00D2731C"/>
    <w:rsid w:val="00D273A0"/>
    <w:rsid w:val="00D274E7"/>
    <w:rsid w:val="00D27615"/>
    <w:rsid w:val="00D2762A"/>
    <w:rsid w:val="00D276DF"/>
    <w:rsid w:val="00D27822"/>
    <w:rsid w:val="00D27857"/>
    <w:rsid w:val="00D278AF"/>
    <w:rsid w:val="00D27974"/>
    <w:rsid w:val="00D27A0E"/>
    <w:rsid w:val="00D27A16"/>
    <w:rsid w:val="00D27CAF"/>
    <w:rsid w:val="00D27D3E"/>
    <w:rsid w:val="00D27E30"/>
    <w:rsid w:val="00D3004F"/>
    <w:rsid w:val="00D300AA"/>
    <w:rsid w:val="00D30242"/>
    <w:rsid w:val="00D30380"/>
    <w:rsid w:val="00D30397"/>
    <w:rsid w:val="00D304A0"/>
    <w:rsid w:val="00D305BE"/>
    <w:rsid w:val="00D308F1"/>
    <w:rsid w:val="00D30911"/>
    <w:rsid w:val="00D30A9E"/>
    <w:rsid w:val="00D30F01"/>
    <w:rsid w:val="00D30FE2"/>
    <w:rsid w:val="00D31313"/>
    <w:rsid w:val="00D31336"/>
    <w:rsid w:val="00D316BF"/>
    <w:rsid w:val="00D3170C"/>
    <w:rsid w:val="00D317E0"/>
    <w:rsid w:val="00D318D2"/>
    <w:rsid w:val="00D319A6"/>
    <w:rsid w:val="00D31CB9"/>
    <w:rsid w:val="00D31D35"/>
    <w:rsid w:val="00D31E0C"/>
    <w:rsid w:val="00D31FC6"/>
    <w:rsid w:val="00D32127"/>
    <w:rsid w:val="00D324E3"/>
    <w:rsid w:val="00D32646"/>
    <w:rsid w:val="00D32931"/>
    <w:rsid w:val="00D329D9"/>
    <w:rsid w:val="00D32A50"/>
    <w:rsid w:val="00D32BB0"/>
    <w:rsid w:val="00D32C9B"/>
    <w:rsid w:val="00D32D42"/>
    <w:rsid w:val="00D32EFB"/>
    <w:rsid w:val="00D332B7"/>
    <w:rsid w:val="00D332EC"/>
    <w:rsid w:val="00D33346"/>
    <w:rsid w:val="00D33397"/>
    <w:rsid w:val="00D33422"/>
    <w:rsid w:val="00D3356C"/>
    <w:rsid w:val="00D33588"/>
    <w:rsid w:val="00D3360D"/>
    <w:rsid w:val="00D337AF"/>
    <w:rsid w:val="00D337F7"/>
    <w:rsid w:val="00D3388F"/>
    <w:rsid w:val="00D338A2"/>
    <w:rsid w:val="00D33979"/>
    <w:rsid w:val="00D3398E"/>
    <w:rsid w:val="00D33A98"/>
    <w:rsid w:val="00D33C14"/>
    <w:rsid w:val="00D33D48"/>
    <w:rsid w:val="00D33E5C"/>
    <w:rsid w:val="00D33F26"/>
    <w:rsid w:val="00D33FD4"/>
    <w:rsid w:val="00D33FF8"/>
    <w:rsid w:val="00D34101"/>
    <w:rsid w:val="00D342BD"/>
    <w:rsid w:val="00D34619"/>
    <w:rsid w:val="00D348A7"/>
    <w:rsid w:val="00D348B9"/>
    <w:rsid w:val="00D34BB9"/>
    <w:rsid w:val="00D34E38"/>
    <w:rsid w:val="00D34EA6"/>
    <w:rsid w:val="00D34F7D"/>
    <w:rsid w:val="00D34FBB"/>
    <w:rsid w:val="00D350D6"/>
    <w:rsid w:val="00D353F6"/>
    <w:rsid w:val="00D3548C"/>
    <w:rsid w:val="00D354CA"/>
    <w:rsid w:val="00D35516"/>
    <w:rsid w:val="00D3552D"/>
    <w:rsid w:val="00D35635"/>
    <w:rsid w:val="00D3592C"/>
    <w:rsid w:val="00D3596E"/>
    <w:rsid w:val="00D35A1F"/>
    <w:rsid w:val="00D35AB6"/>
    <w:rsid w:val="00D35CE3"/>
    <w:rsid w:val="00D35FEB"/>
    <w:rsid w:val="00D3605D"/>
    <w:rsid w:val="00D3607C"/>
    <w:rsid w:val="00D36464"/>
    <w:rsid w:val="00D36849"/>
    <w:rsid w:val="00D36A8D"/>
    <w:rsid w:val="00D36B7B"/>
    <w:rsid w:val="00D36B98"/>
    <w:rsid w:val="00D36BF8"/>
    <w:rsid w:val="00D36DFC"/>
    <w:rsid w:val="00D36E66"/>
    <w:rsid w:val="00D36EC8"/>
    <w:rsid w:val="00D36EEE"/>
    <w:rsid w:val="00D36F8C"/>
    <w:rsid w:val="00D36FBF"/>
    <w:rsid w:val="00D37051"/>
    <w:rsid w:val="00D370E2"/>
    <w:rsid w:val="00D3711B"/>
    <w:rsid w:val="00D372C7"/>
    <w:rsid w:val="00D37312"/>
    <w:rsid w:val="00D37676"/>
    <w:rsid w:val="00D376BC"/>
    <w:rsid w:val="00D377BE"/>
    <w:rsid w:val="00D377D1"/>
    <w:rsid w:val="00D37A70"/>
    <w:rsid w:val="00D37ABA"/>
    <w:rsid w:val="00D37BF5"/>
    <w:rsid w:val="00D37C55"/>
    <w:rsid w:val="00D4052F"/>
    <w:rsid w:val="00D407C2"/>
    <w:rsid w:val="00D407CD"/>
    <w:rsid w:val="00D409A5"/>
    <w:rsid w:val="00D40A02"/>
    <w:rsid w:val="00D40A4E"/>
    <w:rsid w:val="00D40B0F"/>
    <w:rsid w:val="00D40B24"/>
    <w:rsid w:val="00D40B2E"/>
    <w:rsid w:val="00D40C31"/>
    <w:rsid w:val="00D40F93"/>
    <w:rsid w:val="00D40FF8"/>
    <w:rsid w:val="00D41032"/>
    <w:rsid w:val="00D410A6"/>
    <w:rsid w:val="00D4122A"/>
    <w:rsid w:val="00D41297"/>
    <w:rsid w:val="00D41455"/>
    <w:rsid w:val="00D41498"/>
    <w:rsid w:val="00D4156F"/>
    <w:rsid w:val="00D415C1"/>
    <w:rsid w:val="00D41BF0"/>
    <w:rsid w:val="00D41EAC"/>
    <w:rsid w:val="00D41F97"/>
    <w:rsid w:val="00D422A7"/>
    <w:rsid w:val="00D422BF"/>
    <w:rsid w:val="00D42A35"/>
    <w:rsid w:val="00D42B1C"/>
    <w:rsid w:val="00D42BEC"/>
    <w:rsid w:val="00D42C90"/>
    <w:rsid w:val="00D42F2B"/>
    <w:rsid w:val="00D430FF"/>
    <w:rsid w:val="00D4329F"/>
    <w:rsid w:val="00D432CD"/>
    <w:rsid w:val="00D438D6"/>
    <w:rsid w:val="00D43B79"/>
    <w:rsid w:val="00D43CF2"/>
    <w:rsid w:val="00D43CFC"/>
    <w:rsid w:val="00D43DD8"/>
    <w:rsid w:val="00D43E04"/>
    <w:rsid w:val="00D4419E"/>
    <w:rsid w:val="00D4458C"/>
    <w:rsid w:val="00D445C1"/>
    <w:rsid w:val="00D44616"/>
    <w:rsid w:val="00D446F1"/>
    <w:rsid w:val="00D44719"/>
    <w:rsid w:val="00D44753"/>
    <w:rsid w:val="00D44803"/>
    <w:rsid w:val="00D4484B"/>
    <w:rsid w:val="00D448B2"/>
    <w:rsid w:val="00D448CD"/>
    <w:rsid w:val="00D44939"/>
    <w:rsid w:val="00D44ADC"/>
    <w:rsid w:val="00D44DAE"/>
    <w:rsid w:val="00D44DC7"/>
    <w:rsid w:val="00D44DDE"/>
    <w:rsid w:val="00D44DF2"/>
    <w:rsid w:val="00D44E97"/>
    <w:rsid w:val="00D450C1"/>
    <w:rsid w:val="00D4516D"/>
    <w:rsid w:val="00D451E3"/>
    <w:rsid w:val="00D452C2"/>
    <w:rsid w:val="00D45427"/>
    <w:rsid w:val="00D454DB"/>
    <w:rsid w:val="00D45700"/>
    <w:rsid w:val="00D45959"/>
    <w:rsid w:val="00D45BD8"/>
    <w:rsid w:val="00D45C49"/>
    <w:rsid w:val="00D45EA9"/>
    <w:rsid w:val="00D46088"/>
    <w:rsid w:val="00D464D0"/>
    <w:rsid w:val="00D46546"/>
    <w:rsid w:val="00D46604"/>
    <w:rsid w:val="00D467F7"/>
    <w:rsid w:val="00D46891"/>
    <w:rsid w:val="00D46CCE"/>
    <w:rsid w:val="00D46DA4"/>
    <w:rsid w:val="00D46F9E"/>
    <w:rsid w:val="00D46FC1"/>
    <w:rsid w:val="00D46FFA"/>
    <w:rsid w:val="00D471A9"/>
    <w:rsid w:val="00D471D4"/>
    <w:rsid w:val="00D47418"/>
    <w:rsid w:val="00D4749D"/>
    <w:rsid w:val="00D4786C"/>
    <w:rsid w:val="00D478CB"/>
    <w:rsid w:val="00D478D4"/>
    <w:rsid w:val="00D47A2F"/>
    <w:rsid w:val="00D47A92"/>
    <w:rsid w:val="00D47D7D"/>
    <w:rsid w:val="00D47EB2"/>
    <w:rsid w:val="00D47EF1"/>
    <w:rsid w:val="00D47F19"/>
    <w:rsid w:val="00D47FF6"/>
    <w:rsid w:val="00D50274"/>
    <w:rsid w:val="00D5039A"/>
    <w:rsid w:val="00D50554"/>
    <w:rsid w:val="00D50663"/>
    <w:rsid w:val="00D5076A"/>
    <w:rsid w:val="00D508AF"/>
    <w:rsid w:val="00D50A4F"/>
    <w:rsid w:val="00D50AA3"/>
    <w:rsid w:val="00D50DBE"/>
    <w:rsid w:val="00D50E64"/>
    <w:rsid w:val="00D50F27"/>
    <w:rsid w:val="00D51260"/>
    <w:rsid w:val="00D514F4"/>
    <w:rsid w:val="00D5151A"/>
    <w:rsid w:val="00D51611"/>
    <w:rsid w:val="00D51649"/>
    <w:rsid w:val="00D516F7"/>
    <w:rsid w:val="00D517EC"/>
    <w:rsid w:val="00D51A40"/>
    <w:rsid w:val="00D51C03"/>
    <w:rsid w:val="00D51F63"/>
    <w:rsid w:val="00D521E2"/>
    <w:rsid w:val="00D52360"/>
    <w:rsid w:val="00D52476"/>
    <w:rsid w:val="00D5251E"/>
    <w:rsid w:val="00D5294F"/>
    <w:rsid w:val="00D52B17"/>
    <w:rsid w:val="00D52EB4"/>
    <w:rsid w:val="00D52ED1"/>
    <w:rsid w:val="00D52F91"/>
    <w:rsid w:val="00D5301B"/>
    <w:rsid w:val="00D53158"/>
    <w:rsid w:val="00D531F8"/>
    <w:rsid w:val="00D531FB"/>
    <w:rsid w:val="00D532B2"/>
    <w:rsid w:val="00D532CD"/>
    <w:rsid w:val="00D53516"/>
    <w:rsid w:val="00D53632"/>
    <w:rsid w:val="00D5382F"/>
    <w:rsid w:val="00D53944"/>
    <w:rsid w:val="00D53A03"/>
    <w:rsid w:val="00D53A43"/>
    <w:rsid w:val="00D53B0C"/>
    <w:rsid w:val="00D53B2C"/>
    <w:rsid w:val="00D53B43"/>
    <w:rsid w:val="00D53B47"/>
    <w:rsid w:val="00D53E0C"/>
    <w:rsid w:val="00D53E9F"/>
    <w:rsid w:val="00D5438D"/>
    <w:rsid w:val="00D545CE"/>
    <w:rsid w:val="00D5491C"/>
    <w:rsid w:val="00D54959"/>
    <w:rsid w:val="00D54A60"/>
    <w:rsid w:val="00D54BC5"/>
    <w:rsid w:val="00D54E83"/>
    <w:rsid w:val="00D55334"/>
    <w:rsid w:val="00D555C3"/>
    <w:rsid w:val="00D556A7"/>
    <w:rsid w:val="00D559EC"/>
    <w:rsid w:val="00D55A62"/>
    <w:rsid w:val="00D55B4B"/>
    <w:rsid w:val="00D55BB9"/>
    <w:rsid w:val="00D55E11"/>
    <w:rsid w:val="00D55EF3"/>
    <w:rsid w:val="00D5609D"/>
    <w:rsid w:val="00D560E0"/>
    <w:rsid w:val="00D562D8"/>
    <w:rsid w:val="00D5633B"/>
    <w:rsid w:val="00D56402"/>
    <w:rsid w:val="00D565D4"/>
    <w:rsid w:val="00D566E1"/>
    <w:rsid w:val="00D5682B"/>
    <w:rsid w:val="00D56884"/>
    <w:rsid w:val="00D56929"/>
    <w:rsid w:val="00D56969"/>
    <w:rsid w:val="00D56AC4"/>
    <w:rsid w:val="00D56B76"/>
    <w:rsid w:val="00D56BD2"/>
    <w:rsid w:val="00D56BD4"/>
    <w:rsid w:val="00D56D3C"/>
    <w:rsid w:val="00D56F0F"/>
    <w:rsid w:val="00D57055"/>
    <w:rsid w:val="00D57130"/>
    <w:rsid w:val="00D575DF"/>
    <w:rsid w:val="00D5799B"/>
    <w:rsid w:val="00D57A31"/>
    <w:rsid w:val="00D57B64"/>
    <w:rsid w:val="00D57C58"/>
    <w:rsid w:val="00D57C61"/>
    <w:rsid w:val="00D57DBA"/>
    <w:rsid w:val="00D57E3B"/>
    <w:rsid w:val="00D57E90"/>
    <w:rsid w:val="00D57F29"/>
    <w:rsid w:val="00D60125"/>
    <w:rsid w:val="00D60239"/>
    <w:rsid w:val="00D604A1"/>
    <w:rsid w:val="00D60844"/>
    <w:rsid w:val="00D60996"/>
    <w:rsid w:val="00D60CAE"/>
    <w:rsid w:val="00D60CF2"/>
    <w:rsid w:val="00D60D2C"/>
    <w:rsid w:val="00D60D3B"/>
    <w:rsid w:val="00D60DA0"/>
    <w:rsid w:val="00D60F48"/>
    <w:rsid w:val="00D60F5F"/>
    <w:rsid w:val="00D60FB7"/>
    <w:rsid w:val="00D61257"/>
    <w:rsid w:val="00D61457"/>
    <w:rsid w:val="00D6157C"/>
    <w:rsid w:val="00D6175F"/>
    <w:rsid w:val="00D61C2C"/>
    <w:rsid w:val="00D61C72"/>
    <w:rsid w:val="00D61CB8"/>
    <w:rsid w:val="00D61D9D"/>
    <w:rsid w:val="00D61E18"/>
    <w:rsid w:val="00D61F05"/>
    <w:rsid w:val="00D62278"/>
    <w:rsid w:val="00D62290"/>
    <w:rsid w:val="00D623E3"/>
    <w:rsid w:val="00D62468"/>
    <w:rsid w:val="00D625E9"/>
    <w:rsid w:val="00D627FE"/>
    <w:rsid w:val="00D62A17"/>
    <w:rsid w:val="00D62A2B"/>
    <w:rsid w:val="00D62BCA"/>
    <w:rsid w:val="00D62C81"/>
    <w:rsid w:val="00D62CEF"/>
    <w:rsid w:val="00D62D80"/>
    <w:rsid w:val="00D62D9B"/>
    <w:rsid w:val="00D62E33"/>
    <w:rsid w:val="00D6314F"/>
    <w:rsid w:val="00D63156"/>
    <w:rsid w:val="00D636F9"/>
    <w:rsid w:val="00D63750"/>
    <w:rsid w:val="00D63773"/>
    <w:rsid w:val="00D63794"/>
    <w:rsid w:val="00D637AD"/>
    <w:rsid w:val="00D638BE"/>
    <w:rsid w:val="00D63A09"/>
    <w:rsid w:val="00D63B32"/>
    <w:rsid w:val="00D63B70"/>
    <w:rsid w:val="00D63C5A"/>
    <w:rsid w:val="00D63CF5"/>
    <w:rsid w:val="00D63D06"/>
    <w:rsid w:val="00D640B7"/>
    <w:rsid w:val="00D64397"/>
    <w:rsid w:val="00D64513"/>
    <w:rsid w:val="00D645E0"/>
    <w:rsid w:val="00D64689"/>
    <w:rsid w:val="00D64BF0"/>
    <w:rsid w:val="00D64C31"/>
    <w:rsid w:val="00D64D65"/>
    <w:rsid w:val="00D64D77"/>
    <w:rsid w:val="00D64F91"/>
    <w:rsid w:val="00D6507E"/>
    <w:rsid w:val="00D6514D"/>
    <w:rsid w:val="00D652F6"/>
    <w:rsid w:val="00D653A6"/>
    <w:rsid w:val="00D653DD"/>
    <w:rsid w:val="00D65743"/>
    <w:rsid w:val="00D65773"/>
    <w:rsid w:val="00D65974"/>
    <w:rsid w:val="00D65D42"/>
    <w:rsid w:val="00D65DEF"/>
    <w:rsid w:val="00D65DFD"/>
    <w:rsid w:val="00D65EC7"/>
    <w:rsid w:val="00D65EFC"/>
    <w:rsid w:val="00D6603B"/>
    <w:rsid w:val="00D662F2"/>
    <w:rsid w:val="00D66421"/>
    <w:rsid w:val="00D66455"/>
    <w:rsid w:val="00D666B0"/>
    <w:rsid w:val="00D66703"/>
    <w:rsid w:val="00D66A98"/>
    <w:rsid w:val="00D66AB3"/>
    <w:rsid w:val="00D66C79"/>
    <w:rsid w:val="00D66DF8"/>
    <w:rsid w:val="00D66EE5"/>
    <w:rsid w:val="00D66FC4"/>
    <w:rsid w:val="00D66FC8"/>
    <w:rsid w:val="00D67049"/>
    <w:rsid w:val="00D671A4"/>
    <w:rsid w:val="00D672D3"/>
    <w:rsid w:val="00D6733A"/>
    <w:rsid w:val="00D673D7"/>
    <w:rsid w:val="00D673EE"/>
    <w:rsid w:val="00D67654"/>
    <w:rsid w:val="00D677C8"/>
    <w:rsid w:val="00D67A51"/>
    <w:rsid w:val="00D67A58"/>
    <w:rsid w:val="00D67BAD"/>
    <w:rsid w:val="00D67D3F"/>
    <w:rsid w:val="00D67D9C"/>
    <w:rsid w:val="00D67DAE"/>
    <w:rsid w:val="00D67F7D"/>
    <w:rsid w:val="00D705AE"/>
    <w:rsid w:val="00D7062D"/>
    <w:rsid w:val="00D70792"/>
    <w:rsid w:val="00D7090B"/>
    <w:rsid w:val="00D70A2B"/>
    <w:rsid w:val="00D70CF2"/>
    <w:rsid w:val="00D70FCE"/>
    <w:rsid w:val="00D712C5"/>
    <w:rsid w:val="00D7132A"/>
    <w:rsid w:val="00D71515"/>
    <w:rsid w:val="00D7169B"/>
    <w:rsid w:val="00D71775"/>
    <w:rsid w:val="00D71954"/>
    <w:rsid w:val="00D71973"/>
    <w:rsid w:val="00D71B2F"/>
    <w:rsid w:val="00D71B63"/>
    <w:rsid w:val="00D71C2B"/>
    <w:rsid w:val="00D71C8D"/>
    <w:rsid w:val="00D71C8F"/>
    <w:rsid w:val="00D71D3A"/>
    <w:rsid w:val="00D71DA5"/>
    <w:rsid w:val="00D71DC1"/>
    <w:rsid w:val="00D71E44"/>
    <w:rsid w:val="00D71FEB"/>
    <w:rsid w:val="00D721B8"/>
    <w:rsid w:val="00D722A7"/>
    <w:rsid w:val="00D722C3"/>
    <w:rsid w:val="00D72336"/>
    <w:rsid w:val="00D72381"/>
    <w:rsid w:val="00D7246F"/>
    <w:rsid w:val="00D72475"/>
    <w:rsid w:val="00D724C1"/>
    <w:rsid w:val="00D7277E"/>
    <w:rsid w:val="00D72B5F"/>
    <w:rsid w:val="00D72BFC"/>
    <w:rsid w:val="00D72C47"/>
    <w:rsid w:val="00D72CA0"/>
    <w:rsid w:val="00D72DAF"/>
    <w:rsid w:val="00D72E5B"/>
    <w:rsid w:val="00D72EE1"/>
    <w:rsid w:val="00D72FD8"/>
    <w:rsid w:val="00D7317B"/>
    <w:rsid w:val="00D732DD"/>
    <w:rsid w:val="00D73488"/>
    <w:rsid w:val="00D734A3"/>
    <w:rsid w:val="00D737D8"/>
    <w:rsid w:val="00D73810"/>
    <w:rsid w:val="00D73873"/>
    <w:rsid w:val="00D7389D"/>
    <w:rsid w:val="00D73C3B"/>
    <w:rsid w:val="00D73E7A"/>
    <w:rsid w:val="00D7403D"/>
    <w:rsid w:val="00D74105"/>
    <w:rsid w:val="00D74173"/>
    <w:rsid w:val="00D74244"/>
    <w:rsid w:val="00D743C1"/>
    <w:rsid w:val="00D74464"/>
    <w:rsid w:val="00D748E1"/>
    <w:rsid w:val="00D74A45"/>
    <w:rsid w:val="00D74BF3"/>
    <w:rsid w:val="00D74DEA"/>
    <w:rsid w:val="00D74E43"/>
    <w:rsid w:val="00D750C7"/>
    <w:rsid w:val="00D751E3"/>
    <w:rsid w:val="00D75324"/>
    <w:rsid w:val="00D7542E"/>
    <w:rsid w:val="00D7577A"/>
    <w:rsid w:val="00D7578E"/>
    <w:rsid w:val="00D757A2"/>
    <w:rsid w:val="00D7583C"/>
    <w:rsid w:val="00D759C8"/>
    <w:rsid w:val="00D75B66"/>
    <w:rsid w:val="00D75E5D"/>
    <w:rsid w:val="00D75E76"/>
    <w:rsid w:val="00D75EE9"/>
    <w:rsid w:val="00D75F88"/>
    <w:rsid w:val="00D76030"/>
    <w:rsid w:val="00D760D4"/>
    <w:rsid w:val="00D76266"/>
    <w:rsid w:val="00D76319"/>
    <w:rsid w:val="00D764D2"/>
    <w:rsid w:val="00D76815"/>
    <w:rsid w:val="00D76B95"/>
    <w:rsid w:val="00D76CC9"/>
    <w:rsid w:val="00D76E17"/>
    <w:rsid w:val="00D76E4E"/>
    <w:rsid w:val="00D76FA2"/>
    <w:rsid w:val="00D76FB4"/>
    <w:rsid w:val="00D77069"/>
    <w:rsid w:val="00D771F0"/>
    <w:rsid w:val="00D77274"/>
    <w:rsid w:val="00D77374"/>
    <w:rsid w:val="00D77499"/>
    <w:rsid w:val="00D7752F"/>
    <w:rsid w:val="00D77B66"/>
    <w:rsid w:val="00D77C35"/>
    <w:rsid w:val="00D8024C"/>
    <w:rsid w:val="00D80394"/>
    <w:rsid w:val="00D80580"/>
    <w:rsid w:val="00D807E1"/>
    <w:rsid w:val="00D8085A"/>
    <w:rsid w:val="00D80874"/>
    <w:rsid w:val="00D80881"/>
    <w:rsid w:val="00D80919"/>
    <w:rsid w:val="00D80A9B"/>
    <w:rsid w:val="00D80CFB"/>
    <w:rsid w:val="00D80EC1"/>
    <w:rsid w:val="00D80EF5"/>
    <w:rsid w:val="00D80F6F"/>
    <w:rsid w:val="00D81032"/>
    <w:rsid w:val="00D81229"/>
    <w:rsid w:val="00D8133C"/>
    <w:rsid w:val="00D814DB"/>
    <w:rsid w:val="00D815AA"/>
    <w:rsid w:val="00D81821"/>
    <w:rsid w:val="00D81828"/>
    <w:rsid w:val="00D81A83"/>
    <w:rsid w:val="00D81BF0"/>
    <w:rsid w:val="00D81C8B"/>
    <w:rsid w:val="00D8226C"/>
    <w:rsid w:val="00D8240E"/>
    <w:rsid w:val="00D8260C"/>
    <w:rsid w:val="00D82685"/>
    <w:rsid w:val="00D827BC"/>
    <w:rsid w:val="00D8297C"/>
    <w:rsid w:val="00D82AAE"/>
    <w:rsid w:val="00D82B19"/>
    <w:rsid w:val="00D82C96"/>
    <w:rsid w:val="00D82CE3"/>
    <w:rsid w:val="00D82FD3"/>
    <w:rsid w:val="00D82FE9"/>
    <w:rsid w:val="00D832DF"/>
    <w:rsid w:val="00D832F7"/>
    <w:rsid w:val="00D83520"/>
    <w:rsid w:val="00D83533"/>
    <w:rsid w:val="00D83544"/>
    <w:rsid w:val="00D837F4"/>
    <w:rsid w:val="00D83AEB"/>
    <w:rsid w:val="00D83B54"/>
    <w:rsid w:val="00D83C40"/>
    <w:rsid w:val="00D83C4B"/>
    <w:rsid w:val="00D83DF9"/>
    <w:rsid w:val="00D83E22"/>
    <w:rsid w:val="00D845FF"/>
    <w:rsid w:val="00D84912"/>
    <w:rsid w:val="00D84B45"/>
    <w:rsid w:val="00D84C5D"/>
    <w:rsid w:val="00D84D53"/>
    <w:rsid w:val="00D84EB4"/>
    <w:rsid w:val="00D852F5"/>
    <w:rsid w:val="00D85340"/>
    <w:rsid w:val="00D854B4"/>
    <w:rsid w:val="00D85687"/>
    <w:rsid w:val="00D85705"/>
    <w:rsid w:val="00D857AB"/>
    <w:rsid w:val="00D85842"/>
    <w:rsid w:val="00D85A1C"/>
    <w:rsid w:val="00D85B0E"/>
    <w:rsid w:val="00D85D56"/>
    <w:rsid w:val="00D85E23"/>
    <w:rsid w:val="00D85EED"/>
    <w:rsid w:val="00D8617E"/>
    <w:rsid w:val="00D862B4"/>
    <w:rsid w:val="00D862D8"/>
    <w:rsid w:val="00D86429"/>
    <w:rsid w:val="00D86551"/>
    <w:rsid w:val="00D86766"/>
    <w:rsid w:val="00D867BE"/>
    <w:rsid w:val="00D868DE"/>
    <w:rsid w:val="00D869F7"/>
    <w:rsid w:val="00D86A47"/>
    <w:rsid w:val="00D86A50"/>
    <w:rsid w:val="00D86C5F"/>
    <w:rsid w:val="00D86D54"/>
    <w:rsid w:val="00D86EBB"/>
    <w:rsid w:val="00D86F98"/>
    <w:rsid w:val="00D870F2"/>
    <w:rsid w:val="00D870FA"/>
    <w:rsid w:val="00D87156"/>
    <w:rsid w:val="00D87169"/>
    <w:rsid w:val="00D87284"/>
    <w:rsid w:val="00D872B1"/>
    <w:rsid w:val="00D873C3"/>
    <w:rsid w:val="00D873FE"/>
    <w:rsid w:val="00D875DC"/>
    <w:rsid w:val="00D87742"/>
    <w:rsid w:val="00D87799"/>
    <w:rsid w:val="00D87872"/>
    <w:rsid w:val="00D87951"/>
    <w:rsid w:val="00D87A06"/>
    <w:rsid w:val="00D87A13"/>
    <w:rsid w:val="00D87D4F"/>
    <w:rsid w:val="00D87F4A"/>
    <w:rsid w:val="00D87FE0"/>
    <w:rsid w:val="00D900B2"/>
    <w:rsid w:val="00D906B6"/>
    <w:rsid w:val="00D9071C"/>
    <w:rsid w:val="00D907FC"/>
    <w:rsid w:val="00D90ADE"/>
    <w:rsid w:val="00D90BF6"/>
    <w:rsid w:val="00D91343"/>
    <w:rsid w:val="00D91471"/>
    <w:rsid w:val="00D914CE"/>
    <w:rsid w:val="00D91519"/>
    <w:rsid w:val="00D91693"/>
    <w:rsid w:val="00D91933"/>
    <w:rsid w:val="00D919A8"/>
    <w:rsid w:val="00D91A8B"/>
    <w:rsid w:val="00D91BBF"/>
    <w:rsid w:val="00D91C58"/>
    <w:rsid w:val="00D91D02"/>
    <w:rsid w:val="00D91E9D"/>
    <w:rsid w:val="00D91ED1"/>
    <w:rsid w:val="00D9203E"/>
    <w:rsid w:val="00D920EB"/>
    <w:rsid w:val="00D92111"/>
    <w:rsid w:val="00D9216C"/>
    <w:rsid w:val="00D925B7"/>
    <w:rsid w:val="00D927F1"/>
    <w:rsid w:val="00D9287E"/>
    <w:rsid w:val="00D92A56"/>
    <w:rsid w:val="00D92CEF"/>
    <w:rsid w:val="00D92D73"/>
    <w:rsid w:val="00D92E43"/>
    <w:rsid w:val="00D92EF5"/>
    <w:rsid w:val="00D92F2E"/>
    <w:rsid w:val="00D92F94"/>
    <w:rsid w:val="00D92FE1"/>
    <w:rsid w:val="00D9319F"/>
    <w:rsid w:val="00D931BB"/>
    <w:rsid w:val="00D931F4"/>
    <w:rsid w:val="00D93300"/>
    <w:rsid w:val="00D934C5"/>
    <w:rsid w:val="00D93558"/>
    <w:rsid w:val="00D9368A"/>
    <w:rsid w:val="00D937AB"/>
    <w:rsid w:val="00D937C6"/>
    <w:rsid w:val="00D937F6"/>
    <w:rsid w:val="00D9387F"/>
    <w:rsid w:val="00D93957"/>
    <w:rsid w:val="00D9398C"/>
    <w:rsid w:val="00D93C58"/>
    <w:rsid w:val="00D93CCB"/>
    <w:rsid w:val="00D93EE1"/>
    <w:rsid w:val="00D93FBA"/>
    <w:rsid w:val="00D9400C"/>
    <w:rsid w:val="00D9431D"/>
    <w:rsid w:val="00D945FB"/>
    <w:rsid w:val="00D948F1"/>
    <w:rsid w:val="00D94978"/>
    <w:rsid w:val="00D94C7B"/>
    <w:rsid w:val="00D94CD9"/>
    <w:rsid w:val="00D94D4E"/>
    <w:rsid w:val="00D94D72"/>
    <w:rsid w:val="00D94E4E"/>
    <w:rsid w:val="00D94F52"/>
    <w:rsid w:val="00D95009"/>
    <w:rsid w:val="00D95171"/>
    <w:rsid w:val="00D954A3"/>
    <w:rsid w:val="00D95568"/>
    <w:rsid w:val="00D9558C"/>
    <w:rsid w:val="00D956EF"/>
    <w:rsid w:val="00D95897"/>
    <w:rsid w:val="00D9591A"/>
    <w:rsid w:val="00D95969"/>
    <w:rsid w:val="00D95B13"/>
    <w:rsid w:val="00D95C61"/>
    <w:rsid w:val="00D95CC7"/>
    <w:rsid w:val="00D95D98"/>
    <w:rsid w:val="00D95E4E"/>
    <w:rsid w:val="00D96612"/>
    <w:rsid w:val="00D967CA"/>
    <w:rsid w:val="00D96807"/>
    <w:rsid w:val="00D968E4"/>
    <w:rsid w:val="00D96AD5"/>
    <w:rsid w:val="00D96BC0"/>
    <w:rsid w:val="00D96CEA"/>
    <w:rsid w:val="00D96D28"/>
    <w:rsid w:val="00D96D37"/>
    <w:rsid w:val="00D96DCD"/>
    <w:rsid w:val="00D970A3"/>
    <w:rsid w:val="00D97107"/>
    <w:rsid w:val="00D97196"/>
    <w:rsid w:val="00D971B2"/>
    <w:rsid w:val="00D9759B"/>
    <w:rsid w:val="00D97620"/>
    <w:rsid w:val="00D9779D"/>
    <w:rsid w:val="00D977B1"/>
    <w:rsid w:val="00D97A21"/>
    <w:rsid w:val="00D97C16"/>
    <w:rsid w:val="00D97CBA"/>
    <w:rsid w:val="00D97CDB"/>
    <w:rsid w:val="00D97D4D"/>
    <w:rsid w:val="00D97F74"/>
    <w:rsid w:val="00DA029B"/>
    <w:rsid w:val="00DA02AE"/>
    <w:rsid w:val="00DA0456"/>
    <w:rsid w:val="00DA0567"/>
    <w:rsid w:val="00DA0764"/>
    <w:rsid w:val="00DA0808"/>
    <w:rsid w:val="00DA08C8"/>
    <w:rsid w:val="00DA08DC"/>
    <w:rsid w:val="00DA08EE"/>
    <w:rsid w:val="00DA0981"/>
    <w:rsid w:val="00DA09F8"/>
    <w:rsid w:val="00DA0CD4"/>
    <w:rsid w:val="00DA0E0C"/>
    <w:rsid w:val="00DA0E46"/>
    <w:rsid w:val="00DA1020"/>
    <w:rsid w:val="00DA10D5"/>
    <w:rsid w:val="00DA10F4"/>
    <w:rsid w:val="00DA12C3"/>
    <w:rsid w:val="00DA1415"/>
    <w:rsid w:val="00DA164C"/>
    <w:rsid w:val="00DA1748"/>
    <w:rsid w:val="00DA174E"/>
    <w:rsid w:val="00DA1809"/>
    <w:rsid w:val="00DA1828"/>
    <w:rsid w:val="00DA18A5"/>
    <w:rsid w:val="00DA19C4"/>
    <w:rsid w:val="00DA1A39"/>
    <w:rsid w:val="00DA1B8C"/>
    <w:rsid w:val="00DA1C5C"/>
    <w:rsid w:val="00DA1C63"/>
    <w:rsid w:val="00DA20BE"/>
    <w:rsid w:val="00DA21CF"/>
    <w:rsid w:val="00DA238B"/>
    <w:rsid w:val="00DA25E8"/>
    <w:rsid w:val="00DA2630"/>
    <w:rsid w:val="00DA2712"/>
    <w:rsid w:val="00DA2718"/>
    <w:rsid w:val="00DA2745"/>
    <w:rsid w:val="00DA2A2F"/>
    <w:rsid w:val="00DA2D1F"/>
    <w:rsid w:val="00DA30F8"/>
    <w:rsid w:val="00DA3377"/>
    <w:rsid w:val="00DA33C6"/>
    <w:rsid w:val="00DA3420"/>
    <w:rsid w:val="00DA3614"/>
    <w:rsid w:val="00DA3650"/>
    <w:rsid w:val="00DA36EE"/>
    <w:rsid w:val="00DA3929"/>
    <w:rsid w:val="00DA3B02"/>
    <w:rsid w:val="00DA3B67"/>
    <w:rsid w:val="00DA3BBD"/>
    <w:rsid w:val="00DA3DB9"/>
    <w:rsid w:val="00DA3DC7"/>
    <w:rsid w:val="00DA3ED8"/>
    <w:rsid w:val="00DA3F53"/>
    <w:rsid w:val="00DA404A"/>
    <w:rsid w:val="00DA4150"/>
    <w:rsid w:val="00DA426E"/>
    <w:rsid w:val="00DA42EE"/>
    <w:rsid w:val="00DA4387"/>
    <w:rsid w:val="00DA444D"/>
    <w:rsid w:val="00DA465B"/>
    <w:rsid w:val="00DA479A"/>
    <w:rsid w:val="00DA4D7C"/>
    <w:rsid w:val="00DA4E55"/>
    <w:rsid w:val="00DA5219"/>
    <w:rsid w:val="00DA55B4"/>
    <w:rsid w:val="00DA579C"/>
    <w:rsid w:val="00DA5884"/>
    <w:rsid w:val="00DA59CE"/>
    <w:rsid w:val="00DA5BDD"/>
    <w:rsid w:val="00DA5CCD"/>
    <w:rsid w:val="00DA5E24"/>
    <w:rsid w:val="00DA5E33"/>
    <w:rsid w:val="00DA6079"/>
    <w:rsid w:val="00DA6500"/>
    <w:rsid w:val="00DA6741"/>
    <w:rsid w:val="00DA6B83"/>
    <w:rsid w:val="00DA6C2E"/>
    <w:rsid w:val="00DA6CE7"/>
    <w:rsid w:val="00DA6E1D"/>
    <w:rsid w:val="00DA71D3"/>
    <w:rsid w:val="00DA720F"/>
    <w:rsid w:val="00DA72B9"/>
    <w:rsid w:val="00DA750C"/>
    <w:rsid w:val="00DA7626"/>
    <w:rsid w:val="00DA7670"/>
    <w:rsid w:val="00DA76D2"/>
    <w:rsid w:val="00DA77CA"/>
    <w:rsid w:val="00DA7903"/>
    <w:rsid w:val="00DA795F"/>
    <w:rsid w:val="00DA7998"/>
    <w:rsid w:val="00DA7B6D"/>
    <w:rsid w:val="00DA7C2C"/>
    <w:rsid w:val="00DA7C2D"/>
    <w:rsid w:val="00DA7C52"/>
    <w:rsid w:val="00DA7EAA"/>
    <w:rsid w:val="00DA7FEA"/>
    <w:rsid w:val="00DA7FEB"/>
    <w:rsid w:val="00DB0198"/>
    <w:rsid w:val="00DB01E6"/>
    <w:rsid w:val="00DB02DD"/>
    <w:rsid w:val="00DB02F2"/>
    <w:rsid w:val="00DB0493"/>
    <w:rsid w:val="00DB0727"/>
    <w:rsid w:val="00DB08CA"/>
    <w:rsid w:val="00DB099A"/>
    <w:rsid w:val="00DB0B3B"/>
    <w:rsid w:val="00DB0D3B"/>
    <w:rsid w:val="00DB0DE4"/>
    <w:rsid w:val="00DB0E90"/>
    <w:rsid w:val="00DB1080"/>
    <w:rsid w:val="00DB12E1"/>
    <w:rsid w:val="00DB1670"/>
    <w:rsid w:val="00DB1798"/>
    <w:rsid w:val="00DB1CCA"/>
    <w:rsid w:val="00DB1E49"/>
    <w:rsid w:val="00DB1F2A"/>
    <w:rsid w:val="00DB1F69"/>
    <w:rsid w:val="00DB1F9A"/>
    <w:rsid w:val="00DB2037"/>
    <w:rsid w:val="00DB2084"/>
    <w:rsid w:val="00DB20FA"/>
    <w:rsid w:val="00DB2450"/>
    <w:rsid w:val="00DB24C6"/>
    <w:rsid w:val="00DB2587"/>
    <w:rsid w:val="00DB27CD"/>
    <w:rsid w:val="00DB27DC"/>
    <w:rsid w:val="00DB2931"/>
    <w:rsid w:val="00DB2949"/>
    <w:rsid w:val="00DB2ACB"/>
    <w:rsid w:val="00DB2DA7"/>
    <w:rsid w:val="00DB2F16"/>
    <w:rsid w:val="00DB2F53"/>
    <w:rsid w:val="00DB3077"/>
    <w:rsid w:val="00DB3186"/>
    <w:rsid w:val="00DB3191"/>
    <w:rsid w:val="00DB3219"/>
    <w:rsid w:val="00DB3526"/>
    <w:rsid w:val="00DB37B0"/>
    <w:rsid w:val="00DB38A7"/>
    <w:rsid w:val="00DB3AB1"/>
    <w:rsid w:val="00DB3B11"/>
    <w:rsid w:val="00DB3FB4"/>
    <w:rsid w:val="00DB3FE7"/>
    <w:rsid w:val="00DB3FFB"/>
    <w:rsid w:val="00DB4101"/>
    <w:rsid w:val="00DB410B"/>
    <w:rsid w:val="00DB425B"/>
    <w:rsid w:val="00DB4313"/>
    <w:rsid w:val="00DB43B7"/>
    <w:rsid w:val="00DB43D9"/>
    <w:rsid w:val="00DB45AE"/>
    <w:rsid w:val="00DB4967"/>
    <w:rsid w:val="00DB4BA5"/>
    <w:rsid w:val="00DB4CEB"/>
    <w:rsid w:val="00DB4ED8"/>
    <w:rsid w:val="00DB4EF4"/>
    <w:rsid w:val="00DB4F32"/>
    <w:rsid w:val="00DB4FB6"/>
    <w:rsid w:val="00DB53C2"/>
    <w:rsid w:val="00DB543D"/>
    <w:rsid w:val="00DB56E7"/>
    <w:rsid w:val="00DB57AF"/>
    <w:rsid w:val="00DB57F3"/>
    <w:rsid w:val="00DB5846"/>
    <w:rsid w:val="00DB5B1A"/>
    <w:rsid w:val="00DB5BAB"/>
    <w:rsid w:val="00DB5BE8"/>
    <w:rsid w:val="00DB5E02"/>
    <w:rsid w:val="00DB5E32"/>
    <w:rsid w:val="00DB660A"/>
    <w:rsid w:val="00DB6675"/>
    <w:rsid w:val="00DB66E7"/>
    <w:rsid w:val="00DB6899"/>
    <w:rsid w:val="00DB6949"/>
    <w:rsid w:val="00DB69A9"/>
    <w:rsid w:val="00DB6B3F"/>
    <w:rsid w:val="00DB6BD9"/>
    <w:rsid w:val="00DB6DA9"/>
    <w:rsid w:val="00DB700E"/>
    <w:rsid w:val="00DB700F"/>
    <w:rsid w:val="00DB702A"/>
    <w:rsid w:val="00DB70C7"/>
    <w:rsid w:val="00DB7237"/>
    <w:rsid w:val="00DB7402"/>
    <w:rsid w:val="00DB7585"/>
    <w:rsid w:val="00DB759C"/>
    <w:rsid w:val="00DB7726"/>
    <w:rsid w:val="00DB79EE"/>
    <w:rsid w:val="00DB7BA2"/>
    <w:rsid w:val="00DB7D6F"/>
    <w:rsid w:val="00DC0414"/>
    <w:rsid w:val="00DC06BE"/>
    <w:rsid w:val="00DC074C"/>
    <w:rsid w:val="00DC0FE5"/>
    <w:rsid w:val="00DC0FF3"/>
    <w:rsid w:val="00DC10CE"/>
    <w:rsid w:val="00DC116F"/>
    <w:rsid w:val="00DC1597"/>
    <w:rsid w:val="00DC1BF6"/>
    <w:rsid w:val="00DC20D0"/>
    <w:rsid w:val="00DC215E"/>
    <w:rsid w:val="00DC2233"/>
    <w:rsid w:val="00DC2437"/>
    <w:rsid w:val="00DC247A"/>
    <w:rsid w:val="00DC254E"/>
    <w:rsid w:val="00DC2612"/>
    <w:rsid w:val="00DC2661"/>
    <w:rsid w:val="00DC26F8"/>
    <w:rsid w:val="00DC287E"/>
    <w:rsid w:val="00DC29A5"/>
    <w:rsid w:val="00DC2AC8"/>
    <w:rsid w:val="00DC2C53"/>
    <w:rsid w:val="00DC2CF6"/>
    <w:rsid w:val="00DC2F45"/>
    <w:rsid w:val="00DC2F59"/>
    <w:rsid w:val="00DC30DA"/>
    <w:rsid w:val="00DC30F4"/>
    <w:rsid w:val="00DC325A"/>
    <w:rsid w:val="00DC3302"/>
    <w:rsid w:val="00DC335C"/>
    <w:rsid w:val="00DC33BA"/>
    <w:rsid w:val="00DC344E"/>
    <w:rsid w:val="00DC34D6"/>
    <w:rsid w:val="00DC36AA"/>
    <w:rsid w:val="00DC39AF"/>
    <w:rsid w:val="00DC3B3F"/>
    <w:rsid w:val="00DC3B7D"/>
    <w:rsid w:val="00DC3E1D"/>
    <w:rsid w:val="00DC3F66"/>
    <w:rsid w:val="00DC4055"/>
    <w:rsid w:val="00DC40C3"/>
    <w:rsid w:val="00DC4246"/>
    <w:rsid w:val="00DC4447"/>
    <w:rsid w:val="00DC454F"/>
    <w:rsid w:val="00DC46C0"/>
    <w:rsid w:val="00DC4723"/>
    <w:rsid w:val="00DC4BFF"/>
    <w:rsid w:val="00DC5232"/>
    <w:rsid w:val="00DC5499"/>
    <w:rsid w:val="00DC57A7"/>
    <w:rsid w:val="00DC57EE"/>
    <w:rsid w:val="00DC57F1"/>
    <w:rsid w:val="00DC5ED9"/>
    <w:rsid w:val="00DC6122"/>
    <w:rsid w:val="00DC617A"/>
    <w:rsid w:val="00DC61A8"/>
    <w:rsid w:val="00DC623D"/>
    <w:rsid w:val="00DC6392"/>
    <w:rsid w:val="00DC63EA"/>
    <w:rsid w:val="00DC64D3"/>
    <w:rsid w:val="00DC6769"/>
    <w:rsid w:val="00DC67B3"/>
    <w:rsid w:val="00DC6856"/>
    <w:rsid w:val="00DC6982"/>
    <w:rsid w:val="00DC69C2"/>
    <w:rsid w:val="00DC6A7A"/>
    <w:rsid w:val="00DC6AB7"/>
    <w:rsid w:val="00DC6AE1"/>
    <w:rsid w:val="00DC6BAC"/>
    <w:rsid w:val="00DC6C75"/>
    <w:rsid w:val="00DC710C"/>
    <w:rsid w:val="00DC7295"/>
    <w:rsid w:val="00DC7362"/>
    <w:rsid w:val="00DC73C0"/>
    <w:rsid w:val="00DC75D6"/>
    <w:rsid w:val="00DC77C2"/>
    <w:rsid w:val="00DC78A4"/>
    <w:rsid w:val="00DC7EB6"/>
    <w:rsid w:val="00DC7F44"/>
    <w:rsid w:val="00DC7F9E"/>
    <w:rsid w:val="00DD0172"/>
    <w:rsid w:val="00DD0339"/>
    <w:rsid w:val="00DD0407"/>
    <w:rsid w:val="00DD053E"/>
    <w:rsid w:val="00DD05D7"/>
    <w:rsid w:val="00DD06B0"/>
    <w:rsid w:val="00DD095B"/>
    <w:rsid w:val="00DD0A75"/>
    <w:rsid w:val="00DD0AE9"/>
    <w:rsid w:val="00DD0B13"/>
    <w:rsid w:val="00DD0F34"/>
    <w:rsid w:val="00DD0F39"/>
    <w:rsid w:val="00DD1088"/>
    <w:rsid w:val="00DD1260"/>
    <w:rsid w:val="00DD1267"/>
    <w:rsid w:val="00DD1305"/>
    <w:rsid w:val="00DD14C1"/>
    <w:rsid w:val="00DD14F0"/>
    <w:rsid w:val="00DD174B"/>
    <w:rsid w:val="00DD17C2"/>
    <w:rsid w:val="00DD1916"/>
    <w:rsid w:val="00DD193A"/>
    <w:rsid w:val="00DD198C"/>
    <w:rsid w:val="00DD1A45"/>
    <w:rsid w:val="00DD1ACE"/>
    <w:rsid w:val="00DD1C05"/>
    <w:rsid w:val="00DD1C5B"/>
    <w:rsid w:val="00DD1CB8"/>
    <w:rsid w:val="00DD1CC2"/>
    <w:rsid w:val="00DD1E7A"/>
    <w:rsid w:val="00DD1EBC"/>
    <w:rsid w:val="00DD21AA"/>
    <w:rsid w:val="00DD22D9"/>
    <w:rsid w:val="00DD2802"/>
    <w:rsid w:val="00DD29B2"/>
    <w:rsid w:val="00DD2A8B"/>
    <w:rsid w:val="00DD2BB6"/>
    <w:rsid w:val="00DD2E2F"/>
    <w:rsid w:val="00DD2F9A"/>
    <w:rsid w:val="00DD2FAB"/>
    <w:rsid w:val="00DD300C"/>
    <w:rsid w:val="00DD319E"/>
    <w:rsid w:val="00DD3560"/>
    <w:rsid w:val="00DD3657"/>
    <w:rsid w:val="00DD3918"/>
    <w:rsid w:val="00DD3B8D"/>
    <w:rsid w:val="00DD3C5F"/>
    <w:rsid w:val="00DD3C84"/>
    <w:rsid w:val="00DD3D33"/>
    <w:rsid w:val="00DD3EB5"/>
    <w:rsid w:val="00DD3F97"/>
    <w:rsid w:val="00DD40F0"/>
    <w:rsid w:val="00DD4179"/>
    <w:rsid w:val="00DD4284"/>
    <w:rsid w:val="00DD43BA"/>
    <w:rsid w:val="00DD442C"/>
    <w:rsid w:val="00DD4644"/>
    <w:rsid w:val="00DD4692"/>
    <w:rsid w:val="00DD47ED"/>
    <w:rsid w:val="00DD48B1"/>
    <w:rsid w:val="00DD48E8"/>
    <w:rsid w:val="00DD49BF"/>
    <w:rsid w:val="00DD4A4B"/>
    <w:rsid w:val="00DD4B2B"/>
    <w:rsid w:val="00DD4B8E"/>
    <w:rsid w:val="00DD4BDF"/>
    <w:rsid w:val="00DD4C4E"/>
    <w:rsid w:val="00DD4D2D"/>
    <w:rsid w:val="00DD5062"/>
    <w:rsid w:val="00DD5070"/>
    <w:rsid w:val="00DD5554"/>
    <w:rsid w:val="00DD55E8"/>
    <w:rsid w:val="00DD5650"/>
    <w:rsid w:val="00DD5670"/>
    <w:rsid w:val="00DD57B8"/>
    <w:rsid w:val="00DD5844"/>
    <w:rsid w:val="00DD587A"/>
    <w:rsid w:val="00DD58F5"/>
    <w:rsid w:val="00DD5961"/>
    <w:rsid w:val="00DD59A9"/>
    <w:rsid w:val="00DD5C7E"/>
    <w:rsid w:val="00DD5CF4"/>
    <w:rsid w:val="00DD5CF9"/>
    <w:rsid w:val="00DD5D49"/>
    <w:rsid w:val="00DD5D6D"/>
    <w:rsid w:val="00DD5F3F"/>
    <w:rsid w:val="00DD60C3"/>
    <w:rsid w:val="00DD60EF"/>
    <w:rsid w:val="00DD618D"/>
    <w:rsid w:val="00DD6209"/>
    <w:rsid w:val="00DD6252"/>
    <w:rsid w:val="00DD628A"/>
    <w:rsid w:val="00DD63B5"/>
    <w:rsid w:val="00DD63D3"/>
    <w:rsid w:val="00DD6462"/>
    <w:rsid w:val="00DD657D"/>
    <w:rsid w:val="00DD66B4"/>
    <w:rsid w:val="00DD6744"/>
    <w:rsid w:val="00DD6A9D"/>
    <w:rsid w:val="00DD6C86"/>
    <w:rsid w:val="00DD71B1"/>
    <w:rsid w:val="00DD73F1"/>
    <w:rsid w:val="00DD7435"/>
    <w:rsid w:val="00DD74AC"/>
    <w:rsid w:val="00DD7621"/>
    <w:rsid w:val="00DD766C"/>
    <w:rsid w:val="00DD76A3"/>
    <w:rsid w:val="00DD7757"/>
    <w:rsid w:val="00DD7784"/>
    <w:rsid w:val="00DD7B2C"/>
    <w:rsid w:val="00DD7E32"/>
    <w:rsid w:val="00DE0054"/>
    <w:rsid w:val="00DE0599"/>
    <w:rsid w:val="00DE0658"/>
    <w:rsid w:val="00DE0694"/>
    <w:rsid w:val="00DE085F"/>
    <w:rsid w:val="00DE08BB"/>
    <w:rsid w:val="00DE0920"/>
    <w:rsid w:val="00DE0B0D"/>
    <w:rsid w:val="00DE0B47"/>
    <w:rsid w:val="00DE0BF2"/>
    <w:rsid w:val="00DE0D7F"/>
    <w:rsid w:val="00DE0DEC"/>
    <w:rsid w:val="00DE0E1D"/>
    <w:rsid w:val="00DE1058"/>
    <w:rsid w:val="00DE130E"/>
    <w:rsid w:val="00DE13A8"/>
    <w:rsid w:val="00DE1476"/>
    <w:rsid w:val="00DE15FA"/>
    <w:rsid w:val="00DE164F"/>
    <w:rsid w:val="00DE169D"/>
    <w:rsid w:val="00DE191A"/>
    <w:rsid w:val="00DE1928"/>
    <w:rsid w:val="00DE1AC9"/>
    <w:rsid w:val="00DE1D72"/>
    <w:rsid w:val="00DE1DCF"/>
    <w:rsid w:val="00DE1E17"/>
    <w:rsid w:val="00DE1EC5"/>
    <w:rsid w:val="00DE1EE5"/>
    <w:rsid w:val="00DE1F86"/>
    <w:rsid w:val="00DE2024"/>
    <w:rsid w:val="00DE2442"/>
    <w:rsid w:val="00DE2680"/>
    <w:rsid w:val="00DE27E7"/>
    <w:rsid w:val="00DE2834"/>
    <w:rsid w:val="00DE28B8"/>
    <w:rsid w:val="00DE294C"/>
    <w:rsid w:val="00DE2996"/>
    <w:rsid w:val="00DE29B1"/>
    <w:rsid w:val="00DE2A35"/>
    <w:rsid w:val="00DE2ADE"/>
    <w:rsid w:val="00DE2AF4"/>
    <w:rsid w:val="00DE2BCA"/>
    <w:rsid w:val="00DE2D4A"/>
    <w:rsid w:val="00DE2F46"/>
    <w:rsid w:val="00DE3245"/>
    <w:rsid w:val="00DE328C"/>
    <w:rsid w:val="00DE3724"/>
    <w:rsid w:val="00DE379B"/>
    <w:rsid w:val="00DE383E"/>
    <w:rsid w:val="00DE3849"/>
    <w:rsid w:val="00DE391D"/>
    <w:rsid w:val="00DE39DE"/>
    <w:rsid w:val="00DE3FB5"/>
    <w:rsid w:val="00DE40CB"/>
    <w:rsid w:val="00DE40EF"/>
    <w:rsid w:val="00DE4253"/>
    <w:rsid w:val="00DE427A"/>
    <w:rsid w:val="00DE4297"/>
    <w:rsid w:val="00DE43E0"/>
    <w:rsid w:val="00DE461E"/>
    <w:rsid w:val="00DE4623"/>
    <w:rsid w:val="00DE4699"/>
    <w:rsid w:val="00DE4828"/>
    <w:rsid w:val="00DE493E"/>
    <w:rsid w:val="00DE49A6"/>
    <w:rsid w:val="00DE49FD"/>
    <w:rsid w:val="00DE4B5A"/>
    <w:rsid w:val="00DE4D38"/>
    <w:rsid w:val="00DE50BF"/>
    <w:rsid w:val="00DE50E8"/>
    <w:rsid w:val="00DE521B"/>
    <w:rsid w:val="00DE5237"/>
    <w:rsid w:val="00DE549A"/>
    <w:rsid w:val="00DE56C3"/>
    <w:rsid w:val="00DE570A"/>
    <w:rsid w:val="00DE5793"/>
    <w:rsid w:val="00DE57F0"/>
    <w:rsid w:val="00DE59B8"/>
    <w:rsid w:val="00DE5CF0"/>
    <w:rsid w:val="00DE5D31"/>
    <w:rsid w:val="00DE5D90"/>
    <w:rsid w:val="00DE5DEE"/>
    <w:rsid w:val="00DE5DF5"/>
    <w:rsid w:val="00DE60EC"/>
    <w:rsid w:val="00DE62FA"/>
    <w:rsid w:val="00DE6399"/>
    <w:rsid w:val="00DE63CA"/>
    <w:rsid w:val="00DE67EF"/>
    <w:rsid w:val="00DE6818"/>
    <w:rsid w:val="00DE692A"/>
    <w:rsid w:val="00DE6A23"/>
    <w:rsid w:val="00DE6A3E"/>
    <w:rsid w:val="00DE6CD5"/>
    <w:rsid w:val="00DE6D22"/>
    <w:rsid w:val="00DE6DE5"/>
    <w:rsid w:val="00DE6E76"/>
    <w:rsid w:val="00DE6E82"/>
    <w:rsid w:val="00DE72DA"/>
    <w:rsid w:val="00DE75B2"/>
    <w:rsid w:val="00DE7630"/>
    <w:rsid w:val="00DE7724"/>
    <w:rsid w:val="00DE77BD"/>
    <w:rsid w:val="00DE77E8"/>
    <w:rsid w:val="00DE7A00"/>
    <w:rsid w:val="00DE7D67"/>
    <w:rsid w:val="00DE7DD3"/>
    <w:rsid w:val="00DF0262"/>
    <w:rsid w:val="00DF02A3"/>
    <w:rsid w:val="00DF0319"/>
    <w:rsid w:val="00DF0363"/>
    <w:rsid w:val="00DF05C6"/>
    <w:rsid w:val="00DF05CA"/>
    <w:rsid w:val="00DF088A"/>
    <w:rsid w:val="00DF08D8"/>
    <w:rsid w:val="00DF0AB7"/>
    <w:rsid w:val="00DF0CF1"/>
    <w:rsid w:val="00DF0D03"/>
    <w:rsid w:val="00DF0DEE"/>
    <w:rsid w:val="00DF0F20"/>
    <w:rsid w:val="00DF1032"/>
    <w:rsid w:val="00DF1033"/>
    <w:rsid w:val="00DF105F"/>
    <w:rsid w:val="00DF1263"/>
    <w:rsid w:val="00DF1299"/>
    <w:rsid w:val="00DF13CE"/>
    <w:rsid w:val="00DF143A"/>
    <w:rsid w:val="00DF14BA"/>
    <w:rsid w:val="00DF16B2"/>
    <w:rsid w:val="00DF16DD"/>
    <w:rsid w:val="00DF193E"/>
    <w:rsid w:val="00DF19AC"/>
    <w:rsid w:val="00DF1B76"/>
    <w:rsid w:val="00DF1B80"/>
    <w:rsid w:val="00DF1BD0"/>
    <w:rsid w:val="00DF1D70"/>
    <w:rsid w:val="00DF1E90"/>
    <w:rsid w:val="00DF1F40"/>
    <w:rsid w:val="00DF206E"/>
    <w:rsid w:val="00DF208E"/>
    <w:rsid w:val="00DF2254"/>
    <w:rsid w:val="00DF2295"/>
    <w:rsid w:val="00DF236C"/>
    <w:rsid w:val="00DF23AD"/>
    <w:rsid w:val="00DF23F3"/>
    <w:rsid w:val="00DF25D7"/>
    <w:rsid w:val="00DF2628"/>
    <w:rsid w:val="00DF287E"/>
    <w:rsid w:val="00DF28B7"/>
    <w:rsid w:val="00DF29BA"/>
    <w:rsid w:val="00DF2D98"/>
    <w:rsid w:val="00DF2EFE"/>
    <w:rsid w:val="00DF2FBE"/>
    <w:rsid w:val="00DF304F"/>
    <w:rsid w:val="00DF306B"/>
    <w:rsid w:val="00DF32CE"/>
    <w:rsid w:val="00DF331F"/>
    <w:rsid w:val="00DF362B"/>
    <w:rsid w:val="00DF3630"/>
    <w:rsid w:val="00DF36A5"/>
    <w:rsid w:val="00DF3732"/>
    <w:rsid w:val="00DF3796"/>
    <w:rsid w:val="00DF37DE"/>
    <w:rsid w:val="00DF3851"/>
    <w:rsid w:val="00DF38B5"/>
    <w:rsid w:val="00DF3D0B"/>
    <w:rsid w:val="00DF3D4F"/>
    <w:rsid w:val="00DF3FA1"/>
    <w:rsid w:val="00DF4166"/>
    <w:rsid w:val="00DF439E"/>
    <w:rsid w:val="00DF4471"/>
    <w:rsid w:val="00DF456D"/>
    <w:rsid w:val="00DF4657"/>
    <w:rsid w:val="00DF4673"/>
    <w:rsid w:val="00DF47B0"/>
    <w:rsid w:val="00DF4913"/>
    <w:rsid w:val="00DF4920"/>
    <w:rsid w:val="00DF4A28"/>
    <w:rsid w:val="00DF4B5C"/>
    <w:rsid w:val="00DF4DD8"/>
    <w:rsid w:val="00DF4F36"/>
    <w:rsid w:val="00DF4F7B"/>
    <w:rsid w:val="00DF4FED"/>
    <w:rsid w:val="00DF4FF8"/>
    <w:rsid w:val="00DF529C"/>
    <w:rsid w:val="00DF53C2"/>
    <w:rsid w:val="00DF5438"/>
    <w:rsid w:val="00DF5595"/>
    <w:rsid w:val="00DF564C"/>
    <w:rsid w:val="00DF56F3"/>
    <w:rsid w:val="00DF5815"/>
    <w:rsid w:val="00DF58A5"/>
    <w:rsid w:val="00DF59EA"/>
    <w:rsid w:val="00DF5A04"/>
    <w:rsid w:val="00DF5F9D"/>
    <w:rsid w:val="00DF5FD4"/>
    <w:rsid w:val="00DF60C0"/>
    <w:rsid w:val="00DF615C"/>
    <w:rsid w:val="00DF6189"/>
    <w:rsid w:val="00DF634C"/>
    <w:rsid w:val="00DF6379"/>
    <w:rsid w:val="00DF6438"/>
    <w:rsid w:val="00DF6617"/>
    <w:rsid w:val="00DF66DE"/>
    <w:rsid w:val="00DF6A88"/>
    <w:rsid w:val="00DF6CD4"/>
    <w:rsid w:val="00DF6D9E"/>
    <w:rsid w:val="00DF706A"/>
    <w:rsid w:val="00DF7379"/>
    <w:rsid w:val="00DF7881"/>
    <w:rsid w:val="00DF7A1C"/>
    <w:rsid w:val="00DF7AAE"/>
    <w:rsid w:val="00DF7DBD"/>
    <w:rsid w:val="00DF7DC4"/>
    <w:rsid w:val="00DF7E3D"/>
    <w:rsid w:val="00E0033B"/>
    <w:rsid w:val="00E0037F"/>
    <w:rsid w:val="00E00494"/>
    <w:rsid w:val="00E00504"/>
    <w:rsid w:val="00E005FE"/>
    <w:rsid w:val="00E0067C"/>
    <w:rsid w:val="00E0069C"/>
    <w:rsid w:val="00E0082B"/>
    <w:rsid w:val="00E00929"/>
    <w:rsid w:val="00E00A3B"/>
    <w:rsid w:val="00E00A9B"/>
    <w:rsid w:val="00E00B39"/>
    <w:rsid w:val="00E00B60"/>
    <w:rsid w:val="00E00E2D"/>
    <w:rsid w:val="00E00E98"/>
    <w:rsid w:val="00E00FDB"/>
    <w:rsid w:val="00E01225"/>
    <w:rsid w:val="00E0124E"/>
    <w:rsid w:val="00E0152A"/>
    <w:rsid w:val="00E017EC"/>
    <w:rsid w:val="00E019B3"/>
    <w:rsid w:val="00E01A70"/>
    <w:rsid w:val="00E01BF7"/>
    <w:rsid w:val="00E01D3B"/>
    <w:rsid w:val="00E01E02"/>
    <w:rsid w:val="00E02016"/>
    <w:rsid w:val="00E020AC"/>
    <w:rsid w:val="00E02320"/>
    <w:rsid w:val="00E0238B"/>
    <w:rsid w:val="00E025BD"/>
    <w:rsid w:val="00E0278C"/>
    <w:rsid w:val="00E029B2"/>
    <w:rsid w:val="00E029D5"/>
    <w:rsid w:val="00E02A65"/>
    <w:rsid w:val="00E02A77"/>
    <w:rsid w:val="00E02B1D"/>
    <w:rsid w:val="00E02B3A"/>
    <w:rsid w:val="00E02CAD"/>
    <w:rsid w:val="00E02CB6"/>
    <w:rsid w:val="00E02D2C"/>
    <w:rsid w:val="00E02DF1"/>
    <w:rsid w:val="00E02F68"/>
    <w:rsid w:val="00E032F2"/>
    <w:rsid w:val="00E03356"/>
    <w:rsid w:val="00E033BD"/>
    <w:rsid w:val="00E034A3"/>
    <w:rsid w:val="00E03686"/>
    <w:rsid w:val="00E0375D"/>
    <w:rsid w:val="00E0384B"/>
    <w:rsid w:val="00E039F0"/>
    <w:rsid w:val="00E03DFF"/>
    <w:rsid w:val="00E03EE3"/>
    <w:rsid w:val="00E03F60"/>
    <w:rsid w:val="00E03FC2"/>
    <w:rsid w:val="00E03FFA"/>
    <w:rsid w:val="00E0403F"/>
    <w:rsid w:val="00E042BF"/>
    <w:rsid w:val="00E044D3"/>
    <w:rsid w:val="00E0452C"/>
    <w:rsid w:val="00E045EE"/>
    <w:rsid w:val="00E04A82"/>
    <w:rsid w:val="00E04A9C"/>
    <w:rsid w:val="00E04AB9"/>
    <w:rsid w:val="00E04B30"/>
    <w:rsid w:val="00E04B72"/>
    <w:rsid w:val="00E04F77"/>
    <w:rsid w:val="00E05068"/>
    <w:rsid w:val="00E05205"/>
    <w:rsid w:val="00E052AF"/>
    <w:rsid w:val="00E052CF"/>
    <w:rsid w:val="00E053C4"/>
    <w:rsid w:val="00E054B8"/>
    <w:rsid w:val="00E055DC"/>
    <w:rsid w:val="00E0578E"/>
    <w:rsid w:val="00E0587C"/>
    <w:rsid w:val="00E05951"/>
    <w:rsid w:val="00E05CB0"/>
    <w:rsid w:val="00E05D25"/>
    <w:rsid w:val="00E06068"/>
    <w:rsid w:val="00E06599"/>
    <w:rsid w:val="00E067F2"/>
    <w:rsid w:val="00E068B0"/>
    <w:rsid w:val="00E06909"/>
    <w:rsid w:val="00E06FF4"/>
    <w:rsid w:val="00E070F2"/>
    <w:rsid w:val="00E072CA"/>
    <w:rsid w:val="00E073A2"/>
    <w:rsid w:val="00E0757B"/>
    <w:rsid w:val="00E0758E"/>
    <w:rsid w:val="00E07594"/>
    <w:rsid w:val="00E075E0"/>
    <w:rsid w:val="00E078BB"/>
    <w:rsid w:val="00E07999"/>
    <w:rsid w:val="00E07B54"/>
    <w:rsid w:val="00E07CDF"/>
    <w:rsid w:val="00E07D62"/>
    <w:rsid w:val="00E07E7D"/>
    <w:rsid w:val="00E100C5"/>
    <w:rsid w:val="00E100E9"/>
    <w:rsid w:val="00E10571"/>
    <w:rsid w:val="00E105D6"/>
    <w:rsid w:val="00E10D83"/>
    <w:rsid w:val="00E10E56"/>
    <w:rsid w:val="00E10E70"/>
    <w:rsid w:val="00E10EE1"/>
    <w:rsid w:val="00E10FCA"/>
    <w:rsid w:val="00E110DD"/>
    <w:rsid w:val="00E1113D"/>
    <w:rsid w:val="00E11260"/>
    <w:rsid w:val="00E1137B"/>
    <w:rsid w:val="00E11500"/>
    <w:rsid w:val="00E1152C"/>
    <w:rsid w:val="00E115C8"/>
    <w:rsid w:val="00E116B4"/>
    <w:rsid w:val="00E1179F"/>
    <w:rsid w:val="00E11848"/>
    <w:rsid w:val="00E1186F"/>
    <w:rsid w:val="00E11A2B"/>
    <w:rsid w:val="00E11C84"/>
    <w:rsid w:val="00E11CD0"/>
    <w:rsid w:val="00E11E5A"/>
    <w:rsid w:val="00E11F46"/>
    <w:rsid w:val="00E11FC2"/>
    <w:rsid w:val="00E11FE5"/>
    <w:rsid w:val="00E12017"/>
    <w:rsid w:val="00E12087"/>
    <w:rsid w:val="00E1218F"/>
    <w:rsid w:val="00E128A8"/>
    <w:rsid w:val="00E12A92"/>
    <w:rsid w:val="00E12DD5"/>
    <w:rsid w:val="00E12F2B"/>
    <w:rsid w:val="00E12F36"/>
    <w:rsid w:val="00E13033"/>
    <w:rsid w:val="00E13167"/>
    <w:rsid w:val="00E131A5"/>
    <w:rsid w:val="00E136A5"/>
    <w:rsid w:val="00E1378B"/>
    <w:rsid w:val="00E13946"/>
    <w:rsid w:val="00E13A01"/>
    <w:rsid w:val="00E13B7E"/>
    <w:rsid w:val="00E13B87"/>
    <w:rsid w:val="00E13BDE"/>
    <w:rsid w:val="00E13EA0"/>
    <w:rsid w:val="00E13F72"/>
    <w:rsid w:val="00E14074"/>
    <w:rsid w:val="00E141D9"/>
    <w:rsid w:val="00E14527"/>
    <w:rsid w:val="00E145B6"/>
    <w:rsid w:val="00E148C5"/>
    <w:rsid w:val="00E14A52"/>
    <w:rsid w:val="00E14CEA"/>
    <w:rsid w:val="00E14D4B"/>
    <w:rsid w:val="00E14E63"/>
    <w:rsid w:val="00E14FA1"/>
    <w:rsid w:val="00E1507D"/>
    <w:rsid w:val="00E1517F"/>
    <w:rsid w:val="00E1533B"/>
    <w:rsid w:val="00E1551C"/>
    <w:rsid w:val="00E1554F"/>
    <w:rsid w:val="00E1559A"/>
    <w:rsid w:val="00E156EE"/>
    <w:rsid w:val="00E158CD"/>
    <w:rsid w:val="00E15B9A"/>
    <w:rsid w:val="00E15C99"/>
    <w:rsid w:val="00E15DFE"/>
    <w:rsid w:val="00E16534"/>
    <w:rsid w:val="00E1659C"/>
    <w:rsid w:val="00E16733"/>
    <w:rsid w:val="00E16737"/>
    <w:rsid w:val="00E16816"/>
    <w:rsid w:val="00E168E1"/>
    <w:rsid w:val="00E16C56"/>
    <w:rsid w:val="00E16CB4"/>
    <w:rsid w:val="00E16D11"/>
    <w:rsid w:val="00E16DEE"/>
    <w:rsid w:val="00E16F61"/>
    <w:rsid w:val="00E16F7F"/>
    <w:rsid w:val="00E170C9"/>
    <w:rsid w:val="00E1710A"/>
    <w:rsid w:val="00E173AD"/>
    <w:rsid w:val="00E17579"/>
    <w:rsid w:val="00E17602"/>
    <w:rsid w:val="00E17698"/>
    <w:rsid w:val="00E1774B"/>
    <w:rsid w:val="00E17879"/>
    <w:rsid w:val="00E17894"/>
    <w:rsid w:val="00E17A11"/>
    <w:rsid w:val="00E17A21"/>
    <w:rsid w:val="00E17B41"/>
    <w:rsid w:val="00E17C1C"/>
    <w:rsid w:val="00E17E22"/>
    <w:rsid w:val="00E17FA0"/>
    <w:rsid w:val="00E200B7"/>
    <w:rsid w:val="00E201C2"/>
    <w:rsid w:val="00E20319"/>
    <w:rsid w:val="00E203B7"/>
    <w:rsid w:val="00E203C2"/>
    <w:rsid w:val="00E203C3"/>
    <w:rsid w:val="00E204C3"/>
    <w:rsid w:val="00E20744"/>
    <w:rsid w:val="00E207ED"/>
    <w:rsid w:val="00E208BB"/>
    <w:rsid w:val="00E209D4"/>
    <w:rsid w:val="00E209F2"/>
    <w:rsid w:val="00E20DD6"/>
    <w:rsid w:val="00E20EE8"/>
    <w:rsid w:val="00E20F19"/>
    <w:rsid w:val="00E20F48"/>
    <w:rsid w:val="00E21044"/>
    <w:rsid w:val="00E2120C"/>
    <w:rsid w:val="00E21295"/>
    <w:rsid w:val="00E213D6"/>
    <w:rsid w:val="00E21513"/>
    <w:rsid w:val="00E21611"/>
    <w:rsid w:val="00E216FB"/>
    <w:rsid w:val="00E2172B"/>
    <w:rsid w:val="00E21972"/>
    <w:rsid w:val="00E219A5"/>
    <w:rsid w:val="00E21A27"/>
    <w:rsid w:val="00E21B37"/>
    <w:rsid w:val="00E21B6B"/>
    <w:rsid w:val="00E21DF8"/>
    <w:rsid w:val="00E21E4D"/>
    <w:rsid w:val="00E21F02"/>
    <w:rsid w:val="00E21FBD"/>
    <w:rsid w:val="00E21FF2"/>
    <w:rsid w:val="00E2207E"/>
    <w:rsid w:val="00E22090"/>
    <w:rsid w:val="00E22100"/>
    <w:rsid w:val="00E22174"/>
    <w:rsid w:val="00E2227D"/>
    <w:rsid w:val="00E222B4"/>
    <w:rsid w:val="00E22321"/>
    <w:rsid w:val="00E22562"/>
    <w:rsid w:val="00E225A5"/>
    <w:rsid w:val="00E225F7"/>
    <w:rsid w:val="00E2282B"/>
    <w:rsid w:val="00E22834"/>
    <w:rsid w:val="00E2298D"/>
    <w:rsid w:val="00E22A18"/>
    <w:rsid w:val="00E22B89"/>
    <w:rsid w:val="00E22B97"/>
    <w:rsid w:val="00E22B98"/>
    <w:rsid w:val="00E22C10"/>
    <w:rsid w:val="00E22DB6"/>
    <w:rsid w:val="00E22F43"/>
    <w:rsid w:val="00E2301B"/>
    <w:rsid w:val="00E232B3"/>
    <w:rsid w:val="00E233A1"/>
    <w:rsid w:val="00E234CE"/>
    <w:rsid w:val="00E23979"/>
    <w:rsid w:val="00E23AA2"/>
    <w:rsid w:val="00E23C49"/>
    <w:rsid w:val="00E23E0E"/>
    <w:rsid w:val="00E240AB"/>
    <w:rsid w:val="00E24289"/>
    <w:rsid w:val="00E2439E"/>
    <w:rsid w:val="00E243EB"/>
    <w:rsid w:val="00E243EC"/>
    <w:rsid w:val="00E244D2"/>
    <w:rsid w:val="00E24647"/>
    <w:rsid w:val="00E24C15"/>
    <w:rsid w:val="00E24D1F"/>
    <w:rsid w:val="00E24D8C"/>
    <w:rsid w:val="00E24DA1"/>
    <w:rsid w:val="00E24E2F"/>
    <w:rsid w:val="00E24FEA"/>
    <w:rsid w:val="00E250AE"/>
    <w:rsid w:val="00E251A8"/>
    <w:rsid w:val="00E252C2"/>
    <w:rsid w:val="00E2531F"/>
    <w:rsid w:val="00E25592"/>
    <w:rsid w:val="00E255CC"/>
    <w:rsid w:val="00E255E3"/>
    <w:rsid w:val="00E25712"/>
    <w:rsid w:val="00E2580C"/>
    <w:rsid w:val="00E2583D"/>
    <w:rsid w:val="00E258A8"/>
    <w:rsid w:val="00E25C9C"/>
    <w:rsid w:val="00E25D14"/>
    <w:rsid w:val="00E25D37"/>
    <w:rsid w:val="00E25D5C"/>
    <w:rsid w:val="00E25DB5"/>
    <w:rsid w:val="00E25E83"/>
    <w:rsid w:val="00E25F17"/>
    <w:rsid w:val="00E26174"/>
    <w:rsid w:val="00E2657F"/>
    <w:rsid w:val="00E2663D"/>
    <w:rsid w:val="00E268AE"/>
    <w:rsid w:val="00E26B19"/>
    <w:rsid w:val="00E26BD8"/>
    <w:rsid w:val="00E26CC1"/>
    <w:rsid w:val="00E26FE4"/>
    <w:rsid w:val="00E27035"/>
    <w:rsid w:val="00E270B3"/>
    <w:rsid w:val="00E272C5"/>
    <w:rsid w:val="00E27387"/>
    <w:rsid w:val="00E2748D"/>
    <w:rsid w:val="00E275EE"/>
    <w:rsid w:val="00E275F3"/>
    <w:rsid w:val="00E276F8"/>
    <w:rsid w:val="00E27781"/>
    <w:rsid w:val="00E278A9"/>
    <w:rsid w:val="00E27943"/>
    <w:rsid w:val="00E27AED"/>
    <w:rsid w:val="00E27B80"/>
    <w:rsid w:val="00E27C73"/>
    <w:rsid w:val="00E27CBB"/>
    <w:rsid w:val="00E27D0C"/>
    <w:rsid w:val="00E27D33"/>
    <w:rsid w:val="00E27E89"/>
    <w:rsid w:val="00E27E8B"/>
    <w:rsid w:val="00E27F47"/>
    <w:rsid w:val="00E3015C"/>
    <w:rsid w:val="00E3024D"/>
    <w:rsid w:val="00E302F4"/>
    <w:rsid w:val="00E305D4"/>
    <w:rsid w:val="00E306D1"/>
    <w:rsid w:val="00E30786"/>
    <w:rsid w:val="00E30A67"/>
    <w:rsid w:val="00E30AB8"/>
    <w:rsid w:val="00E30BC1"/>
    <w:rsid w:val="00E30BD0"/>
    <w:rsid w:val="00E30CEF"/>
    <w:rsid w:val="00E30D2D"/>
    <w:rsid w:val="00E30D64"/>
    <w:rsid w:val="00E30E97"/>
    <w:rsid w:val="00E30F7F"/>
    <w:rsid w:val="00E31057"/>
    <w:rsid w:val="00E31331"/>
    <w:rsid w:val="00E31358"/>
    <w:rsid w:val="00E31505"/>
    <w:rsid w:val="00E3157B"/>
    <w:rsid w:val="00E3163B"/>
    <w:rsid w:val="00E31976"/>
    <w:rsid w:val="00E31BB6"/>
    <w:rsid w:val="00E31C24"/>
    <w:rsid w:val="00E31E9C"/>
    <w:rsid w:val="00E31F77"/>
    <w:rsid w:val="00E32048"/>
    <w:rsid w:val="00E3223A"/>
    <w:rsid w:val="00E323DF"/>
    <w:rsid w:val="00E324AA"/>
    <w:rsid w:val="00E32691"/>
    <w:rsid w:val="00E326C9"/>
    <w:rsid w:val="00E3271A"/>
    <w:rsid w:val="00E327A8"/>
    <w:rsid w:val="00E32AC4"/>
    <w:rsid w:val="00E32B66"/>
    <w:rsid w:val="00E32CF8"/>
    <w:rsid w:val="00E32E86"/>
    <w:rsid w:val="00E33007"/>
    <w:rsid w:val="00E330AD"/>
    <w:rsid w:val="00E332FE"/>
    <w:rsid w:val="00E3359F"/>
    <w:rsid w:val="00E335B5"/>
    <w:rsid w:val="00E33791"/>
    <w:rsid w:val="00E3381A"/>
    <w:rsid w:val="00E338D4"/>
    <w:rsid w:val="00E3393E"/>
    <w:rsid w:val="00E33AFD"/>
    <w:rsid w:val="00E33CFD"/>
    <w:rsid w:val="00E33D1E"/>
    <w:rsid w:val="00E33D3C"/>
    <w:rsid w:val="00E33DE8"/>
    <w:rsid w:val="00E33E0B"/>
    <w:rsid w:val="00E33ECC"/>
    <w:rsid w:val="00E3403E"/>
    <w:rsid w:val="00E34409"/>
    <w:rsid w:val="00E34456"/>
    <w:rsid w:val="00E344B1"/>
    <w:rsid w:val="00E345E1"/>
    <w:rsid w:val="00E345F1"/>
    <w:rsid w:val="00E3485B"/>
    <w:rsid w:val="00E349CE"/>
    <w:rsid w:val="00E34BB4"/>
    <w:rsid w:val="00E34E4F"/>
    <w:rsid w:val="00E352E1"/>
    <w:rsid w:val="00E3539A"/>
    <w:rsid w:val="00E356AA"/>
    <w:rsid w:val="00E356C7"/>
    <w:rsid w:val="00E35756"/>
    <w:rsid w:val="00E358CB"/>
    <w:rsid w:val="00E35A3B"/>
    <w:rsid w:val="00E35A67"/>
    <w:rsid w:val="00E35B6C"/>
    <w:rsid w:val="00E35C80"/>
    <w:rsid w:val="00E35F50"/>
    <w:rsid w:val="00E36009"/>
    <w:rsid w:val="00E360C2"/>
    <w:rsid w:val="00E360CF"/>
    <w:rsid w:val="00E360EE"/>
    <w:rsid w:val="00E36139"/>
    <w:rsid w:val="00E36329"/>
    <w:rsid w:val="00E363BC"/>
    <w:rsid w:val="00E36A73"/>
    <w:rsid w:val="00E36AAA"/>
    <w:rsid w:val="00E36B6E"/>
    <w:rsid w:val="00E36B8D"/>
    <w:rsid w:val="00E36BB9"/>
    <w:rsid w:val="00E36C17"/>
    <w:rsid w:val="00E36C70"/>
    <w:rsid w:val="00E36C90"/>
    <w:rsid w:val="00E36D50"/>
    <w:rsid w:val="00E36E49"/>
    <w:rsid w:val="00E37072"/>
    <w:rsid w:val="00E370F1"/>
    <w:rsid w:val="00E371F2"/>
    <w:rsid w:val="00E37236"/>
    <w:rsid w:val="00E3748B"/>
    <w:rsid w:val="00E37774"/>
    <w:rsid w:val="00E377D1"/>
    <w:rsid w:val="00E379DB"/>
    <w:rsid w:val="00E37B43"/>
    <w:rsid w:val="00E37C26"/>
    <w:rsid w:val="00E37D65"/>
    <w:rsid w:val="00E37D81"/>
    <w:rsid w:val="00E37EAA"/>
    <w:rsid w:val="00E37FEE"/>
    <w:rsid w:val="00E4019B"/>
    <w:rsid w:val="00E40207"/>
    <w:rsid w:val="00E40224"/>
    <w:rsid w:val="00E40427"/>
    <w:rsid w:val="00E40619"/>
    <w:rsid w:val="00E407F9"/>
    <w:rsid w:val="00E40B5D"/>
    <w:rsid w:val="00E40B8D"/>
    <w:rsid w:val="00E40BD8"/>
    <w:rsid w:val="00E40C3B"/>
    <w:rsid w:val="00E40C56"/>
    <w:rsid w:val="00E40D34"/>
    <w:rsid w:val="00E40FEB"/>
    <w:rsid w:val="00E41036"/>
    <w:rsid w:val="00E411B2"/>
    <w:rsid w:val="00E41263"/>
    <w:rsid w:val="00E414AB"/>
    <w:rsid w:val="00E41674"/>
    <w:rsid w:val="00E416B1"/>
    <w:rsid w:val="00E41756"/>
    <w:rsid w:val="00E41918"/>
    <w:rsid w:val="00E41BC2"/>
    <w:rsid w:val="00E41E06"/>
    <w:rsid w:val="00E41F04"/>
    <w:rsid w:val="00E41F4B"/>
    <w:rsid w:val="00E42028"/>
    <w:rsid w:val="00E42078"/>
    <w:rsid w:val="00E4211A"/>
    <w:rsid w:val="00E42415"/>
    <w:rsid w:val="00E42515"/>
    <w:rsid w:val="00E4251B"/>
    <w:rsid w:val="00E4251E"/>
    <w:rsid w:val="00E42550"/>
    <w:rsid w:val="00E428F9"/>
    <w:rsid w:val="00E4295C"/>
    <w:rsid w:val="00E42965"/>
    <w:rsid w:val="00E42C99"/>
    <w:rsid w:val="00E42CE5"/>
    <w:rsid w:val="00E42E4E"/>
    <w:rsid w:val="00E42EB7"/>
    <w:rsid w:val="00E42F40"/>
    <w:rsid w:val="00E42F98"/>
    <w:rsid w:val="00E43073"/>
    <w:rsid w:val="00E43302"/>
    <w:rsid w:val="00E43430"/>
    <w:rsid w:val="00E434BF"/>
    <w:rsid w:val="00E43589"/>
    <w:rsid w:val="00E43776"/>
    <w:rsid w:val="00E43965"/>
    <w:rsid w:val="00E4397F"/>
    <w:rsid w:val="00E43BCB"/>
    <w:rsid w:val="00E43CE3"/>
    <w:rsid w:val="00E43CED"/>
    <w:rsid w:val="00E43D17"/>
    <w:rsid w:val="00E43E31"/>
    <w:rsid w:val="00E43F4C"/>
    <w:rsid w:val="00E44339"/>
    <w:rsid w:val="00E444D4"/>
    <w:rsid w:val="00E44549"/>
    <w:rsid w:val="00E446AA"/>
    <w:rsid w:val="00E446E9"/>
    <w:rsid w:val="00E447A0"/>
    <w:rsid w:val="00E44869"/>
    <w:rsid w:val="00E44CED"/>
    <w:rsid w:val="00E44E05"/>
    <w:rsid w:val="00E44E21"/>
    <w:rsid w:val="00E44E24"/>
    <w:rsid w:val="00E44E5F"/>
    <w:rsid w:val="00E44EA2"/>
    <w:rsid w:val="00E44FE3"/>
    <w:rsid w:val="00E450F2"/>
    <w:rsid w:val="00E4519E"/>
    <w:rsid w:val="00E451D3"/>
    <w:rsid w:val="00E451E8"/>
    <w:rsid w:val="00E45204"/>
    <w:rsid w:val="00E452B6"/>
    <w:rsid w:val="00E452F6"/>
    <w:rsid w:val="00E4536A"/>
    <w:rsid w:val="00E455BF"/>
    <w:rsid w:val="00E4562C"/>
    <w:rsid w:val="00E456CF"/>
    <w:rsid w:val="00E45734"/>
    <w:rsid w:val="00E4576E"/>
    <w:rsid w:val="00E45A01"/>
    <w:rsid w:val="00E45DA5"/>
    <w:rsid w:val="00E45DEF"/>
    <w:rsid w:val="00E45E0D"/>
    <w:rsid w:val="00E45EEC"/>
    <w:rsid w:val="00E45F84"/>
    <w:rsid w:val="00E45FDE"/>
    <w:rsid w:val="00E45FFD"/>
    <w:rsid w:val="00E46022"/>
    <w:rsid w:val="00E4615E"/>
    <w:rsid w:val="00E4617B"/>
    <w:rsid w:val="00E46283"/>
    <w:rsid w:val="00E46412"/>
    <w:rsid w:val="00E465E5"/>
    <w:rsid w:val="00E46609"/>
    <w:rsid w:val="00E4666C"/>
    <w:rsid w:val="00E4673A"/>
    <w:rsid w:val="00E4683A"/>
    <w:rsid w:val="00E469F2"/>
    <w:rsid w:val="00E46B39"/>
    <w:rsid w:val="00E46BEF"/>
    <w:rsid w:val="00E46CA3"/>
    <w:rsid w:val="00E47203"/>
    <w:rsid w:val="00E47417"/>
    <w:rsid w:val="00E47498"/>
    <w:rsid w:val="00E475BA"/>
    <w:rsid w:val="00E47802"/>
    <w:rsid w:val="00E47871"/>
    <w:rsid w:val="00E47902"/>
    <w:rsid w:val="00E47A55"/>
    <w:rsid w:val="00E47BB2"/>
    <w:rsid w:val="00E47C67"/>
    <w:rsid w:val="00E47CAE"/>
    <w:rsid w:val="00E47DBA"/>
    <w:rsid w:val="00E5000C"/>
    <w:rsid w:val="00E5028A"/>
    <w:rsid w:val="00E50291"/>
    <w:rsid w:val="00E5040C"/>
    <w:rsid w:val="00E50499"/>
    <w:rsid w:val="00E5083C"/>
    <w:rsid w:val="00E50860"/>
    <w:rsid w:val="00E50C7A"/>
    <w:rsid w:val="00E50DE9"/>
    <w:rsid w:val="00E51054"/>
    <w:rsid w:val="00E51111"/>
    <w:rsid w:val="00E511E9"/>
    <w:rsid w:val="00E512B5"/>
    <w:rsid w:val="00E51318"/>
    <w:rsid w:val="00E51365"/>
    <w:rsid w:val="00E5137C"/>
    <w:rsid w:val="00E51389"/>
    <w:rsid w:val="00E514AB"/>
    <w:rsid w:val="00E5158C"/>
    <w:rsid w:val="00E515EA"/>
    <w:rsid w:val="00E518AC"/>
    <w:rsid w:val="00E51A00"/>
    <w:rsid w:val="00E51ADD"/>
    <w:rsid w:val="00E51CE2"/>
    <w:rsid w:val="00E51D59"/>
    <w:rsid w:val="00E51DF6"/>
    <w:rsid w:val="00E51F4D"/>
    <w:rsid w:val="00E5204F"/>
    <w:rsid w:val="00E5223C"/>
    <w:rsid w:val="00E5294F"/>
    <w:rsid w:val="00E52CA3"/>
    <w:rsid w:val="00E52D02"/>
    <w:rsid w:val="00E52EBF"/>
    <w:rsid w:val="00E52F8E"/>
    <w:rsid w:val="00E53056"/>
    <w:rsid w:val="00E53093"/>
    <w:rsid w:val="00E53225"/>
    <w:rsid w:val="00E53496"/>
    <w:rsid w:val="00E5386B"/>
    <w:rsid w:val="00E5389A"/>
    <w:rsid w:val="00E53B19"/>
    <w:rsid w:val="00E53D80"/>
    <w:rsid w:val="00E53DE6"/>
    <w:rsid w:val="00E53DF7"/>
    <w:rsid w:val="00E53E05"/>
    <w:rsid w:val="00E53E54"/>
    <w:rsid w:val="00E53EC1"/>
    <w:rsid w:val="00E53F3E"/>
    <w:rsid w:val="00E541EF"/>
    <w:rsid w:val="00E54291"/>
    <w:rsid w:val="00E54292"/>
    <w:rsid w:val="00E542BB"/>
    <w:rsid w:val="00E54394"/>
    <w:rsid w:val="00E54506"/>
    <w:rsid w:val="00E545A1"/>
    <w:rsid w:val="00E54A6A"/>
    <w:rsid w:val="00E54B66"/>
    <w:rsid w:val="00E54C18"/>
    <w:rsid w:val="00E54DF8"/>
    <w:rsid w:val="00E5516B"/>
    <w:rsid w:val="00E551DE"/>
    <w:rsid w:val="00E552BE"/>
    <w:rsid w:val="00E557EA"/>
    <w:rsid w:val="00E558B0"/>
    <w:rsid w:val="00E5593F"/>
    <w:rsid w:val="00E559CD"/>
    <w:rsid w:val="00E55B77"/>
    <w:rsid w:val="00E55BB9"/>
    <w:rsid w:val="00E55C18"/>
    <w:rsid w:val="00E55C7B"/>
    <w:rsid w:val="00E55CCE"/>
    <w:rsid w:val="00E55CF9"/>
    <w:rsid w:val="00E55D31"/>
    <w:rsid w:val="00E55E0E"/>
    <w:rsid w:val="00E55E8C"/>
    <w:rsid w:val="00E55F1C"/>
    <w:rsid w:val="00E56226"/>
    <w:rsid w:val="00E562BE"/>
    <w:rsid w:val="00E563BF"/>
    <w:rsid w:val="00E563EF"/>
    <w:rsid w:val="00E5647B"/>
    <w:rsid w:val="00E564CD"/>
    <w:rsid w:val="00E5676D"/>
    <w:rsid w:val="00E567F2"/>
    <w:rsid w:val="00E569B6"/>
    <w:rsid w:val="00E56A32"/>
    <w:rsid w:val="00E56A41"/>
    <w:rsid w:val="00E56BC6"/>
    <w:rsid w:val="00E56C6E"/>
    <w:rsid w:val="00E56D84"/>
    <w:rsid w:val="00E56E2F"/>
    <w:rsid w:val="00E56FA5"/>
    <w:rsid w:val="00E570B0"/>
    <w:rsid w:val="00E571F9"/>
    <w:rsid w:val="00E57240"/>
    <w:rsid w:val="00E573D7"/>
    <w:rsid w:val="00E57447"/>
    <w:rsid w:val="00E5744F"/>
    <w:rsid w:val="00E5753E"/>
    <w:rsid w:val="00E57740"/>
    <w:rsid w:val="00E57AB9"/>
    <w:rsid w:val="00E57B41"/>
    <w:rsid w:val="00E57D72"/>
    <w:rsid w:val="00E57F7D"/>
    <w:rsid w:val="00E57F80"/>
    <w:rsid w:val="00E6018D"/>
    <w:rsid w:val="00E6024C"/>
    <w:rsid w:val="00E602A3"/>
    <w:rsid w:val="00E6046A"/>
    <w:rsid w:val="00E60510"/>
    <w:rsid w:val="00E6065C"/>
    <w:rsid w:val="00E606D0"/>
    <w:rsid w:val="00E6077A"/>
    <w:rsid w:val="00E60789"/>
    <w:rsid w:val="00E60851"/>
    <w:rsid w:val="00E60AB4"/>
    <w:rsid w:val="00E60D39"/>
    <w:rsid w:val="00E60F05"/>
    <w:rsid w:val="00E6111C"/>
    <w:rsid w:val="00E61261"/>
    <w:rsid w:val="00E61266"/>
    <w:rsid w:val="00E61479"/>
    <w:rsid w:val="00E61565"/>
    <w:rsid w:val="00E615D1"/>
    <w:rsid w:val="00E615DA"/>
    <w:rsid w:val="00E61673"/>
    <w:rsid w:val="00E61F77"/>
    <w:rsid w:val="00E6202E"/>
    <w:rsid w:val="00E622A3"/>
    <w:rsid w:val="00E62381"/>
    <w:rsid w:val="00E6244A"/>
    <w:rsid w:val="00E6273F"/>
    <w:rsid w:val="00E6289B"/>
    <w:rsid w:val="00E628ED"/>
    <w:rsid w:val="00E62AA7"/>
    <w:rsid w:val="00E62C1C"/>
    <w:rsid w:val="00E62D60"/>
    <w:rsid w:val="00E62D72"/>
    <w:rsid w:val="00E62FB3"/>
    <w:rsid w:val="00E6304C"/>
    <w:rsid w:val="00E630AA"/>
    <w:rsid w:val="00E63207"/>
    <w:rsid w:val="00E632FF"/>
    <w:rsid w:val="00E63363"/>
    <w:rsid w:val="00E6338F"/>
    <w:rsid w:val="00E6352D"/>
    <w:rsid w:val="00E63589"/>
    <w:rsid w:val="00E6367D"/>
    <w:rsid w:val="00E637D9"/>
    <w:rsid w:val="00E637F0"/>
    <w:rsid w:val="00E639E5"/>
    <w:rsid w:val="00E63A58"/>
    <w:rsid w:val="00E63ACF"/>
    <w:rsid w:val="00E63AD6"/>
    <w:rsid w:val="00E63BE3"/>
    <w:rsid w:val="00E63DAD"/>
    <w:rsid w:val="00E63EC9"/>
    <w:rsid w:val="00E63F0A"/>
    <w:rsid w:val="00E63FCF"/>
    <w:rsid w:val="00E64271"/>
    <w:rsid w:val="00E64486"/>
    <w:rsid w:val="00E64867"/>
    <w:rsid w:val="00E6490B"/>
    <w:rsid w:val="00E6498C"/>
    <w:rsid w:val="00E64A32"/>
    <w:rsid w:val="00E64CAF"/>
    <w:rsid w:val="00E64DC3"/>
    <w:rsid w:val="00E6505B"/>
    <w:rsid w:val="00E653A0"/>
    <w:rsid w:val="00E653E2"/>
    <w:rsid w:val="00E653E8"/>
    <w:rsid w:val="00E65503"/>
    <w:rsid w:val="00E655EF"/>
    <w:rsid w:val="00E6569A"/>
    <w:rsid w:val="00E656AC"/>
    <w:rsid w:val="00E657BE"/>
    <w:rsid w:val="00E65A9B"/>
    <w:rsid w:val="00E65C52"/>
    <w:rsid w:val="00E65DD6"/>
    <w:rsid w:val="00E65FFE"/>
    <w:rsid w:val="00E6611E"/>
    <w:rsid w:val="00E66264"/>
    <w:rsid w:val="00E66518"/>
    <w:rsid w:val="00E66590"/>
    <w:rsid w:val="00E665F8"/>
    <w:rsid w:val="00E66802"/>
    <w:rsid w:val="00E66835"/>
    <w:rsid w:val="00E66892"/>
    <w:rsid w:val="00E669E7"/>
    <w:rsid w:val="00E66E1F"/>
    <w:rsid w:val="00E67142"/>
    <w:rsid w:val="00E672DC"/>
    <w:rsid w:val="00E673FA"/>
    <w:rsid w:val="00E674D8"/>
    <w:rsid w:val="00E674DF"/>
    <w:rsid w:val="00E6762C"/>
    <w:rsid w:val="00E67825"/>
    <w:rsid w:val="00E67880"/>
    <w:rsid w:val="00E67AC5"/>
    <w:rsid w:val="00E67C2F"/>
    <w:rsid w:val="00E67C89"/>
    <w:rsid w:val="00E67E62"/>
    <w:rsid w:val="00E67F5A"/>
    <w:rsid w:val="00E67F77"/>
    <w:rsid w:val="00E67FE6"/>
    <w:rsid w:val="00E70175"/>
    <w:rsid w:val="00E70188"/>
    <w:rsid w:val="00E701ED"/>
    <w:rsid w:val="00E703F1"/>
    <w:rsid w:val="00E70440"/>
    <w:rsid w:val="00E70599"/>
    <w:rsid w:val="00E7059C"/>
    <w:rsid w:val="00E70767"/>
    <w:rsid w:val="00E70A45"/>
    <w:rsid w:val="00E70A5C"/>
    <w:rsid w:val="00E70AAB"/>
    <w:rsid w:val="00E70B63"/>
    <w:rsid w:val="00E70C8E"/>
    <w:rsid w:val="00E70CB9"/>
    <w:rsid w:val="00E70CDC"/>
    <w:rsid w:val="00E70D67"/>
    <w:rsid w:val="00E70D7E"/>
    <w:rsid w:val="00E70E96"/>
    <w:rsid w:val="00E710C8"/>
    <w:rsid w:val="00E710D9"/>
    <w:rsid w:val="00E7137F"/>
    <w:rsid w:val="00E7158A"/>
    <w:rsid w:val="00E71629"/>
    <w:rsid w:val="00E71899"/>
    <w:rsid w:val="00E71B6D"/>
    <w:rsid w:val="00E71D21"/>
    <w:rsid w:val="00E71EBE"/>
    <w:rsid w:val="00E71FD8"/>
    <w:rsid w:val="00E7225A"/>
    <w:rsid w:val="00E722C7"/>
    <w:rsid w:val="00E72377"/>
    <w:rsid w:val="00E72692"/>
    <w:rsid w:val="00E7278C"/>
    <w:rsid w:val="00E7280B"/>
    <w:rsid w:val="00E729F4"/>
    <w:rsid w:val="00E72A14"/>
    <w:rsid w:val="00E72BAB"/>
    <w:rsid w:val="00E72C43"/>
    <w:rsid w:val="00E72D8C"/>
    <w:rsid w:val="00E72D92"/>
    <w:rsid w:val="00E72DED"/>
    <w:rsid w:val="00E73016"/>
    <w:rsid w:val="00E73298"/>
    <w:rsid w:val="00E73650"/>
    <w:rsid w:val="00E73756"/>
    <w:rsid w:val="00E73885"/>
    <w:rsid w:val="00E7396D"/>
    <w:rsid w:val="00E73DD2"/>
    <w:rsid w:val="00E741C0"/>
    <w:rsid w:val="00E743C3"/>
    <w:rsid w:val="00E743E4"/>
    <w:rsid w:val="00E74614"/>
    <w:rsid w:val="00E74767"/>
    <w:rsid w:val="00E7483E"/>
    <w:rsid w:val="00E74953"/>
    <w:rsid w:val="00E74B37"/>
    <w:rsid w:val="00E74CE5"/>
    <w:rsid w:val="00E74CE8"/>
    <w:rsid w:val="00E74D9C"/>
    <w:rsid w:val="00E74F70"/>
    <w:rsid w:val="00E75026"/>
    <w:rsid w:val="00E750C8"/>
    <w:rsid w:val="00E750CA"/>
    <w:rsid w:val="00E750E8"/>
    <w:rsid w:val="00E75479"/>
    <w:rsid w:val="00E755C5"/>
    <w:rsid w:val="00E7587E"/>
    <w:rsid w:val="00E75896"/>
    <w:rsid w:val="00E759BC"/>
    <w:rsid w:val="00E759C4"/>
    <w:rsid w:val="00E759D0"/>
    <w:rsid w:val="00E75A28"/>
    <w:rsid w:val="00E75A86"/>
    <w:rsid w:val="00E75C2C"/>
    <w:rsid w:val="00E75CC3"/>
    <w:rsid w:val="00E75DA8"/>
    <w:rsid w:val="00E75EB3"/>
    <w:rsid w:val="00E762D2"/>
    <w:rsid w:val="00E762F0"/>
    <w:rsid w:val="00E7642B"/>
    <w:rsid w:val="00E7660E"/>
    <w:rsid w:val="00E76866"/>
    <w:rsid w:val="00E76915"/>
    <w:rsid w:val="00E76BFE"/>
    <w:rsid w:val="00E76C31"/>
    <w:rsid w:val="00E76C6D"/>
    <w:rsid w:val="00E76C78"/>
    <w:rsid w:val="00E76CE6"/>
    <w:rsid w:val="00E76DD1"/>
    <w:rsid w:val="00E76E25"/>
    <w:rsid w:val="00E76E29"/>
    <w:rsid w:val="00E76F95"/>
    <w:rsid w:val="00E771AF"/>
    <w:rsid w:val="00E772E8"/>
    <w:rsid w:val="00E77396"/>
    <w:rsid w:val="00E774AC"/>
    <w:rsid w:val="00E775DF"/>
    <w:rsid w:val="00E77616"/>
    <w:rsid w:val="00E777C5"/>
    <w:rsid w:val="00E777E6"/>
    <w:rsid w:val="00E777FB"/>
    <w:rsid w:val="00E77902"/>
    <w:rsid w:val="00E779E6"/>
    <w:rsid w:val="00E77AE1"/>
    <w:rsid w:val="00E77B66"/>
    <w:rsid w:val="00E77CDD"/>
    <w:rsid w:val="00E77D1D"/>
    <w:rsid w:val="00E77DFF"/>
    <w:rsid w:val="00E77EF7"/>
    <w:rsid w:val="00E77F36"/>
    <w:rsid w:val="00E80500"/>
    <w:rsid w:val="00E805A2"/>
    <w:rsid w:val="00E805A4"/>
    <w:rsid w:val="00E80614"/>
    <w:rsid w:val="00E80655"/>
    <w:rsid w:val="00E80748"/>
    <w:rsid w:val="00E80899"/>
    <w:rsid w:val="00E80910"/>
    <w:rsid w:val="00E809A0"/>
    <w:rsid w:val="00E80B71"/>
    <w:rsid w:val="00E80B86"/>
    <w:rsid w:val="00E80E44"/>
    <w:rsid w:val="00E80F7A"/>
    <w:rsid w:val="00E80FB1"/>
    <w:rsid w:val="00E80FBE"/>
    <w:rsid w:val="00E8101C"/>
    <w:rsid w:val="00E81091"/>
    <w:rsid w:val="00E810B5"/>
    <w:rsid w:val="00E810CA"/>
    <w:rsid w:val="00E811CA"/>
    <w:rsid w:val="00E8122E"/>
    <w:rsid w:val="00E812CD"/>
    <w:rsid w:val="00E814CE"/>
    <w:rsid w:val="00E8153B"/>
    <w:rsid w:val="00E81655"/>
    <w:rsid w:val="00E8173C"/>
    <w:rsid w:val="00E8198A"/>
    <w:rsid w:val="00E81BF7"/>
    <w:rsid w:val="00E81DD8"/>
    <w:rsid w:val="00E81EDE"/>
    <w:rsid w:val="00E81F54"/>
    <w:rsid w:val="00E82155"/>
    <w:rsid w:val="00E821A1"/>
    <w:rsid w:val="00E824E1"/>
    <w:rsid w:val="00E82623"/>
    <w:rsid w:val="00E829E1"/>
    <w:rsid w:val="00E829F4"/>
    <w:rsid w:val="00E82B6B"/>
    <w:rsid w:val="00E82B9C"/>
    <w:rsid w:val="00E82BAA"/>
    <w:rsid w:val="00E82C19"/>
    <w:rsid w:val="00E82EAE"/>
    <w:rsid w:val="00E82FB3"/>
    <w:rsid w:val="00E83012"/>
    <w:rsid w:val="00E83015"/>
    <w:rsid w:val="00E8314C"/>
    <w:rsid w:val="00E83271"/>
    <w:rsid w:val="00E8345B"/>
    <w:rsid w:val="00E8354B"/>
    <w:rsid w:val="00E83584"/>
    <w:rsid w:val="00E835D2"/>
    <w:rsid w:val="00E83652"/>
    <w:rsid w:val="00E83765"/>
    <w:rsid w:val="00E837A5"/>
    <w:rsid w:val="00E837BE"/>
    <w:rsid w:val="00E83830"/>
    <w:rsid w:val="00E838EF"/>
    <w:rsid w:val="00E838F6"/>
    <w:rsid w:val="00E83923"/>
    <w:rsid w:val="00E83992"/>
    <w:rsid w:val="00E83C85"/>
    <w:rsid w:val="00E84027"/>
    <w:rsid w:val="00E84058"/>
    <w:rsid w:val="00E8409C"/>
    <w:rsid w:val="00E840C4"/>
    <w:rsid w:val="00E84188"/>
    <w:rsid w:val="00E84442"/>
    <w:rsid w:val="00E844B2"/>
    <w:rsid w:val="00E8451D"/>
    <w:rsid w:val="00E8459B"/>
    <w:rsid w:val="00E8490F"/>
    <w:rsid w:val="00E8496B"/>
    <w:rsid w:val="00E84A6B"/>
    <w:rsid w:val="00E84ABB"/>
    <w:rsid w:val="00E84C34"/>
    <w:rsid w:val="00E84C86"/>
    <w:rsid w:val="00E84DD8"/>
    <w:rsid w:val="00E84DF9"/>
    <w:rsid w:val="00E84FBF"/>
    <w:rsid w:val="00E850BF"/>
    <w:rsid w:val="00E85149"/>
    <w:rsid w:val="00E85368"/>
    <w:rsid w:val="00E85375"/>
    <w:rsid w:val="00E8547D"/>
    <w:rsid w:val="00E85510"/>
    <w:rsid w:val="00E8563A"/>
    <w:rsid w:val="00E85707"/>
    <w:rsid w:val="00E85899"/>
    <w:rsid w:val="00E8589F"/>
    <w:rsid w:val="00E85986"/>
    <w:rsid w:val="00E85F38"/>
    <w:rsid w:val="00E86011"/>
    <w:rsid w:val="00E8612C"/>
    <w:rsid w:val="00E8659A"/>
    <w:rsid w:val="00E866DD"/>
    <w:rsid w:val="00E86703"/>
    <w:rsid w:val="00E8673D"/>
    <w:rsid w:val="00E867A7"/>
    <w:rsid w:val="00E86ACC"/>
    <w:rsid w:val="00E86B7E"/>
    <w:rsid w:val="00E86C37"/>
    <w:rsid w:val="00E86D9F"/>
    <w:rsid w:val="00E86F03"/>
    <w:rsid w:val="00E87012"/>
    <w:rsid w:val="00E873B8"/>
    <w:rsid w:val="00E873E8"/>
    <w:rsid w:val="00E87422"/>
    <w:rsid w:val="00E87826"/>
    <w:rsid w:val="00E8794F"/>
    <w:rsid w:val="00E879D3"/>
    <w:rsid w:val="00E87B61"/>
    <w:rsid w:val="00E90398"/>
    <w:rsid w:val="00E90485"/>
    <w:rsid w:val="00E904BF"/>
    <w:rsid w:val="00E9054A"/>
    <w:rsid w:val="00E906A9"/>
    <w:rsid w:val="00E906D3"/>
    <w:rsid w:val="00E90936"/>
    <w:rsid w:val="00E90947"/>
    <w:rsid w:val="00E90AA9"/>
    <w:rsid w:val="00E90ACD"/>
    <w:rsid w:val="00E90BC0"/>
    <w:rsid w:val="00E90BC3"/>
    <w:rsid w:val="00E90BCE"/>
    <w:rsid w:val="00E90D92"/>
    <w:rsid w:val="00E91063"/>
    <w:rsid w:val="00E91090"/>
    <w:rsid w:val="00E912C6"/>
    <w:rsid w:val="00E91598"/>
    <w:rsid w:val="00E91673"/>
    <w:rsid w:val="00E916BB"/>
    <w:rsid w:val="00E91A4E"/>
    <w:rsid w:val="00E91B6B"/>
    <w:rsid w:val="00E91BF0"/>
    <w:rsid w:val="00E91D05"/>
    <w:rsid w:val="00E92070"/>
    <w:rsid w:val="00E921DC"/>
    <w:rsid w:val="00E922C5"/>
    <w:rsid w:val="00E9232E"/>
    <w:rsid w:val="00E923C7"/>
    <w:rsid w:val="00E92752"/>
    <w:rsid w:val="00E9289F"/>
    <w:rsid w:val="00E928C0"/>
    <w:rsid w:val="00E929F2"/>
    <w:rsid w:val="00E92A2E"/>
    <w:rsid w:val="00E92A46"/>
    <w:rsid w:val="00E92C7F"/>
    <w:rsid w:val="00E92DF4"/>
    <w:rsid w:val="00E92E5D"/>
    <w:rsid w:val="00E935B0"/>
    <w:rsid w:val="00E935F1"/>
    <w:rsid w:val="00E9382E"/>
    <w:rsid w:val="00E93A37"/>
    <w:rsid w:val="00E93C85"/>
    <w:rsid w:val="00E93D4C"/>
    <w:rsid w:val="00E93F79"/>
    <w:rsid w:val="00E94059"/>
    <w:rsid w:val="00E94599"/>
    <w:rsid w:val="00E94636"/>
    <w:rsid w:val="00E9484B"/>
    <w:rsid w:val="00E948A2"/>
    <w:rsid w:val="00E94B9A"/>
    <w:rsid w:val="00E94CF2"/>
    <w:rsid w:val="00E94E1C"/>
    <w:rsid w:val="00E94FBB"/>
    <w:rsid w:val="00E952AA"/>
    <w:rsid w:val="00E954A4"/>
    <w:rsid w:val="00E957D3"/>
    <w:rsid w:val="00E95E30"/>
    <w:rsid w:val="00E95F6D"/>
    <w:rsid w:val="00E95F73"/>
    <w:rsid w:val="00E9604C"/>
    <w:rsid w:val="00E9617C"/>
    <w:rsid w:val="00E962BE"/>
    <w:rsid w:val="00E962D9"/>
    <w:rsid w:val="00E9638A"/>
    <w:rsid w:val="00E964C5"/>
    <w:rsid w:val="00E9665C"/>
    <w:rsid w:val="00E96808"/>
    <w:rsid w:val="00E9688E"/>
    <w:rsid w:val="00E96A4B"/>
    <w:rsid w:val="00E96B2F"/>
    <w:rsid w:val="00E96B33"/>
    <w:rsid w:val="00E96B65"/>
    <w:rsid w:val="00E96D44"/>
    <w:rsid w:val="00E96F6A"/>
    <w:rsid w:val="00E97245"/>
    <w:rsid w:val="00E9737C"/>
    <w:rsid w:val="00E973D5"/>
    <w:rsid w:val="00E9749F"/>
    <w:rsid w:val="00E975E9"/>
    <w:rsid w:val="00E976D9"/>
    <w:rsid w:val="00E97942"/>
    <w:rsid w:val="00E97B0D"/>
    <w:rsid w:val="00E97C64"/>
    <w:rsid w:val="00E97EB2"/>
    <w:rsid w:val="00E97F13"/>
    <w:rsid w:val="00E97F71"/>
    <w:rsid w:val="00E97F7B"/>
    <w:rsid w:val="00EA005E"/>
    <w:rsid w:val="00EA00DA"/>
    <w:rsid w:val="00EA01A2"/>
    <w:rsid w:val="00EA01AA"/>
    <w:rsid w:val="00EA01DC"/>
    <w:rsid w:val="00EA02F6"/>
    <w:rsid w:val="00EA0309"/>
    <w:rsid w:val="00EA05F1"/>
    <w:rsid w:val="00EA090D"/>
    <w:rsid w:val="00EA09CF"/>
    <w:rsid w:val="00EA0A99"/>
    <w:rsid w:val="00EA0C6C"/>
    <w:rsid w:val="00EA0D03"/>
    <w:rsid w:val="00EA0D51"/>
    <w:rsid w:val="00EA0D6D"/>
    <w:rsid w:val="00EA0F09"/>
    <w:rsid w:val="00EA1035"/>
    <w:rsid w:val="00EA106D"/>
    <w:rsid w:val="00EA12C7"/>
    <w:rsid w:val="00EA1576"/>
    <w:rsid w:val="00EA17AE"/>
    <w:rsid w:val="00EA17D9"/>
    <w:rsid w:val="00EA1A47"/>
    <w:rsid w:val="00EA1C0C"/>
    <w:rsid w:val="00EA1EA9"/>
    <w:rsid w:val="00EA1F58"/>
    <w:rsid w:val="00EA2080"/>
    <w:rsid w:val="00EA272C"/>
    <w:rsid w:val="00EA28DE"/>
    <w:rsid w:val="00EA2922"/>
    <w:rsid w:val="00EA2989"/>
    <w:rsid w:val="00EA2C47"/>
    <w:rsid w:val="00EA2EEC"/>
    <w:rsid w:val="00EA3193"/>
    <w:rsid w:val="00EA328B"/>
    <w:rsid w:val="00EA329A"/>
    <w:rsid w:val="00EA329F"/>
    <w:rsid w:val="00EA33C9"/>
    <w:rsid w:val="00EA3422"/>
    <w:rsid w:val="00EA3721"/>
    <w:rsid w:val="00EA38BB"/>
    <w:rsid w:val="00EA39FF"/>
    <w:rsid w:val="00EA3B3C"/>
    <w:rsid w:val="00EA3B4F"/>
    <w:rsid w:val="00EA3BE0"/>
    <w:rsid w:val="00EA3C15"/>
    <w:rsid w:val="00EA3E0F"/>
    <w:rsid w:val="00EA3EDB"/>
    <w:rsid w:val="00EA3EF1"/>
    <w:rsid w:val="00EA403A"/>
    <w:rsid w:val="00EA4056"/>
    <w:rsid w:val="00EA4294"/>
    <w:rsid w:val="00EA4550"/>
    <w:rsid w:val="00EA4776"/>
    <w:rsid w:val="00EA4781"/>
    <w:rsid w:val="00EA47D1"/>
    <w:rsid w:val="00EA481B"/>
    <w:rsid w:val="00EA4B06"/>
    <w:rsid w:val="00EA4D4F"/>
    <w:rsid w:val="00EA516E"/>
    <w:rsid w:val="00EA53C2"/>
    <w:rsid w:val="00EA5421"/>
    <w:rsid w:val="00EA54BD"/>
    <w:rsid w:val="00EA5674"/>
    <w:rsid w:val="00EA5AAF"/>
    <w:rsid w:val="00EA5ADE"/>
    <w:rsid w:val="00EA62A4"/>
    <w:rsid w:val="00EA6320"/>
    <w:rsid w:val="00EA649A"/>
    <w:rsid w:val="00EA65F5"/>
    <w:rsid w:val="00EA663D"/>
    <w:rsid w:val="00EA6747"/>
    <w:rsid w:val="00EA67CC"/>
    <w:rsid w:val="00EA686E"/>
    <w:rsid w:val="00EA68CE"/>
    <w:rsid w:val="00EA6BCF"/>
    <w:rsid w:val="00EA6C42"/>
    <w:rsid w:val="00EA6E71"/>
    <w:rsid w:val="00EA6ED7"/>
    <w:rsid w:val="00EA6F32"/>
    <w:rsid w:val="00EA715A"/>
    <w:rsid w:val="00EA7433"/>
    <w:rsid w:val="00EA7545"/>
    <w:rsid w:val="00EA758B"/>
    <w:rsid w:val="00EA78B4"/>
    <w:rsid w:val="00EA7C9A"/>
    <w:rsid w:val="00EA7CF2"/>
    <w:rsid w:val="00EA7DD2"/>
    <w:rsid w:val="00EA7DF3"/>
    <w:rsid w:val="00EA7E06"/>
    <w:rsid w:val="00EA7E4F"/>
    <w:rsid w:val="00EB02CD"/>
    <w:rsid w:val="00EB051B"/>
    <w:rsid w:val="00EB073A"/>
    <w:rsid w:val="00EB07E3"/>
    <w:rsid w:val="00EB07E9"/>
    <w:rsid w:val="00EB0A5E"/>
    <w:rsid w:val="00EB0A70"/>
    <w:rsid w:val="00EB0AA5"/>
    <w:rsid w:val="00EB0BF1"/>
    <w:rsid w:val="00EB0CA5"/>
    <w:rsid w:val="00EB0CF8"/>
    <w:rsid w:val="00EB0D09"/>
    <w:rsid w:val="00EB0D24"/>
    <w:rsid w:val="00EB0D50"/>
    <w:rsid w:val="00EB0E23"/>
    <w:rsid w:val="00EB0E8C"/>
    <w:rsid w:val="00EB0F08"/>
    <w:rsid w:val="00EB125E"/>
    <w:rsid w:val="00EB12B3"/>
    <w:rsid w:val="00EB13A9"/>
    <w:rsid w:val="00EB1595"/>
    <w:rsid w:val="00EB1774"/>
    <w:rsid w:val="00EB18BE"/>
    <w:rsid w:val="00EB1AC1"/>
    <w:rsid w:val="00EB1B46"/>
    <w:rsid w:val="00EB1B52"/>
    <w:rsid w:val="00EB1B7A"/>
    <w:rsid w:val="00EB1CBC"/>
    <w:rsid w:val="00EB1F01"/>
    <w:rsid w:val="00EB200F"/>
    <w:rsid w:val="00EB20E7"/>
    <w:rsid w:val="00EB227E"/>
    <w:rsid w:val="00EB240F"/>
    <w:rsid w:val="00EB247B"/>
    <w:rsid w:val="00EB2496"/>
    <w:rsid w:val="00EB2514"/>
    <w:rsid w:val="00EB25EE"/>
    <w:rsid w:val="00EB2615"/>
    <w:rsid w:val="00EB26D1"/>
    <w:rsid w:val="00EB27ED"/>
    <w:rsid w:val="00EB2A5C"/>
    <w:rsid w:val="00EB2AA0"/>
    <w:rsid w:val="00EB2B3C"/>
    <w:rsid w:val="00EB2C53"/>
    <w:rsid w:val="00EB2CCD"/>
    <w:rsid w:val="00EB2D26"/>
    <w:rsid w:val="00EB2E52"/>
    <w:rsid w:val="00EB2EC6"/>
    <w:rsid w:val="00EB3112"/>
    <w:rsid w:val="00EB3376"/>
    <w:rsid w:val="00EB33B4"/>
    <w:rsid w:val="00EB3413"/>
    <w:rsid w:val="00EB3732"/>
    <w:rsid w:val="00EB37E6"/>
    <w:rsid w:val="00EB3950"/>
    <w:rsid w:val="00EB3AD2"/>
    <w:rsid w:val="00EB3CA3"/>
    <w:rsid w:val="00EB3E66"/>
    <w:rsid w:val="00EB3F26"/>
    <w:rsid w:val="00EB405E"/>
    <w:rsid w:val="00EB41A1"/>
    <w:rsid w:val="00EB4555"/>
    <w:rsid w:val="00EB460F"/>
    <w:rsid w:val="00EB4694"/>
    <w:rsid w:val="00EB4916"/>
    <w:rsid w:val="00EB4967"/>
    <w:rsid w:val="00EB4974"/>
    <w:rsid w:val="00EB4EBC"/>
    <w:rsid w:val="00EB4F32"/>
    <w:rsid w:val="00EB5115"/>
    <w:rsid w:val="00EB522B"/>
    <w:rsid w:val="00EB5493"/>
    <w:rsid w:val="00EB551A"/>
    <w:rsid w:val="00EB56C2"/>
    <w:rsid w:val="00EB56E8"/>
    <w:rsid w:val="00EB56EB"/>
    <w:rsid w:val="00EB58A7"/>
    <w:rsid w:val="00EB5A08"/>
    <w:rsid w:val="00EB5C9B"/>
    <w:rsid w:val="00EB5D27"/>
    <w:rsid w:val="00EB5FA6"/>
    <w:rsid w:val="00EB60EE"/>
    <w:rsid w:val="00EB6176"/>
    <w:rsid w:val="00EB61BF"/>
    <w:rsid w:val="00EB61FE"/>
    <w:rsid w:val="00EB64FE"/>
    <w:rsid w:val="00EB65E4"/>
    <w:rsid w:val="00EB688F"/>
    <w:rsid w:val="00EB68FE"/>
    <w:rsid w:val="00EB6B57"/>
    <w:rsid w:val="00EB6EA0"/>
    <w:rsid w:val="00EB7028"/>
    <w:rsid w:val="00EB704C"/>
    <w:rsid w:val="00EB7275"/>
    <w:rsid w:val="00EB7452"/>
    <w:rsid w:val="00EB74EB"/>
    <w:rsid w:val="00EB75B4"/>
    <w:rsid w:val="00EB7748"/>
    <w:rsid w:val="00EB7A02"/>
    <w:rsid w:val="00EB7A0D"/>
    <w:rsid w:val="00EB7AB8"/>
    <w:rsid w:val="00EB7B1E"/>
    <w:rsid w:val="00EB7B6E"/>
    <w:rsid w:val="00EB7BF1"/>
    <w:rsid w:val="00EB7CE3"/>
    <w:rsid w:val="00EB7D71"/>
    <w:rsid w:val="00EC00BA"/>
    <w:rsid w:val="00EC00BF"/>
    <w:rsid w:val="00EC01D0"/>
    <w:rsid w:val="00EC02FD"/>
    <w:rsid w:val="00EC035D"/>
    <w:rsid w:val="00EC04CC"/>
    <w:rsid w:val="00EC0687"/>
    <w:rsid w:val="00EC0905"/>
    <w:rsid w:val="00EC0BF1"/>
    <w:rsid w:val="00EC0C94"/>
    <w:rsid w:val="00EC0D75"/>
    <w:rsid w:val="00EC0DA6"/>
    <w:rsid w:val="00EC0FA0"/>
    <w:rsid w:val="00EC102C"/>
    <w:rsid w:val="00EC113F"/>
    <w:rsid w:val="00EC12A4"/>
    <w:rsid w:val="00EC151D"/>
    <w:rsid w:val="00EC18B5"/>
    <w:rsid w:val="00EC18BD"/>
    <w:rsid w:val="00EC18D6"/>
    <w:rsid w:val="00EC190A"/>
    <w:rsid w:val="00EC191A"/>
    <w:rsid w:val="00EC1B1A"/>
    <w:rsid w:val="00EC1B3A"/>
    <w:rsid w:val="00EC1DF3"/>
    <w:rsid w:val="00EC1F34"/>
    <w:rsid w:val="00EC1FCB"/>
    <w:rsid w:val="00EC202A"/>
    <w:rsid w:val="00EC2048"/>
    <w:rsid w:val="00EC23F8"/>
    <w:rsid w:val="00EC25BD"/>
    <w:rsid w:val="00EC25C6"/>
    <w:rsid w:val="00EC28DA"/>
    <w:rsid w:val="00EC291E"/>
    <w:rsid w:val="00EC2D51"/>
    <w:rsid w:val="00EC2E0C"/>
    <w:rsid w:val="00EC2EA2"/>
    <w:rsid w:val="00EC319A"/>
    <w:rsid w:val="00EC31DA"/>
    <w:rsid w:val="00EC3342"/>
    <w:rsid w:val="00EC3417"/>
    <w:rsid w:val="00EC34DF"/>
    <w:rsid w:val="00EC3597"/>
    <w:rsid w:val="00EC3618"/>
    <w:rsid w:val="00EC3659"/>
    <w:rsid w:val="00EC3660"/>
    <w:rsid w:val="00EC3BC0"/>
    <w:rsid w:val="00EC3BCA"/>
    <w:rsid w:val="00EC3C63"/>
    <w:rsid w:val="00EC3D49"/>
    <w:rsid w:val="00EC3D9B"/>
    <w:rsid w:val="00EC3E88"/>
    <w:rsid w:val="00EC3F2A"/>
    <w:rsid w:val="00EC41FB"/>
    <w:rsid w:val="00EC4453"/>
    <w:rsid w:val="00EC44E9"/>
    <w:rsid w:val="00EC45E7"/>
    <w:rsid w:val="00EC4755"/>
    <w:rsid w:val="00EC4ACE"/>
    <w:rsid w:val="00EC4B45"/>
    <w:rsid w:val="00EC4B5F"/>
    <w:rsid w:val="00EC4BEB"/>
    <w:rsid w:val="00EC4C43"/>
    <w:rsid w:val="00EC4CAD"/>
    <w:rsid w:val="00EC4E27"/>
    <w:rsid w:val="00EC4FE9"/>
    <w:rsid w:val="00EC50E9"/>
    <w:rsid w:val="00EC50F1"/>
    <w:rsid w:val="00EC53C8"/>
    <w:rsid w:val="00EC5401"/>
    <w:rsid w:val="00EC548A"/>
    <w:rsid w:val="00EC56A5"/>
    <w:rsid w:val="00EC5790"/>
    <w:rsid w:val="00EC5834"/>
    <w:rsid w:val="00EC58A4"/>
    <w:rsid w:val="00EC5980"/>
    <w:rsid w:val="00EC5B77"/>
    <w:rsid w:val="00EC5C6B"/>
    <w:rsid w:val="00EC5C94"/>
    <w:rsid w:val="00EC5D69"/>
    <w:rsid w:val="00EC5F3F"/>
    <w:rsid w:val="00EC60AF"/>
    <w:rsid w:val="00EC62D0"/>
    <w:rsid w:val="00EC62F0"/>
    <w:rsid w:val="00EC64BA"/>
    <w:rsid w:val="00EC66A1"/>
    <w:rsid w:val="00EC6A7C"/>
    <w:rsid w:val="00EC6B3F"/>
    <w:rsid w:val="00EC6B4D"/>
    <w:rsid w:val="00EC6C3C"/>
    <w:rsid w:val="00EC6C50"/>
    <w:rsid w:val="00EC6D98"/>
    <w:rsid w:val="00EC6F86"/>
    <w:rsid w:val="00EC6FB9"/>
    <w:rsid w:val="00EC72C8"/>
    <w:rsid w:val="00EC73C2"/>
    <w:rsid w:val="00EC7B40"/>
    <w:rsid w:val="00EC7D7E"/>
    <w:rsid w:val="00EC7F5E"/>
    <w:rsid w:val="00ED0001"/>
    <w:rsid w:val="00ED03C5"/>
    <w:rsid w:val="00ED061D"/>
    <w:rsid w:val="00ED07A5"/>
    <w:rsid w:val="00ED0CA8"/>
    <w:rsid w:val="00ED0D49"/>
    <w:rsid w:val="00ED0E3A"/>
    <w:rsid w:val="00ED0E7F"/>
    <w:rsid w:val="00ED0EFB"/>
    <w:rsid w:val="00ED0F53"/>
    <w:rsid w:val="00ED0FC0"/>
    <w:rsid w:val="00ED1198"/>
    <w:rsid w:val="00ED132A"/>
    <w:rsid w:val="00ED13D0"/>
    <w:rsid w:val="00ED140D"/>
    <w:rsid w:val="00ED15CF"/>
    <w:rsid w:val="00ED15EB"/>
    <w:rsid w:val="00ED1688"/>
    <w:rsid w:val="00ED17C2"/>
    <w:rsid w:val="00ED19A4"/>
    <w:rsid w:val="00ED19D1"/>
    <w:rsid w:val="00ED19DF"/>
    <w:rsid w:val="00ED1A4F"/>
    <w:rsid w:val="00ED1BF6"/>
    <w:rsid w:val="00ED1C82"/>
    <w:rsid w:val="00ED1C92"/>
    <w:rsid w:val="00ED1D52"/>
    <w:rsid w:val="00ED1E64"/>
    <w:rsid w:val="00ED2012"/>
    <w:rsid w:val="00ED2127"/>
    <w:rsid w:val="00ED21A0"/>
    <w:rsid w:val="00ED2255"/>
    <w:rsid w:val="00ED246C"/>
    <w:rsid w:val="00ED2470"/>
    <w:rsid w:val="00ED2485"/>
    <w:rsid w:val="00ED26A8"/>
    <w:rsid w:val="00ED2738"/>
    <w:rsid w:val="00ED27B2"/>
    <w:rsid w:val="00ED290C"/>
    <w:rsid w:val="00ED29CE"/>
    <w:rsid w:val="00ED2AA9"/>
    <w:rsid w:val="00ED2B53"/>
    <w:rsid w:val="00ED2F2A"/>
    <w:rsid w:val="00ED2FAC"/>
    <w:rsid w:val="00ED311B"/>
    <w:rsid w:val="00ED328F"/>
    <w:rsid w:val="00ED3319"/>
    <w:rsid w:val="00ED35E2"/>
    <w:rsid w:val="00ED35E5"/>
    <w:rsid w:val="00ED3661"/>
    <w:rsid w:val="00ED36A6"/>
    <w:rsid w:val="00ED371B"/>
    <w:rsid w:val="00ED3782"/>
    <w:rsid w:val="00ED3791"/>
    <w:rsid w:val="00ED37B0"/>
    <w:rsid w:val="00ED3856"/>
    <w:rsid w:val="00ED3934"/>
    <w:rsid w:val="00ED3ACB"/>
    <w:rsid w:val="00ED3D45"/>
    <w:rsid w:val="00ED3D84"/>
    <w:rsid w:val="00ED3F0A"/>
    <w:rsid w:val="00ED3FA6"/>
    <w:rsid w:val="00ED3FB2"/>
    <w:rsid w:val="00ED4040"/>
    <w:rsid w:val="00ED4048"/>
    <w:rsid w:val="00ED41CD"/>
    <w:rsid w:val="00ED42B1"/>
    <w:rsid w:val="00ED4412"/>
    <w:rsid w:val="00ED4483"/>
    <w:rsid w:val="00ED45C2"/>
    <w:rsid w:val="00ED4708"/>
    <w:rsid w:val="00ED4B52"/>
    <w:rsid w:val="00ED4DB9"/>
    <w:rsid w:val="00ED503A"/>
    <w:rsid w:val="00ED5074"/>
    <w:rsid w:val="00ED515C"/>
    <w:rsid w:val="00ED51D7"/>
    <w:rsid w:val="00ED5373"/>
    <w:rsid w:val="00ED59DA"/>
    <w:rsid w:val="00ED5B8C"/>
    <w:rsid w:val="00ED5C05"/>
    <w:rsid w:val="00ED6016"/>
    <w:rsid w:val="00ED6272"/>
    <w:rsid w:val="00ED6364"/>
    <w:rsid w:val="00ED64FD"/>
    <w:rsid w:val="00ED652E"/>
    <w:rsid w:val="00ED6671"/>
    <w:rsid w:val="00ED6753"/>
    <w:rsid w:val="00ED6786"/>
    <w:rsid w:val="00ED6800"/>
    <w:rsid w:val="00ED6A8F"/>
    <w:rsid w:val="00ED6CC5"/>
    <w:rsid w:val="00ED6D19"/>
    <w:rsid w:val="00ED6DC0"/>
    <w:rsid w:val="00ED6E30"/>
    <w:rsid w:val="00ED7163"/>
    <w:rsid w:val="00ED71DE"/>
    <w:rsid w:val="00ED71EA"/>
    <w:rsid w:val="00ED7673"/>
    <w:rsid w:val="00ED7683"/>
    <w:rsid w:val="00ED77DD"/>
    <w:rsid w:val="00ED78A3"/>
    <w:rsid w:val="00ED7B4A"/>
    <w:rsid w:val="00ED7CAC"/>
    <w:rsid w:val="00ED7CEA"/>
    <w:rsid w:val="00ED7D62"/>
    <w:rsid w:val="00EE00BB"/>
    <w:rsid w:val="00EE0486"/>
    <w:rsid w:val="00EE04C8"/>
    <w:rsid w:val="00EE051E"/>
    <w:rsid w:val="00EE0686"/>
    <w:rsid w:val="00EE0799"/>
    <w:rsid w:val="00EE08F0"/>
    <w:rsid w:val="00EE096E"/>
    <w:rsid w:val="00EE0991"/>
    <w:rsid w:val="00EE0A8B"/>
    <w:rsid w:val="00EE0B7B"/>
    <w:rsid w:val="00EE0DF5"/>
    <w:rsid w:val="00EE0F00"/>
    <w:rsid w:val="00EE0FD3"/>
    <w:rsid w:val="00EE123D"/>
    <w:rsid w:val="00EE149B"/>
    <w:rsid w:val="00EE150C"/>
    <w:rsid w:val="00EE15AF"/>
    <w:rsid w:val="00EE16AD"/>
    <w:rsid w:val="00EE1933"/>
    <w:rsid w:val="00EE1946"/>
    <w:rsid w:val="00EE194A"/>
    <w:rsid w:val="00EE1AD7"/>
    <w:rsid w:val="00EE1B21"/>
    <w:rsid w:val="00EE1C2B"/>
    <w:rsid w:val="00EE1CEC"/>
    <w:rsid w:val="00EE1EBD"/>
    <w:rsid w:val="00EE1F4C"/>
    <w:rsid w:val="00EE2174"/>
    <w:rsid w:val="00EE23FE"/>
    <w:rsid w:val="00EE24C0"/>
    <w:rsid w:val="00EE260B"/>
    <w:rsid w:val="00EE2692"/>
    <w:rsid w:val="00EE27CA"/>
    <w:rsid w:val="00EE289E"/>
    <w:rsid w:val="00EE29E9"/>
    <w:rsid w:val="00EE2AF3"/>
    <w:rsid w:val="00EE2BC8"/>
    <w:rsid w:val="00EE2C3E"/>
    <w:rsid w:val="00EE2FC0"/>
    <w:rsid w:val="00EE347D"/>
    <w:rsid w:val="00EE3561"/>
    <w:rsid w:val="00EE3646"/>
    <w:rsid w:val="00EE397C"/>
    <w:rsid w:val="00EE3AC7"/>
    <w:rsid w:val="00EE3FEF"/>
    <w:rsid w:val="00EE3FF4"/>
    <w:rsid w:val="00EE41AC"/>
    <w:rsid w:val="00EE41C3"/>
    <w:rsid w:val="00EE42F2"/>
    <w:rsid w:val="00EE4428"/>
    <w:rsid w:val="00EE4589"/>
    <w:rsid w:val="00EE45F9"/>
    <w:rsid w:val="00EE4814"/>
    <w:rsid w:val="00EE4874"/>
    <w:rsid w:val="00EE487D"/>
    <w:rsid w:val="00EE49B9"/>
    <w:rsid w:val="00EE4C1C"/>
    <w:rsid w:val="00EE4CCC"/>
    <w:rsid w:val="00EE4D5F"/>
    <w:rsid w:val="00EE5072"/>
    <w:rsid w:val="00EE5090"/>
    <w:rsid w:val="00EE50FA"/>
    <w:rsid w:val="00EE5147"/>
    <w:rsid w:val="00EE54F7"/>
    <w:rsid w:val="00EE56CB"/>
    <w:rsid w:val="00EE57C2"/>
    <w:rsid w:val="00EE5810"/>
    <w:rsid w:val="00EE585E"/>
    <w:rsid w:val="00EE59CD"/>
    <w:rsid w:val="00EE59CE"/>
    <w:rsid w:val="00EE5A33"/>
    <w:rsid w:val="00EE5ABE"/>
    <w:rsid w:val="00EE5B13"/>
    <w:rsid w:val="00EE5BD0"/>
    <w:rsid w:val="00EE5BD5"/>
    <w:rsid w:val="00EE5DF4"/>
    <w:rsid w:val="00EE5F19"/>
    <w:rsid w:val="00EE5F3B"/>
    <w:rsid w:val="00EE5FBD"/>
    <w:rsid w:val="00EE6174"/>
    <w:rsid w:val="00EE620A"/>
    <w:rsid w:val="00EE6259"/>
    <w:rsid w:val="00EE65C9"/>
    <w:rsid w:val="00EE65CA"/>
    <w:rsid w:val="00EE6638"/>
    <w:rsid w:val="00EE6675"/>
    <w:rsid w:val="00EE66E3"/>
    <w:rsid w:val="00EE6721"/>
    <w:rsid w:val="00EE6C82"/>
    <w:rsid w:val="00EE6D7E"/>
    <w:rsid w:val="00EE6DA8"/>
    <w:rsid w:val="00EE716D"/>
    <w:rsid w:val="00EE72B1"/>
    <w:rsid w:val="00EE72B6"/>
    <w:rsid w:val="00EE730F"/>
    <w:rsid w:val="00EE73C7"/>
    <w:rsid w:val="00EE76A7"/>
    <w:rsid w:val="00EE76FF"/>
    <w:rsid w:val="00EE7970"/>
    <w:rsid w:val="00EE7AF3"/>
    <w:rsid w:val="00EE7BBB"/>
    <w:rsid w:val="00EE7FC9"/>
    <w:rsid w:val="00EF0053"/>
    <w:rsid w:val="00EF01B3"/>
    <w:rsid w:val="00EF02B2"/>
    <w:rsid w:val="00EF045C"/>
    <w:rsid w:val="00EF04CC"/>
    <w:rsid w:val="00EF06F5"/>
    <w:rsid w:val="00EF0744"/>
    <w:rsid w:val="00EF0830"/>
    <w:rsid w:val="00EF08C4"/>
    <w:rsid w:val="00EF0998"/>
    <w:rsid w:val="00EF0DDC"/>
    <w:rsid w:val="00EF0F40"/>
    <w:rsid w:val="00EF0FA7"/>
    <w:rsid w:val="00EF1031"/>
    <w:rsid w:val="00EF16E2"/>
    <w:rsid w:val="00EF17A8"/>
    <w:rsid w:val="00EF1939"/>
    <w:rsid w:val="00EF193C"/>
    <w:rsid w:val="00EF1BA1"/>
    <w:rsid w:val="00EF1CC2"/>
    <w:rsid w:val="00EF1D18"/>
    <w:rsid w:val="00EF2026"/>
    <w:rsid w:val="00EF2125"/>
    <w:rsid w:val="00EF2177"/>
    <w:rsid w:val="00EF2227"/>
    <w:rsid w:val="00EF22E9"/>
    <w:rsid w:val="00EF2363"/>
    <w:rsid w:val="00EF2543"/>
    <w:rsid w:val="00EF27FB"/>
    <w:rsid w:val="00EF284C"/>
    <w:rsid w:val="00EF2974"/>
    <w:rsid w:val="00EF29C1"/>
    <w:rsid w:val="00EF29F4"/>
    <w:rsid w:val="00EF2AB3"/>
    <w:rsid w:val="00EF2C86"/>
    <w:rsid w:val="00EF2E94"/>
    <w:rsid w:val="00EF3044"/>
    <w:rsid w:val="00EF307A"/>
    <w:rsid w:val="00EF3111"/>
    <w:rsid w:val="00EF3483"/>
    <w:rsid w:val="00EF36EF"/>
    <w:rsid w:val="00EF37CA"/>
    <w:rsid w:val="00EF39E1"/>
    <w:rsid w:val="00EF3A9C"/>
    <w:rsid w:val="00EF3B97"/>
    <w:rsid w:val="00EF3D30"/>
    <w:rsid w:val="00EF3DAE"/>
    <w:rsid w:val="00EF406E"/>
    <w:rsid w:val="00EF40FC"/>
    <w:rsid w:val="00EF42A9"/>
    <w:rsid w:val="00EF4365"/>
    <w:rsid w:val="00EF43C7"/>
    <w:rsid w:val="00EF4652"/>
    <w:rsid w:val="00EF47CF"/>
    <w:rsid w:val="00EF4859"/>
    <w:rsid w:val="00EF48EF"/>
    <w:rsid w:val="00EF4942"/>
    <w:rsid w:val="00EF4A4E"/>
    <w:rsid w:val="00EF4D09"/>
    <w:rsid w:val="00EF4D0E"/>
    <w:rsid w:val="00EF4D62"/>
    <w:rsid w:val="00EF4D7A"/>
    <w:rsid w:val="00EF4DB5"/>
    <w:rsid w:val="00EF4F46"/>
    <w:rsid w:val="00EF5093"/>
    <w:rsid w:val="00EF50C8"/>
    <w:rsid w:val="00EF50C9"/>
    <w:rsid w:val="00EF51DB"/>
    <w:rsid w:val="00EF51F8"/>
    <w:rsid w:val="00EF5659"/>
    <w:rsid w:val="00EF567A"/>
    <w:rsid w:val="00EF590F"/>
    <w:rsid w:val="00EF5A6F"/>
    <w:rsid w:val="00EF5A8F"/>
    <w:rsid w:val="00EF5A96"/>
    <w:rsid w:val="00EF5BD7"/>
    <w:rsid w:val="00EF5CED"/>
    <w:rsid w:val="00EF5FCA"/>
    <w:rsid w:val="00EF605B"/>
    <w:rsid w:val="00EF6086"/>
    <w:rsid w:val="00EF6111"/>
    <w:rsid w:val="00EF618F"/>
    <w:rsid w:val="00EF61ED"/>
    <w:rsid w:val="00EF62DA"/>
    <w:rsid w:val="00EF6372"/>
    <w:rsid w:val="00EF643D"/>
    <w:rsid w:val="00EF6646"/>
    <w:rsid w:val="00EF6843"/>
    <w:rsid w:val="00EF68B4"/>
    <w:rsid w:val="00EF69CB"/>
    <w:rsid w:val="00EF6AEA"/>
    <w:rsid w:val="00EF6C7D"/>
    <w:rsid w:val="00EF6EFD"/>
    <w:rsid w:val="00EF708D"/>
    <w:rsid w:val="00EF718B"/>
    <w:rsid w:val="00EF7587"/>
    <w:rsid w:val="00EF75D0"/>
    <w:rsid w:val="00EF774F"/>
    <w:rsid w:val="00EF782D"/>
    <w:rsid w:val="00EF78B7"/>
    <w:rsid w:val="00EF797C"/>
    <w:rsid w:val="00EF7C16"/>
    <w:rsid w:val="00EF7CB0"/>
    <w:rsid w:val="00F0003B"/>
    <w:rsid w:val="00F00099"/>
    <w:rsid w:val="00F0009F"/>
    <w:rsid w:val="00F00428"/>
    <w:rsid w:val="00F004C5"/>
    <w:rsid w:val="00F005C6"/>
    <w:rsid w:val="00F0064F"/>
    <w:rsid w:val="00F0071A"/>
    <w:rsid w:val="00F00789"/>
    <w:rsid w:val="00F007B0"/>
    <w:rsid w:val="00F007B2"/>
    <w:rsid w:val="00F0093F"/>
    <w:rsid w:val="00F009B7"/>
    <w:rsid w:val="00F00B53"/>
    <w:rsid w:val="00F00C55"/>
    <w:rsid w:val="00F00D3E"/>
    <w:rsid w:val="00F010A1"/>
    <w:rsid w:val="00F0120E"/>
    <w:rsid w:val="00F01296"/>
    <w:rsid w:val="00F01298"/>
    <w:rsid w:val="00F01381"/>
    <w:rsid w:val="00F013E1"/>
    <w:rsid w:val="00F0144D"/>
    <w:rsid w:val="00F014A2"/>
    <w:rsid w:val="00F014FD"/>
    <w:rsid w:val="00F015CA"/>
    <w:rsid w:val="00F0167E"/>
    <w:rsid w:val="00F017EF"/>
    <w:rsid w:val="00F0184C"/>
    <w:rsid w:val="00F01938"/>
    <w:rsid w:val="00F01C5E"/>
    <w:rsid w:val="00F0209C"/>
    <w:rsid w:val="00F02158"/>
    <w:rsid w:val="00F021B7"/>
    <w:rsid w:val="00F02991"/>
    <w:rsid w:val="00F02B6E"/>
    <w:rsid w:val="00F02B7F"/>
    <w:rsid w:val="00F02CA9"/>
    <w:rsid w:val="00F02D2C"/>
    <w:rsid w:val="00F02D98"/>
    <w:rsid w:val="00F02E1B"/>
    <w:rsid w:val="00F02ED5"/>
    <w:rsid w:val="00F03254"/>
    <w:rsid w:val="00F0348D"/>
    <w:rsid w:val="00F034EC"/>
    <w:rsid w:val="00F035DB"/>
    <w:rsid w:val="00F03BA1"/>
    <w:rsid w:val="00F03CCF"/>
    <w:rsid w:val="00F03E11"/>
    <w:rsid w:val="00F04070"/>
    <w:rsid w:val="00F0409D"/>
    <w:rsid w:val="00F040F9"/>
    <w:rsid w:val="00F045CA"/>
    <w:rsid w:val="00F04669"/>
    <w:rsid w:val="00F046AA"/>
    <w:rsid w:val="00F046FD"/>
    <w:rsid w:val="00F047DA"/>
    <w:rsid w:val="00F04801"/>
    <w:rsid w:val="00F0480B"/>
    <w:rsid w:val="00F048FF"/>
    <w:rsid w:val="00F04900"/>
    <w:rsid w:val="00F049C9"/>
    <w:rsid w:val="00F04A46"/>
    <w:rsid w:val="00F04A9A"/>
    <w:rsid w:val="00F04D8F"/>
    <w:rsid w:val="00F054D0"/>
    <w:rsid w:val="00F054EE"/>
    <w:rsid w:val="00F0552E"/>
    <w:rsid w:val="00F05558"/>
    <w:rsid w:val="00F05739"/>
    <w:rsid w:val="00F0577E"/>
    <w:rsid w:val="00F0578B"/>
    <w:rsid w:val="00F057AE"/>
    <w:rsid w:val="00F0589E"/>
    <w:rsid w:val="00F05909"/>
    <w:rsid w:val="00F05965"/>
    <w:rsid w:val="00F05B14"/>
    <w:rsid w:val="00F05CDB"/>
    <w:rsid w:val="00F05D5F"/>
    <w:rsid w:val="00F060C3"/>
    <w:rsid w:val="00F0628F"/>
    <w:rsid w:val="00F063D0"/>
    <w:rsid w:val="00F06442"/>
    <w:rsid w:val="00F0655F"/>
    <w:rsid w:val="00F06604"/>
    <w:rsid w:val="00F06721"/>
    <w:rsid w:val="00F0673B"/>
    <w:rsid w:val="00F06A5B"/>
    <w:rsid w:val="00F06BD9"/>
    <w:rsid w:val="00F06BFC"/>
    <w:rsid w:val="00F06DE4"/>
    <w:rsid w:val="00F0705C"/>
    <w:rsid w:val="00F070B8"/>
    <w:rsid w:val="00F0719B"/>
    <w:rsid w:val="00F07334"/>
    <w:rsid w:val="00F0738B"/>
    <w:rsid w:val="00F074BE"/>
    <w:rsid w:val="00F07675"/>
    <w:rsid w:val="00F076CE"/>
    <w:rsid w:val="00F07858"/>
    <w:rsid w:val="00F078E2"/>
    <w:rsid w:val="00F07932"/>
    <w:rsid w:val="00F07944"/>
    <w:rsid w:val="00F07D4A"/>
    <w:rsid w:val="00F07DB9"/>
    <w:rsid w:val="00F07EEE"/>
    <w:rsid w:val="00F07F20"/>
    <w:rsid w:val="00F07F33"/>
    <w:rsid w:val="00F07F36"/>
    <w:rsid w:val="00F07F4B"/>
    <w:rsid w:val="00F10388"/>
    <w:rsid w:val="00F103F4"/>
    <w:rsid w:val="00F10550"/>
    <w:rsid w:val="00F1063D"/>
    <w:rsid w:val="00F1071A"/>
    <w:rsid w:val="00F10C9D"/>
    <w:rsid w:val="00F10D13"/>
    <w:rsid w:val="00F10E9A"/>
    <w:rsid w:val="00F10ED5"/>
    <w:rsid w:val="00F11248"/>
    <w:rsid w:val="00F11307"/>
    <w:rsid w:val="00F114DA"/>
    <w:rsid w:val="00F11506"/>
    <w:rsid w:val="00F11541"/>
    <w:rsid w:val="00F11575"/>
    <w:rsid w:val="00F11840"/>
    <w:rsid w:val="00F11934"/>
    <w:rsid w:val="00F11A0F"/>
    <w:rsid w:val="00F11C4C"/>
    <w:rsid w:val="00F11D56"/>
    <w:rsid w:val="00F12003"/>
    <w:rsid w:val="00F12072"/>
    <w:rsid w:val="00F12092"/>
    <w:rsid w:val="00F1216A"/>
    <w:rsid w:val="00F1222B"/>
    <w:rsid w:val="00F122EB"/>
    <w:rsid w:val="00F12329"/>
    <w:rsid w:val="00F124D2"/>
    <w:rsid w:val="00F12514"/>
    <w:rsid w:val="00F12540"/>
    <w:rsid w:val="00F125AA"/>
    <w:rsid w:val="00F1279C"/>
    <w:rsid w:val="00F12889"/>
    <w:rsid w:val="00F128E2"/>
    <w:rsid w:val="00F12A79"/>
    <w:rsid w:val="00F12AE0"/>
    <w:rsid w:val="00F12C3F"/>
    <w:rsid w:val="00F12CB6"/>
    <w:rsid w:val="00F12CF8"/>
    <w:rsid w:val="00F12E84"/>
    <w:rsid w:val="00F12F50"/>
    <w:rsid w:val="00F12F63"/>
    <w:rsid w:val="00F130AC"/>
    <w:rsid w:val="00F131B4"/>
    <w:rsid w:val="00F1345C"/>
    <w:rsid w:val="00F135AE"/>
    <w:rsid w:val="00F13626"/>
    <w:rsid w:val="00F13773"/>
    <w:rsid w:val="00F139A4"/>
    <w:rsid w:val="00F139CB"/>
    <w:rsid w:val="00F13A62"/>
    <w:rsid w:val="00F13B7F"/>
    <w:rsid w:val="00F13B99"/>
    <w:rsid w:val="00F13BB9"/>
    <w:rsid w:val="00F13C69"/>
    <w:rsid w:val="00F13CA9"/>
    <w:rsid w:val="00F13D22"/>
    <w:rsid w:val="00F14020"/>
    <w:rsid w:val="00F14061"/>
    <w:rsid w:val="00F14279"/>
    <w:rsid w:val="00F1445E"/>
    <w:rsid w:val="00F1460F"/>
    <w:rsid w:val="00F14860"/>
    <w:rsid w:val="00F14985"/>
    <w:rsid w:val="00F14A3C"/>
    <w:rsid w:val="00F14AA9"/>
    <w:rsid w:val="00F14C11"/>
    <w:rsid w:val="00F14C91"/>
    <w:rsid w:val="00F14CF1"/>
    <w:rsid w:val="00F14D5D"/>
    <w:rsid w:val="00F14E71"/>
    <w:rsid w:val="00F14F34"/>
    <w:rsid w:val="00F15077"/>
    <w:rsid w:val="00F151D8"/>
    <w:rsid w:val="00F151E4"/>
    <w:rsid w:val="00F15490"/>
    <w:rsid w:val="00F1549D"/>
    <w:rsid w:val="00F154BF"/>
    <w:rsid w:val="00F15941"/>
    <w:rsid w:val="00F15A99"/>
    <w:rsid w:val="00F15B10"/>
    <w:rsid w:val="00F15B5F"/>
    <w:rsid w:val="00F15D9C"/>
    <w:rsid w:val="00F160C5"/>
    <w:rsid w:val="00F160FE"/>
    <w:rsid w:val="00F165F4"/>
    <w:rsid w:val="00F167EB"/>
    <w:rsid w:val="00F16847"/>
    <w:rsid w:val="00F16A62"/>
    <w:rsid w:val="00F16AA2"/>
    <w:rsid w:val="00F16C94"/>
    <w:rsid w:val="00F16DCD"/>
    <w:rsid w:val="00F16E20"/>
    <w:rsid w:val="00F16E48"/>
    <w:rsid w:val="00F16F84"/>
    <w:rsid w:val="00F1719F"/>
    <w:rsid w:val="00F17505"/>
    <w:rsid w:val="00F175D2"/>
    <w:rsid w:val="00F17634"/>
    <w:rsid w:val="00F17862"/>
    <w:rsid w:val="00F178D3"/>
    <w:rsid w:val="00F17A43"/>
    <w:rsid w:val="00F17A7B"/>
    <w:rsid w:val="00F17C3A"/>
    <w:rsid w:val="00F17C8C"/>
    <w:rsid w:val="00F17FFD"/>
    <w:rsid w:val="00F20253"/>
    <w:rsid w:val="00F202EB"/>
    <w:rsid w:val="00F20345"/>
    <w:rsid w:val="00F2058C"/>
    <w:rsid w:val="00F205ED"/>
    <w:rsid w:val="00F207EB"/>
    <w:rsid w:val="00F20AFA"/>
    <w:rsid w:val="00F20C4C"/>
    <w:rsid w:val="00F20CFE"/>
    <w:rsid w:val="00F2102B"/>
    <w:rsid w:val="00F211B9"/>
    <w:rsid w:val="00F2121A"/>
    <w:rsid w:val="00F2143B"/>
    <w:rsid w:val="00F215DA"/>
    <w:rsid w:val="00F217DE"/>
    <w:rsid w:val="00F217FB"/>
    <w:rsid w:val="00F21847"/>
    <w:rsid w:val="00F219E0"/>
    <w:rsid w:val="00F21B9F"/>
    <w:rsid w:val="00F21F94"/>
    <w:rsid w:val="00F221FA"/>
    <w:rsid w:val="00F223A1"/>
    <w:rsid w:val="00F223F5"/>
    <w:rsid w:val="00F224F6"/>
    <w:rsid w:val="00F22512"/>
    <w:rsid w:val="00F2278C"/>
    <w:rsid w:val="00F2292C"/>
    <w:rsid w:val="00F22BFF"/>
    <w:rsid w:val="00F22DB1"/>
    <w:rsid w:val="00F22E7E"/>
    <w:rsid w:val="00F23001"/>
    <w:rsid w:val="00F23034"/>
    <w:rsid w:val="00F2309B"/>
    <w:rsid w:val="00F2309F"/>
    <w:rsid w:val="00F231D8"/>
    <w:rsid w:val="00F2338C"/>
    <w:rsid w:val="00F237DF"/>
    <w:rsid w:val="00F23936"/>
    <w:rsid w:val="00F23A8A"/>
    <w:rsid w:val="00F23C1F"/>
    <w:rsid w:val="00F23CD5"/>
    <w:rsid w:val="00F23D19"/>
    <w:rsid w:val="00F241A2"/>
    <w:rsid w:val="00F24208"/>
    <w:rsid w:val="00F2424D"/>
    <w:rsid w:val="00F24317"/>
    <w:rsid w:val="00F2448C"/>
    <w:rsid w:val="00F2449E"/>
    <w:rsid w:val="00F2465D"/>
    <w:rsid w:val="00F2469F"/>
    <w:rsid w:val="00F24794"/>
    <w:rsid w:val="00F248AD"/>
    <w:rsid w:val="00F2499C"/>
    <w:rsid w:val="00F24AAA"/>
    <w:rsid w:val="00F24E0F"/>
    <w:rsid w:val="00F250FF"/>
    <w:rsid w:val="00F25110"/>
    <w:rsid w:val="00F25234"/>
    <w:rsid w:val="00F2525A"/>
    <w:rsid w:val="00F2557A"/>
    <w:rsid w:val="00F2558E"/>
    <w:rsid w:val="00F25711"/>
    <w:rsid w:val="00F25731"/>
    <w:rsid w:val="00F25B96"/>
    <w:rsid w:val="00F25BBD"/>
    <w:rsid w:val="00F25C72"/>
    <w:rsid w:val="00F25E54"/>
    <w:rsid w:val="00F25F8F"/>
    <w:rsid w:val="00F25FB8"/>
    <w:rsid w:val="00F26371"/>
    <w:rsid w:val="00F26391"/>
    <w:rsid w:val="00F26497"/>
    <w:rsid w:val="00F266A3"/>
    <w:rsid w:val="00F26893"/>
    <w:rsid w:val="00F26A4A"/>
    <w:rsid w:val="00F26D68"/>
    <w:rsid w:val="00F26E56"/>
    <w:rsid w:val="00F27077"/>
    <w:rsid w:val="00F2709D"/>
    <w:rsid w:val="00F2723B"/>
    <w:rsid w:val="00F279B4"/>
    <w:rsid w:val="00F27A7B"/>
    <w:rsid w:val="00F27AE0"/>
    <w:rsid w:val="00F27BBD"/>
    <w:rsid w:val="00F27EA0"/>
    <w:rsid w:val="00F27F30"/>
    <w:rsid w:val="00F27FD3"/>
    <w:rsid w:val="00F30083"/>
    <w:rsid w:val="00F3034D"/>
    <w:rsid w:val="00F304AE"/>
    <w:rsid w:val="00F304D0"/>
    <w:rsid w:val="00F305D3"/>
    <w:rsid w:val="00F3075F"/>
    <w:rsid w:val="00F30784"/>
    <w:rsid w:val="00F30790"/>
    <w:rsid w:val="00F307D2"/>
    <w:rsid w:val="00F30950"/>
    <w:rsid w:val="00F30B35"/>
    <w:rsid w:val="00F3100E"/>
    <w:rsid w:val="00F31235"/>
    <w:rsid w:val="00F31316"/>
    <w:rsid w:val="00F3133A"/>
    <w:rsid w:val="00F31511"/>
    <w:rsid w:val="00F315CC"/>
    <w:rsid w:val="00F3160C"/>
    <w:rsid w:val="00F3163A"/>
    <w:rsid w:val="00F316B6"/>
    <w:rsid w:val="00F31A86"/>
    <w:rsid w:val="00F31AA9"/>
    <w:rsid w:val="00F31AB3"/>
    <w:rsid w:val="00F31AC0"/>
    <w:rsid w:val="00F31B7B"/>
    <w:rsid w:val="00F31D1B"/>
    <w:rsid w:val="00F31DE7"/>
    <w:rsid w:val="00F31DEA"/>
    <w:rsid w:val="00F31F07"/>
    <w:rsid w:val="00F31F51"/>
    <w:rsid w:val="00F322ED"/>
    <w:rsid w:val="00F323A3"/>
    <w:rsid w:val="00F3247E"/>
    <w:rsid w:val="00F32541"/>
    <w:rsid w:val="00F32611"/>
    <w:rsid w:val="00F326FF"/>
    <w:rsid w:val="00F32921"/>
    <w:rsid w:val="00F32943"/>
    <w:rsid w:val="00F3299B"/>
    <w:rsid w:val="00F32C81"/>
    <w:rsid w:val="00F3323D"/>
    <w:rsid w:val="00F332D5"/>
    <w:rsid w:val="00F33426"/>
    <w:rsid w:val="00F33528"/>
    <w:rsid w:val="00F335A3"/>
    <w:rsid w:val="00F33A5D"/>
    <w:rsid w:val="00F33AFF"/>
    <w:rsid w:val="00F33D29"/>
    <w:rsid w:val="00F340C8"/>
    <w:rsid w:val="00F3416F"/>
    <w:rsid w:val="00F3427C"/>
    <w:rsid w:val="00F342A1"/>
    <w:rsid w:val="00F34450"/>
    <w:rsid w:val="00F34821"/>
    <w:rsid w:val="00F34A3E"/>
    <w:rsid w:val="00F34AB7"/>
    <w:rsid w:val="00F34B20"/>
    <w:rsid w:val="00F34DE8"/>
    <w:rsid w:val="00F34FDD"/>
    <w:rsid w:val="00F34FF5"/>
    <w:rsid w:val="00F35034"/>
    <w:rsid w:val="00F351A7"/>
    <w:rsid w:val="00F3529B"/>
    <w:rsid w:val="00F352B8"/>
    <w:rsid w:val="00F353F4"/>
    <w:rsid w:val="00F35420"/>
    <w:rsid w:val="00F35591"/>
    <w:rsid w:val="00F35685"/>
    <w:rsid w:val="00F35713"/>
    <w:rsid w:val="00F357EC"/>
    <w:rsid w:val="00F35845"/>
    <w:rsid w:val="00F35B27"/>
    <w:rsid w:val="00F35BB7"/>
    <w:rsid w:val="00F35BD7"/>
    <w:rsid w:val="00F35C5E"/>
    <w:rsid w:val="00F35D5B"/>
    <w:rsid w:val="00F35DDB"/>
    <w:rsid w:val="00F3602C"/>
    <w:rsid w:val="00F3648A"/>
    <w:rsid w:val="00F3649C"/>
    <w:rsid w:val="00F36515"/>
    <w:rsid w:val="00F36756"/>
    <w:rsid w:val="00F367CF"/>
    <w:rsid w:val="00F36842"/>
    <w:rsid w:val="00F36879"/>
    <w:rsid w:val="00F369F1"/>
    <w:rsid w:val="00F36AA0"/>
    <w:rsid w:val="00F36BF9"/>
    <w:rsid w:val="00F36C71"/>
    <w:rsid w:val="00F36C8F"/>
    <w:rsid w:val="00F36CB1"/>
    <w:rsid w:val="00F36D73"/>
    <w:rsid w:val="00F36D7F"/>
    <w:rsid w:val="00F3709F"/>
    <w:rsid w:val="00F3713C"/>
    <w:rsid w:val="00F37216"/>
    <w:rsid w:val="00F37388"/>
    <w:rsid w:val="00F374EE"/>
    <w:rsid w:val="00F375D5"/>
    <w:rsid w:val="00F376F1"/>
    <w:rsid w:val="00F376F3"/>
    <w:rsid w:val="00F377D0"/>
    <w:rsid w:val="00F37C43"/>
    <w:rsid w:val="00F37C91"/>
    <w:rsid w:val="00F37CAA"/>
    <w:rsid w:val="00F37F19"/>
    <w:rsid w:val="00F40220"/>
    <w:rsid w:val="00F40229"/>
    <w:rsid w:val="00F40477"/>
    <w:rsid w:val="00F405E6"/>
    <w:rsid w:val="00F40646"/>
    <w:rsid w:val="00F4068D"/>
    <w:rsid w:val="00F4081F"/>
    <w:rsid w:val="00F40837"/>
    <w:rsid w:val="00F408B9"/>
    <w:rsid w:val="00F40A34"/>
    <w:rsid w:val="00F40BF1"/>
    <w:rsid w:val="00F40E3B"/>
    <w:rsid w:val="00F40E58"/>
    <w:rsid w:val="00F40E9C"/>
    <w:rsid w:val="00F40F28"/>
    <w:rsid w:val="00F410C0"/>
    <w:rsid w:val="00F411A7"/>
    <w:rsid w:val="00F411C2"/>
    <w:rsid w:val="00F41229"/>
    <w:rsid w:val="00F41552"/>
    <w:rsid w:val="00F416B6"/>
    <w:rsid w:val="00F41729"/>
    <w:rsid w:val="00F4177F"/>
    <w:rsid w:val="00F418EA"/>
    <w:rsid w:val="00F41BE4"/>
    <w:rsid w:val="00F41C33"/>
    <w:rsid w:val="00F41C93"/>
    <w:rsid w:val="00F41FC7"/>
    <w:rsid w:val="00F42162"/>
    <w:rsid w:val="00F42195"/>
    <w:rsid w:val="00F4234F"/>
    <w:rsid w:val="00F423E4"/>
    <w:rsid w:val="00F426E0"/>
    <w:rsid w:val="00F42852"/>
    <w:rsid w:val="00F4296B"/>
    <w:rsid w:val="00F429D4"/>
    <w:rsid w:val="00F42D91"/>
    <w:rsid w:val="00F42E59"/>
    <w:rsid w:val="00F42E5B"/>
    <w:rsid w:val="00F43045"/>
    <w:rsid w:val="00F4311F"/>
    <w:rsid w:val="00F4340D"/>
    <w:rsid w:val="00F435EF"/>
    <w:rsid w:val="00F438A5"/>
    <w:rsid w:val="00F43C6B"/>
    <w:rsid w:val="00F43CC7"/>
    <w:rsid w:val="00F43E22"/>
    <w:rsid w:val="00F43F56"/>
    <w:rsid w:val="00F4406B"/>
    <w:rsid w:val="00F44171"/>
    <w:rsid w:val="00F44480"/>
    <w:rsid w:val="00F444AA"/>
    <w:rsid w:val="00F444E4"/>
    <w:rsid w:val="00F44579"/>
    <w:rsid w:val="00F4465F"/>
    <w:rsid w:val="00F44686"/>
    <w:rsid w:val="00F447FE"/>
    <w:rsid w:val="00F44893"/>
    <w:rsid w:val="00F448B6"/>
    <w:rsid w:val="00F4499C"/>
    <w:rsid w:val="00F44C91"/>
    <w:rsid w:val="00F44D0A"/>
    <w:rsid w:val="00F44DB3"/>
    <w:rsid w:val="00F44F52"/>
    <w:rsid w:val="00F44FDD"/>
    <w:rsid w:val="00F450C5"/>
    <w:rsid w:val="00F452FB"/>
    <w:rsid w:val="00F453D2"/>
    <w:rsid w:val="00F45552"/>
    <w:rsid w:val="00F45600"/>
    <w:rsid w:val="00F457A8"/>
    <w:rsid w:val="00F457AC"/>
    <w:rsid w:val="00F457EB"/>
    <w:rsid w:val="00F457ED"/>
    <w:rsid w:val="00F4599B"/>
    <w:rsid w:val="00F45A0E"/>
    <w:rsid w:val="00F45A18"/>
    <w:rsid w:val="00F45A96"/>
    <w:rsid w:val="00F45AF0"/>
    <w:rsid w:val="00F45B6C"/>
    <w:rsid w:val="00F45BAF"/>
    <w:rsid w:val="00F45C5A"/>
    <w:rsid w:val="00F45E2B"/>
    <w:rsid w:val="00F45E86"/>
    <w:rsid w:val="00F45EC0"/>
    <w:rsid w:val="00F45EE0"/>
    <w:rsid w:val="00F4643B"/>
    <w:rsid w:val="00F46714"/>
    <w:rsid w:val="00F4674E"/>
    <w:rsid w:val="00F468A5"/>
    <w:rsid w:val="00F469EE"/>
    <w:rsid w:val="00F46CFC"/>
    <w:rsid w:val="00F46E74"/>
    <w:rsid w:val="00F46EE0"/>
    <w:rsid w:val="00F46F30"/>
    <w:rsid w:val="00F46FC1"/>
    <w:rsid w:val="00F470AB"/>
    <w:rsid w:val="00F47163"/>
    <w:rsid w:val="00F471A7"/>
    <w:rsid w:val="00F47272"/>
    <w:rsid w:val="00F476BB"/>
    <w:rsid w:val="00F477B7"/>
    <w:rsid w:val="00F478AD"/>
    <w:rsid w:val="00F47932"/>
    <w:rsid w:val="00F47C70"/>
    <w:rsid w:val="00F47D0E"/>
    <w:rsid w:val="00F47E40"/>
    <w:rsid w:val="00F5004B"/>
    <w:rsid w:val="00F501A9"/>
    <w:rsid w:val="00F502EE"/>
    <w:rsid w:val="00F504A2"/>
    <w:rsid w:val="00F5062F"/>
    <w:rsid w:val="00F50637"/>
    <w:rsid w:val="00F50656"/>
    <w:rsid w:val="00F50AC5"/>
    <w:rsid w:val="00F50AE9"/>
    <w:rsid w:val="00F50C68"/>
    <w:rsid w:val="00F51366"/>
    <w:rsid w:val="00F51399"/>
    <w:rsid w:val="00F514BE"/>
    <w:rsid w:val="00F51525"/>
    <w:rsid w:val="00F51552"/>
    <w:rsid w:val="00F5176E"/>
    <w:rsid w:val="00F518D1"/>
    <w:rsid w:val="00F51A47"/>
    <w:rsid w:val="00F51BC7"/>
    <w:rsid w:val="00F51BF8"/>
    <w:rsid w:val="00F51C7D"/>
    <w:rsid w:val="00F51C80"/>
    <w:rsid w:val="00F51D07"/>
    <w:rsid w:val="00F51D56"/>
    <w:rsid w:val="00F51E0A"/>
    <w:rsid w:val="00F52072"/>
    <w:rsid w:val="00F5210A"/>
    <w:rsid w:val="00F524CD"/>
    <w:rsid w:val="00F5269C"/>
    <w:rsid w:val="00F52701"/>
    <w:rsid w:val="00F52716"/>
    <w:rsid w:val="00F52882"/>
    <w:rsid w:val="00F528A6"/>
    <w:rsid w:val="00F52934"/>
    <w:rsid w:val="00F529E3"/>
    <w:rsid w:val="00F52AEF"/>
    <w:rsid w:val="00F52B72"/>
    <w:rsid w:val="00F52E10"/>
    <w:rsid w:val="00F53183"/>
    <w:rsid w:val="00F5321B"/>
    <w:rsid w:val="00F5332A"/>
    <w:rsid w:val="00F53372"/>
    <w:rsid w:val="00F53395"/>
    <w:rsid w:val="00F533F5"/>
    <w:rsid w:val="00F534A7"/>
    <w:rsid w:val="00F535AD"/>
    <w:rsid w:val="00F536CE"/>
    <w:rsid w:val="00F5377C"/>
    <w:rsid w:val="00F5382F"/>
    <w:rsid w:val="00F538B0"/>
    <w:rsid w:val="00F538BD"/>
    <w:rsid w:val="00F539DA"/>
    <w:rsid w:val="00F53C53"/>
    <w:rsid w:val="00F53CC3"/>
    <w:rsid w:val="00F53CD8"/>
    <w:rsid w:val="00F53DB8"/>
    <w:rsid w:val="00F53E66"/>
    <w:rsid w:val="00F53E75"/>
    <w:rsid w:val="00F53E9D"/>
    <w:rsid w:val="00F53F17"/>
    <w:rsid w:val="00F53F7C"/>
    <w:rsid w:val="00F53F9E"/>
    <w:rsid w:val="00F53FEC"/>
    <w:rsid w:val="00F540A6"/>
    <w:rsid w:val="00F54106"/>
    <w:rsid w:val="00F54175"/>
    <w:rsid w:val="00F54365"/>
    <w:rsid w:val="00F544A2"/>
    <w:rsid w:val="00F54710"/>
    <w:rsid w:val="00F54740"/>
    <w:rsid w:val="00F5482E"/>
    <w:rsid w:val="00F5498A"/>
    <w:rsid w:val="00F549C8"/>
    <w:rsid w:val="00F549D5"/>
    <w:rsid w:val="00F54A41"/>
    <w:rsid w:val="00F54A7B"/>
    <w:rsid w:val="00F54AFA"/>
    <w:rsid w:val="00F54C3A"/>
    <w:rsid w:val="00F54D0E"/>
    <w:rsid w:val="00F54E1A"/>
    <w:rsid w:val="00F54FBE"/>
    <w:rsid w:val="00F54FE7"/>
    <w:rsid w:val="00F5514A"/>
    <w:rsid w:val="00F55183"/>
    <w:rsid w:val="00F551EF"/>
    <w:rsid w:val="00F553CB"/>
    <w:rsid w:val="00F5569D"/>
    <w:rsid w:val="00F5576A"/>
    <w:rsid w:val="00F557BE"/>
    <w:rsid w:val="00F558B4"/>
    <w:rsid w:val="00F559E8"/>
    <w:rsid w:val="00F55D09"/>
    <w:rsid w:val="00F55EC6"/>
    <w:rsid w:val="00F55F67"/>
    <w:rsid w:val="00F55F69"/>
    <w:rsid w:val="00F5644D"/>
    <w:rsid w:val="00F5646D"/>
    <w:rsid w:val="00F564EB"/>
    <w:rsid w:val="00F5688A"/>
    <w:rsid w:val="00F568E2"/>
    <w:rsid w:val="00F568F5"/>
    <w:rsid w:val="00F569EF"/>
    <w:rsid w:val="00F56A60"/>
    <w:rsid w:val="00F56A69"/>
    <w:rsid w:val="00F56A71"/>
    <w:rsid w:val="00F56AD5"/>
    <w:rsid w:val="00F56AF1"/>
    <w:rsid w:val="00F56BE0"/>
    <w:rsid w:val="00F56C28"/>
    <w:rsid w:val="00F56D72"/>
    <w:rsid w:val="00F56EED"/>
    <w:rsid w:val="00F56F28"/>
    <w:rsid w:val="00F5700F"/>
    <w:rsid w:val="00F5708B"/>
    <w:rsid w:val="00F5747C"/>
    <w:rsid w:val="00F5782D"/>
    <w:rsid w:val="00F57876"/>
    <w:rsid w:val="00F57A90"/>
    <w:rsid w:val="00F57B96"/>
    <w:rsid w:val="00F57CF1"/>
    <w:rsid w:val="00F57D4E"/>
    <w:rsid w:val="00F600CF"/>
    <w:rsid w:val="00F6010B"/>
    <w:rsid w:val="00F60162"/>
    <w:rsid w:val="00F6023B"/>
    <w:rsid w:val="00F60268"/>
    <w:rsid w:val="00F6043F"/>
    <w:rsid w:val="00F60449"/>
    <w:rsid w:val="00F60521"/>
    <w:rsid w:val="00F60788"/>
    <w:rsid w:val="00F6078D"/>
    <w:rsid w:val="00F608C1"/>
    <w:rsid w:val="00F608C6"/>
    <w:rsid w:val="00F608CD"/>
    <w:rsid w:val="00F60960"/>
    <w:rsid w:val="00F60AB1"/>
    <w:rsid w:val="00F60B62"/>
    <w:rsid w:val="00F60BAC"/>
    <w:rsid w:val="00F60BE9"/>
    <w:rsid w:val="00F60CCB"/>
    <w:rsid w:val="00F60CD8"/>
    <w:rsid w:val="00F60E78"/>
    <w:rsid w:val="00F60F0E"/>
    <w:rsid w:val="00F60F8A"/>
    <w:rsid w:val="00F61078"/>
    <w:rsid w:val="00F61124"/>
    <w:rsid w:val="00F611BB"/>
    <w:rsid w:val="00F61273"/>
    <w:rsid w:val="00F61437"/>
    <w:rsid w:val="00F614A5"/>
    <w:rsid w:val="00F61573"/>
    <w:rsid w:val="00F61583"/>
    <w:rsid w:val="00F61833"/>
    <w:rsid w:val="00F6194F"/>
    <w:rsid w:val="00F61A2B"/>
    <w:rsid w:val="00F61B62"/>
    <w:rsid w:val="00F61BFD"/>
    <w:rsid w:val="00F61C77"/>
    <w:rsid w:val="00F61D0B"/>
    <w:rsid w:val="00F61D41"/>
    <w:rsid w:val="00F61E43"/>
    <w:rsid w:val="00F61EC6"/>
    <w:rsid w:val="00F62019"/>
    <w:rsid w:val="00F6216D"/>
    <w:rsid w:val="00F62234"/>
    <w:rsid w:val="00F623DD"/>
    <w:rsid w:val="00F62561"/>
    <w:rsid w:val="00F62589"/>
    <w:rsid w:val="00F62733"/>
    <w:rsid w:val="00F6275F"/>
    <w:rsid w:val="00F6293B"/>
    <w:rsid w:val="00F62A31"/>
    <w:rsid w:val="00F62ECE"/>
    <w:rsid w:val="00F62F33"/>
    <w:rsid w:val="00F62FB3"/>
    <w:rsid w:val="00F63084"/>
    <w:rsid w:val="00F631DC"/>
    <w:rsid w:val="00F6363A"/>
    <w:rsid w:val="00F636A8"/>
    <w:rsid w:val="00F63719"/>
    <w:rsid w:val="00F63759"/>
    <w:rsid w:val="00F63778"/>
    <w:rsid w:val="00F63908"/>
    <w:rsid w:val="00F63986"/>
    <w:rsid w:val="00F63B76"/>
    <w:rsid w:val="00F63E44"/>
    <w:rsid w:val="00F63EA1"/>
    <w:rsid w:val="00F63EB1"/>
    <w:rsid w:val="00F63FE1"/>
    <w:rsid w:val="00F644FD"/>
    <w:rsid w:val="00F64779"/>
    <w:rsid w:val="00F64797"/>
    <w:rsid w:val="00F647A2"/>
    <w:rsid w:val="00F649FB"/>
    <w:rsid w:val="00F64AF4"/>
    <w:rsid w:val="00F64BD0"/>
    <w:rsid w:val="00F64C34"/>
    <w:rsid w:val="00F64C7F"/>
    <w:rsid w:val="00F64D8F"/>
    <w:rsid w:val="00F64DEA"/>
    <w:rsid w:val="00F64E91"/>
    <w:rsid w:val="00F64EF3"/>
    <w:rsid w:val="00F64F09"/>
    <w:rsid w:val="00F655B8"/>
    <w:rsid w:val="00F6572C"/>
    <w:rsid w:val="00F657EA"/>
    <w:rsid w:val="00F65977"/>
    <w:rsid w:val="00F65992"/>
    <w:rsid w:val="00F659C7"/>
    <w:rsid w:val="00F65B52"/>
    <w:rsid w:val="00F65CC9"/>
    <w:rsid w:val="00F65FCE"/>
    <w:rsid w:val="00F66010"/>
    <w:rsid w:val="00F6611C"/>
    <w:rsid w:val="00F66168"/>
    <w:rsid w:val="00F661F8"/>
    <w:rsid w:val="00F66258"/>
    <w:rsid w:val="00F66346"/>
    <w:rsid w:val="00F6641C"/>
    <w:rsid w:val="00F667CD"/>
    <w:rsid w:val="00F6685B"/>
    <w:rsid w:val="00F668F1"/>
    <w:rsid w:val="00F66A50"/>
    <w:rsid w:val="00F66C52"/>
    <w:rsid w:val="00F66F24"/>
    <w:rsid w:val="00F67082"/>
    <w:rsid w:val="00F6728A"/>
    <w:rsid w:val="00F672E3"/>
    <w:rsid w:val="00F67451"/>
    <w:rsid w:val="00F675E3"/>
    <w:rsid w:val="00F6780A"/>
    <w:rsid w:val="00F67C3A"/>
    <w:rsid w:val="00F67CA2"/>
    <w:rsid w:val="00F67EFD"/>
    <w:rsid w:val="00F7004D"/>
    <w:rsid w:val="00F702EA"/>
    <w:rsid w:val="00F7042B"/>
    <w:rsid w:val="00F7057A"/>
    <w:rsid w:val="00F7067C"/>
    <w:rsid w:val="00F707B2"/>
    <w:rsid w:val="00F70B24"/>
    <w:rsid w:val="00F70C7A"/>
    <w:rsid w:val="00F70C8B"/>
    <w:rsid w:val="00F70DDA"/>
    <w:rsid w:val="00F70E12"/>
    <w:rsid w:val="00F70F18"/>
    <w:rsid w:val="00F7127D"/>
    <w:rsid w:val="00F712A0"/>
    <w:rsid w:val="00F7130E"/>
    <w:rsid w:val="00F71378"/>
    <w:rsid w:val="00F71467"/>
    <w:rsid w:val="00F714C7"/>
    <w:rsid w:val="00F714CB"/>
    <w:rsid w:val="00F71581"/>
    <w:rsid w:val="00F716A7"/>
    <w:rsid w:val="00F716FF"/>
    <w:rsid w:val="00F719E0"/>
    <w:rsid w:val="00F71AC5"/>
    <w:rsid w:val="00F71D00"/>
    <w:rsid w:val="00F71D4B"/>
    <w:rsid w:val="00F71DB9"/>
    <w:rsid w:val="00F71F55"/>
    <w:rsid w:val="00F7207E"/>
    <w:rsid w:val="00F7211C"/>
    <w:rsid w:val="00F7211D"/>
    <w:rsid w:val="00F7235A"/>
    <w:rsid w:val="00F727E0"/>
    <w:rsid w:val="00F728B3"/>
    <w:rsid w:val="00F72A7B"/>
    <w:rsid w:val="00F72B82"/>
    <w:rsid w:val="00F72EFC"/>
    <w:rsid w:val="00F72F19"/>
    <w:rsid w:val="00F73057"/>
    <w:rsid w:val="00F73074"/>
    <w:rsid w:val="00F730F4"/>
    <w:rsid w:val="00F73107"/>
    <w:rsid w:val="00F731D3"/>
    <w:rsid w:val="00F73327"/>
    <w:rsid w:val="00F7335D"/>
    <w:rsid w:val="00F73511"/>
    <w:rsid w:val="00F7351B"/>
    <w:rsid w:val="00F7379B"/>
    <w:rsid w:val="00F73AAC"/>
    <w:rsid w:val="00F73AD7"/>
    <w:rsid w:val="00F73CDE"/>
    <w:rsid w:val="00F73ED2"/>
    <w:rsid w:val="00F73EFC"/>
    <w:rsid w:val="00F740E6"/>
    <w:rsid w:val="00F7416C"/>
    <w:rsid w:val="00F74340"/>
    <w:rsid w:val="00F74427"/>
    <w:rsid w:val="00F74582"/>
    <w:rsid w:val="00F745E7"/>
    <w:rsid w:val="00F74636"/>
    <w:rsid w:val="00F748AC"/>
    <w:rsid w:val="00F749A3"/>
    <w:rsid w:val="00F74AE3"/>
    <w:rsid w:val="00F74CC0"/>
    <w:rsid w:val="00F74D95"/>
    <w:rsid w:val="00F74F0E"/>
    <w:rsid w:val="00F75229"/>
    <w:rsid w:val="00F75231"/>
    <w:rsid w:val="00F7525E"/>
    <w:rsid w:val="00F75310"/>
    <w:rsid w:val="00F75337"/>
    <w:rsid w:val="00F753B1"/>
    <w:rsid w:val="00F759CE"/>
    <w:rsid w:val="00F75C7C"/>
    <w:rsid w:val="00F75D46"/>
    <w:rsid w:val="00F75E00"/>
    <w:rsid w:val="00F75FDF"/>
    <w:rsid w:val="00F76080"/>
    <w:rsid w:val="00F76098"/>
    <w:rsid w:val="00F76312"/>
    <w:rsid w:val="00F76343"/>
    <w:rsid w:val="00F7649E"/>
    <w:rsid w:val="00F764CE"/>
    <w:rsid w:val="00F7652F"/>
    <w:rsid w:val="00F765E7"/>
    <w:rsid w:val="00F765EF"/>
    <w:rsid w:val="00F7664D"/>
    <w:rsid w:val="00F766CF"/>
    <w:rsid w:val="00F76772"/>
    <w:rsid w:val="00F767CE"/>
    <w:rsid w:val="00F76803"/>
    <w:rsid w:val="00F76841"/>
    <w:rsid w:val="00F76915"/>
    <w:rsid w:val="00F76947"/>
    <w:rsid w:val="00F7694E"/>
    <w:rsid w:val="00F76C56"/>
    <w:rsid w:val="00F76C6A"/>
    <w:rsid w:val="00F76F0D"/>
    <w:rsid w:val="00F77352"/>
    <w:rsid w:val="00F77376"/>
    <w:rsid w:val="00F773D8"/>
    <w:rsid w:val="00F77468"/>
    <w:rsid w:val="00F775A5"/>
    <w:rsid w:val="00F777B9"/>
    <w:rsid w:val="00F777E6"/>
    <w:rsid w:val="00F778B7"/>
    <w:rsid w:val="00F77964"/>
    <w:rsid w:val="00F77A18"/>
    <w:rsid w:val="00F77AB0"/>
    <w:rsid w:val="00F77CE6"/>
    <w:rsid w:val="00F77D68"/>
    <w:rsid w:val="00F77E51"/>
    <w:rsid w:val="00F77E82"/>
    <w:rsid w:val="00F77F6D"/>
    <w:rsid w:val="00F800BC"/>
    <w:rsid w:val="00F801FB"/>
    <w:rsid w:val="00F80226"/>
    <w:rsid w:val="00F80356"/>
    <w:rsid w:val="00F8036E"/>
    <w:rsid w:val="00F80551"/>
    <w:rsid w:val="00F80788"/>
    <w:rsid w:val="00F80961"/>
    <w:rsid w:val="00F809B6"/>
    <w:rsid w:val="00F80AE6"/>
    <w:rsid w:val="00F80C15"/>
    <w:rsid w:val="00F80C46"/>
    <w:rsid w:val="00F80E64"/>
    <w:rsid w:val="00F80FF3"/>
    <w:rsid w:val="00F8155E"/>
    <w:rsid w:val="00F81592"/>
    <w:rsid w:val="00F81B02"/>
    <w:rsid w:val="00F81B9A"/>
    <w:rsid w:val="00F81BBC"/>
    <w:rsid w:val="00F81BE2"/>
    <w:rsid w:val="00F81DBC"/>
    <w:rsid w:val="00F81F52"/>
    <w:rsid w:val="00F82060"/>
    <w:rsid w:val="00F820EE"/>
    <w:rsid w:val="00F824F2"/>
    <w:rsid w:val="00F8270D"/>
    <w:rsid w:val="00F8275C"/>
    <w:rsid w:val="00F829AE"/>
    <w:rsid w:val="00F82CDA"/>
    <w:rsid w:val="00F82D5C"/>
    <w:rsid w:val="00F82EC5"/>
    <w:rsid w:val="00F830DE"/>
    <w:rsid w:val="00F83316"/>
    <w:rsid w:val="00F83382"/>
    <w:rsid w:val="00F83397"/>
    <w:rsid w:val="00F833D1"/>
    <w:rsid w:val="00F8341A"/>
    <w:rsid w:val="00F83423"/>
    <w:rsid w:val="00F83591"/>
    <w:rsid w:val="00F83680"/>
    <w:rsid w:val="00F83778"/>
    <w:rsid w:val="00F83881"/>
    <w:rsid w:val="00F8392D"/>
    <w:rsid w:val="00F83AA3"/>
    <w:rsid w:val="00F83AEF"/>
    <w:rsid w:val="00F83B6F"/>
    <w:rsid w:val="00F83D68"/>
    <w:rsid w:val="00F83D9A"/>
    <w:rsid w:val="00F83F1D"/>
    <w:rsid w:val="00F83F99"/>
    <w:rsid w:val="00F83FB9"/>
    <w:rsid w:val="00F84034"/>
    <w:rsid w:val="00F84059"/>
    <w:rsid w:val="00F840D5"/>
    <w:rsid w:val="00F840E0"/>
    <w:rsid w:val="00F84784"/>
    <w:rsid w:val="00F848C9"/>
    <w:rsid w:val="00F8496B"/>
    <w:rsid w:val="00F84998"/>
    <w:rsid w:val="00F84D95"/>
    <w:rsid w:val="00F85034"/>
    <w:rsid w:val="00F85286"/>
    <w:rsid w:val="00F85431"/>
    <w:rsid w:val="00F85530"/>
    <w:rsid w:val="00F857E5"/>
    <w:rsid w:val="00F858CD"/>
    <w:rsid w:val="00F859A8"/>
    <w:rsid w:val="00F859CC"/>
    <w:rsid w:val="00F85A3D"/>
    <w:rsid w:val="00F85B7F"/>
    <w:rsid w:val="00F85BCA"/>
    <w:rsid w:val="00F85E79"/>
    <w:rsid w:val="00F85F16"/>
    <w:rsid w:val="00F85F63"/>
    <w:rsid w:val="00F85F95"/>
    <w:rsid w:val="00F8605A"/>
    <w:rsid w:val="00F86101"/>
    <w:rsid w:val="00F86106"/>
    <w:rsid w:val="00F8610A"/>
    <w:rsid w:val="00F862A4"/>
    <w:rsid w:val="00F8640D"/>
    <w:rsid w:val="00F86460"/>
    <w:rsid w:val="00F86536"/>
    <w:rsid w:val="00F86569"/>
    <w:rsid w:val="00F8656C"/>
    <w:rsid w:val="00F8664A"/>
    <w:rsid w:val="00F86676"/>
    <w:rsid w:val="00F86679"/>
    <w:rsid w:val="00F86702"/>
    <w:rsid w:val="00F8672F"/>
    <w:rsid w:val="00F8673A"/>
    <w:rsid w:val="00F86832"/>
    <w:rsid w:val="00F86895"/>
    <w:rsid w:val="00F868C4"/>
    <w:rsid w:val="00F86955"/>
    <w:rsid w:val="00F8699E"/>
    <w:rsid w:val="00F86A24"/>
    <w:rsid w:val="00F86A75"/>
    <w:rsid w:val="00F86DB9"/>
    <w:rsid w:val="00F87096"/>
    <w:rsid w:val="00F87144"/>
    <w:rsid w:val="00F87151"/>
    <w:rsid w:val="00F87210"/>
    <w:rsid w:val="00F87301"/>
    <w:rsid w:val="00F87456"/>
    <w:rsid w:val="00F87691"/>
    <w:rsid w:val="00F876B5"/>
    <w:rsid w:val="00F87708"/>
    <w:rsid w:val="00F8795C"/>
    <w:rsid w:val="00F87A91"/>
    <w:rsid w:val="00F87A92"/>
    <w:rsid w:val="00F87AE7"/>
    <w:rsid w:val="00F87CA5"/>
    <w:rsid w:val="00F87D31"/>
    <w:rsid w:val="00F901F9"/>
    <w:rsid w:val="00F9026D"/>
    <w:rsid w:val="00F902F2"/>
    <w:rsid w:val="00F902F5"/>
    <w:rsid w:val="00F9034D"/>
    <w:rsid w:val="00F90430"/>
    <w:rsid w:val="00F905CE"/>
    <w:rsid w:val="00F90629"/>
    <w:rsid w:val="00F9062B"/>
    <w:rsid w:val="00F906C4"/>
    <w:rsid w:val="00F90743"/>
    <w:rsid w:val="00F9079C"/>
    <w:rsid w:val="00F907A6"/>
    <w:rsid w:val="00F907D6"/>
    <w:rsid w:val="00F9083C"/>
    <w:rsid w:val="00F90895"/>
    <w:rsid w:val="00F90971"/>
    <w:rsid w:val="00F909DD"/>
    <w:rsid w:val="00F90CBD"/>
    <w:rsid w:val="00F90DF8"/>
    <w:rsid w:val="00F90E3C"/>
    <w:rsid w:val="00F90E9F"/>
    <w:rsid w:val="00F90F4B"/>
    <w:rsid w:val="00F90FBB"/>
    <w:rsid w:val="00F9104B"/>
    <w:rsid w:val="00F9109D"/>
    <w:rsid w:val="00F912A9"/>
    <w:rsid w:val="00F9138C"/>
    <w:rsid w:val="00F914E2"/>
    <w:rsid w:val="00F91569"/>
    <w:rsid w:val="00F91893"/>
    <w:rsid w:val="00F918A1"/>
    <w:rsid w:val="00F91905"/>
    <w:rsid w:val="00F91963"/>
    <w:rsid w:val="00F91C14"/>
    <w:rsid w:val="00F91DCF"/>
    <w:rsid w:val="00F91E86"/>
    <w:rsid w:val="00F91ED0"/>
    <w:rsid w:val="00F9207A"/>
    <w:rsid w:val="00F921AF"/>
    <w:rsid w:val="00F9222D"/>
    <w:rsid w:val="00F922DC"/>
    <w:rsid w:val="00F92534"/>
    <w:rsid w:val="00F92798"/>
    <w:rsid w:val="00F92899"/>
    <w:rsid w:val="00F928A8"/>
    <w:rsid w:val="00F929F2"/>
    <w:rsid w:val="00F92A83"/>
    <w:rsid w:val="00F92C6E"/>
    <w:rsid w:val="00F92EAD"/>
    <w:rsid w:val="00F92FFF"/>
    <w:rsid w:val="00F93000"/>
    <w:rsid w:val="00F9331F"/>
    <w:rsid w:val="00F93670"/>
    <w:rsid w:val="00F93928"/>
    <w:rsid w:val="00F93D07"/>
    <w:rsid w:val="00F93E79"/>
    <w:rsid w:val="00F940A2"/>
    <w:rsid w:val="00F940CD"/>
    <w:rsid w:val="00F940EC"/>
    <w:rsid w:val="00F94412"/>
    <w:rsid w:val="00F94569"/>
    <w:rsid w:val="00F9459A"/>
    <w:rsid w:val="00F946DB"/>
    <w:rsid w:val="00F94795"/>
    <w:rsid w:val="00F94911"/>
    <w:rsid w:val="00F949CA"/>
    <w:rsid w:val="00F94D9C"/>
    <w:rsid w:val="00F95678"/>
    <w:rsid w:val="00F956A7"/>
    <w:rsid w:val="00F956D4"/>
    <w:rsid w:val="00F957CF"/>
    <w:rsid w:val="00F95817"/>
    <w:rsid w:val="00F958BF"/>
    <w:rsid w:val="00F959C6"/>
    <w:rsid w:val="00F95A4E"/>
    <w:rsid w:val="00F95B1E"/>
    <w:rsid w:val="00F95E04"/>
    <w:rsid w:val="00F9600D"/>
    <w:rsid w:val="00F96011"/>
    <w:rsid w:val="00F96255"/>
    <w:rsid w:val="00F96359"/>
    <w:rsid w:val="00F96508"/>
    <w:rsid w:val="00F96705"/>
    <w:rsid w:val="00F96784"/>
    <w:rsid w:val="00F96956"/>
    <w:rsid w:val="00F96A11"/>
    <w:rsid w:val="00F96C9B"/>
    <w:rsid w:val="00F96D64"/>
    <w:rsid w:val="00F96DF1"/>
    <w:rsid w:val="00F96EA2"/>
    <w:rsid w:val="00F96ED9"/>
    <w:rsid w:val="00F96FB7"/>
    <w:rsid w:val="00F9700F"/>
    <w:rsid w:val="00F97164"/>
    <w:rsid w:val="00F971A2"/>
    <w:rsid w:val="00F974D7"/>
    <w:rsid w:val="00F9759F"/>
    <w:rsid w:val="00F97805"/>
    <w:rsid w:val="00F9792E"/>
    <w:rsid w:val="00F97A36"/>
    <w:rsid w:val="00F97A76"/>
    <w:rsid w:val="00F97B63"/>
    <w:rsid w:val="00F97B68"/>
    <w:rsid w:val="00F97BE7"/>
    <w:rsid w:val="00F97C7F"/>
    <w:rsid w:val="00F97D02"/>
    <w:rsid w:val="00F97EC9"/>
    <w:rsid w:val="00F97F5E"/>
    <w:rsid w:val="00FA008F"/>
    <w:rsid w:val="00FA020A"/>
    <w:rsid w:val="00FA02A7"/>
    <w:rsid w:val="00FA02CA"/>
    <w:rsid w:val="00FA0403"/>
    <w:rsid w:val="00FA04B2"/>
    <w:rsid w:val="00FA04FE"/>
    <w:rsid w:val="00FA0610"/>
    <w:rsid w:val="00FA07F4"/>
    <w:rsid w:val="00FA080D"/>
    <w:rsid w:val="00FA08EB"/>
    <w:rsid w:val="00FA09DB"/>
    <w:rsid w:val="00FA0BA6"/>
    <w:rsid w:val="00FA0C86"/>
    <w:rsid w:val="00FA0EFD"/>
    <w:rsid w:val="00FA0FDD"/>
    <w:rsid w:val="00FA1380"/>
    <w:rsid w:val="00FA13A7"/>
    <w:rsid w:val="00FA14C2"/>
    <w:rsid w:val="00FA1704"/>
    <w:rsid w:val="00FA194F"/>
    <w:rsid w:val="00FA19DF"/>
    <w:rsid w:val="00FA1D56"/>
    <w:rsid w:val="00FA20CB"/>
    <w:rsid w:val="00FA2378"/>
    <w:rsid w:val="00FA2448"/>
    <w:rsid w:val="00FA26CE"/>
    <w:rsid w:val="00FA2770"/>
    <w:rsid w:val="00FA2823"/>
    <w:rsid w:val="00FA28CE"/>
    <w:rsid w:val="00FA2AC1"/>
    <w:rsid w:val="00FA2B84"/>
    <w:rsid w:val="00FA2BDC"/>
    <w:rsid w:val="00FA2C9E"/>
    <w:rsid w:val="00FA2D5E"/>
    <w:rsid w:val="00FA2DEC"/>
    <w:rsid w:val="00FA2DFF"/>
    <w:rsid w:val="00FA314A"/>
    <w:rsid w:val="00FA32C0"/>
    <w:rsid w:val="00FA34F7"/>
    <w:rsid w:val="00FA3528"/>
    <w:rsid w:val="00FA38BD"/>
    <w:rsid w:val="00FA3918"/>
    <w:rsid w:val="00FA3A14"/>
    <w:rsid w:val="00FA3BB6"/>
    <w:rsid w:val="00FA3C80"/>
    <w:rsid w:val="00FA3E46"/>
    <w:rsid w:val="00FA3FAD"/>
    <w:rsid w:val="00FA40EF"/>
    <w:rsid w:val="00FA4486"/>
    <w:rsid w:val="00FA4551"/>
    <w:rsid w:val="00FA45A4"/>
    <w:rsid w:val="00FA4666"/>
    <w:rsid w:val="00FA4821"/>
    <w:rsid w:val="00FA4973"/>
    <w:rsid w:val="00FA4B1C"/>
    <w:rsid w:val="00FA4B27"/>
    <w:rsid w:val="00FA4B36"/>
    <w:rsid w:val="00FA4C3D"/>
    <w:rsid w:val="00FA4C99"/>
    <w:rsid w:val="00FA4DB7"/>
    <w:rsid w:val="00FA4DDD"/>
    <w:rsid w:val="00FA50C4"/>
    <w:rsid w:val="00FA5434"/>
    <w:rsid w:val="00FA5516"/>
    <w:rsid w:val="00FA574A"/>
    <w:rsid w:val="00FA586A"/>
    <w:rsid w:val="00FA5FD0"/>
    <w:rsid w:val="00FA6146"/>
    <w:rsid w:val="00FA6280"/>
    <w:rsid w:val="00FA6317"/>
    <w:rsid w:val="00FA63C7"/>
    <w:rsid w:val="00FA64D1"/>
    <w:rsid w:val="00FA6724"/>
    <w:rsid w:val="00FA6864"/>
    <w:rsid w:val="00FA6A20"/>
    <w:rsid w:val="00FA6D06"/>
    <w:rsid w:val="00FA6E1E"/>
    <w:rsid w:val="00FA7092"/>
    <w:rsid w:val="00FA714F"/>
    <w:rsid w:val="00FA720A"/>
    <w:rsid w:val="00FA7213"/>
    <w:rsid w:val="00FA7431"/>
    <w:rsid w:val="00FA743D"/>
    <w:rsid w:val="00FA75D4"/>
    <w:rsid w:val="00FA761A"/>
    <w:rsid w:val="00FA77D4"/>
    <w:rsid w:val="00FA7DAB"/>
    <w:rsid w:val="00FA7EFC"/>
    <w:rsid w:val="00FA7F3D"/>
    <w:rsid w:val="00FA7F42"/>
    <w:rsid w:val="00FB0020"/>
    <w:rsid w:val="00FB00A1"/>
    <w:rsid w:val="00FB0189"/>
    <w:rsid w:val="00FB03B6"/>
    <w:rsid w:val="00FB04AC"/>
    <w:rsid w:val="00FB052B"/>
    <w:rsid w:val="00FB0566"/>
    <w:rsid w:val="00FB0806"/>
    <w:rsid w:val="00FB0841"/>
    <w:rsid w:val="00FB088A"/>
    <w:rsid w:val="00FB0A0B"/>
    <w:rsid w:val="00FB0A6D"/>
    <w:rsid w:val="00FB0A72"/>
    <w:rsid w:val="00FB0BF9"/>
    <w:rsid w:val="00FB0FC1"/>
    <w:rsid w:val="00FB1198"/>
    <w:rsid w:val="00FB141C"/>
    <w:rsid w:val="00FB147B"/>
    <w:rsid w:val="00FB1625"/>
    <w:rsid w:val="00FB16A5"/>
    <w:rsid w:val="00FB176F"/>
    <w:rsid w:val="00FB1864"/>
    <w:rsid w:val="00FB18F7"/>
    <w:rsid w:val="00FB1981"/>
    <w:rsid w:val="00FB19D5"/>
    <w:rsid w:val="00FB1DF7"/>
    <w:rsid w:val="00FB1E24"/>
    <w:rsid w:val="00FB1E4E"/>
    <w:rsid w:val="00FB1EA9"/>
    <w:rsid w:val="00FB2092"/>
    <w:rsid w:val="00FB2340"/>
    <w:rsid w:val="00FB23F7"/>
    <w:rsid w:val="00FB24AC"/>
    <w:rsid w:val="00FB264F"/>
    <w:rsid w:val="00FB28F7"/>
    <w:rsid w:val="00FB2B09"/>
    <w:rsid w:val="00FB2BA7"/>
    <w:rsid w:val="00FB2CF2"/>
    <w:rsid w:val="00FB2EFD"/>
    <w:rsid w:val="00FB2FA1"/>
    <w:rsid w:val="00FB3130"/>
    <w:rsid w:val="00FB31D2"/>
    <w:rsid w:val="00FB32BE"/>
    <w:rsid w:val="00FB3412"/>
    <w:rsid w:val="00FB34D7"/>
    <w:rsid w:val="00FB37D8"/>
    <w:rsid w:val="00FB38B7"/>
    <w:rsid w:val="00FB3967"/>
    <w:rsid w:val="00FB3980"/>
    <w:rsid w:val="00FB3A4B"/>
    <w:rsid w:val="00FB3BAE"/>
    <w:rsid w:val="00FB3BC2"/>
    <w:rsid w:val="00FB3C7A"/>
    <w:rsid w:val="00FB3CA4"/>
    <w:rsid w:val="00FB3D4E"/>
    <w:rsid w:val="00FB3E2E"/>
    <w:rsid w:val="00FB400D"/>
    <w:rsid w:val="00FB40B6"/>
    <w:rsid w:val="00FB417A"/>
    <w:rsid w:val="00FB42C8"/>
    <w:rsid w:val="00FB438E"/>
    <w:rsid w:val="00FB455D"/>
    <w:rsid w:val="00FB462A"/>
    <w:rsid w:val="00FB483A"/>
    <w:rsid w:val="00FB487F"/>
    <w:rsid w:val="00FB492B"/>
    <w:rsid w:val="00FB4A1F"/>
    <w:rsid w:val="00FB4AB8"/>
    <w:rsid w:val="00FB4C2A"/>
    <w:rsid w:val="00FB4DDC"/>
    <w:rsid w:val="00FB4F78"/>
    <w:rsid w:val="00FB4FBC"/>
    <w:rsid w:val="00FB504A"/>
    <w:rsid w:val="00FB506E"/>
    <w:rsid w:val="00FB51F1"/>
    <w:rsid w:val="00FB5319"/>
    <w:rsid w:val="00FB565F"/>
    <w:rsid w:val="00FB56B9"/>
    <w:rsid w:val="00FB579D"/>
    <w:rsid w:val="00FB58D4"/>
    <w:rsid w:val="00FB5A97"/>
    <w:rsid w:val="00FB5B83"/>
    <w:rsid w:val="00FB5C73"/>
    <w:rsid w:val="00FB5E5D"/>
    <w:rsid w:val="00FB62A6"/>
    <w:rsid w:val="00FB62AB"/>
    <w:rsid w:val="00FB64F4"/>
    <w:rsid w:val="00FB65B7"/>
    <w:rsid w:val="00FB661C"/>
    <w:rsid w:val="00FB6648"/>
    <w:rsid w:val="00FB6919"/>
    <w:rsid w:val="00FB69D0"/>
    <w:rsid w:val="00FB69D6"/>
    <w:rsid w:val="00FB6A2E"/>
    <w:rsid w:val="00FB6CF1"/>
    <w:rsid w:val="00FB6DD2"/>
    <w:rsid w:val="00FB6DEF"/>
    <w:rsid w:val="00FB7047"/>
    <w:rsid w:val="00FB708B"/>
    <w:rsid w:val="00FB7168"/>
    <w:rsid w:val="00FB7172"/>
    <w:rsid w:val="00FB7304"/>
    <w:rsid w:val="00FB7526"/>
    <w:rsid w:val="00FB7633"/>
    <w:rsid w:val="00FB781A"/>
    <w:rsid w:val="00FB799E"/>
    <w:rsid w:val="00FB7D0C"/>
    <w:rsid w:val="00FB7D21"/>
    <w:rsid w:val="00FB7DA0"/>
    <w:rsid w:val="00FB7DE9"/>
    <w:rsid w:val="00FB7E8C"/>
    <w:rsid w:val="00FB7F3A"/>
    <w:rsid w:val="00FB7FF3"/>
    <w:rsid w:val="00FC010C"/>
    <w:rsid w:val="00FC0267"/>
    <w:rsid w:val="00FC02F3"/>
    <w:rsid w:val="00FC0417"/>
    <w:rsid w:val="00FC0560"/>
    <w:rsid w:val="00FC0BEC"/>
    <w:rsid w:val="00FC0C9D"/>
    <w:rsid w:val="00FC0D08"/>
    <w:rsid w:val="00FC0DA7"/>
    <w:rsid w:val="00FC0DC8"/>
    <w:rsid w:val="00FC0E9E"/>
    <w:rsid w:val="00FC0EC3"/>
    <w:rsid w:val="00FC0F7B"/>
    <w:rsid w:val="00FC1186"/>
    <w:rsid w:val="00FC12D9"/>
    <w:rsid w:val="00FC1349"/>
    <w:rsid w:val="00FC138E"/>
    <w:rsid w:val="00FC143C"/>
    <w:rsid w:val="00FC19E1"/>
    <w:rsid w:val="00FC1B93"/>
    <w:rsid w:val="00FC1BAC"/>
    <w:rsid w:val="00FC20A7"/>
    <w:rsid w:val="00FC23E5"/>
    <w:rsid w:val="00FC2638"/>
    <w:rsid w:val="00FC28BF"/>
    <w:rsid w:val="00FC29A3"/>
    <w:rsid w:val="00FC29A6"/>
    <w:rsid w:val="00FC2D2D"/>
    <w:rsid w:val="00FC2DEC"/>
    <w:rsid w:val="00FC30C4"/>
    <w:rsid w:val="00FC32CE"/>
    <w:rsid w:val="00FC3341"/>
    <w:rsid w:val="00FC3640"/>
    <w:rsid w:val="00FC36F6"/>
    <w:rsid w:val="00FC38ED"/>
    <w:rsid w:val="00FC3943"/>
    <w:rsid w:val="00FC3B6A"/>
    <w:rsid w:val="00FC3B92"/>
    <w:rsid w:val="00FC3C07"/>
    <w:rsid w:val="00FC3C2C"/>
    <w:rsid w:val="00FC3CB2"/>
    <w:rsid w:val="00FC3CDF"/>
    <w:rsid w:val="00FC3FB4"/>
    <w:rsid w:val="00FC464B"/>
    <w:rsid w:val="00FC4882"/>
    <w:rsid w:val="00FC4943"/>
    <w:rsid w:val="00FC4A0A"/>
    <w:rsid w:val="00FC4B58"/>
    <w:rsid w:val="00FC4C93"/>
    <w:rsid w:val="00FC4CC2"/>
    <w:rsid w:val="00FC4CD0"/>
    <w:rsid w:val="00FC4E63"/>
    <w:rsid w:val="00FC4F37"/>
    <w:rsid w:val="00FC4F7A"/>
    <w:rsid w:val="00FC50DE"/>
    <w:rsid w:val="00FC51A5"/>
    <w:rsid w:val="00FC51F5"/>
    <w:rsid w:val="00FC5384"/>
    <w:rsid w:val="00FC5731"/>
    <w:rsid w:val="00FC5AE6"/>
    <w:rsid w:val="00FC5E16"/>
    <w:rsid w:val="00FC5EFD"/>
    <w:rsid w:val="00FC5F67"/>
    <w:rsid w:val="00FC6036"/>
    <w:rsid w:val="00FC6429"/>
    <w:rsid w:val="00FC6503"/>
    <w:rsid w:val="00FC6551"/>
    <w:rsid w:val="00FC6667"/>
    <w:rsid w:val="00FC66BF"/>
    <w:rsid w:val="00FC671A"/>
    <w:rsid w:val="00FC67A7"/>
    <w:rsid w:val="00FC67BC"/>
    <w:rsid w:val="00FC686E"/>
    <w:rsid w:val="00FC6A11"/>
    <w:rsid w:val="00FC6C32"/>
    <w:rsid w:val="00FC6C92"/>
    <w:rsid w:val="00FC6DBC"/>
    <w:rsid w:val="00FC6E68"/>
    <w:rsid w:val="00FC6F45"/>
    <w:rsid w:val="00FC6F9C"/>
    <w:rsid w:val="00FC7053"/>
    <w:rsid w:val="00FC7122"/>
    <w:rsid w:val="00FC7281"/>
    <w:rsid w:val="00FC74E9"/>
    <w:rsid w:val="00FC77E6"/>
    <w:rsid w:val="00FC77FB"/>
    <w:rsid w:val="00FC79AE"/>
    <w:rsid w:val="00FC7C17"/>
    <w:rsid w:val="00FC7C21"/>
    <w:rsid w:val="00FC7DE5"/>
    <w:rsid w:val="00FC7E3C"/>
    <w:rsid w:val="00FD00FF"/>
    <w:rsid w:val="00FD0104"/>
    <w:rsid w:val="00FD01CE"/>
    <w:rsid w:val="00FD03A3"/>
    <w:rsid w:val="00FD0476"/>
    <w:rsid w:val="00FD078D"/>
    <w:rsid w:val="00FD081C"/>
    <w:rsid w:val="00FD0909"/>
    <w:rsid w:val="00FD09EC"/>
    <w:rsid w:val="00FD0D11"/>
    <w:rsid w:val="00FD0E68"/>
    <w:rsid w:val="00FD0EB3"/>
    <w:rsid w:val="00FD0FA8"/>
    <w:rsid w:val="00FD0FCD"/>
    <w:rsid w:val="00FD10FB"/>
    <w:rsid w:val="00FD1188"/>
    <w:rsid w:val="00FD15BC"/>
    <w:rsid w:val="00FD1715"/>
    <w:rsid w:val="00FD1801"/>
    <w:rsid w:val="00FD182C"/>
    <w:rsid w:val="00FD1867"/>
    <w:rsid w:val="00FD195E"/>
    <w:rsid w:val="00FD19EB"/>
    <w:rsid w:val="00FD1B98"/>
    <w:rsid w:val="00FD1D41"/>
    <w:rsid w:val="00FD1D54"/>
    <w:rsid w:val="00FD1DFB"/>
    <w:rsid w:val="00FD1F05"/>
    <w:rsid w:val="00FD1F11"/>
    <w:rsid w:val="00FD2102"/>
    <w:rsid w:val="00FD2221"/>
    <w:rsid w:val="00FD22E4"/>
    <w:rsid w:val="00FD2332"/>
    <w:rsid w:val="00FD237C"/>
    <w:rsid w:val="00FD2434"/>
    <w:rsid w:val="00FD244F"/>
    <w:rsid w:val="00FD2452"/>
    <w:rsid w:val="00FD28E8"/>
    <w:rsid w:val="00FD29AC"/>
    <w:rsid w:val="00FD29CF"/>
    <w:rsid w:val="00FD2B5F"/>
    <w:rsid w:val="00FD2CBB"/>
    <w:rsid w:val="00FD324B"/>
    <w:rsid w:val="00FD340E"/>
    <w:rsid w:val="00FD34F5"/>
    <w:rsid w:val="00FD35BF"/>
    <w:rsid w:val="00FD3A89"/>
    <w:rsid w:val="00FD3AEA"/>
    <w:rsid w:val="00FD3CC7"/>
    <w:rsid w:val="00FD3CE9"/>
    <w:rsid w:val="00FD3D00"/>
    <w:rsid w:val="00FD3E75"/>
    <w:rsid w:val="00FD3EA5"/>
    <w:rsid w:val="00FD3ECC"/>
    <w:rsid w:val="00FD3F0D"/>
    <w:rsid w:val="00FD403A"/>
    <w:rsid w:val="00FD41E7"/>
    <w:rsid w:val="00FD426B"/>
    <w:rsid w:val="00FD428F"/>
    <w:rsid w:val="00FD43F5"/>
    <w:rsid w:val="00FD4633"/>
    <w:rsid w:val="00FD4743"/>
    <w:rsid w:val="00FD4A8B"/>
    <w:rsid w:val="00FD4C9A"/>
    <w:rsid w:val="00FD4CC7"/>
    <w:rsid w:val="00FD5117"/>
    <w:rsid w:val="00FD512C"/>
    <w:rsid w:val="00FD5191"/>
    <w:rsid w:val="00FD51B5"/>
    <w:rsid w:val="00FD52E2"/>
    <w:rsid w:val="00FD52F6"/>
    <w:rsid w:val="00FD531E"/>
    <w:rsid w:val="00FD54DD"/>
    <w:rsid w:val="00FD5637"/>
    <w:rsid w:val="00FD5726"/>
    <w:rsid w:val="00FD572D"/>
    <w:rsid w:val="00FD57C7"/>
    <w:rsid w:val="00FD57DF"/>
    <w:rsid w:val="00FD5881"/>
    <w:rsid w:val="00FD5893"/>
    <w:rsid w:val="00FD5BC9"/>
    <w:rsid w:val="00FD5C46"/>
    <w:rsid w:val="00FD5F03"/>
    <w:rsid w:val="00FD615D"/>
    <w:rsid w:val="00FD6522"/>
    <w:rsid w:val="00FD6596"/>
    <w:rsid w:val="00FD65A0"/>
    <w:rsid w:val="00FD66D2"/>
    <w:rsid w:val="00FD6805"/>
    <w:rsid w:val="00FD684F"/>
    <w:rsid w:val="00FD6909"/>
    <w:rsid w:val="00FD6B37"/>
    <w:rsid w:val="00FD6B8B"/>
    <w:rsid w:val="00FD6E6F"/>
    <w:rsid w:val="00FD7232"/>
    <w:rsid w:val="00FD723B"/>
    <w:rsid w:val="00FD746C"/>
    <w:rsid w:val="00FD7639"/>
    <w:rsid w:val="00FD7739"/>
    <w:rsid w:val="00FD78EB"/>
    <w:rsid w:val="00FD7B43"/>
    <w:rsid w:val="00FD7B61"/>
    <w:rsid w:val="00FD7CC6"/>
    <w:rsid w:val="00FD7D10"/>
    <w:rsid w:val="00FD7E6D"/>
    <w:rsid w:val="00FE003A"/>
    <w:rsid w:val="00FE028B"/>
    <w:rsid w:val="00FE0396"/>
    <w:rsid w:val="00FE041C"/>
    <w:rsid w:val="00FE055E"/>
    <w:rsid w:val="00FE0672"/>
    <w:rsid w:val="00FE06B5"/>
    <w:rsid w:val="00FE0715"/>
    <w:rsid w:val="00FE0759"/>
    <w:rsid w:val="00FE0789"/>
    <w:rsid w:val="00FE09B5"/>
    <w:rsid w:val="00FE0CC5"/>
    <w:rsid w:val="00FE0CF0"/>
    <w:rsid w:val="00FE0D3F"/>
    <w:rsid w:val="00FE0F83"/>
    <w:rsid w:val="00FE0FD8"/>
    <w:rsid w:val="00FE1003"/>
    <w:rsid w:val="00FE1170"/>
    <w:rsid w:val="00FE11F9"/>
    <w:rsid w:val="00FE1373"/>
    <w:rsid w:val="00FE137E"/>
    <w:rsid w:val="00FE14F3"/>
    <w:rsid w:val="00FE1527"/>
    <w:rsid w:val="00FE15B1"/>
    <w:rsid w:val="00FE164C"/>
    <w:rsid w:val="00FE17CF"/>
    <w:rsid w:val="00FE183F"/>
    <w:rsid w:val="00FE1841"/>
    <w:rsid w:val="00FE192D"/>
    <w:rsid w:val="00FE1B11"/>
    <w:rsid w:val="00FE1D64"/>
    <w:rsid w:val="00FE1D7C"/>
    <w:rsid w:val="00FE1FA4"/>
    <w:rsid w:val="00FE2022"/>
    <w:rsid w:val="00FE2124"/>
    <w:rsid w:val="00FE217A"/>
    <w:rsid w:val="00FE2626"/>
    <w:rsid w:val="00FE27AB"/>
    <w:rsid w:val="00FE2A4D"/>
    <w:rsid w:val="00FE2A86"/>
    <w:rsid w:val="00FE2A88"/>
    <w:rsid w:val="00FE2D05"/>
    <w:rsid w:val="00FE315E"/>
    <w:rsid w:val="00FE322A"/>
    <w:rsid w:val="00FE3348"/>
    <w:rsid w:val="00FE33AD"/>
    <w:rsid w:val="00FE36DB"/>
    <w:rsid w:val="00FE37EF"/>
    <w:rsid w:val="00FE380E"/>
    <w:rsid w:val="00FE3864"/>
    <w:rsid w:val="00FE3884"/>
    <w:rsid w:val="00FE39B3"/>
    <w:rsid w:val="00FE3A99"/>
    <w:rsid w:val="00FE3B1C"/>
    <w:rsid w:val="00FE3B90"/>
    <w:rsid w:val="00FE3D71"/>
    <w:rsid w:val="00FE3DB1"/>
    <w:rsid w:val="00FE3DC5"/>
    <w:rsid w:val="00FE3DEF"/>
    <w:rsid w:val="00FE3E47"/>
    <w:rsid w:val="00FE3E7A"/>
    <w:rsid w:val="00FE3F10"/>
    <w:rsid w:val="00FE3F4D"/>
    <w:rsid w:val="00FE40D1"/>
    <w:rsid w:val="00FE424C"/>
    <w:rsid w:val="00FE4682"/>
    <w:rsid w:val="00FE48BF"/>
    <w:rsid w:val="00FE49F6"/>
    <w:rsid w:val="00FE4A10"/>
    <w:rsid w:val="00FE4AE9"/>
    <w:rsid w:val="00FE4B42"/>
    <w:rsid w:val="00FE4E78"/>
    <w:rsid w:val="00FE4F74"/>
    <w:rsid w:val="00FE4FBA"/>
    <w:rsid w:val="00FE4FDB"/>
    <w:rsid w:val="00FE53CB"/>
    <w:rsid w:val="00FE542A"/>
    <w:rsid w:val="00FE5459"/>
    <w:rsid w:val="00FE5704"/>
    <w:rsid w:val="00FE57C2"/>
    <w:rsid w:val="00FE58C1"/>
    <w:rsid w:val="00FE593D"/>
    <w:rsid w:val="00FE5A2F"/>
    <w:rsid w:val="00FE5B56"/>
    <w:rsid w:val="00FE5BC3"/>
    <w:rsid w:val="00FE5DFF"/>
    <w:rsid w:val="00FE5EE6"/>
    <w:rsid w:val="00FE5F45"/>
    <w:rsid w:val="00FE6195"/>
    <w:rsid w:val="00FE62BD"/>
    <w:rsid w:val="00FE63AD"/>
    <w:rsid w:val="00FE63BF"/>
    <w:rsid w:val="00FE67D2"/>
    <w:rsid w:val="00FE6B0D"/>
    <w:rsid w:val="00FE6CBA"/>
    <w:rsid w:val="00FE6CD0"/>
    <w:rsid w:val="00FE6CF7"/>
    <w:rsid w:val="00FE6E7D"/>
    <w:rsid w:val="00FE708A"/>
    <w:rsid w:val="00FE7227"/>
    <w:rsid w:val="00FE7407"/>
    <w:rsid w:val="00FE7500"/>
    <w:rsid w:val="00FE7601"/>
    <w:rsid w:val="00FE78CE"/>
    <w:rsid w:val="00FE79E8"/>
    <w:rsid w:val="00FE7AF2"/>
    <w:rsid w:val="00FE7B4D"/>
    <w:rsid w:val="00FE7EC2"/>
    <w:rsid w:val="00FE7F77"/>
    <w:rsid w:val="00FF0197"/>
    <w:rsid w:val="00FF01EC"/>
    <w:rsid w:val="00FF02BC"/>
    <w:rsid w:val="00FF0459"/>
    <w:rsid w:val="00FF049E"/>
    <w:rsid w:val="00FF052D"/>
    <w:rsid w:val="00FF0989"/>
    <w:rsid w:val="00FF0B76"/>
    <w:rsid w:val="00FF0C14"/>
    <w:rsid w:val="00FF0D81"/>
    <w:rsid w:val="00FF0E0C"/>
    <w:rsid w:val="00FF1082"/>
    <w:rsid w:val="00FF1586"/>
    <w:rsid w:val="00FF15EC"/>
    <w:rsid w:val="00FF171A"/>
    <w:rsid w:val="00FF1760"/>
    <w:rsid w:val="00FF1772"/>
    <w:rsid w:val="00FF181B"/>
    <w:rsid w:val="00FF1875"/>
    <w:rsid w:val="00FF1BBC"/>
    <w:rsid w:val="00FF1CDF"/>
    <w:rsid w:val="00FF1CE6"/>
    <w:rsid w:val="00FF1E10"/>
    <w:rsid w:val="00FF1EB6"/>
    <w:rsid w:val="00FF2101"/>
    <w:rsid w:val="00FF210A"/>
    <w:rsid w:val="00FF221D"/>
    <w:rsid w:val="00FF22E4"/>
    <w:rsid w:val="00FF243C"/>
    <w:rsid w:val="00FF25AF"/>
    <w:rsid w:val="00FF27F5"/>
    <w:rsid w:val="00FF27FC"/>
    <w:rsid w:val="00FF29F0"/>
    <w:rsid w:val="00FF2AD0"/>
    <w:rsid w:val="00FF2B6C"/>
    <w:rsid w:val="00FF2BBE"/>
    <w:rsid w:val="00FF2BCE"/>
    <w:rsid w:val="00FF2C1C"/>
    <w:rsid w:val="00FF2FB4"/>
    <w:rsid w:val="00FF2FE1"/>
    <w:rsid w:val="00FF3072"/>
    <w:rsid w:val="00FF3268"/>
    <w:rsid w:val="00FF3282"/>
    <w:rsid w:val="00FF32C7"/>
    <w:rsid w:val="00FF3430"/>
    <w:rsid w:val="00FF3479"/>
    <w:rsid w:val="00FF3492"/>
    <w:rsid w:val="00FF34ED"/>
    <w:rsid w:val="00FF350B"/>
    <w:rsid w:val="00FF35F0"/>
    <w:rsid w:val="00FF37C4"/>
    <w:rsid w:val="00FF394E"/>
    <w:rsid w:val="00FF39AE"/>
    <w:rsid w:val="00FF3BDA"/>
    <w:rsid w:val="00FF3E2D"/>
    <w:rsid w:val="00FF4021"/>
    <w:rsid w:val="00FF4109"/>
    <w:rsid w:val="00FF4175"/>
    <w:rsid w:val="00FF4218"/>
    <w:rsid w:val="00FF447D"/>
    <w:rsid w:val="00FF4985"/>
    <w:rsid w:val="00FF4B16"/>
    <w:rsid w:val="00FF4DDE"/>
    <w:rsid w:val="00FF4DE0"/>
    <w:rsid w:val="00FF4E5D"/>
    <w:rsid w:val="00FF4E8A"/>
    <w:rsid w:val="00FF4ED5"/>
    <w:rsid w:val="00FF505E"/>
    <w:rsid w:val="00FF50A3"/>
    <w:rsid w:val="00FF513E"/>
    <w:rsid w:val="00FF52C3"/>
    <w:rsid w:val="00FF53F1"/>
    <w:rsid w:val="00FF57FE"/>
    <w:rsid w:val="00FF5919"/>
    <w:rsid w:val="00FF5C83"/>
    <w:rsid w:val="00FF5EB2"/>
    <w:rsid w:val="00FF6171"/>
    <w:rsid w:val="00FF61D6"/>
    <w:rsid w:val="00FF6200"/>
    <w:rsid w:val="00FF629C"/>
    <w:rsid w:val="00FF6390"/>
    <w:rsid w:val="00FF6590"/>
    <w:rsid w:val="00FF65EA"/>
    <w:rsid w:val="00FF69BB"/>
    <w:rsid w:val="00FF6A28"/>
    <w:rsid w:val="00FF6B14"/>
    <w:rsid w:val="00FF6B82"/>
    <w:rsid w:val="00FF6C9B"/>
    <w:rsid w:val="00FF6E8A"/>
    <w:rsid w:val="00FF7023"/>
    <w:rsid w:val="00FF7380"/>
    <w:rsid w:val="00FF73C2"/>
    <w:rsid w:val="00FF76F0"/>
    <w:rsid w:val="00FF773F"/>
    <w:rsid w:val="00FF7776"/>
    <w:rsid w:val="00FF7820"/>
    <w:rsid w:val="00FF79A8"/>
    <w:rsid w:val="00FF7A1C"/>
    <w:rsid w:val="00FF7B66"/>
    <w:rsid w:val="00FF7DE8"/>
    <w:rsid w:val="04101361"/>
    <w:rsid w:val="05633BFA"/>
    <w:rsid w:val="07BF746B"/>
    <w:rsid w:val="157775CE"/>
    <w:rsid w:val="1B504DD8"/>
    <w:rsid w:val="232F0688"/>
    <w:rsid w:val="2EC86134"/>
    <w:rsid w:val="42B769E7"/>
    <w:rsid w:val="532B0F87"/>
    <w:rsid w:val="588774EE"/>
    <w:rsid w:val="7D2254F2"/>
    <w:rsid w:val="7EA2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314A3"/>
  <w15:docId w15:val="{A54B7718-F8B8-4B84-829A-A36405C4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iPriority="0" w:unhideWhenUsed="1"/>
    <w:lsdException w:name="annotation text" w:uiPriority="0" w:unhideWhenUsed="1" w:qFormat="1"/>
    <w:lsdException w:name="header"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nhideWhenUsed="1" w:qFormat="1"/>
    <w:lsdException w:name="Body Text First Indent" w:unhideWhenUsed="1" w:qFormat="1"/>
    <w:lsdException w:name="Body Text First Indent 2" w:unhideWhenUsed="1"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0"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iPriority="0"/>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qFormat="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adjustRightInd w:val="0"/>
      <w:snapToGrid w:val="0"/>
      <w:spacing w:line="520" w:lineRule="exact"/>
      <w:ind w:firstLineChars="200" w:firstLine="480"/>
      <w:jc w:val="both"/>
      <w:textAlignment w:val="baseline"/>
    </w:pPr>
    <w:rPr>
      <w:rFonts w:ascii="Times New Roman" w:hAnsi="Times New Roman"/>
      <w:sz w:val="24"/>
    </w:rPr>
  </w:style>
  <w:style w:type="paragraph" w:styleId="1">
    <w:name w:val="heading 1"/>
    <w:basedOn w:val="a1"/>
    <w:next w:val="a1"/>
    <w:link w:val="10"/>
    <w:uiPriority w:val="9"/>
    <w:qFormat/>
    <w:pPr>
      <w:keepNext/>
      <w:keepLines/>
      <w:pageBreakBefore/>
      <w:numPr>
        <w:numId w:val="1"/>
      </w:numPr>
      <w:adjustRightInd/>
      <w:snapToGrid/>
      <w:spacing w:beforeLines="150" w:afterLines="150" w:line="500" w:lineRule="exact"/>
      <w:ind w:firstLineChars="0"/>
      <w:contextualSpacing/>
      <w:jc w:val="center"/>
      <w:outlineLvl w:val="0"/>
    </w:pPr>
    <w:rPr>
      <w:rFonts w:eastAsia="黑体"/>
      <w:kern w:val="44"/>
      <w:sz w:val="36"/>
    </w:rPr>
  </w:style>
  <w:style w:type="paragraph" w:styleId="20">
    <w:name w:val="heading 2"/>
    <w:basedOn w:val="a1"/>
    <w:next w:val="a1"/>
    <w:link w:val="21"/>
    <w:qFormat/>
    <w:pPr>
      <w:keepNext/>
      <w:keepLines/>
      <w:numPr>
        <w:ilvl w:val="1"/>
        <w:numId w:val="1"/>
      </w:numPr>
      <w:tabs>
        <w:tab w:val="left" w:pos="360"/>
        <w:tab w:val="left" w:pos="960"/>
        <w:tab w:val="left" w:pos="1200"/>
      </w:tabs>
      <w:adjustRightInd/>
      <w:snapToGrid/>
      <w:spacing w:before="240" w:after="240" w:line="240" w:lineRule="auto"/>
      <w:ind w:firstLineChars="0"/>
      <w:contextualSpacing/>
      <w:jc w:val="left"/>
      <w:outlineLvl w:val="1"/>
    </w:pPr>
    <w:rPr>
      <w:b/>
      <w:sz w:val="30"/>
    </w:rPr>
  </w:style>
  <w:style w:type="paragraph" w:styleId="3">
    <w:name w:val="heading 3"/>
    <w:basedOn w:val="a1"/>
    <w:next w:val="a1"/>
    <w:link w:val="30"/>
    <w:qFormat/>
    <w:pPr>
      <w:keepNext/>
      <w:keepLines/>
      <w:numPr>
        <w:ilvl w:val="2"/>
        <w:numId w:val="1"/>
      </w:numPr>
      <w:tabs>
        <w:tab w:val="left" w:pos="1200"/>
        <w:tab w:val="left" w:pos="1680"/>
      </w:tabs>
      <w:spacing w:beforeLines="100" w:afterLines="50" w:line="240" w:lineRule="auto"/>
      <w:ind w:firstLineChars="0"/>
      <w:jc w:val="left"/>
      <w:outlineLvl w:val="2"/>
    </w:pPr>
    <w:rPr>
      <w:rFonts w:eastAsia="楷体"/>
      <w:b/>
      <w:sz w:val="28"/>
    </w:rPr>
  </w:style>
  <w:style w:type="paragraph" w:styleId="4">
    <w:name w:val="heading 4"/>
    <w:basedOn w:val="a1"/>
    <w:next w:val="a1"/>
    <w:link w:val="40"/>
    <w:qFormat/>
    <w:pPr>
      <w:keepNext/>
      <w:numPr>
        <w:ilvl w:val="3"/>
        <w:numId w:val="1"/>
      </w:numPr>
      <w:ind w:firstLineChars="0"/>
      <w:outlineLvl w:val="3"/>
    </w:pPr>
    <w:rPr>
      <w:b/>
      <w:snapToGrid w:val="0"/>
    </w:rPr>
  </w:style>
  <w:style w:type="paragraph" w:styleId="5">
    <w:name w:val="heading 5"/>
    <w:basedOn w:val="a1"/>
    <w:next w:val="a1"/>
    <w:link w:val="50"/>
    <w:qFormat/>
    <w:pPr>
      <w:keepNext/>
      <w:keepLines/>
      <w:numPr>
        <w:numId w:val="2"/>
      </w:numPr>
      <w:tabs>
        <w:tab w:val="left" w:pos="0"/>
        <w:tab w:val="left" w:pos="240"/>
        <w:tab w:val="left" w:pos="480"/>
        <w:tab w:val="left" w:pos="600"/>
      </w:tabs>
      <w:autoSpaceDE w:val="0"/>
      <w:autoSpaceDN w:val="0"/>
      <w:spacing w:before="120" w:after="120"/>
      <w:ind w:rightChars="85" w:right="85" w:firstLineChars="0" w:firstLine="0"/>
      <w:jc w:val="left"/>
      <w:outlineLvl w:val="4"/>
    </w:pPr>
    <w:rPr>
      <w:rFonts w:eastAsia="楷体"/>
      <w:b/>
    </w:rPr>
  </w:style>
  <w:style w:type="paragraph" w:styleId="6">
    <w:name w:val="heading 6"/>
    <w:basedOn w:val="a1"/>
    <w:next w:val="a1"/>
    <w:link w:val="60"/>
    <w:qFormat/>
    <w:pPr>
      <w:keepNext/>
      <w:keepLines/>
      <w:spacing w:before="240" w:line="240" w:lineRule="auto"/>
      <w:jc w:val="left"/>
      <w:outlineLvl w:val="5"/>
    </w:pPr>
    <w:rPr>
      <w:b/>
    </w:rPr>
  </w:style>
  <w:style w:type="paragraph" w:styleId="7">
    <w:name w:val="heading 7"/>
    <w:basedOn w:val="a1"/>
    <w:next w:val="a1"/>
    <w:link w:val="70"/>
    <w:uiPriority w:val="9"/>
    <w:qFormat/>
    <w:pPr>
      <w:keepNext/>
      <w:keepLines/>
      <w:snapToGrid/>
      <w:spacing w:before="240" w:after="120" w:line="240" w:lineRule="auto"/>
      <w:outlineLvl w:val="6"/>
    </w:pPr>
    <w:rPr>
      <w:b/>
    </w:rPr>
  </w:style>
  <w:style w:type="paragraph" w:styleId="8">
    <w:name w:val="heading 8"/>
    <w:basedOn w:val="a1"/>
    <w:next w:val="a1"/>
    <w:link w:val="80"/>
    <w:uiPriority w:val="9"/>
    <w:qFormat/>
    <w:pPr>
      <w:keepNext/>
      <w:keepLines/>
      <w:snapToGrid/>
      <w:spacing w:beforeLines="50" w:afterLines="50" w:line="240" w:lineRule="auto"/>
      <w:ind w:firstLineChars="100" w:firstLine="100"/>
      <w:outlineLvl w:val="7"/>
    </w:pPr>
    <w:rPr>
      <w:b/>
    </w:rPr>
  </w:style>
  <w:style w:type="paragraph" w:styleId="9">
    <w:name w:val="heading 9"/>
    <w:basedOn w:val="a1"/>
    <w:next w:val="a1"/>
    <w:link w:val="90"/>
    <w:uiPriority w:val="9"/>
    <w:qFormat/>
    <w:pPr>
      <w:keepNext/>
      <w:keepLines/>
      <w:snapToGrid/>
      <w:spacing w:before="240" w:after="64" w:line="320" w:lineRule="auto"/>
      <w:ind w:firstLine="0"/>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autoRedefine/>
    <w:uiPriority w:val="39"/>
    <w:unhideWhenUsed/>
    <w:qFormat/>
    <w:pPr>
      <w:adjustRightInd/>
      <w:snapToGrid/>
      <w:spacing w:line="240" w:lineRule="auto"/>
      <w:ind w:leftChars="1200" w:left="2520" w:firstLineChars="0" w:firstLine="0"/>
      <w:textAlignment w:val="auto"/>
    </w:pPr>
    <w:rPr>
      <w:rFonts w:asciiTheme="minorHAnsi" w:eastAsiaTheme="minorEastAsia" w:hAnsiTheme="minorHAnsi" w:cstheme="minorBidi"/>
      <w:kern w:val="2"/>
      <w:sz w:val="21"/>
      <w:szCs w:val="22"/>
      <w14:ligatures w14:val="standardContextual"/>
    </w:rPr>
  </w:style>
  <w:style w:type="paragraph" w:styleId="a5">
    <w:name w:val="Normal Indent"/>
    <w:basedOn w:val="a1"/>
    <w:link w:val="a6"/>
    <w:unhideWhenUsed/>
    <w:qFormat/>
    <w:pPr>
      <w:adjustRightInd/>
      <w:snapToGrid/>
      <w:ind w:firstLine="420"/>
      <w:textAlignment w:val="auto"/>
    </w:pPr>
    <w:rPr>
      <w:color w:val="000000"/>
    </w:rPr>
  </w:style>
  <w:style w:type="paragraph" w:styleId="a7">
    <w:name w:val="caption"/>
    <w:basedOn w:val="a1"/>
    <w:next w:val="a1"/>
    <w:link w:val="a8"/>
    <w:qFormat/>
    <w:pPr>
      <w:spacing w:line="360" w:lineRule="exact"/>
      <w:ind w:firstLine="200"/>
    </w:pPr>
    <w:rPr>
      <w:b/>
      <w:sz w:val="21"/>
    </w:rPr>
  </w:style>
  <w:style w:type="paragraph" w:styleId="a">
    <w:name w:val="List Bullet"/>
    <w:basedOn w:val="a1"/>
    <w:qFormat/>
    <w:pPr>
      <w:numPr>
        <w:numId w:val="3"/>
      </w:numPr>
      <w:adjustRightInd/>
      <w:snapToGrid/>
      <w:spacing w:line="240" w:lineRule="auto"/>
      <w:ind w:firstLineChars="0" w:firstLine="0"/>
      <w:textAlignment w:val="auto"/>
    </w:pPr>
    <w:rPr>
      <w:kern w:val="2"/>
      <w:szCs w:val="24"/>
    </w:rPr>
  </w:style>
  <w:style w:type="paragraph" w:styleId="a9">
    <w:name w:val="Document Map"/>
    <w:basedOn w:val="a1"/>
    <w:link w:val="aa"/>
    <w:uiPriority w:val="99"/>
    <w:unhideWhenUsed/>
    <w:qFormat/>
    <w:pPr>
      <w:ind w:firstLine="200"/>
    </w:pPr>
    <w:rPr>
      <w:rFonts w:ascii="宋体"/>
      <w:sz w:val="18"/>
      <w:szCs w:val="18"/>
    </w:rPr>
  </w:style>
  <w:style w:type="paragraph" w:styleId="ab">
    <w:name w:val="annotation text"/>
    <w:basedOn w:val="a1"/>
    <w:link w:val="ac"/>
    <w:unhideWhenUsed/>
    <w:qFormat/>
    <w:pPr>
      <w:jc w:val="left"/>
    </w:pPr>
  </w:style>
  <w:style w:type="paragraph" w:styleId="31">
    <w:name w:val="Body Text 3"/>
    <w:basedOn w:val="a1"/>
    <w:link w:val="32"/>
    <w:uiPriority w:val="99"/>
    <w:unhideWhenUsed/>
    <w:qFormat/>
    <w:pPr>
      <w:spacing w:after="120"/>
      <w:ind w:firstLine="200"/>
      <w:textAlignment w:val="auto"/>
    </w:pPr>
    <w:rPr>
      <w:sz w:val="16"/>
      <w:szCs w:val="16"/>
    </w:rPr>
  </w:style>
  <w:style w:type="paragraph" w:styleId="ad">
    <w:name w:val="Body Text"/>
    <w:basedOn w:val="a1"/>
    <w:link w:val="ae"/>
    <w:uiPriority w:val="99"/>
    <w:unhideWhenUsed/>
    <w:qFormat/>
    <w:pPr>
      <w:spacing w:after="120"/>
    </w:pPr>
  </w:style>
  <w:style w:type="paragraph" w:styleId="af">
    <w:name w:val="Body Text Indent"/>
    <w:basedOn w:val="a1"/>
    <w:link w:val="af0"/>
    <w:uiPriority w:val="99"/>
    <w:unhideWhenUsed/>
    <w:qFormat/>
    <w:pPr>
      <w:spacing w:after="120"/>
      <w:ind w:leftChars="200" w:left="420" w:firstLine="200"/>
    </w:pPr>
  </w:style>
  <w:style w:type="paragraph" w:styleId="af1">
    <w:name w:val="Block Text"/>
    <w:basedOn w:val="a1"/>
    <w:unhideWhenUsed/>
    <w:qFormat/>
    <w:pPr>
      <w:widowControl/>
      <w:adjustRightInd/>
      <w:snapToGrid/>
      <w:spacing w:after="120" w:line="240" w:lineRule="auto"/>
      <w:ind w:leftChars="700" w:left="1440" w:rightChars="700" w:right="1440" w:firstLineChars="0" w:firstLine="0"/>
      <w:jc w:val="left"/>
      <w:textAlignment w:val="auto"/>
    </w:pPr>
    <w:rPr>
      <w:sz w:val="20"/>
    </w:rPr>
  </w:style>
  <w:style w:type="paragraph" w:styleId="2">
    <w:name w:val="List Bullet 2"/>
    <w:basedOn w:val="a1"/>
    <w:semiHidden/>
    <w:unhideWhenUsed/>
    <w:qFormat/>
    <w:pPr>
      <w:numPr>
        <w:numId w:val="4"/>
      </w:numPr>
      <w:adjustRightInd/>
      <w:snapToGrid/>
      <w:spacing w:line="240" w:lineRule="auto"/>
      <w:ind w:leftChars="0" w:left="0" w:firstLineChars="0" w:firstLine="0"/>
      <w:textAlignment w:val="auto"/>
    </w:pPr>
    <w:rPr>
      <w:kern w:val="2"/>
      <w:sz w:val="28"/>
      <w:szCs w:val="28"/>
    </w:rPr>
  </w:style>
  <w:style w:type="paragraph" w:styleId="HTML">
    <w:name w:val="HTML Address"/>
    <w:basedOn w:val="a1"/>
    <w:link w:val="HTML0"/>
    <w:semiHidden/>
    <w:pPr>
      <w:adjustRightInd/>
      <w:snapToGrid/>
      <w:spacing w:line="360" w:lineRule="auto"/>
      <w:ind w:left="560" w:firstLineChars="0" w:firstLine="0"/>
      <w:jc w:val="left"/>
      <w:textAlignment w:val="auto"/>
    </w:pPr>
    <w:rPr>
      <w:i/>
      <w:iCs/>
      <w:kern w:val="2"/>
      <w:sz w:val="28"/>
      <w:szCs w:val="28"/>
    </w:rPr>
  </w:style>
  <w:style w:type="paragraph" w:styleId="TOC5">
    <w:name w:val="toc 5"/>
    <w:basedOn w:val="a1"/>
    <w:next w:val="a1"/>
    <w:autoRedefine/>
    <w:uiPriority w:val="39"/>
    <w:unhideWhenUsed/>
    <w:qFormat/>
    <w:pPr>
      <w:ind w:leftChars="800" w:left="1680"/>
    </w:pPr>
  </w:style>
  <w:style w:type="paragraph" w:styleId="TOC3">
    <w:name w:val="toc 3"/>
    <w:basedOn w:val="a1"/>
    <w:next w:val="a1"/>
    <w:uiPriority w:val="39"/>
    <w:qFormat/>
    <w:pPr>
      <w:adjustRightInd/>
      <w:snapToGrid/>
      <w:spacing w:line="240" w:lineRule="auto"/>
      <w:ind w:leftChars="400" w:left="840" w:firstLineChars="0" w:firstLine="0"/>
      <w:textAlignment w:val="auto"/>
    </w:pPr>
    <w:rPr>
      <w:kern w:val="2"/>
      <w:sz w:val="21"/>
      <w:szCs w:val="24"/>
    </w:rPr>
  </w:style>
  <w:style w:type="paragraph" w:styleId="af2">
    <w:name w:val="Plain Text"/>
    <w:basedOn w:val="a1"/>
    <w:link w:val="af3"/>
    <w:uiPriority w:val="99"/>
    <w:unhideWhenUsed/>
    <w:qFormat/>
    <w:pPr>
      <w:adjustRightInd/>
      <w:snapToGrid/>
      <w:spacing w:line="240" w:lineRule="auto"/>
      <w:ind w:firstLineChars="0" w:firstLine="0"/>
      <w:textAlignment w:val="auto"/>
    </w:pPr>
    <w:rPr>
      <w:rFonts w:ascii="宋体" w:hAnsi="Courier New" w:cs="Courier New"/>
      <w:kern w:val="2"/>
      <w:sz w:val="21"/>
      <w:szCs w:val="21"/>
    </w:rPr>
  </w:style>
  <w:style w:type="paragraph" w:styleId="TOC8">
    <w:name w:val="toc 8"/>
    <w:basedOn w:val="a1"/>
    <w:next w:val="a1"/>
    <w:autoRedefine/>
    <w:uiPriority w:val="39"/>
    <w:unhideWhenUsed/>
    <w:qFormat/>
    <w:pPr>
      <w:adjustRightInd/>
      <w:snapToGrid/>
      <w:spacing w:line="240" w:lineRule="auto"/>
      <w:ind w:leftChars="1400" w:left="2940" w:firstLineChars="0" w:firstLine="0"/>
      <w:textAlignment w:val="auto"/>
    </w:pPr>
    <w:rPr>
      <w:rFonts w:asciiTheme="minorHAnsi" w:eastAsiaTheme="minorEastAsia" w:hAnsiTheme="minorHAnsi" w:cstheme="minorBidi"/>
      <w:kern w:val="2"/>
      <w:sz w:val="21"/>
      <w:szCs w:val="22"/>
      <w14:ligatures w14:val="standardContextual"/>
    </w:rPr>
  </w:style>
  <w:style w:type="paragraph" w:styleId="af4">
    <w:name w:val="Date"/>
    <w:basedOn w:val="a1"/>
    <w:next w:val="a1"/>
    <w:link w:val="af5"/>
    <w:uiPriority w:val="99"/>
    <w:unhideWhenUsed/>
    <w:qFormat/>
    <w:pPr>
      <w:adjustRightInd/>
      <w:snapToGrid/>
      <w:ind w:leftChars="2500" w:left="100" w:firstLine="200"/>
      <w:textAlignment w:val="auto"/>
    </w:pPr>
    <w:rPr>
      <w:rFonts w:ascii="Calibri" w:hAnsi="Calibri" w:cs="Calibri"/>
      <w:kern w:val="2"/>
      <w:sz w:val="21"/>
      <w:szCs w:val="21"/>
    </w:rPr>
  </w:style>
  <w:style w:type="paragraph" w:styleId="22">
    <w:name w:val="Body Text Indent 2"/>
    <w:basedOn w:val="a1"/>
    <w:link w:val="23"/>
    <w:uiPriority w:val="99"/>
    <w:qFormat/>
    <w:pPr>
      <w:adjustRightInd/>
      <w:snapToGrid/>
      <w:spacing w:line="240" w:lineRule="auto"/>
      <w:ind w:firstLine="560"/>
      <w:textAlignment w:val="auto"/>
    </w:pPr>
    <w:rPr>
      <w:rFonts w:ascii="宋体" w:hAnsi="宋体"/>
      <w:color w:val="000000"/>
      <w:kern w:val="2"/>
      <w:szCs w:val="24"/>
    </w:rPr>
  </w:style>
  <w:style w:type="paragraph" w:styleId="af6">
    <w:name w:val="Balloon Text"/>
    <w:basedOn w:val="a1"/>
    <w:link w:val="af7"/>
    <w:uiPriority w:val="99"/>
    <w:unhideWhenUsed/>
    <w:qFormat/>
    <w:pPr>
      <w:spacing w:line="240" w:lineRule="auto"/>
    </w:pPr>
    <w:rPr>
      <w:sz w:val="18"/>
      <w:szCs w:val="18"/>
    </w:rPr>
  </w:style>
  <w:style w:type="paragraph" w:styleId="af8">
    <w:name w:val="footer"/>
    <w:basedOn w:val="a1"/>
    <w:link w:val="af9"/>
    <w:uiPriority w:val="99"/>
    <w:unhideWhenUsed/>
    <w:qFormat/>
    <w:pPr>
      <w:tabs>
        <w:tab w:val="center" w:pos="4153"/>
        <w:tab w:val="right" w:pos="8306"/>
      </w:tabs>
      <w:adjustRightInd/>
      <w:spacing w:line="240" w:lineRule="auto"/>
      <w:ind w:firstLineChars="0" w:firstLine="0"/>
      <w:jc w:val="left"/>
      <w:textAlignment w:val="auto"/>
    </w:pPr>
    <w:rPr>
      <w:sz w:val="18"/>
      <w:szCs w:val="18"/>
    </w:rPr>
  </w:style>
  <w:style w:type="paragraph" w:styleId="afa">
    <w:name w:val="header"/>
    <w:basedOn w:val="a1"/>
    <w:link w:val="afb"/>
    <w:uiPriority w:val="99"/>
    <w:qFormat/>
    <w:pPr>
      <w:pBdr>
        <w:bottom w:val="single" w:sz="6" w:space="1" w:color="auto"/>
      </w:pBdr>
      <w:tabs>
        <w:tab w:val="center" w:pos="4153"/>
        <w:tab w:val="right" w:pos="8306"/>
      </w:tabs>
      <w:spacing w:line="240" w:lineRule="atLeast"/>
      <w:ind w:firstLineChars="0" w:firstLine="0"/>
      <w:jc w:val="center"/>
    </w:pPr>
    <w:rPr>
      <w:sz w:val="18"/>
      <w:szCs w:val="18"/>
    </w:rPr>
  </w:style>
  <w:style w:type="paragraph" w:styleId="TOC1">
    <w:name w:val="toc 1"/>
    <w:basedOn w:val="a1"/>
    <w:next w:val="a1"/>
    <w:uiPriority w:val="39"/>
    <w:qFormat/>
    <w:pPr>
      <w:tabs>
        <w:tab w:val="left" w:pos="1120"/>
        <w:tab w:val="right" w:leader="dot" w:pos="8505"/>
      </w:tabs>
      <w:spacing w:before="120" w:after="120"/>
      <w:ind w:firstLineChars="0" w:firstLine="0"/>
      <w:jc w:val="left"/>
    </w:pPr>
    <w:rPr>
      <w:b/>
      <w:bCs/>
      <w:caps/>
      <w:sz w:val="28"/>
      <w:szCs w:val="28"/>
    </w:rPr>
  </w:style>
  <w:style w:type="paragraph" w:styleId="TOC4">
    <w:name w:val="toc 4"/>
    <w:basedOn w:val="a1"/>
    <w:next w:val="a1"/>
    <w:uiPriority w:val="39"/>
    <w:qFormat/>
    <w:pPr>
      <w:ind w:left="840"/>
      <w:jc w:val="left"/>
    </w:pPr>
    <w:rPr>
      <w:rFonts w:ascii="Calibri" w:hAnsi="Calibri"/>
      <w:sz w:val="18"/>
      <w:szCs w:val="18"/>
    </w:rPr>
  </w:style>
  <w:style w:type="paragraph" w:styleId="afc">
    <w:name w:val="Subtitle"/>
    <w:basedOn w:val="a1"/>
    <w:next w:val="a1"/>
    <w:link w:val="afd"/>
    <w:qFormat/>
    <w:pPr>
      <w:spacing w:before="240" w:after="480" w:line="240" w:lineRule="auto"/>
      <w:ind w:firstLineChars="0" w:firstLine="0"/>
      <w:jc w:val="center"/>
    </w:pPr>
    <w:rPr>
      <w:rFonts w:asciiTheme="majorHAnsi" w:hAnsiTheme="majorHAnsi" w:cstheme="majorBidi"/>
      <w:b/>
      <w:bCs/>
      <w:kern w:val="28"/>
      <w:sz w:val="48"/>
      <w:szCs w:val="32"/>
    </w:rPr>
  </w:style>
  <w:style w:type="paragraph" w:styleId="afe">
    <w:name w:val="List"/>
    <w:basedOn w:val="a1"/>
    <w:unhideWhenUsed/>
    <w:qFormat/>
    <w:pPr>
      <w:adjustRightInd/>
      <w:snapToGrid/>
      <w:spacing w:line="360" w:lineRule="exact"/>
      <w:ind w:firstLineChars="0" w:firstLine="0"/>
      <w:jc w:val="center"/>
      <w:textAlignment w:val="auto"/>
    </w:pPr>
    <w:rPr>
      <w:rFonts w:ascii="宋体" w:hAnsi="宋体"/>
      <w:kern w:val="2"/>
      <w:szCs w:val="24"/>
    </w:rPr>
  </w:style>
  <w:style w:type="paragraph" w:styleId="TOC6">
    <w:name w:val="toc 6"/>
    <w:basedOn w:val="a1"/>
    <w:next w:val="a1"/>
    <w:autoRedefine/>
    <w:uiPriority w:val="39"/>
    <w:unhideWhenUsed/>
    <w:qFormat/>
    <w:pPr>
      <w:adjustRightInd/>
      <w:snapToGrid/>
      <w:spacing w:line="240" w:lineRule="auto"/>
      <w:ind w:leftChars="1000" w:left="2100" w:firstLineChars="0" w:firstLine="0"/>
      <w:textAlignment w:val="auto"/>
    </w:pPr>
    <w:rPr>
      <w:rFonts w:asciiTheme="minorHAnsi" w:eastAsiaTheme="minorEastAsia" w:hAnsiTheme="minorHAnsi" w:cstheme="minorBidi"/>
      <w:kern w:val="2"/>
      <w:sz w:val="21"/>
      <w:szCs w:val="22"/>
      <w14:ligatures w14:val="standardContextual"/>
    </w:rPr>
  </w:style>
  <w:style w:type="paragraph" w:styleId="33">
    <w:name w:val="Body Text Indent 3"/>
    <w:basedOn w:val="a1"/>
    <w:link w:val="34"/>
    <w:uiPriority w:val="99"/>
    <w:qFormat/>
    <w:pPr>
      <w:adjustRightInd/>
      <w:snapToGrid/>
      <w:spacing w:line="240" w:lineRule="auto"/>
      <w:ind w:firstLine="548"/>
      <w:textAlignment w:val="auto"/>
    </w:pPr>
    <w:rPr>
      <w:spacing w:val="-3"/>
      <w:kern w:val="2"/>
      <w:szCs w:val="24"/>
    </w:rPr>
  </w:style>
  <w:style w:type="paragraph" w:styleId="TOC2">
    <w:name w:val="toc 2"/>
    <w:basedOn w:val="a1"/>
    <w:next w:val="a1"/>
    <w:uiPriority w:val="39"/>
    <w:qFormat/>
    <w:pPr>
      <w:tabs>
        <w:tab w:val="left" w:pos="560"/>
        <w:tab w:val="left" w:pos="709"/>
        <w:tab w:val="left" w:pos="1120"/>
        <w:tab w:val="right" w:leader="dot" w:pos="8505"/>
      </w:tabs>
      <w:spacing w:line="440" w:lineRule="exact"/>
    </w:pPr>
    <w:rPr>
      <w:smallCaps/>
      <w:szCs w:val="21"/>
    </w:rPr>
  </w:style>
  <w:style w:type="paragraph" w:styleId="TOC9">
    <w:name w:val="toc 9"/>
    <w:basedOn w:val="a1"/>
    <w:next w:val="a1"/>
    <w:autoRedefine/>
    <w:uiPriority w:val="39"/>
    <w:unhideWhenUsed/>
    <w:qFormat/>
    <w:pPr>
      <w:adjustRightInd/>
      <w:snapToGrid/>
      <w:spacing w:line="240" w:lineRule="auto"/>
      <w:ind w:leftChars="1600" w:left="3360" w:firstLineChars="0" w:firstLine="0"/>
      <w:textAlignment w:val="auto"/>
    </w:pPr>
    <w:rPr>
      <w:rFonts w:asciiTheme="minorHAnsi" w:eastAsiaTheme="minorEastAsia" w:hAnsiTheme="minorHAnsi" w:cstheme="minorBidi"/>
      <w:kern w:val="2"/>
      <w:sz w:val="21"/>
      <w:szCs w:val="22"/>
      <w14:ligatures w14:val="standardContextual"/>
    </w:rPr>
  </w:style>
  <w:style w:type="paragraph" w:styleId="24">
    <w:name w:val="Body Text 2"/>
    <w:basedOn w:val="a1"/>
    <w:link w:val="25"/>
    <w:uiPriority w:val="99"/>
    <w:unhideWhenUsed/>
    <w:qFormat/>
    <w:pPr>
      <w:spacing w:after="120" w:line="480" w:lineRule="auto"/>
      <w:ind w:firstLine="200"/>
    </w:pPr>
  </w:style>
  <w:style w:type="paragraph" w:styleId="HTML1">
    <w:name w:val="HTML Preformatted"/>
    <w:basedOn w:val="a1"/>
    <w:link w:val="HTML2"/>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360" w:lineRule="auto"/>
      <w:ind w:firstLineChars="0" w:firstLine="0"/>
      <w:jc w:val="left"/>
      <w:textAlignment w:val="auto"/>
    </w:pPr>
    <w:rPr>
      <w:rFonts w:ascii="Arial" w:hAnsi="Arial"/>
      <w:szCs w:val="24"/>
    </w:rPr>
  </w:style>
  <w:style w:type="paragraph" w:styleId="aff">
    <w:name w:val="Normal (Web)"/>
    <w:basedOn w:val="a1"/>
    <w:link w:val="11"/>
    <w:unhideWhenUsed/>
    <w:qFormat/>
    <w:pPr>
      <w:widowControl/>
      <w:adjustRightInd/>
      <w:snapToGrid/>
      <w:spacing w:before="100" w:beforeAutospacing="1" w:after="100" w:afterAutospacing="1" w:line="240" w:lineRule="auto"/>
      <w:ind w:firstLineChars="0" w:firstLine="0"/>
      <w:jc w:val="left"/>
      <w:textAlignment w:val="auto"/>
    </w:pPr>
    <w:rPr>
      <w:rFonts w:ascii="宋体" w:hAnsi="宋体" w:cs="宋体"/>
      <w:szCs w:val="24"/>
    </w:rPr>
  </w:style>
  <w:style w:type="paragraph" w:styleId="12">
    <w:name w:val="index 1"/>
    <w:basedOn w:val="a1"/>
    <w:next w:val="a1"/>
    <w:semiHidden/>
    <w:qFormat/>
    <w:pPr>
      <w:adjustRightInd/>
      <w:snapToGrid/>
      <w:spacing w:line="240" w:lineRule="auto"/>
      <w:ind w:firstLineChars="0" w:firstLine="0"/>
      <w:jc w:val="center"/>
      <w:textAlignment w:val="auto"/>
    </w:pPr>
    <w:rPr>
      <w:kern w:val="2"/>
      <w:sz w:val="21"/>
      <w:szCs w:val="24"/>
    </w:rPr>
  </w:style>
  <w:style w:type="paragraph" w:styleId="aff0">
    <w:name w:val="Title"/>
    <w:basedOn w:val="a1"/>
    <w:next w:val="a1"/>
    <w:link w:val="aff1"/>
    <w:qFormat/>
    <w:pPr>
      <w:spacing w:before="240" w:after="60"/>
      <w:ind w:firstLine="200"/>
      <w:jc w:val="center"/>
      <w:outlineLvl w:val="0"/>
    </w:pPr>
    <w:rPr>
      <w:rFonts w:asciiTheme="majorHAnsi" w:hAnsiTheme="majorHAnsi" w:cstheme="majorBidi"/>
      <w:b/>
      <w:bCs/>
      <w:sz w:val="32"/>
      <w:szCs w:val="32"/>
    </w:rPr>
  </w:style>
  <w:style w:type="paragraph" w:styleId="aff2">
    <w:name w:val="annotation subject"/>
    <w:basedOn w:val="ab"/>
    <w:next w:val="ab"/>
    <w:link w:val="aff3"/>
    <w:uiPriority w:val="99"/>
    <w:unhideWhenUsed/>
    <w:qFormat/>
    <w:rPr>
      <w:b/>
      <w:bCs/>
    </w:rPr>
  </w:style>
  <w:style w:type="paragraph" w:styleId="aff4">
    <w:name w:val="Body Text First Indent"/>
    <w:basedOn w:val="ad"/>
    <w:link w:val="aff5"/>
    <w:uiPriority w:val="99"/>
    <w:unhideWhenUsed/>
    <w:qFormat/>
    <w:pPr>
      <w:ind w:firstLineChars="100" w:firstLine="420"/>
    </w:pPr>
  </w:style>
  <w:style w:type="paragraph" w:styleId="26">
    <w:name w:val="Body Text First Indent 2"/>
    <w:basedOn w:val="a1"/>
    <w:link w:val="27"/>
    <w:uiPriority w:val="99"/>
    <w:unhideWhenUsed/>
    <w:qFormat/>
    <w:pPr>
      <w:spacing w:after="120"/>
      <w:ind w:leftChars="200" w:left="420" w:firstLine="420"/>
    </w:pPr>
  </w:style>
  <w:style w:type="table" w:styleId="af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3"/>
    <w:semiHidden/>
    <w:unhideWhenUsed/>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35">
    <w:name w:val="Table List 3"/>
    <w:basedOn w:val="a3"/>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51">
    <w:name w:val="Table List 5"/>
    <w:basedOn w:val="a3"/>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3">
    <w:name w:val="Light List Accent 3"/>
    <w:basedOn w:val="a3"/>
    <w:uiPriority w:val="61"/>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aff8">
    <w:name w:val="Strong"/>
    <w:qFormat/>
    <w:rPr>
      <w:b/>
      <w:bCs/>
    </w:rPr>
  </w:style>
  <w:style w:type="character" w:styleId="aff9">
    <w:name w:val="page number"/>
    <w:basedOn w:val="a2"/>
    <w:qFormat/>
  </w:style>
  <w:style w:type="character" w:styleId="affa">
    <w:name w:val="FollowedHyperlink"/>
    <w:basedOn w:val="a2"/>
    <w:uiPriority w:val="99"/>
    <w:unhideWhenUsed/>
    <w:qFormat/>
    <w:rPr>
      <w:color w:val="800080"/>
      <w:u w:val="single"/>
    </w:rPr>
  </w:style>
  <w:style w:type="character" w:styleId="affb">
    <w:name w:val="Emphasis"/>
    <w:basedOn w:val="a2"/>
    <w:uiPriority w:val="20"/>
    <w:qFormat/>
    <w:rPr>
      <w:color w:val="F73131"/>
    </w:rPr>
  </w:style>
  <w:style w:type="character" w:styleId="HTML3">
    <w:name w:val="HTML Typewriter"/>
    <w:semiHidden/>
    <w:unhideWhenUsed/>
    <w:qFormat/>
    <w:rPr>
      <w:rFonts w:ascii="黑体" w:eastAsia="黑体" w:hAnsi="Courier New" w:cs="Times New Roman" w:hint="eastAsia"/>
      <w:sz w:val="18"/>
      <w:szCs w:val="24"/>
    </w:rPr>
  </w:style>
  <w:style w:type="character" w:styleId="affc">
    <w:name w:val="Hyperlink"/>
    <w:basedOn w:val="a2"/>
    <w:uiPriority w:val="99"/>
    <w:unhideWhenUsed/>
    <w:qFormat/>
    <w:rPr>
      <w:color w:val="0000FF" w:themeColor="hyperlink"/>
      <w:u w:val="single"/>
    </w:rPr>
  </w:style>
  <w:style w:type="character" w:styleId="affd">
    <w:name w:val="annotation reference"/>
    <w:basedOn w:val="a2"/>
    <w:unhideWhenUsed/>
    <w:qFormat/>
    <w:rPr>
      <w:sz w:val="21"/>
      <w:szCs w:val="21"/>
    </w:rPr>
  </w:style>
  <w:style w:type="character" w:styleId="HTML4">
    <w:name w:val="HTML Cite"/>
    <w:basedOn w:val="a2"/>
    <w:qFormat/>
    <w:rPr>
      <w:color w:val="008000"/>
    </w:rPr>
  </w:style>
  <w:style w:type="character" w:customStyle="1" w:styleId="10">
    <w:name w:val="标题 1 字符"/>
    <w:basedOn w:val="a2"/>
    <w:link w:val="1"/>
    <w:qFormat/>
    <w:rPr>
      <w:rFonts w:ascii="Times New Roman" w:eastAsia="黑体" w:hAnsi="Times New Roman"/>
      <w:kern w:val="44"/>
      <w:sz w:val="36"/>
    </w:rPr>
  </w:style>
  <w:style w:type="character" w:customStyle="1" w:styleId="21">
    <w:name w:val="标题 2 字符"/>
    <w:basedOn w:val="a2"/>
    <w:link w:val="20"/>
    <w:qFormat/>
    <w:rPr>
      <w:rFonts w:ascii="Times New Roman" w:hAnsi="Times New Roman"/>
      <w:b/>
      <w:sz w:val="30"/>
    </w:rPr>
  </w:style>
  <w:style w:type="character" w:customStyle="1" w:styleId="30">
    <w:name w:val="标题 3 字符"/>
    <w:basedOn w:val="a2"/>
    <w:link w:val="3"/>
    <w:qFormat/>
    <w:rPr>
      <w:rFonts w:ascii="Times New Roman" w:eastAsia="楷体" w:hAnsi="Times New Roman"/>
      <w:b/>
      <w:sz w:val="28"/>
    </w:rPr>
  </w:style>
  <w:style w:type="character" w:customStyle="1" w:styleId="40">
    <w:name w:val="标题 4 字符"/>
    <w:basedOn w:val="a2"/>
    <w:link w:val="4"/>
    <w:qFormat/>
    <w:rPr>
      <w:rFonts w:ascii="Times New Roman" w:hAnsi="Times New Roman"/>
      <w:b/>
      <w:snapToGrid w:val="0"/>
      <w:sz w:val="24"/>
    </w:rPr>
  </w:style>
  <w:style w:type="character" w:customStyle="1" w:styleId="50">
    <w:name w:val="标题 5 字符"/>
    <w:basedOn w:val="a2"/>
    <w:link w:val="5"/>
    <w:qFormat/>
    <w:rPr>
      <w:rFonts w:ascii="Times New Roman" w:eastAsia="楷体" w:hAnsi="Times New Roman"/>
      <w:b/>
      <w:sz w:val="24"/>
    </w:rPr>
  </w:style>
  <w:style w:type="character" w:customStyle="1" w:styleId="60">
    <w:name w:val="标题 6 字符"/>
    <w:basedOn w:val="a2"/>
    <w:link w:val="6"/>
    <w:uiPriority w:val="9"/>
    <w:qFormat/>
    <w:rPr>
      <w:rFonts w:ascii="Times New Roman" w:hAnsi="Times New Roman"/>
      <w:b/>
      <w:sz w:val="24"/>
    </w:rPr>
  </w:style>
  <w:style w:type="character" w:customStyle="1" w:styleId="70">
    <w:name w:val="标题 7 字符"/>
    <w:basedOn w:val="a2"/>
    <w:link w:val="7"/>
    <w:uiPriority w:val="9"/>
    <w:qFormat/>
    <w:rPr>
      <w:rFonts w:ascii="Times New Roman" w:hAnsi="Times New Roman"/>
      <w:b/>
      <w:sz w:val="24"/>
    </w:rPr>
  </w:style>
  <w:style w:type="character" w:customStyle="1" w:styleId="80">
    <w:name w:val="标题 8 字符"/>
    <w:basedOn w:val="a2"/>
    <w:link w:val="8"/>
    <w:uiPriority w:val="9"/>
    <w:qFormat/>
    <w:rPr>
      <w:rFonts w:ascii="Times New Roman" w:hAnsi="Times New Roman"/>
      <w:b/>
      <w:sz w:val="24"/>
    </w:rPr>
  </w:style>
  <w:style w:type="character" w:customStyle="1" w:styleId="90">
    <w:name w:val="标题 9 字符"/>
    <w:basedOn w:val="a2"/>
    <w:link w:val="9"/>
    <w:uiPriority w:val="9"/>
    <w:qFormat/>
    <w:rPr>
      <w:rFonts w:ascii="Arial" w:eastAsia="黑体" w:hAnsi="Arial" w:cs="Times New Roman"/>
      <w:kern w:val="0"/>
      <w:szCs w:val="20"/>
    </w:rPr>
  </w:style>
  <w:style w:type="character" w:customStyle="1" w:styleId="af7">
    <w:name w:val="批注框文本 字符"/>
    <w:basedOn w:val="a2"/>
    <w:link w:val="af6"/>
    <w:uiPriority w:val="99"/>
    <w:qFormat/>
    <w:rPr>
      <w:rFonts w:ascii="Times New Roman" w:hAnsi="Times New Roman"/>
      <w:sz w:val="18"/>
      <w:szCs w:val="18"/>
    </w:rPr>
  </w:style>
  <w:style w:type="character" w:customStyle="1" w:styleId="afb">
    <w:name w:val="页眉 字符"/>
    <w:basedOn w:val="a2"/>
    <w:link w:val="afa"/>
    <w:uiPriority w:val="99"/>
    <w:qFormat/>
    <w:rPr>
      <w:rFonts w:ascii="Times New Roman" w:hAnsi="Times New Roman"/>
      <w:sz w:val="18"/>
      <w:szCs w:val="18"/>
    </w:rPr>
  </w:style>
  <w:style w:type="character" w:customStyle="1" w:styleId="afd">
    <w:name w:val="副标题 字符"/>
    <w:basedOn w:val="a2"/>
    <w:link w:val="afc"/>
    <w:qFormat/>
    <w:rPr>
      <w:rFonts w:asciiTheme="majorHAnsi" w:hAnsiTheme="majorHAnsi" w:cstheme="majorBidi"/>
      <w:b/>
      <w:bCs/>
      <w:kern w:val="28"/>
      <w:sz w:val="48"/>
      <w:szCs w:val="32"/>
    </w:rPr>
  </w:style>
  <w:style w:type="paragraph" w:customStyle="1" w:styleId="affe">
    <w:name w:val="鸿达表格文字"/>
    <w:basedOn w:val="a1"/>
    <w:link w:val="Char"/>
    <w:qFormat/>
    <w:pPr>
      <w:adjustRightInd/>
      <w:snapToGrid/>
      <w:spacing w:line="240" w:lineRule="auto"/>
      <w:ind w:firstLineChars="0" w:firstLine="0"/>
      <w:contextualSpacing/>
      <w:jc w:val="center"/>
    </w:pPr>
    <w:rPr>
      <w:sz w:val="21"/>
      <w:szCs w:val="21"/>
    </w:rPr>
  </w:style>
  <w:style w:type="character" w:customStyle="1" w:styleId="Char">
    <w:name w:val="鸿达表格文字 Char"/>
    <w:link w:val="affe"/>
    <w:qFormat/>
    <w:rPr>
      <w:rFonts w:ascii="Times New Roman" w:hAnsi="Times New Roman"/>
      <w:sz w:val="21"/>
      <w:szCs w:val="21"/>
    </w:rPr>
  </w:style>
  <w:style w:type="paragraph" w:customStyle="1" w:styleId="afff">
    <w:name w:val="鸿达表格段落"/>
    <w:basedOn w:val="a1"/>
    <w:uiPriority w:val="99"/>
    <w:qFormat/>
    <w:pPr>
      <w:spacing w:line="240" w:lineRule="auto"/>
      <w:ind w:firstLineChars="100" w:firstLine="100"/>
      <w:jc w:val="left"/>
      <w:textAlignment w:val="auto"/>
    </w:pPr>
    <w:rPr>
      <w:snapToGrid w:val="0"/>
      <w:sz w:val="21"/>
      <w:szCs w:val="24"/>
    </w:rPr>
  </w:style>
  <w:style w:type="paragraph" w:customStyle="1" w:styleId="afff0">
    <w:name w:val="鸿达表头"/>
    <w:basedOn w:val="a1"/>
    <w:link w:val="Char0"/>
    <w:qFormat/>
    <w:pPr>
      <w:adjustRightInd/>
      <w:snapToGrid/>
      <w:spacing w:beforeLines="70" w:before="70" w:afterLines="20" w:after="20" w:line="240" w:lineRule="auto"/>
      <w:textAlignment w:val="auto"/>
    </w:pPr>
    <w:rPr>
      <w:b/>
      <w:kern w:val="2"/>
      <w:szCs w:val="24"/>
    </w:rPr>
  </w:style>
  <w:style w:type="character" w:customStyle="1" w:styleId="Char0">
    <w:name w:val="鸿达表头 Char"/>
    <w:basedOn w:val="a2"/>
    <w:link w:val="afff0"/>
    <w:qFormat/>
    <w:rPr>
      <w:rFonts w:ascii="Times New Roman" w:hAnsi="Times New Roman"/>
      <w:b/>
      <w:kern w:val="2"/>
      <w:sz w:val="24"/>
      <w:szCs w:val="24"/>
    </w:rPr>
  </w:style>
  <w:style w:type="paragraph" w:customStyle="1" w:styleId="afff1">
    <w:name w:val="鸿达公式"/>
    <w:basedOn w:val="a1"/>
    <w:qFormat/>
    <w:pPr>
      <w:adjustRightInd/>
      <w:snapToGrid/>
      <w:spacing w:beforeLines="100" w:afterLines="50" w:line="240" w:lineRule="auto"/>
      <w:ind w:firstLineChars="0" w:firstLine="0"/>
      <w:jc w:val="center"/>
      <w:textAlignment w:val="auto"/>
    </w:pPr>
    <w:rPr>
      <w:kern w:val="2"/>
      <w:szCs w:val="28"/>
    </w:rPr>
  </w:style>
  <w:style w:type="paragraph" w:customStyle="1" w:styleId="afff2">
    <w:name w:val="鸿达表加粗"/>
    <w:basedOn w:val="a1"/>
    <w:link w:val="afff3"/>
    <w:qFormat/>
    <w:pPr>
      <w:adjustRightInd/>
      <w:snapToGrid/>
      <w:spacing w:line="240" w:lineRule="auto"/>
      <w:ind w:firstLineChars="0" w:firstLine="0"/>
      <w:jc w:val="center"/>
      <w:textAlignment w:val="auto"/>
    </w:pPr>
    <w:rPr>
      <w:rFonts w:cs="宋体"/>
      <w:b/>
      <w:color w:val="000000"/>
      <w:kern w:val="2"/>
      <w:sz w:val="21"/>
    </w:rPr>
  </w:style>
  <w:style w:type="paragraph" w:customStyle="1" w:styleId="afff4">
    <w:name w:val="鸿达图标"/>
    <w:basedOn w:val="a1"/>
    <w:qFormat/>
    <w:pPr>
      <w:adjustRightInd/>
      <w:snapToGrid/>
      <w:spacing w:line="240" w:lineRule="auto"/>
      <w:ind w:firstLineChars="0" w:firstLine="0"/>
      <w:jc w:val="center"/>
      <w:textAlignment w:val="auto"/>
    </w:pPr>
    <w:rPr>
      <w:b/>
      <w:kern w:val="2"/>
    </w:rPr>
  </w:style>
  <w:style w:type="paragraph" w:customStyle="1" w:styleId="13">
    <w:name w:val="修订1"/>
    <w:hidden/>
    <w:semiHidden/>
    <w:qFormat/>
    <w:rPr>
      <w:rFonts w:ascii="Times New Roman" w:hAnsi="Times New Roman"/>
      <w:kern w:val="2"/>
      <w:sz w:val="21"/>
    </w:rPr>
  </w:style>
  <w:style w:type="character" w:customStyle="1" w:styleId="5Char1">
    <w:name w:val="标题 5 Char1"/>
    <w:semiHidden/>
    <w:qFormat/>
    <w:rPr>
      <w:rFonts w:ascii="Times New Roman" w:hAnsi="Times New Roman"/>
      <w:b/>
      <w:bCs/>
      <w:sz w:val="28"/>
      <w:szCs w:val="28"/>
    </w:rPr>
  </w:style>
  <w:style w:type="character" w:customStyle="1" w:styleId="6Char1">
    <w:name w:val="标题 6 Char1"/>
    <w:semiHidden/>
    <w:qFormat/>
    <w:rPr>
      <w:rFonts w:ascii="Cambria" w:eastAsia="宋体" w:hAnsi="Cambria" w:cs="Times New Roman"/>
      <w:b/>
      <w:bCs/>
      <w:sz w:val="24"/>
      <w:szCs w:val="24"/>
    </w:rPr>
  </w:style>
  <w:style w:type="character" w:customStyle="1" w:styleId="7Char1">
    <w:name w:val="标题 7 Char1"/>
    <w:semiHidden/>
    <w:qFormat/>
    <w:rPr>
      <w:rFonts w:ascii="Times New Roman" w:hAnsi="Times New Roman"/>
      <w:b/>
      <w:bCs/>
      <w:sz w:val="24"/>
      <w:szCs w:val="24"/>
    </w:rPr>
  </w:style>
  <w:style w:type="character" w:customStyle="1" w:styleId="8Char1">
    <w:name w:val="标题 8 Char1"/>
    <w:semiHidden/>
    <w:qFormat/>
    <w:rPr>
      <w:rFonts w:ascii="Cambria" w:eastAsia="宋体" w:hAnsi="Cambria" w:cs="Times New Roman"/>
      <w:sz w:val="24"/>
      <w:szCs w:val="24"/>
    </w:rPr>
  </w:style>
  <w:style w:type="character" w:customStyle="1" w:styleId="Char1">
    <w:name w:val="日期 Char1"/>
    <w:basedOn w:val="a2"/>
    <w:uiPriority w:val="99"/>
    <w:semiHidden/>
    <w:qFormat/>
    <w:rPr>
      <w:rFonts w:ascii="Times New Roman" w:hAnsi="Times New Roman"/>
      <w:sz w:val="24"/>
    </w:rPr>
  </w:style>
  <w:style w:type="character" w:customStyle="1" w:styleId="Char10">
    <w:name w:val="正文文本缩进 Char1"/>
    <w:basedOn w:val="a2"/>
    <w:qFormat/>
    <w:rPr>
      <w:rFonts w:ascii="Times New Roman" w:hAnsi="Times New Roman"/>
      <w:sz w:val="24"/>
    </w:rPr>
  </w:style>
  <w:style w:type="character" w:customStyle="1" w:styleId="Char2">
    <w:name w:val="正文文本缩进 Char2"/>
    <w:basedOn w:val="a2"/>
    <w:uiPriority w:val="99"/>
    <w:semiHidden/>
    <w:qFormat/>
    <w:rPr>
      <w:rFonts w:ascii="Times New Roman" w:hAnsi="Times New Roman"/>
      <w:sz w:val="24"/>
    </w:rPr>
  </w:style>
  <w:style w:type="character" w:customStyle="1" w:styleId="Char11">
    <w:name w:val="纯文本 Char1"/>
    <w:basedOn w:val="a2"/>
    <w:qFormat/>
    <w:rPr>
      <w:rFonts w:ascii="宋体" w:hAnsi="Courier New" w:cs="Courier New"/>
      <w:sz w:val="21"/>
      <w:szCs w:val="21"/>
    </w:rPr>
  </w:style>
  <w:style w:type="paragraph" w:customStyle="1" w:styleId="28">
    <w:name w:val="修订2"/>
    <w:hidden/>
    <w:uiPriority w:val="99"/>
    <w:qFormat/>
    <w:rPr>
      <w:rFonts w:ascii="Times New Roman" w:hAnsi="Times New Roman"/>
      <w:kern w:val="2"/>
      <w:sz w:val="21"/>
    </w:rPr>
  </w:style>
  <w:style w:type="character" w:customStyle="1" w:styleId="af9">
    <w:name w:val="页脚 字符"/>
    <w:link w:val="af8"/>
    <w:uiPriority w:val="99"/>
    <w:qFormat/>
    <w:rPr>
      <w:rFonts w:ascii="Times New Roman" w:hAnsi="Times New Roman"/>
      <w:sz w:val="18"/>
      <w:szCs w:val="18"/>
    </w:rPr>
  </w:style>
  <w:style w:type="character" w:customStyle="1" w:styleId="14">
    <w:name w:val="不明显强调1"/>
    <w:basedOn w:val="a2"/>
    <w:uiPriority w:val="19"/>
    <w:qFormat/>
    <w:rPr>
      <w:i/>
      <w:iCs/>
      <w:color w:val="7F7F7F" w:themeColor="text1" w:themeTint="80"/>
    </w:rPr>
  </w:style>
  <w:style w:type="table" w:customStyle="1" w:styleId="15">
    <w:name w:val="网格型1"/>
    <w:basedOn w:val="a3"/>
    <w:qFormat/>
    <w:pPr>
      <w:widowControl w:val="0"/>
      <w:jc w:val="both"/>
    </w:pPr>
    <w:rPr>
      <w:rFonts w:eastAsia="微软雅黑"/>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纯文本 Char3"/>
    <w:basedOn w:val="a2"/>
    <w:uiPriority w:val="99"/>
    <w:semiHidden/>
    <w:qFormat/>
    <w:rPr>
      <w:rFonts w:ascii="宋体" w:hAnsi="Courier New" w:cs="Courier New"/>
      <w:sz w:val="21"/>
      <w:szCs w:val="21"/>
    </w:rPr>
  </w:style>
  <w:style w:type="character" w:styleId="afff5">
    <w:name w:val="Placeholder Text"/>
    <w:basedOn w:val="a2"/>
    <w:uiPriority w:val="99"/>
    <w:semiHidden/>
    <w:qFormat/>
    <w:rPr>
      <w:color w:val="808080"/>
    </w:rPr>
  </w:style>
  <w:style w:type="character" w:customStyle="1" w:styleId="ae">
    <w:name w:val="正文文本 字符"/>
    <w:basedOn w:val="a2"/>
    <w:link w:val="ad"/>
    <w:qFormat/>
    <w:rPr>
      <w:rFonts w:ascii="Times New Roman" w:hAnsi="Times New Roman"/>
      <w:sz w:val="24"/>
    </w:rPr>
  </w:style>
  <w:style w:type="character" w:customStyle="1" w:styleId="aff5">
    <w:name w:val="正文文本首行缩进 字符"/>
    <w:basedOn w:val="ae"/>
    <w:link w:val="aff4"/>
    <w:uiPriority w:val="99"/>
    <w:qFormat/>
    <w:rPr>
      <w:rFonts w:ascii="Times New Roman" w:hAnsi="Times New Roman"/>
      <w:sz w:val="24"/>
    </w:rPr>
  </w:style>
  <w:style w:type="character" w:customStyle="1" w:styleId="27">
    <w:name w:val="正文文本首行缩进 2 字符"/>
    <w:basedOn w:val="a2"/>
    <w:link w:val="26"/>
    <w:uiPriority w:val="99"/>
    <w:qFormat/>
    <w:rPr>
      <w:rFonts w:ascii="Times New Roman" w:hAnsi="Times New Roman"/>
      <w:sz w:val="24"/>
    </w:rPr>
  </w:style>
  <w:style w:type="character" w:customStyle="1" w:styleId="Char4">
    <w:name w:val="纯文本 Char"/>
    <w:qFormat/>
    <w:rPr>
      <w:rFonts w:ascii="宋体" w:hAnsi="Courier New" w:cs="Courier New"/>
      <w:sz w:val="21"/>
      <w:szCs w:val="21"/>
    </w:rPr>
  </w:style>
  <w:style w:type="character" w:customStyle="1" w:styleId="16">
    <w:name w:val="页脚 字符1"/>
    <w:uiPriority w:val="99"/>
    <w:qFormat/>
    <w:locked/>
    <w:rPr>
      <w:kern w:val="2"/>
      <w:sz w:val="18"/>
    </w:rPr>
  </w:style>
  <w:style w:type="character" w:customStyle="1" w:styleId="ac">
    <w:name w:val="批注文字 字符"/>
    <w:basedOn w:val="a2"/>
    <w:link w:val="ab"/>
    <w:qFormat/>
    <w:rPr>
      <w:rFonts w:ascii="Times New Roman" w:hAnsi="Times New Roman"/>
      <w:sz w:val="24"/>
    </w:rPr>
  </w:style>
  <w:style w:type="character" w:customStyle="1" w:styleId="aff3">
    <w:name w:val="批注主题 字符"/>
    <w:basedOn w:val="ac"/>
    <w:link w:val="aff2"/>
    <w:uiPriority w:val="99"/>
    <w:qFormat/>
    <w:rPr>
      <w:rFonts w:ascii="Times New Roman" w:hAnsi="Times New Roman"/>
      <w:b/>
      <w:bCs/>
      <w:sz w:val="24"/>
    </w:rPr>
  </w:style>
  <w:style w:type="character" w:customStyle="1" w:styleId="afff3">
    <w:name w:val="鸿达表加粗 字符"/>
    <w:basedOn w:val="a2"/>
    <w:link w:val="afff2"/>
    <w:qFormat/>
    <w:rPr>
      <w:rFonts w:ascii="Times New Roman" w:hAnsi="Times New Roman" w:cs="宋体"/>
      <w:b/>
      <w:color w:val="000000"/>
      <w:kern w:val="2"/>
      <w:sz w:val="21"/>
    </w:rPr>
  </w:style>
  <w:style w:type="paragraph" w:customStyle="1" w:styleId="afff6">
    <w:name w:val="鸿达正文"/>
    <w:basedOn w:val="a1"/>
    <w:link w:val="Char5"/>
    <w:qFormat/>
    <w:rPr>
      <w:szCs w:val="24"/>
    </w:rPr>
  </w:style>
  <w:style w:type="character" w:customStyle="1" w:styleId="Char5">
    <w:name w:val="鸿达正文 Char"/>
    <w:link w:val="afff6"/>
    <w:qFormat/>
    <w:rPr>
      <w:rFonts w:ascii="Times New Roman" w:hAnsi="Times New Roman"/>
      <w:sz w:val="24"/>
      <w:szCs w:val="24"/>
    </w:rPr>
  </w:style>
  <w:style w:type="character" w:customStyle="1" w:styleId="17">
    <w:name w:val="明显强调1"/>
    <w:basedOn w:val="a2"/>
    <w:uiPriority w:val="21"/>
    <w:qFormat/>
    <w:rPr>
      <w:i/>
      <w:iCs/>
      <w:color w:val="4F81BD" w:themeColor="accent1"/>
    </w:rPr>
  </w:style>
  <w:style w:type="paragraph" w:styleId="afff7">
    <w:name w:val="Quote"/>
    <w:basedOn w:val="a1"/>
    <w:next w:val="a1"/>
    <w:link w:val="afff8"/>
    <w:uiPriority w:val="29"/>
    <w:qFormat/>
    <w:pPr>
      <w:spacing w:before="200" w:after="160"/>
      <w:ind w:left="864" w:right="864"/>
      <w:jc w:val="center"/>
    </w:pPr>
    <w:rPr>
      <w:i/>
      <w:iCs/>
      <w:color w:val="404040" w:themeColor="text1" w:themeTint="BF"/>
    </w:rPr>
  </w:style>
  <w:style w:type="character" w:customStyle="1" w:styleId="afff8">
    <w:name w:val="引用 字符"/>
    <w:basedOn w:val="a2"/>
    <w:link w:val="afff7"/>
    <w:uiPriority w:val="29"/>
    <w:qFormat/>
    <w:rPr>
      <w:rFonts w:ascii="Times New Roman" w:hAnsi="Times New Roman"/>
      <w:i/>
      <w:iCs/>
      <w:color w:val="404040" w:themeColor="text1" w:themeTint="BF"/>
      <w:sz w:val="24"/>
    </w:rPr>
  </w:style>
  <w:style w:type="paragraph" w:styleId="afff9">
    <w:name w:val="Intense Quote"/>
    <w:basedOn w:val="a1"/>
    <w:next w:val="a1"/>
    <w:link w:val="afffa"/>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a">
    <w:name w:val="明显引用 字符"/>
    <w:basedOn w:val="a2"/>
    <w:link w:val="afff9"/>
    <w:uiPriority w:val="30"/>
    <w:qFormat/>
    <w:rPr>
      <w:rFonts w:ascii="Times New Roman" w:hAnsi="Times New Roman"/>
      <w:i/>
      <w:iCs/>
      <w:color w:val="4F81BD" w:themeColor="accent1"/>
      <w:sz w:val="24"/>
    </w:rPr>
  </w:style>
  <w:style w:type="character" w:customStyle="1" w:styleId="18">
    <w:name w:val="不明显参考1"/>
    <w:basedOn w:val="a2"/>
    <w:uiPriority w:val="31"/>
    <w:qFormat/>
    <w:rPr>
      <w:smallCaps/>
      <w:color w:val="595959" w:themeColor="text1" w:themeTint="A6"/>
    </w:rPr>
  </w:style>
  <w:style w:type="character" w:customStyle="1" w:styleId="19">
    <w:name w:val="明显参考1"/>
    <w:basedOn w:val="a2"/>
    <w:uiPriority w:val="32"/>
    <w:qFormat/>
    <w:rPr>
      <w:b/>
      <w:bCs/>
      <w:smallCaps/>
      <w:color w:val="4F81BD" w:themeColor="accent1"/>
      <w:spacing w:val="5"/>
    </w:rPr>
  </w:style>
  <w:style w:type="character" w:customStyle="1" w:styleId="1a">
    <w:name w:val="书籍标题1"/>
    <w:basedOn w:val="a2"/>
    <w:uiPriority w:val="33"/>
    <w:qFormat/>
    <w:rPr>
      <w:b/>
      <w:bCs/>
      <w:i/>
      <w:iCs/>
      <w:spacing w:val="5"/>
    </w:rPr>
  </w:style>
  <w:style w:type="character" w:customStyle="1" w:styleId="Char6">
    <w:name w:val="批注框文本 Char"/>
    <w:semiHidden/>
    <w:qFormat/>
    <w:locked/>
    <w:rPr>
      <w:rFonts w:ascii="Times New Roman" w:eastAsia="宋体" w:hAnsi="Times New Roman"/>
      <w:sz w:val="18"/>
    </w:rPr>
  </w:style>
  <w:style w:type="paragraph" w:customStyle="1" w:styleId="afffb">
    <w:name w:val="鸿达注释"/>
    <w:basedOn w:val="a1"/>
    <w:next w:val="a1"/>
    <w:qFormat/>
    <w:pPr>
      <w:spacing w:line="240" w:lineRule="auto"/>
      <w:ind w:firstLine="200"/>
    </w:pPr>
    <w:rPr>
      <w:b/>
      <w:sz w:val="21"/>
    </w:rPr>
  </w:style>
  <w:style w:type="character" w:customStyle="1" w:styleId="aa">
    <w:name w:val="文档结构图 字符"/>
    <w:basedOn w:val="a2"/>
    <w:link w:val="a9"/>
    <w:uiPriority w:val="99"/>
    <w:qFormat/>
    <w:rPr>
      <w:rFonts w:ascii="宋体" w:hAnsi="Times New Roman"/>
      <w:sz w:val="18"/>
      <w:szCs w:val="18"/>
    </w:rPr>
  </w:style>
  <w:style w:type="character" w:customStyle="1" w:styleId="Char12">
    <w:name w:val="页脚 Char1"/>
    <w:basedOn w:val="a2"/>
    <w:uiPriority w:val="99"/>
    <w:qFormat/>
    <w:rPr>
      <w:rFonts w:ascii="Times New Roman" w:hAnsi="Times New Roman"/>
      <w:sz w:val="18"/>
      <w:szCs w:val="18"/>
    </w:rPr>
  </w:style>
  <w:style w:type="character" w:customStyle="1" w:styleId="af0">
    <w:name w:val="正文文本缩进 字符"/>
    <w:basedOn w:val="a2"/>
    <w:link w:val="af"/>
    <w:uiPriority w:val="99"/>
    <w:qFormat/>
    <w:rPr>
      <w:rFonts w:ascii="Times New Roman" w:hAnsi="Times New Roman"/>
      <w:sz w:val="24"/>
    </w:rPr>
  </w:style>
  <w:style w:type="character" w:customStyle="1" w:styleId="1b">
    <w:name w:val="日期 字符1"/>
    <w:basedOn w:val="a2"/>
    <w:uiPriority w:val="99"/>
    <w:semiHidden/>
    <w:qFormat/>
    <w:rPr>
      <w:rFonts w:ascii="Times New Roman" w:hAnsi="Times New Roman"/>
      <w:sz w:val="24"/>
    </w:rPr>
  </w:style>
  <w:style w:type="table" w:customStyle="1" w:styleId="29">
    <w:name w:val="网格型2"/>
    <w:basedOn w:val="a3"/>
    <w:qFormat/>
    <w:rPr>
      <w:rFonts w:ascii="Times New Roman" w:eastAsia="Times New Roman" w:hAnsi="Times New Roman"/>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pPr>
      <w:widowControl w:val="0"/>
    </w:pPr>
    <w:rPr>
      <w:sz w:val="22"/>
      <w:szCs w:val="22"/>
      <w:lang w:eastAsia="en-US"/>
    </w:rPr>
    <w:tblPr>
      <w:tblCellMar>
        <w:top w:w="0" w:type="dxa"/>
        <w:left w:w="0" w:type="dxa"/>
        <w:bottom w:w="0" w:type="dxa"/>
        <w:right w:w="0" w:type="dxa"/>
      </w:tblCellMar>
    </w:tblPr>
  </w:style>
  <w:style w:type="character" w:customStyle="1" w:styleId="1c">
    <w:name w:val="未处理的提及1"/>
    <w:basedOn w:val="a2"/>
    <w:uiPriority w:val="99"/>
    <w:semiHidden/>
    <w:unhideWhenUsed/>
    <w:qFormat/>
    <w:rPr>
      <w:color w:val="605E5C"/>
      <w:shd w:val="clear" w:color="auto" w:fill="E1DFDD"/>
    </w:rPr>
  </w:style>
  <w:style w:type="paragraph" w:styleId="afffc">
    <w:name w:val="List Paragraph"/>
    <w:basedOn w:val="a1"/>
    <w:uiPriority w:val="1"/>
    <w:qFormat/>
    <w:pPr>
      <w:ind w:firstLine="420"/>
    </w:pPr>
  </w:style>
  <w:style w:type="paragraph" w:customStyle="1" w:styleId="TOC10">
    <w:name w:val="TOC 标题1"/>
    <w:basedOn w:val="1"/>
    <w:next w:val="a1"/>
    <w:uiPriority w:val="39"/>
    <w:unhideWhenUsed/>
    <w:qFormat/>
    <w:pPr>
      <w:pageBreakBefore w:val="0"/>
      <w:widowControl/>
      <w:numPr>
        <w:numId w:val="0"/>
      </w:numPr>
      <w:spacing w:beforeLines="0" w:before="240" w:afterLines="0" w:line="259" w:lineRule="auto"/>
      <w:contextualSpacing w:val="0"/>
      <w:jc w:val="left"/>
      <w:textAlignment w:val="auto"/>
      <w:outlineLvl w:val="9"/>
    </w:pPr>
    <w:rPr>
      <w:rFonts w:asciiTheme="majorHAnsi" w:eastAsiaTheme="majorEastAsia" w:hAnsiTheme="majorHAnsi" w:cstheme="majorBidi"/>
      <w:color w:val="365F91" w:themeColor="accent1" w:themeShade="BF"/>
      <w:kern w:val="0"/>
      <w:sz w:val="32"/>
      <w:szCs w:val="32"/>
    </w:rPr>
  </w:style>
  <w:style w:type="paragraph" w:customStyle="1" w:styleId="afffd">
    <w:name w:val="偶数页页眉"/>
    <w:basedOn w:val="afffe"/>
    <w:qFormat/>
    <w:pPr>
      <w:jc w:val="left"/>
    </w:pPr>
  </w:style>
  <w:style w:type="paragraph" w:customStyle="1" w:styleId="afffe">
    <w:name w:val="奇数页页眉"/>
    <w:basedOn w:val="a1"/>
    <w:uiPriority w:val="99"/>
    <w:qFormat/>
    <w:pPr>
      <w:pBdr>
        <w:bottom w:val="single" w:sz="6" w:space="1" w:color="auto"/>
      </w:pBdr>
      <w:tabs>
        <w:tab w:val="center" w:pos="4153"/>
        <w:tab w:val="right" w:pos="8306"/>
      </w:tabs>
      <w:adjustRightInd/>
      <w:spacing w:line="240" w:lineRule="atLeast"/>
      <w:ind w:firstLineChars="0" w:firstLine="0"/>
      <w:jc w:val="right"/>
      <w:textAlignment w:val="auto"/>
    </w:pPr>
    <w:rPr>
      <w:rFonts w:eastAsia="华文行楷"/>
      <w:kern w:val="2"/>
      <w:sz w:val="18"/>
      <w:szCs w:val="18"/>
    </w:rPr>
  </w:style>
  <w:style w:type="character" w:customStyle="1" w:styleId="af5">
    <w:name w:val="日期 字符"/>
    <w:basedOn w:val="a2"/>
    <w:link w:val="af4"/>
    <w:uiPriority w:val="99"/>
    <w:qFormat/>
    <w:rPr>
      <w:rFonts w:cs="Calibri"/>
      <w:kern w:val="2"/>
      <w:sz w:val="21"/>
      <w:szCs w:val="21"/>
    </w:rPr>
  </w:style>
  <w:style w:type="character" w:customStyle="1" w:styleId="2a">
    <w:name w:val="日期 字符2"/>
    <w:basedOn w:val="a2"/>
    <w:semiHidden/>
    <w:qFormat/>
    <w:rPr>
      <w:rFonts w:ascii="Times New Roman" w:hAnsi="Times New Roman"/>
      <w:sz w:val="24"/>
    </w:rPr>
  </w:style>
  <w:style w:type="character" w:customStyle="1" w:styleId="af3">
    <w:name w:val="纯文本 字符"/>
    <w:basedOn w:val="a2"/>
    <w:link w:val="af2"/>
    <w:uiPriority w:val="99"/>
    <w:qFormat/>
    <w:rPr>
      <w:rFonts w:ascii="宋体" w:hAnsi="Courier New" w:cs="Courier New"/>
      <w:kern w:val="2"/>
      <w:sz w:val="21"/>
      <w:szCs w:val="21"/>
    </w:rPr>
  </w:style>
  <w:style w:type="character" w:customStyle="1" w:styleId="aff1">
    <w:name w:val="标题 字符"/>
    <w:basedOn w:val="a2"/>
    <w:link w:val="aff0"/>
    <w:qFormat/>
    <w:rPr>
      <w:rFonts w:asciiTheme="majorHAnsi" w:hAnsiTheme="majorHAnsi" w:cstheme="majorBidi"/>
      <w:b/>
      <w:bCs/>
      <w:sz w:val="32"/>
      <w:szCs w:val="32"/>
    </w:rPr>
  </w:style>
  <w:style w:type="character" w:customStyle="1" w:styleId="Char7">
    <w:name w:val="段落 Char"/>
    <w:link w:val="affff"/>
    <w:qFormat/>
    <w:locked/>
    <w:rPr>
      <w:kern w:val="2"/>
      <w:sz w:val="28"/>
      <w:szCs w:val="24"/>
    </w:rPr>
  </w:style>
  <w:style w:type="paragraph" w:customStyle="1" w:styleId="affff">
    <w:name w:val="段落"/>
    <w:basedOn w:val="a1"/>
    <w:link w:val="Char7"/>
    <w:qFormat/>
    <w:pPr>
      <w:adjustRightInd/>
      <w:snapToGrid/>
      <w:spacing w:line="500" w:lineRule="exact"/>
      <w:ind w:firstLineChars="0" w:firstLine="578"/>
      <w:textAlignment w:val="auto"/>
    </w:pPr>
    <w:rPr>
      <w:rFonts w:ascii="Calibri" w:hAnsi="Calibri"/>
      <w:kern w:val="2"/>
      <w:sz w:val="28"/>
      <w:szCs w:val="24"/>
    </w:rPr>
  </w:style>
  <w:style w:type="table" w:customStyle="1" w:styleId="36">
    <w:name w:val="网格型3"/>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3">
    <w:name w:val="表头 Char1"/>
    <w:link w:val="affff0"/>
    <w:uiPriority w:val="99"/>
    <w:qFormat/>
    <w:locked/>
    <w:rPr>
      <w:rFonts w:ascii="黑体" w:eastAsia="黑体" w:hAnsi="Times New Roman"/>
      <w:spacing w:val="20"/>
      <w:sz w:val="24"/>
      <w:szCs w:val="24"/>
    </w:rPr>
  </w:style>
  <w:style w:type="paragraph" w:customStyle="1" w:styleId="affff0">
    <w:name w:val="表头"/>
    <w:basedOn w:val="a1"/>
    <w:link w:val="Char13"/>
    <w:uiPriority w:val="99"/>
    <w:qFormat/>
    <w:pPr>
      <w:adjustRightInd/>
      <w:snapToGrid/>
      <w:spacing w:before="200" w:line="500" w:lineRule="exact"/>
      <w:ind w:firstLineChars="0" w:firstLine="0"/>
      <w:textAlignment w:val="auto"/>
    </w:pPr>
    <w:rPr>
      <w:rFonts w:ascii="黑体" w:eastAsia="黑体"/>
      <w:spacing w:val="20"/>
      <w:szCs w:val="24"/>
    </w:rPr>
  </w:style>
  <w:style w:type="paragraph" w:customStyle="1" w:styleId="affff1">
    <w:name w:val="表内头"/>
    <w:basedOn w:val="a1"/>
    <w:qFormat/>
    <w:pPr>
      <w:adjustRightInd/>
      <w:snapToGrid/>
      <w:spacing w:line="360" w:lineRule="exact"/>
      <w:ind w:firstLineChars="0" w:firstLine="0"/>
      <w:jc w:val="center"/>
      <w:textAlignment w:val="auto"/>
    </w:pPr>
    <w:rPr>
      <w:rFonts w:asciiTheme="minorHAnsi" w:eastAsiaTheme="minorEastAsia" w:hAnsiTheme="minorHAnsi" w:cstheme="minorBidi"/>
      <w:b/>
      <w:kern w:val="2"/>
      <w:sz w:val="21"/>
      <w14:ligatures w14:val="standardContextual"/>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25">
    <w:name w:val="正文文本 2 字符"/>
    <w:basedOn w:val="a2"/>
    <w:link w:val="24"/>
    <w:uiPriority w:val="99"/>
    <w:qFormat/>
    <w:rPr>
      <w:rFonts w:ascii="Times New Roman" w:hAnsi="Times New Roman"/>
      <w:sz w:val="24"/>
    </w:rPr>
  </w:style>
  <w:style w:type="character" w:customStyle="1" w:styleId="font21">
    <w:name w:val="font21"/>
    <w:basedOn w:val="a2"/>
    <w:qFormat/>
    <w:rPr>
      <w:rFonts w:ascii="Tahoma" w:eastAsia="Tahoma" w:hAnsi="Tahoma" w:cs="Tahoma" w:hint="default"/>
      <w:color w:val="000000"/>
      <w:sz w:val="22"/>
      <w:szCs w:val="22"/>
      <w:u w:val="none"/>
    </w:rPr>
  </w:style>
  <w:style w:type="character" w:customStyle="1" w:styleId="font11">
    <w:name w:val="font11"/>
    <w:basedOn w:val="a2"/>
    <w:qFormat/>
    <w:rPr>
      <w:rFonts w:ascii="宋体" w:eastAsia="宋体" w:hAnsi="宋体" w:cs="宋体" w:hint="eastAsia"/>
      <w:color w:val="000000"/>
      <w:sz w:val="22"/>
      <w:szCs w:val="22"/>
      <w:u w:val="none"/>
    </w:rPr>
  </w:style>
  <w:style w:type="paragraph" w:customStyle="1" w:styleId="affff2">
    <w:name w:val="表格"/>
    <w:basedOn w:val="a1"/>
    <w:next w:val="a1"/>
    <w:link w:val="Char8"/>
    <w:qFormat/>
    <w:pPr>
      <w:widowControl/>
      <w:adjustRightInd/>
      <w:snapToGrid/>
      <w:spacing w:line="320" w:lineRule="exact"/>
      <w:ind w:firstLineChars="0" w:firstLine="0"/>
      <w:jc w:val="center"/>
      <w:textAlignment w:val="auto"/>
    </w:pPr>
    <w:rPr>
      <w:rFonts w:ascii="Arial" w:hAnsi="Arial"/>
      <w:kern w:val="2"/>
      <w:sz w:val="21"/>
      <w:szCs w:val="24"/>
    </w:rPr>
  </w:style>
  <w:style w:type="character" w:customStyle="1" w:styleId="Char8">
    <w:name w:val="表格 Char"/>
    <w:link w:val="affff2"/>
    <w:qFormat/>
    <w:locked/>
    <w:rPr>
      <w:rFonts w:ascii="Arial" w:hAnsi="Arial"/>
      <w:kern w:val="2"/>
      <w:sz w:val="21"/>
      <w:szCs w:val="24"/>
    </w:rPr>
  </w:style>
  <w:style w:type="paragraph" w:customStyle="1" w:styleId="Default">
    <w:name w:val="Default"/>
    <w:qFormat/>
    <w:pPr>
      <w:widowControl w:val="0"/>
      <w:autoSpaceDE w:val="0"/>
      <w:autoSpaceDN w:val="0"/>
      <w:adjustRightInd w:val="0"/>
      <w:spacing w:line="520" w:lineRule="exact"/>
      <w:ind w:firstLineChars="200" w:firstLine="200"/>
      <w:jc w:val="both"/>
    </w:pPr>
    <w:rPr>
      <w:rFonts w:ascii="宋体" w:hAnsi="宋体"/>
      <w:color w:val="000000"/>
      <w:sz w:val="24"/>
      <w:szCs w:val="22"/>
    </w:rPr>
  </w:style>
  <w:style w:type="character" w:customStyle="1" w:styleId="2Char">
    <w:name w:val="标题 2 Char"/>
    <w:basedOn w:val="a2"/>
    <w:qFormat/>
    <w:rPr>
      <w:rFonts w:asciiTheme="majorHAnsi" w:eastAsiaTheme="majorEastAsia" w:hAnsiTheme="majorHAnsi" w:cstheme="majorBidi"/>
      <w:b/>
      <w:bCs/>
      <w:sz w:val="32"/>
      <w:szCs w:val="32"/>
    </w:rPr>
  </w:style>
  <w:style w:type="character" w:customStyle="1" w:styleId="Char9">
    <w:name w:val="表格字体居中 Char"/>
    <w:link w:val="affff3"/>
    <w:semiHidden/>
    <w:qFormat/>
    <w:locked/>
    <w:rPr>
      <w:rFonts w:ascii="宋体" w:hAnsi="宋体" w:cs="宋体"/>
    </w:rPr>
  </w:style>
  <w:style w:type="paragraph" w:customStyle="1" w:styleId="affff3">
    <w:name w:val="表格字体居中"/>
    <w:basedOn w:val="a1"/>
    <w:link w:val="Char9"/>
    <w:semiHidden/>
    <w:qFormat/>
    <w:pPr>
      <w:adjustRightInd/>
      <w:snapToGrid/>
      <w:spacing w:line="320" w:lineRule="exact"/>
      <w:ind w:firstLineChars="0" w:firstLine="0"/>
      <w:jc w:val="center"/>
      <w:textAlignment w:val="auto"/>
    </w:pPr>
    <w:rPr>
      <w:rFonts w:ascii="宋体" w:hAnsi="宋体" w:cs="宋体"/>
      <w:sz w:val="20"/>
    </w:rPr>
  </w:style>
  <w:style w:type="character" w:customStyle="1" w:styleId="1d">
    <w:name w:val="正文文本首行缩进 字符1"/>
    <w:basedOn w:val="ae"/>
    <w:uiPriority w:val="99"/>
    <w:semiHidden/>
    <w:qFormat/>
    <w:rPr>
      <w:rFonts w:ascii="Times New Roman" w:hAnsi="Times New Roman"/>
      <w:sz w:val="24"/>
    </w:rPr>
  </w:style>
  <w:style w:type="character" w:customStyle="1" w:styleId="Chara">
    <w:name w:val="正文首行缩进 Char"/>
    <w:basedOn w:val="ae"/>
    <w:uiPriority w:val="99"/>
    <w:qFormat/>
    <w:rPr>
      <w:rFonts w:ascii="Times New Roman" w:hAnsi="Times New Roman"/>
      <w:sz w:val="24"/>
    </w:rPr>
  </w:style>
  <w:style w:type="paragraph" w:customStyle="1" w:styleId="1e">
    <w:name w:val="1.正文"/>
    <w:basedOn w:val="a1"/>
    <w:qFormat/>
    <w:pPr>
      <w:adjustRightInd/>
      <w:snapToGrid/>
      <w:ind w:firstLine="200"/>
      <w:textAlignment w:val="auto"/>
    </w:pPr>
    <w:rPr>
      <w:rFonts w:cs="宋体"/>
      <w:kern w:val="2"/>
    </w:rPr>
  </w:style>
  <w:style w:type="paragraph" w:customStyle="1" w:styleId="affff4">
    <w:name w:val="报告表表格文字"/>
    <w:basedOn w:val="a1"/>
    <w:qFormat/>
    <w:pPr>
      <w:autoSpaceDE w:val="0"/>
      <w:autoSpaceDN w:val="0"/>
      <w:spacing w:line="240" w:lineRule="auto"/>
      <w:ind w:firstLineChars="0" w:firstLine="0"/>
      <w:jc w:val="center"/>
      <w:textAlignment w:val="auto"/>
    </w:pPr>
    <w:rPr>
      <w:color w:val="000000"/>
      <w:sz w:val="21"/>
      <w:szCs w:val="21"/>
    </w:rPr>
  </w:style>
  <w:style w:type="character" w:customStyle="1" w:styleId="9Char1">
    <w:name w:val="标题 9 Char1"/>
    <w:semiHidden/>
    <w:qFormat/>
    <w:rPr>
      <w:rFonts w:ascii="Cambria" w:eastAsia="宋体" w:hAnsi="Cambria" w:cs="Times New Roman"/>
      <w:sz w:val="21"/>
      <w:szCs w:val="21"/>
    </w:rPr>
  </w:style>
  <w:style w:type="character" w:customStyle="1" w:styleId="1f">
    <w:name w:val="批注主题 字符1"/>
    <w:basedOn w:val="ac"/>
    <w:uiPriority w:val="99"/>
    <w:semiHidden/>
    <w:qFormat/>
    <w:rPr>
      <w:rFonts w:asciiTheme="minorHAnsi" w:eastAsiaTheme="minorEastAsia" w:hAnsiTheme="minorHAnsi" w:cstheme="minorBidi"/>
      <w:b/>
      <w:bCs/>
      <w:kern w:val="2"/>
      <w:sz w:val="21"/>
      <w:szCs w:val="22"/>
    </w:rPr>
  </w:style>
  <w:style w:type="character" w:customStyle="1" w:styleId="Char14">
    <w:name w:val="批注主题 Char1"/>
    <w:basedOn w:val="ac"/>
    <w:uiPriority w:val="99"/>
    <w:semiHidden/>
    <w:qFormat/>
    <w:rPr>
      <w:rFonts w:asciiTheme="minorHAnsi" w:eastAsiaTheme="minorEastAsia" w:hAnsiTheme="minorHAnsi" w:cstheme="minorBidi"/>
      <w:b/>
      <w:bCs/>
      <w:kern w:val="2"/>
      <w:sz w:val="21"/>
      <w:szCs w:val="22"/>
    </w:rPr>
  </w:style>
  <w:style w:type="character" w:customStyle="1" w:styleId="Char15">
    <w:name w:val="副标题 Char1"/>
    <w:basedOn w:val="a2"/>
    <w:uiPriority w:val="11"/>
    <w:qFormat/>
    <w:rPr>
      <w:rFonts w:asciiTheme="majorHAnsi" w:eastAsia="宋体" w:hAnsiTheme="majorHAnsi" w:cstheme="majorBidi"/>
      <w:b/>
      <w:bCs/>
      <w:kern w:val="28"/>
      <w:sz w:val="32"/>
      <w:szCs w:val="32"/>
    </w:rPr>
  </w:style>
  <w:style w:type="character" w:customStyle="1" w:styleId="4Char1">
    <w:name w:val="标题 4 Char1"/>
    <w:uiPriority w:val="9"/>
    <w:qFormat/>
    <w:rPr>
      <w:rFonts w:ascii="Cambria" w:eastAsia="Times New Roman" w:hAnsi="Cambria" w:cs="Times New Roman"/>
      <w:b/>
      <w:bCs/>
      <w:sz w:val="28"/>
      <w:szCs w:val="28"/>
    </w:rPr>
  </w:style>
  <w:style w:type="character" w:customStyle="1" w:styleId="3Char1">
    <w:name w:val="标题 3 Char1"/>
    <w:uiPriority w:val="9"/>
    <w:qFormat/>
    <w:rPr>
      <w:rFonts w:ascii="Times New Roman" w:hAnsi="Times New Roman"/>
      <w:b/>
      <w:bCs/>
      <w:sz w:val="32"/>
      <w:szCs w:val="32"/>
    </w:rPr>
  </w:style>
  <w:style w:type="character" w:customStyle="1" w:styleId="110">
    <w:name w:val="明显参考11"/>
    <w:uiPriority w:val="32"/>
    <w:qFormat/>
    <w:rPr>
      <w:b/>
      <w:bCs/>
      <w:smallCaps/>
      <w:color w:val="C0504D"/>
      <w:spacing w:val="5"/>
      <w:u w:val="single"/>
    </w:rPr>
  </w:style>
  <w:style w:type="character" w:customStyle="1" w:styleId="2Char1">
    <w:name w:val="标题 2 Char1"/>
    <w:qFormat/>
    <w:rPr>
      <w:rFonts w:ascii="Cambria" w:eastAsia="宋体" w:hAnsi="Cambria" w:cs="Times New Roman"/>
      <w:b/>
      <w:bCs/>
      <w:sz w:val="32"/>
      <w:szCs w:val="32"/>
    </w:rPr>
  </w:style>
  <w:style w:type="character" w:customStyle="1" w:styleId="Char16">
    <w:name w:val="文档结构图 Char1"/>
    <w:basedOn w:val="a2"/>
    <w:uiPriority w:val="99"/>
    <w:semiHidden/>
    <w:qFormat/>
    <w:rPr>
      <w:rFonts w:ascii="宋体" w:eastAsia="宋体"/>
      <w:sz w:val="18"/>
      <w:szCs w:val="18"/>
    </w:rPr>
  </w:style>
  <w:style w:type="character" w:customStyle="1" w:styleId="Charb">
    <w:name w:val="正文文本缩进 Char"/>
    <w:basedOn w:val="a2"/>
    <w:uiPriority w:val="99"/>
    <w:qFormat/>
  </w:style>
  <w:style w:type="character" w:customStyle="1" w:styleId="Char17">
    <w:name w:val="批注框文本 Char1"/>
    <w:basedOn w:val="a2"/>
    <w:uiPriority w:val="99"/>
    <w:semiHidden/>
    <w:qFormat/>
    <w:rPr>
      <w:sz w:val="18"/>
      <w:szCs w:val="18"/>
    </w:rPr>
  </w:style>
  <w:style w:type="character" w:customStyle="1" w:styleId="2Char0">
    <w:name w:val="正文首行缩进 2 Char"/>
    <w:basedOn w:val="Charb"/>
    <w:link w:val="affff5"/>
    <w:qFormat/>
  </w:style>
  <w:style w:type="paragraph" w:customStyle="1" w:styleId="affff5">
    <w:name w:val="王军波目录"/>
    <w:basedOn w:val="a1"/>
    <w:link w:val="2Char0"/>
    <w:qFormat/>
    <w:pPr>
      <w:adjustRightInd/>
      <w:snapToGrid/>
      <w:spacing w:line="240" w:lineRule="auto"/>
      <w:ind w:firstLineChars="0" w:firstLine="0"/>
      <w:textAlignment w:val="auto"/>
    </w:pPr>
    <w:rPr>
      <w:rFonts w:ascii="Calibri" w:hAnsi="Calibri"/>
      <w:sz w:val="20"/>
    </w:rPr>
  </w:style>
  <w:style w:type="character" w:customStyle="1" w:styleId="Char40">
    <w:name w:val="纯文本 Char4"/>
    <w:semiHidden/>
    <w:qFormat/>
    <w:rPr>
      <w:rFonts w:ascii="宋体" w:hAnsi="Courier New" w:cs="Courier New"/>
      <w:sz w:val="21"/>
      <w:szCs w:val="21"/>
    </w:rPr>
  </w:style>
  <w:style w:type="character" w:customStyle="1" w:styleId="11">
    <w:name w:val="普通(网站) 字符1"/>
    <w:link w:val="aff"/>
    <w:qFormat/>
    <w:locked/>
    <w:rPr>
      <w:rFonts w:ascii="宋体" w:hAnsi="宋体" w:cs="宋体"/>
      <w:sz w:val="24"/>
      <w:szCs w:val="24"/>
    </w:rPr>
  </w:style>
  <w:style w:type="paragraph" w:customStyle="1" w:styleId="111">
    <w:name w:val="修订11"/>
    <w:semiHidden/>
    <w:qFormat/>
    <w:pPr>
      <w:spacing w:line="520" w:lineRule="exact"/>
      <w:ind w:firstLineChars="200" w:firstLine="200"/>
      <w:jc w:val="both"/>
    </w:pPr>
    <w:rPr>
      <w:rFonts w:ascii="Times New Roman" w:hAnsi="Times New Roman"/>
      <w:kern w:val="2"/>
      <w:sz w:val="21"/>
    </w:rPr>
  </w:style>
  <w:style w:type="paragraph" w:customStyle="1" w:styleId="affff6">
    <w:name w:val="表内"/>
    <w:basedOn w:val="a1"/>
    <w:uiPriority w:val="99"/>
    <w:qFormat/>
    <w:pPr>
      <w:framePr w:hSpace="180" w:wrap="around" w:vAnchor="page" w:hAnchor="margin" w:y="1411"/>
      <w:widowControl/>
      <w:adjustRightInd/>
      <w:snapToGrid/>
      <w:spacing w:line="240" w:lineRule="auto"/>
      <w:ind w:firstLineChars="0" w:firstLine="0"/>
      <w:textAlignment w:val="auto"/>
    </w:pPr>
    <w:rPr>
      <w:rFonts w:ascii="宋体" w:eastAsia="仿宋" w:hAnsi="宋体"/>
      <w:sz w:val="20"/>
    </w:rPr>
  </w:style>
  <w:style w:type="paragraph" w:customStyle="1" w:styleId="affff7">
    <w:name w:val="二级标题"/>
    <w:basedOn w:val="a1"/>
    <w:qFormat/>
    <w:pPr>
      <w:adjustRightInd/>
      <w:snapToGrid/>
      <w:spacing w:line="240" w:lineRule="auto"/>
      <w:ind w:left="1068" w:firstLineChars="0" w:firstLine="0"/>
      <w:jc w:val="left"/>
      <w:textAlignment w:val="auto"/>
      <w:outlineLvl w:val="1"/>
    </w:pPr>
    <w:rPr>
      <w:kern w:val="2"/>
      <w:sz w:val="28"/>
      <w:szCs w:val="24"/>
    </w:rPr>
  </w:style>
  <w:style w:type="paragraph" w:customStyle="1" w:styleId="affff8">
    <w:name w:val="四级标题"/>
    <w:basedOn w:val="a1"/>
    <w:qFormat/>
    <w:pPr>
      <w:adjustRightInd/>
      <w:snapToGrid/>
      <w:spacing w:line="240" w:lineRule="auto"/>
      <w:ind w:firstLineChars="0" w:firstLine="0"/>
      <w:jc w:val="left"/>
      <w:textAlignment w:val="auto"/>
      <w:outlineLvl w:val="3"/>
    </w:pPr>
    <w:rPr>
      <w:kern w:val="2"/>
      <w:sz w:val="28"/>
      <w:szCs w:val="24"/>
    </w:rPr>
  </w:style>
  <w:style w:type="paragraph" w:styleId="affff9">
    <w:name w:val="No Spacing"/>
    <w:link w:val="affffa"/>
    <w:uiPriority w:val="1"/>
    <w:qFormat/>
    <w:pPr>
      <w:widowControl w:val="0"/>
      <w:jc w:val="both"/>
    </w:pPr>
    <w:rPr>
      <w:rFonts w:asciiTheme="minorHAnsi" w:eastAsiaTheme="minorEastAsia" w:hAnsiTheme="minorHAnsi" w:cstheme="minorBidi"/>
      <w:kern w:val="2"/>
      <w:sz w:val="21"/>
      <w:szCs w:val="22"/>
    </w:rPr>
  </w:style>
  <w:style w:type="character" w:customStyle="1" w:styleId="affffa">
    <w:name w:val="无间隔 字符"/>
    <w:basedOn w:val="a2"/>
    <w:link w:val="affff9"/>
    <w:qFormat/>
    <w:rPr>
      <w:rFonts w:asciiTheme="minorHAnsi" w:eastAsiaTheme="minorEastAsia" w:hAnsiTheme="minorHAnsi" w:cstheme="minorBidi"/>
      <w:kern w:val="2"/>
      <w:sz w:val="21"/>
      <w:szCs w:val="22"/>
    </w:rPr>
  </w:style>
  <w:style w:type="paragraph" w:customStyle="1" w:styleId="a0">
    <w:name w:val="表格标题"/>
    <w:basedOn w:val="a1"/>
    <w:next w:val="a1"/>
    <w:qFormat/>
    <w:pPr>
      <w:numPr>
        <w:numId w:val="5"/>
      </w:numPr>
      <w:adjustRightInd/>
      <w:snapToGrid/>
      <w:ind w:firstLineChars="0" w:firstLine="0"/>
      <w:jc w:val="left"/>
      <w:textAlignment w:val="auto"/>
    </w:pPr>
    <w:rPr>
      <w:rFonts w:eastAsia="黑体"/>
      <w:kern w:val="2"/>
    </w:rPr>
  </w:style>
  <w:style w:type="paragraph" w:customStyle="1" w:styleId="52">
    <w:name w:val="5正文"/>
    <w:link w:val="5CharChar"/>
    <w:qFormat/>
    <w:pPr>
      <w:widowControl w:val="0"/>
      <w:spacing w:line="520" w:lineRule="exact"/>
      <w:ind w:firstLineChars="200" w:firstLine="200"/>
      <w:jc w:val="both"/>
    </w:pPr>
    <w:rPr>
      <w:rFonts w:ascii="Times New Roman" w:hAnsi="Times New Roman"/>
      <w:kern w:val="2"/>
      <w:sz w:val="24"/>
    </w:rPr>
  </w:style>
  <w:style w:type="character" w:customStyle="1" w:styleId="a6">
    <w:name w:val="正文缩进 字符"/>
    <w:basedOn w:val="a2"/>
    <w:link w:val="a5"/>
    <w:qFormat/>
    <w:rPr>
      <w:rFonts w:ascii="Times New Roman" w:hAnsi="Times New Roman"/>
      <w:color w:val="000000"/>
      <w:sz w:val="24"/>
    </w:rPr>
  </w:style>
  <w:style w:type="character" w:customStyle="1" w:styleId="5CharChar">
    <w:name w:val="5正文 Char Char"/>
    <w:link w:val="52"/>
    <w:qFormat/>
    <w:rPr>
      <w:rFonts w:ascii="Times New Roman" w:hAnsi="Times New Roman"/>
      <w:kern w:val="2"/>
      <w:sz w:val="24"/>
    </w:rPr>
  </w:style>
  <w:style w:type="character" w:customStyle="1" w:styleId="Bodytext1">
    <w:name w:val="Body text|1_"/>
    <w:basedOn w:val="a2"/>
    <w:link w:val="Bodytext10"/>
    <w:qFormat/>
    <w:rPr>
      <w:rFonts w:ascii="宋体" w:hAnsi="宋体" w:cs="宋体"/>
      <w:sz w:val="22"/>
      <w:lang w:val="zh-TW" w:eastAsia="zh-TW" w:bidi="zh-TW"/>
    </w:rPr>
  </w:style>
  <w:style w:type="paragraph" w:customStyle="1" w:styleId="Bodytext10">
    <w:name w:val="Body text|1"/>
    <w:basedOn w:val="a1"/>
    <w:link w:val="Bodytext1"/>
    <w:qFormat/>
    <w:pPr>
      <w:adjustRightInd/>
      <w:snapToGrid/>
      <w:spacing w:line="480" w:lineRule="auto"/>
      <w:ind w:firstLineChars="0" w:firstLine="400"/>
      <w:jc w:val="left"/>
      <w:textAlignment w:val="auto"/>
    </w:pPr>
    <w:rPr>
      <w:rFonts w:ascii="宋体" w:hAnsi="宋体" w:cs="宋体"/>
      <w:sz w:val="22"/>
      <w:lang w:val="zh-TW" w:eastAsia="zh-TW" w:bidi="zh-TW"/>
    </w:rPr>
  </w:style>
  <w:style w:type="character" w:customStyle="1" w:styleId="font51">
    <w:name w:val="font51"/>
    <w:basedOn w:val="a2"/>
    <w:qFormat/>
    <w:rPr>
      <w:rFonts w:ascii="Times New Roman" w:hAnsi="Times New Roman" w:cs="Times New Roman" w:hint="default"/>
      <w:color w:val="000000"/>
      <w:sz w:val="22"/>
      <w:szCs w:val="22"/>
      <w:u w:val="none"/>
      <w:vertAlign w:val="superscript"/>
    </w:rPr>
  </w:style>
  <w:style w:type="paragraph" w:customStyle="1" w:styleId="affffb">
    <w:name w:val="验收表格正文"/>
    <w:basedOn w:val="a1"/>
    <w:qFormat/>
    <w:pPr>
      <w:adjustRightInd/>
      <w:snapToGrid/>
      <w:spacing w:line="240" w:lineRule="auto"/>
      <w:ind w:firstLineChars="0" w:firstLine="0"/>
      <w:jc w:val="center"/>
      <w:textAlignment w:val="auto"/>
    </w:pPr>
    <w:rPr>
      <w:kern w:val="2"/>
      <w:sz w:val="21"/>
    </w:rPr>
  </w:style>
  <w:style w:type="character" w:customStyle="1" w:styleId="PlainTextChar">
    <w:name w:val="Plain Text Char"/>
    <w:uiPriority w:val="99"/>
    <w:semiHidden/>
    <w:qFormat/>
    <w:rPr>
      <w:rFonts w:ascii="宋体" w:hAnsi="Courier New" w:cs="Courier New"/>
      <w:kern w:val="2"/>
      <w:sz w:val="21"/>
      <w:szCs w:val="21"/>
    </w:rPr>
  </w:style>
  <w:style w:type="paragraph" w:customStyle="1" w:styleId="53">
    <w:name w:val="标题5"/>
    <w:basedOn w:val="a1"/>
    <w:qFormat/>
    <w:pPr>
      <w:tabs>
        <w:tab w:val="left" w:pos="1134"/>
      </w:tabs>
      <w:autoSpaceDE w:val="0"/>
      <w:autoSpaceDN w:val="0"/>
      <w:adjustRightInd/>
      <w:snapToGrid/>
      <w:ind w:leftChars="403" w:left="1128" w:firstLineChars="1" w:firstLine="3"/>
      <w:jc w:val="left"/>
      <w:textAlignment w:val="auto"/>
    </w:pPr>
    <w:rPr>
      <w:rFonts w:ascii="Calibri" w:hAnsi="Calibri"/>
      <w:kern w:val="2"/>
      <w:sz w:val="28"/>
      <w:szCs w:val="28"/>
    </w:rPr>
  </w:style>
  <w:style w:type="paragraph" w:customStyle="1" w:styleId="CharCharCharCharCharChar">
    <w:name w:val="Char Char Char Char Char Char"/>
    <w:basedOn w:val="a1"/>
    <w:qFormat/>
    <w:pPr>
      <w:adjustRightInd/>
      <w:spacing w:line="360" w:lineRule="auto"/>
      <w:ind w:firstLine="200"/>
      <w:textAlignment w:val="auto"/>
    </w:pPr>
    <w:rPr>
      <w:rFonts w:ascii="宋体" w:eastAsia="仿宋_GB2312" w:hAnsi="宋体"/>
      <w:kern w:val="2"/>
      <w:szCs w:val="21"/>
    </w:rPr>
  </w:style>
  <w:style w:type="paragraph" w:customStyle="1" w:styleId="ParaCharCharCharCharCharCharCharCharCharChar">
    <w:name w:val="默认段落字体 Para Char Char Char Char Char Char Char Char Char Char"/>
    <w:basedOn w:val="3"/>
    <w:qFormat/>
    <w:pPr>
      <w:numPr>
        <w:ilvl w:val="0"/>
        <w:numId w:val="0"/>
      </w:numPr>
      <w:tabs>
        <w:tab w:val="clear" w:pos="1200"/>
        <w:tab w:val="clear" w:pos="1680"/>
        <w:tab w:val="left" w:pos="360"/>
        <w:tab w:val="left" w:pos="900"/>
      </w:tabs>
      <w:adjustRightInd/>
      <w:spacing w:beforeLines="0" w:afterLines="0" w:line="360" w:lineRule="auto"/>
      <w:ind w:leftChars="-12" w:left="542" w:firstLineChars="200" w:firstLine="200"/>
      <w:textAlignment w:val="auto"/>
    </w:pPr>
    <w:rPr>
      <w:rFonts w:eastAsia="黑体"/>
      <w:b w:val="0"/>
      <w:snapToGrid w:val="0"/>
      <w:kern w:val="2"/>
      <w:sz w:val="24"/>
      <w:szCs w:val="24"/>
    </w:rPr>
  </w:style>
  <w:style w:type="paragraph" w:customStyle="1" w:styleId="1f0">
    <w:name w:val="列出段落1"/>
    <w:basedOn w:val="a1"/>
    <w:qFormat/>
    <w:pPr>
      <w:adjustRightInd/>
      <w:snapToGrid/>
      <w:spacing w:line="240" w:lineRule="auto"/>
      <w:ind w:firstLine="420"/>
      <w:textAlignment w:val="auto"/>
    </w:pPr>
    <w:rPr>
      <w:rFonts w:ascii="Calibri" w:hAnsi="Calibri"/>
      <w:kern w:val="2"/>
      <w:sz w:val="21"/>
      <w:szCs w:val="22"/>
    </w:rPr>
  </w:style>
  <w:style w:type="paragraph" w:customStyle="1" w:styleId="2b">
    <w:name w:val="列出段落2"/>
    <w:basedOn w:val="a1"/>
    <w:uiPriority w:val="34"/>
    <w:qFormat/>
    <w:pPr>
      <w:adjustRightInd/>
      <w:snapToGrid/>
      <w:spacing w:line="240" w:lineRule="auto"/>
      <w:ind w:firstLine="420"/>
      <w:textAlignment w:val="auto"/>
    </w:pPr>
    <w:rPr>
      <w:rFonts w:ascii="Calibri" w:hAnsi="Calibri"/>
      <w:kern w:val="2"/>
      <w:sz w:val="21"/>
      <w:szCs w:val="22"/>
    </w:rPr>
  </w:style>
  <w:style w:type="paragraph" w:customStyle="1" w:styleId="1f1">
    <w:name w:val="正文1"/>
    <w:basedOn w:val="a1"/>
    <w:link w:val="1Char"/>
    <w:qFormat/>
    <w:pPr>
      <w:adjustRightInd/>
      <w:snapToGrid/>
      <w:spacing w:line="360" w:lineRule="auto"/>
      <w:ind w:firstLineChars="0" w:firstLine="567"/>
      <w:textAlignment w:val="auto"/>
    </w:pPr>
    <w:rPr>
      <w:rFonts w:ascii="宋体"/>
      <w:kern w:val="2"/>
      <w:sz w:val="28"/>
    </w:rPr>
  </w:style>
  <w:style w:type="paragraph" w:customStyle="1" w:styleId="CharChar">
    <w:name w:val="段落 Char Char"/>
    <w:basedOn w:val="a1"/>
    <w:link w:val="CharCharCharChar"/>
    <w:qFormat/>
    <w:pPr>
      <w:adjustRightInd/>
      <w:snapToGrid/>
      <w:spacing w:line="500" w:lineRule="exact"/>
      <w:ind w:firstLineChars="0" w:firstLine="578"/>
      <w:textAlignment w:val="auto"/>
    </w:pPr>
    <w:rPr>
      <w:kern w:val="2"/>
      <w:sz w:val="28"/>
      <w:szCs w:val="28"/>
    </w:rPr>
  </w:style>
  <w:style w:type="paragraph" w:customStyle="1" w:styleId="TableParagraph">
    <w:name w:val="Table Paragraph"/>
    <w:basedOn w:val="a1"/>
    <w:uiPriority w:val="1"/>
    <w:qFormat/>
    <w:pPr>
      <w:autoSpaceDE w:val="0"/>
      <w:autoSpaceDN w:val="0"/>
      <w:adjustRightInd/>
      <w:snapToGrid/>
      <w:spacing w:line="240" w:lineRule="auto"/>
      <w:ind w:firstLineChars="0" w:firstLine="0"/>
      <w:jc w:val="center"/>
      <w:textAlignment w:val="auto"/>
    </w:pPr>
    <w:rPr>
      <w:rFonts w:eastAsia="Times New Roman"/>
      <w:sz w:val="22"/>
      <w:szCs w:val="22"/>
      <w:lang w:val="zh-CN" w:bidi="zh-CN"/>
    </w:rPr>
  </w:style>
  <w:style w:type="character" w:customStyle="1" w:styleId="32">
    <w:name w:val="正文文本 3 字符"/>
    <w:basedOn w:val="a2"/>
    <w:link w:val="31"/>
    <w:uiPriority w:val="99"/>
    <w:qFormat/>
    <w:rPr>
      <w:rFonts w:ascii="Times New Roman" w:hAnsi="Times New Roman"/>
      <w:sz w:val="16"/>
      <w:szCs w:val="16"/>
    </w:rPr>
  </w:style>
  <w:style w:type="character" w:customStyle="1" w:styleId="Char20">
    <w:name w:val="纯文本 Char2"/>
    <w:basedOn w:val="a2"/>
    <w:semiHidden/>
    <w:qFormat/>
    <w:rPr>
      <w:rFonts w:ascii="宋体" w:eastAsia="宋体" w:hAnsi="Courier New" w:cs="Courier New"/>
      <w:szCs w:val="21"/>
    </w:rPr>
  </w:style>
  <w:style w:type="character" w:customStyle="1" w:styleId="Char50">
    <w:name w:val="纯文本 Char5"/>
    <w:basedOn w:val="a2"/>
    <w:qFormat/>
    <w:rPr>
      <w:rFonts w:ascii="宋体" w:hAnsi="Courier New" w:cs="Courier New"/>
      <w:sz w:val="21"/>
      <w:szCs w:val="21"/>
    </w:rPr>
  </w:style>
  <w:style w:type="character" w:customStyle="1" w:styleId="23">
    <w:name w:val="正文文本缩进 2 字符"/>
    <w:basedOn w:val="a2"/>
    <w:link w:val="22"/>
    <w:uiPriority w:val="99"/>
    <w:qFormat/>
    <w:rPr>
      <w:rFonts w:ascii="宋体" w:hAnsi="宋体"/>
      <w:color w:val="000000"/>
      <w:kern w:val="2"/>
      <w:sz w:val="24"/>
      <w:szCs w:val="24"/>
    </w:rPr>
  </w:style>
  <w:style w:type="character" w:customStyle="1" w:styleId="34">
    <w:name w:val="正文文本缩进 3 字符"/>
    <w:basedOn w:val="a2"/>
    <w:link w:val="33"/>
    <w:uiPriority w:val="99"/>
    <w:qFormat/>
    <w:rPr>
      <w:rFonts w:ascii="Times New Roman" w:hAnsi="Times New Roman"/>
      <w:spacing w:val="-3"/>
      <w:kern w:val="2"/>
      <w:sz w:val="24"/>
      <w:szCs w:val="24"/>
    </w:rPr>
  </w:style>
  <w:style w:type="character" w:customStyle="1" w:styleId="HTML2">
    <w:name w:val="HTML 预设格式 字符"/>
    <w:basedOn w:val="a2"/>
    <w:link w:val="HTML1"/>
    <w:qFormat/>
    <w:rPr>
      <w:rFonts w:ascii="Arial" w:hAnsi="Arial"/>
      <w:sz w:val="24"/>
      <w:szCs w:val="24"/>
    </w:rPr>
  </w:style>
  <w:style w:type="paragraph" w:customStyle="1" w:styleId="112">
    <w:name w:val="1.1章节后"/>
    <w:basedOn w:val="20"/>
    <w:uiPriority w:val="99"/>
    <w:qFormat/>
    <w:pPr>
      <w:keepNext w:val="0"/>
      <w:keepLines w:val="0"/>
      <w:tabs>
        <w:tab w:val="left" w:pos="-340"/>
      </w:tabs>
      <w:spacing w:beforeLines="50" w:afterLines="50" w:line="500" w:lineRule="exact"/>
      <w:ind w:leftChars="150" w:left="360" w:firstLineChars="100" w:firstLine="100"/>
    </w:pPr>
    <w:rPr>
      <w:rFonts w:ascii="Arial" w:hAnsi="Arial" w:cs="宋体"/>
      <w:bCs/>
      <w:kern w:val="2"/>
    </w:rPr>
  </w:style>
  <w:style w:type="paragraph" w:customStyle="1" w:styleId="affffc">
    <w:name w:val="鸿达图黄字"/>
    <w:basedOn w:val="affe"/>
    <w:qFormat/>
    <w:rPr>
      <w:rFonts w:eastAsiaTheme="minorEastAsia" w:cstheme="minorBidi"/>
      <w:b/>
      <w:color w:val="FFFF00"/>
      <w:kern w:val="2"/>
    </w:rPr>
  </w:style>
  <w:style w:type="character" w:customStyle="1" w:styleId="113">
    <w:name w:val="标题 1 字符1"/>
    <w:basedOn w:val="a2"/>
    <w:uiPriority w:val="9"/>
    <w:qFormat/>
    <w:rPr>
      <w:rFonts w:ascii="Times New Roman" w:hAnsi="Times New Roman" w:cs="Times New Roman"/>
      <w:b/>
      <w:bCs/>
      <w:kern w:val="44"/>
      <w:sz w:val="44"/>
      <w:szCs w:val="44"/>
    </w:rPr>
  </w:style>
  <w:style w:type="character" w:customStyle="1" w:styleId="210">
    <w:name w:val="标题 2 字符1"/>
    <w:basedOn w:val="a2"/>
    <w:semiHidden/>
    <w:qFormat/>
    <w:rPr>
      <w:rFonts w:asciiTheme="majorHAnsi" w:eastAsiaTheme="majorEastAsia" w:hAnsiTheme="majorHAnsi" w:cstheme="majorBidi"/>
      <w:b/>
      <w:bCs/>
      <w:sz w:val="32"/>
      <w:szCs w:val="32"/>
    </w:rPr>
  </w:style>
  <w:style w:type="character" w:customStyle="1" w:styleId="310">
    <w:name w:val="标题 3 字符1"/>
    <w:basedOn w:val="a2"/>
    <w:semiHidden/>
    <w:qFormat/>
    <w:rPr>
      <w:rFonts w:ascii="Times New Roman" w:hAnsi="Times New Roman" w:cs="Times New Roman"/>
      <w:b/>
      <w:bCs/>
      <w:sz w:val="32"/>
      <w:szCs w:val="32"/>
    </w:rPr>
  </w:style>
  <w:style w:type="character" w:customStyle="1" w:styleId="41">
    <w:name w:val="标题 4 字符1"/>
    <w:basedOn w:val="a2"/>
    <w:uiPriority w:val="9"/>
    <w:semiHidden/>
    <w:qFormat/>
    <w:rPr>
      <w:rFonts w:asciiTheme="majorHAnsi" w:eastAsiaTheme="majorEastAsia" w:hAnsiTheme="majorHAnsi" w:cstheme="majorBidi"/>
      <w:b/>
      <w:bCs/>
      <w:sz w:val="28"/>
      <w:szCs w:val="28"/>
    </w:rPr>
  </w:style>
  <w:style w:type="character" w:customStyle="1" w:styleId="510">
    <w:name w:val="标题 5 字符1"/>
    <w:basedOn w:val="a2"/>
    <w:uiPriority w:val="9"/>
    <w:semiHidden/>
    <w:qFormat/>
    <w:rPr>
      <w:rFonts w:ascii="Times New Roman" w:hAnsi="Times New Roman" w:cs="Times New Roman"/>
      <w:b/>
      <w:bCs/>
      <w:sz w:val="28"/>
      <w:szCs w:val="28"/>
    </w:rPr>
  </w:style>
  <w:style w:type="character" w:customStyle="1" w:styleId="61">
    <w:name w:val="标题 6 字符1"/>
    <w:basedOn w:val="a2"/>
    <w:uiPriority w:val="9"/>
    <w:semiHidden/>
    <w:qFormat/>
    <w:rPr>
      <w:rFonts w:asciiTheme="majorHAnsi" w:eastAsiaTheme="majorEastAsia" w:hAnsiTheme="majorHAnsi" w:cstheme="majorBidi"/>
      <w:b/>
      <w:bCs/>
      <w:sz w:val="24"/>
      <w:szCs w:val="24"/>
    </w:rPr>
  </w:style>
  <w:style w:type="paragraph" w:customStyle="1" w:styleId="msonormal0">
    <w:name w:val="msonormal"/>
    <w:basedOn w:val="a1"/>
    <w:qFormat/>
    <w:pPr>
      <w:widowControl/>
      <w:adjustRightInd/>
      <w:snapToGrid/>
      <w:spacing w:before="100" w:beforeAutospacing="1" w:after="100" w:afterAutospacing="1" w:line="240" w:lineRule="auto"/>
      <w:ind w:firstLineChars="0" w:firstLine="0"/>
      <w:jc w:val="left"/>
      <w:textAlignment w:val="auto"/>
    </w:pPr>
    <w:rPr>
      <w:rFonts w:ascii="宋体" w:hAnsi="宋体" w:cs="宋体"/>
      <w:szCs w:val="24"/>
    </w:rPr>
  </w:style>
  <w:style w:type="character" w:customStyle="1" w:styleId="71">
    <w:name w:val="标题 7 字符1"/>
    <w:basedOn w:val="a2"/>
    <w:uiPriority w:val="9"/>
    <w:semiHidden/>
    <w:qFormat/>
    <w:rPr>
      <w:rFonts w:ascii="Times New Roman" w:hAnsi="Times New Roman" w:cs="Times New Roman"/>
      <w:b/>
      <w:bCs/>
      <w:sz w:val="24"/>
      <w:szCs w:val="24"/>
    </w:rPr>
  </w:style>
  <w:style w:type="character" w:customStyle="1" w:styleId="81">
    <w:name w:val="标题 8 字符1"/>
    <w:basedOn w:val="a2"/>
    <w:uiPriority w:val="9"/>
    <w:semiHidden/>
    <w:qFormat/>
    <w:rPr>
      <w:rFonts w:asciiTheme="majorHAnsi" w:eastAsiaTheme="majorEastAsia" w:hAnsiTheme="majorHAnsi" w:cstheme="majorBidi"/>
      <w:sz w:val="24"/>
      <w:szCs w:val="24"/>
    </w:rPr>
  </w:style>
  <w:style w:type="character" w:customStyle="1" w:styleId="91">
    <w:name w:val="标题 9 字符1"/>
    <w:basedOn w:val="a2"/>
    <w:uiPriority w:val="9"/>
    <w:semiHidden/>
    <w:qFormat/>
    <w:rPr>
      <w:rFonts w:asciiTheme="majorHAnsi" w:eastAsiaTheme="majorEastAsia" w:hAnsiTheme="majorHAnsi" w:cstheme="majorBidi"/>
      <w:sz w:val="21"/>
      <w:szCs w:val="21"/>
    </w:rPr>
  </w:style>
  <w:style w:type="character" w:customStyle="1" w:styleId="1f2">
    <w:name w:val="页眉 字符1"/>
    <w:basedOn w:val="a2"/>
    <w:uiPriority w:val="99"/>
    <w:qFormat/>
    <w:rPr>
      <w:rFonts w:ascii="Times New Roman" w:hAnsi="Times New Roman"/>
      <w:sz w:val="18"/>
      <w:szCs w:val="18"/>
    </w:rPr>
  </w:style>
  <w:style w:type="character" w:customStyle="1" w:styleId="1f3">
    <w:name w:val="纯文本 字符1"/>
    <w:basedOn w:val="a2"/>
    <w:uiPriority w:val="99"/>
    <w:semiHidden/>
    <w:qFormat/>
    <w:rPr>
      <w:rFonts w:asciiTheme="minorEastAsia" w:eastAsiaTheme="minorEastAsia" w:hAnsi="Courier New" w:cs="Courier New"/>
      <w:sz w:val="24"/>
    </w:rPr>
  </w:style>
  <w:style w:type="paragraph" w:customStyle="1" w:styleId="211">
    <w:name w:val="修订21"/>
    <w:uiPriority w:val="99"/>
    <w:semiHidden/>
    <w:qFormat/>
    <w:rPr>
      <w:rFonts w:ascii="Times New Roman" w:hAnsi="Times New Roman"/>
      <w:kern w:val="2"/>
      <w:sz w:val="21"/>
    </w:rPr>
  </w:style>
  <w:style w:type="paragraph" w:customStyle="1" w:styleId="affffd">
    <w:name w:val="鸿达平衡小字"/>
    <w:basedOn w:val="affe"/>
    <w:uiPriority w:val="99"/>
    <w:semiHidden/>
    <w:qFormat/>
    <w:pPr>
      <w:textAlignment w:val="auto"/>
    </w:pPr>
    <w:rPr>
      <w:rFonts w:eastAsiaTheme="minorEastAsia" w:cstheme="minorBidi"/>
      <w:kern w:val="2"/>
      <w:sz w:val="15"/>
    </w:rPr>
  </w:style>
  <w:style w:type="character" w:customStyle="1" w:styleId="CharCharCharChar">
    <w:name w:val="段落 Char Char Char Char"/>
    <w:link w:val="CharChar"/>
    <w:qFormat/>
    <w:locked/>
    <w:rPr>
      <w:rFonts w:ascii="Times New Roman" w:hAnsi="Times New Roman"/>
      <w:kern w:val="2"/>
      <w:sz w:val="28"/>
      <w:szCs w:val="28"/>
    </w:rPr>
  </w:style>
  <w:style w:type="character" w:customStyle="1" w:styleId="Charc">
    <w:name w:val="正文鸿泰 Char"/>
    <w:basedOn w:val="a2"/>
    <w:link w:val="affffe"/>
    <w:semiHidden/>
    <w:qFormat/>
    <w:locked/>
    <w:rPr>
      <w:rFonts w:ascii="宋体" w:hAnsi="宋体" w:cs="宋体"/>
      <w:sz w:val="24"/>
    </w:rPr>
  </w:style>
  <w:style w:type="paragraph" w:customStyle="1" w:styleId="affffe">
    <w:name w:val="正文鸿泰"/>
    <w:basedOn w:val="a1"/>
    <w:link w:val="Charc"/>
    <w:semiHidden/>
    <w:qFormat/>
    <w:pPr>
      <w:adjustRightInd/>
      <w:snapToGrid/>
      <w:spacing w:line="480" w:lineRule="exact"/>
      <w:textAlignment w:val="auto"/>
    </w:pPr>
    <w:rPr>
      <w:rFonts w:ascii="宋体" w:hAnsi="宋体" w:cs="宋体"/>
    </w:rPr>
  </w:style>
  <w:style w:type="character" w:customStyle="1" w:styleId="CharChar0">
    <w:name w:val="图 Char Char"/>
    <w:link w:val="afffff"/>
    <w:semiHidden/>
    <w:qFormat/>
    <w:locked/>
    <w:rPr>
      <w:rFonts w:ascii="黑体" w:eastAsia="黑体" w:hAnsi="黑体"/>
      <w:sz w:val="24"/>
    </w:rPr>
  </w:style>
  <w:style w:type="paragraph" w:customStyle="1" w:styleId="afffff">
    <w:name w:val="图"/>
    <w:basedOn w:val="a1"/>
    <w:link w:val="CharChar0"/>
    <w:semiHidden/>
    <w:qFormat/>
    <w:pPr>
      <w:adjustRightInd/>
      <w:snapToGrid/>
      <w:spacing w:line="240" w:lineRule="auto"/>
      <w:ind w:firstLineChars="0" w:firstLine="0"/>
      <w:jc w:val="center"/>
      <w:textAlignment w:val="auto"/>
    </w:pPr>
    <w:rPr>
      <w:rFonts w:ascii="黑体" w:eastAsia="黑体" w:hAnsi="黑体"/>
    </w:rPr>
  </w:style>
  <w:style w:type="paragraph" w:customStyle="1" w:styleId="afffff0">
    <w:name w:val="单倍行距"/>
    <w:basedOn w:val="a1"/>
    <w:uiPriority w:val="99"/>
    <w:semiHidden/>
    <w:qFormat/>
    <w:pPr>
      <w:adjustRightInd/>
      <w:spacing w:line="240" w:lineRule="auto"/>
      <w:ind w:firstLineChars="0" w:firstLine="0"/>
      <w:textAlignment w:val="auto"/>
    </w:pPr>
    <w:rPr>
      <w:rFonts w:eastAsia="仿宋_GB2312" w:hAnsi="Arial" w:cs="宋体"/>
      <w:bCs/>
      <w:kern w:val="2"/>
      <w:sz w:val="28"/>
    </w:rPr>
  </w:style>
  <w:style w:type="paragraph" w:customStyle="1" w:styleId="afffff1">
    <w:name w:val="段落小间距"/>
    <w:basedOn w:val="a1"/>
    <w:uiPriority w:val="99"/>
    <w:semiHidden/>
    <w:qFormat/>
    <w:pPr>
      <w:adjustRightInd/>
      <w:snapToGrid/>
      <w:spacing w:line="100" w:lineRule="exact"/>
      <w:ind w:firstLineChars="0" w:firstLine="0"/>
      <w:jc w:val="center"/>
      <w:textAlignment w:val="auto"/>
    </w:pPr>
    <w:rPr>
      <w:rFonts w:eastAsia="黑体" w:cs="宋体"/>
      <w:color w:val="000000"/>
      <w:kern w:val="2"/>
    </w:rPr>
  </w:style>
  <w:style w:type="paragraph" w:customStyle="1" w:styleId="afffff2">
    <w:name w:val="报告书表格表头"/>
    <w:basedOn w:val="a1"/>
    <w:qFormat/>
    <w:pPr>
      <w:ind w:firstLine="200"/>
      <w:textAlignment w:val="auto"/>
    </w:pPr>
    <w:rPr>
      <w:rFonts w:eastAsia="黑体"/>
      <w:color w:val="000000"/>
      <w:kern w:val="2"/>
      <w:szCs w:val="22"/>
    </w:rPr>
  </w:style>
  <w:style w:type="paragraph" w:customStyle="1" w:styleId="afffff3">
    <w:name w:val="报告书图标"/>
    <w:basedOn w:val="a1"/>
    <w:uiPriority w:val="99"/>
    <w:semiHidden/>
    <w:qFormat/>
    <w:pPr>
      <w:adjustRightInd/>
      <w:snapToGrid/>
      <w:spacing w:line="360" w:lineRule="auto"/>
      <w:ind w:firstLineChars="0" w:firstLine="0"/>
      <w:jc w:val="center"/>
      <w:textAlignment w:val="auto"/>
    </w:pPr>
    <w:rPr>
      <w:rFonts w:eastAsia="黑体"/>
      <w:kern w:val="2"/>
    </w:rPr>
  </w:style>
  <w:style w:type="character" w:customStyle="1" w:styleId="CharChar1">
    <w:name w:val="表头 Char Char"/>
    <w:link w:val="Chard"/>
    <w:qFormat/>
    <w:locked/>
    <w:rPr>
      <w:rFonts w:ascii="黑体" w:eastAsia="黑体" w:hAnsi="Times New Roman"/>
      <w:spacing w:val="20"/>
      <w:sz w:val="24"/>
      <w:szCs w:val="24"/>
    </w:rPr>
  </w:style>
  <w:style w:type="paragraph" w:customStyle="1" w:styleId="Chard">
    <w:name w:val="表头 Char"/>
    <w:basedOn w:val="a1"/>
    <w:link w:val="CharChar1"/>
    <w:qFormat/>
    <w:pPr>
      <w:adjustRightInd/>
      <w:snapToGrid/>
      <w:spacing w:before="200" w:line="500" w:lineRule="exact"/>
      <w:ind w:firstLineChars="0" w:firstLine="0"/>
      <w:textAlignment w:val="auto"/>
    </w:pPr>
    <w:rPr>
      <w:rFonts w:ascii="黑体" w:eastAsia="黑体"/>
      <w:spacing w:val="20"/>
      <w:szCs w:val="24"/>
    </w:rPr>
  </w:style>
  <w:style w:type="character" w:customStyle="1" w:styleId="1Char">
    <w:name w:val="正文1 Char"/>
    <w:link w:val="1f1"/>
    <w:qFormat/>
    <w:locked/>
    <w:rPr>
      <w:rFonts w:ascii="宋体" w:hAnsi="Times New Roman"/>
      <w:kern w:val="2"/>
      <w:sz w:val="28"/>
    </w:rPr>
  </w:style>
  <w:style w:type="character" w:customStyle="1" w:styleId="114">
    <w:name w:val="不明显强调11"/>
    <w:basedOn w:val="a2"/>
    <w:uiPriority w:val="19"/>
    <w:qFormat/>
    <w:rPr>
      <w:i/>
      <w:iCs/>
      <w:color w:val="7F7F7F" w:themeColor="text1" w:themeTint="80"/>
    </w:rPr>
  </w:style>
  <w:style w:type="character" w:customStyle="1" w:styleId="115">
    <w:name w:val="明显强调11"/>
    <w:basedOn w:val="a2"/>
    <w:uiPriority w:val="21"/>
    <w:qFormat/>
    <w:rPr>
      <w:b/>
      <w:bCs/>
      <w:i/>
      <w:iCs/>
      <w:color w:val="4F81BD" w:themeColor="accent1"/>
    </w:rPr>
  </w:style>
  <w:style w:type="character" w:customStyle="1" w:styleId="116">
    <w:name w:val="不明显参考11"/>
    <w:basedOn w:val="a2"/>
    <w:uiPriority w:val="31"/>
    <w:qFormat/>
    <w:rPr>
      <w:smallCaps/>
      <w:color w:val="C0504D" w:themeColor="accent2"/>
      <w:u w:val="single"/>
    </w:rPr>
  </w:style>
  <w:style w:type="character" w:customStyle="1" w:styleId="afffff4">
    <w:name w:val="图表头"/>
    <w:basedOn w:val="Charc"/>
    <w:qFormat/>
    <w:rPr>
      <w:rFonts w:ascii="黑体" w:eastAsia="黑体" w:hAnsi="黑体" w:cs="宋体"/>
      <w:color w:val="000000"/>
      <w:sz w:val="24"/>
    </w:rPr>
  </w:style>
  <w:style w:type="character" w:customStyle="1" w:styleId="font41">
    <w:name w:val="font41"/>
    <w:basedOn w:val="a2"/>
    <w:qFormat/>
    <w:rPr>
      <w:rFonts w:ascii="Times New Roman" w:hAnsi="Times New Roman" w:cs="Times New Roman" w:hint="default"/>
      <w:color w:val="000000"/>
      <w:sz w:val="20"/>
      <w:szCs w:val="20"/>
      <w:u w:val="none"/>
    </w:rPr>
  </w:style>
  <w:style w:type="character" w:customStyle="1" w:styleId="Char18">
    <w:name w:val="批注文字 Char1"/>
    <w:basedOn w:val="a2"/>
    <w:uiPriority w:val="99"/>
    <w:semiHidden/>
    <w:qFormat/>
    <w:locked/>
    <w:rPr>
      <w:rFonts w:ascii="Times New Roman" w:hAnsi="Times New Roman" w:cs="Times New Roman" w:hint="default"/>
      <w:spacing w:val="6"/>
      <w:sz w:val="24"/>
    </w:rPr>
  </w:style>
  <w:style w:type="character" w:customStyle="1" w:styleId="CharCharChar">
    <w:name w:val="段落 Char Char Char"/>
    <w:qFormat/>
    <w:locked/>
    <w:rPr>
      <w:rFonts w:ascii="宋体" w:eastAsia="宋体" w:hAnsi="宋体" w:hint="eastAsia"/>
      <w:sz w:val="28"/>
      <w:szCs w:val="28"/>
    </w:rPr>
  </w:style>
  <w:style w:type="paragraph" w:customStyle="1" w:styleId="Style137">
    <w:name w:val="_Style 137"/>
    <w:basedOn w:val="a1"/>
    <w:next w:val="afffc"/>
    <w:uiPriority w:val="34"/>
    <w:qFormat/>
    <w:pPr>
      <w:adjustRightInd/>
      <w:snapToGrid/>
      <w:spacing w:line="360" w:lineRule="auto"/>
      <w:ind w:firstLine="420"/>
      <w:textAlignment w:val="auto"/>
    </w:pPr>
    <w:rPr>
      <w:kern w:val="2"/>
    </w:rPr>
  </w:style>
  <w:style w:type="character" w:customStyle="1" w:styleId="1111Char">
    <w:name w:val="1111正文 Char"/>
    <w:link w:val="1111"/>
    <w:qFormat/>
    <w:locked/>
    <w:rPr>
      <w:rFonts w:ascii="Times New Roman" w:hAnsi="Times New Roman"/>
      <w:sz w:val="24"/>
      <w:szCs w:val="24"/>
    </w:rPr>
  </w:style>
  <w:style w:type="paragraph" w:customStyle="1" w:styleId="1111">
    <w:name w:val="1111正文"/>
    <w:basedOn w:val="a1"/>
    <w:link w:val="1111Char"/>
    <w:qFormat/>
    <w:pPr>
      <w:adjustRightInd/>
      <w:snapToGrid/>
      <w:spacing w:line="480" w:lineRule="exact"/>
      <w:textAlignment w:val="auto"/>
    </w:pPr>
    <w:rPr>
      <w:szCs w:val="24"/>
    </w:rPr>
  </w:style>
  <w:style w:type="paragraph" w:customStyle="1" w:styleId="p0">
    <w:name w:val="p0"/>
    <w:basedOn w:val="a1"/>
    <w:qFormat/>
    <w:pPr>
      <w:widowControl/>
      <w:adjustRightInd/>
      <w:snapToGrid/>
      <w:spacing w:line="240" w:lineRule="auto"/>
      <w:ind w:firstLineChars="0" w:firstLine="0"/>
      <w:textAlignment w:val="auto"/>
    </w:pPr>
    <w:rPr>
      <w:sz w:val="21"/>
      <w:szCs w:val="21"/>
    </w:rPr>
  </w:style>
  <w:style w:type="character" w:customStyle="1" w:styleId="1Char1">
    <w:name w:val="标题 1 Char1"/>
    <w:qFormat/>
    <w:locked/>
    <w:rPr>
      <w:rFonts w:eastAsia="黑体"/>
      <w:b/>
      <w:bCs/>
      <w:kern w:val="44"/>
      <w:sz w:val="42"/>
      <w:szCs w:val="24"/>
    </w:rPr>
  </w:style>
  <w:style w:type="character" w:customStyle="1" w:styleId="CharCharChar0">
    <w:name w:val="Char Char Char"/>
    <w:qFormat/>
    <w:locked/>
    <w:rPr>
      <w:rFonts w:eastAsia="宋体"/>
      <w:kern w:val="2"/>
      <w:sz w:val="28"/>
      <w:lang w:val="en-US" w:eastAsia="zh-CN" w:bidi="ar-SA"/>
    </w:rPr>
  </w:style>
  <w:style w:type="character" w:customStyle="1" w:styleId="4CharChar">
    <w:name w:val="标题4 Char Char"/>
    <w:qFormat/>
    <w:locked/>
    <w:rPr>
      <w:rFonts w:eastAsia="宋体"/>
      <w:bCs/>
      <w:kern w:val="2"/>
      <w:sz w:val="28"/>
      <w:szCs w:val="28"/>
      <w:lang w:val="en-US" w:eastAsia="zh-CN" w:bidi="ar-SA"/>
    </w:rPr>
  </w:style>
  <w:style w:type="character" w:customStyle="1" w:styleId="Char30">
    <w:name w:val="正文（首行缩进两字） Char3"/>
    <w:qFormat/>
    <w:rPr>
      <w:rFonts w:eastAsia="宋体"/>
      <w:kern w:val="2"/>
      <w:sz w:val="24"/>
      <w:szCs w:val="24"/>
      <w:lang w:val="en-US" w:eastAsia="zh-CN" w:bidi="ar-SA"/>
    </w:rPr>
  </w:style>
  <w:style w:type="paragraph" w:customStyle="1" w:styleId="Char3CharCharChar">
    <w:name w:val="Char3 Char Char Char"/>
    <w:basedOn w:val="a1"/>
    <w:qFormat/>
    <w:pPr>
      <w:adjustRightInd/>
      <w:snapToGrid/>
      <w:spacing w:line="360" w:lineRule="auto"/>
      <w:ind w:firstLine="200"/>
      <w:textAlignment w:val="auto"/>
    </w:pPr>
    <w:rPr>
      <w:rFonts w:ascii="宋体" w:hAnsi="宋体" w:cs="宋体"/>
      <w:kern w:val="2"/>
      <w:szCs w:val="24"/>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auto"/>
    </w:pPr>
    <w:rPr>
      <w:rFonts w:ascii="宋体" w:hAnsi="宋体"/>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1"/>
    <w:qFormat/>
    <w:pPr>
      <w:adjustRightInd/>
      <w:snapToGrid/>
      <w:spacing w:line="360" w:lineRule="auto"/>
      <w:ind w:firstLine="200"/>
      <w:textAlignment w:val="auto"/>
    </w:pPr>
    <w:rPr>
      <w:kern w:val="2"/>
      <w:sz w:val="21"/>
    </w:rPr>
  </w:style>
  <w:style w:type="character" w:customStyle="1" w:styleId="Char19">
    <w:name w:val="页眉 Char1"/>
    <w:uiPriority w:val="99"/>
    <w:qFormat/>
    <w:locked/>
    <w:rPr>
      <w:kern w:val="2"/>
      <w:sz w:val="18"/>
      <w:szCs w:val="18"/>
    </w:rPr>
  </w:style>
  <w:style w:type="paragraph" w:customStyle="1" w:styleId="ParaCharCharCharChar">
    <w:name w:val="默认段落字体 Para Char Char Char Char"/>
    <w:basedOn w:val="a1"/>
    <w:qFormat/>
    <w:pPr>
      <w:adjustRightInd/>
      <w:snapToGrid/>
      <w:spacing w:line="240" w:lineRule="auto"/>
      <w:ind w:firstLineChars="0" w:firstLine="0"/>
      <w:textAlignment w:val="auto"/>
    </w:pPr>
    <w:rPr>
      <w:kern w:val="2"/>
      <w:sz w:val="21"/>
    </w:rPr>
  </w:style>
  <w:style w:type="paragraph" w:customStyle="1" w:styleId="CharCharCharChar0">
    <w:name w:val="Char Char Char Char"/>
    <w:basedOn w:val="a1"/>
    <w:qFormat/>
    <w:pPr>
      <w:widowControl/>
      <w:adjustRightInd/>
      <w:snapToGrid/>
      <w:spacing w:after="160" w:line="240" w:lineRule="exact"/>
      <w:ind w:firstLineChars="0" w:firstLine="0"/>
      <w:jc w:val="left"/>
      <w:textAlignment w:val="auto"/>
    </w:pPr>
    <w:rPr>
      <w:rFonts w:ascii="Verdana" w:eastAsia="仿宋_GB2312" w:hAnsi="Verdana"/>
      <w:lang w:eastAsia="en-US"/>
    </w:rPr>
  </w:style>
  <w:style w:type="paragraph" w:customStyle="1" w:styleId="CharCharCharCharCharCharChar">
    <w:name w:val="Char Char Char Char Char Char Char"/>
    <w:basedOn w:val="a1"/>
    <w:qFormat/>
    <w:pPr>
      <w:adjustRightInd/>
      <w:snapToGrid/>
      <w:spacing w:line="360" w:lineRule="auto"/>
      <w:ind w:firstLine="200"/>
      <w:textAlignment w:val="auto"/>
    </w:pPr>
    <w:rPr>
      <w:kern w:val="2"/>
      <w:sz w:val="21"/>
    </w:rPr>
  </w:style>
  <w:style w:type="paragraph" w:customStyle="1" w:styleId="pvc11">
    <w:name w:val="pvc1.1"/>
    <w:basedOn w:val="20"/>
    <w:next w:val="20"/>
    <w:semiHidden/>
    <w:qFormat/>
    <w:pPr>
      <w:numPr>
        <w:ilvl w:val="0"/>
        <w:numId w:val="0"/>
      </w:numPr>
      <w:tabs>
        <w:tab w:val="clear" w:pos="360"/>
        <w:tab w:val="clear" w:pos="960"/>
        <w:tab w:val="clear" w:pos="1200"/>
        <w:tab w:val="left" w:pos="576"/>
        <w:tab w:val="left" w:pos="768"/>
      </w:tabs>
      <w:adjustRightInd w:val="0"/>
      <w:spacing w:beforeLines="100" w:afterLines="100" w:line="324" w:lineRule="auto"/>
      <w:ind w:left="576" w:hanging="576"/>
      <w:contextualSpacing w:val="0"/>
      <w:jc w:val="both"/>
      <w:textAlignment w:val="auto"/>
    </w:pPr>
    <w:rPr>
      <w:rFonts w:ascii="黑体" w:eastAsia="华文中宋" w:hAnsi="Arial" w:cs="宋体"/>
      <w:b w:val="0"/>
      <w:kern w:val="2"/>
      <w:sz w:val="44"/>
      <w:szCs w:val="44"/>
    </w:rPr>
  </w:style>
  <w:style w:type="paragraph" w:customStyle="1" w:styleId="Char1a">
    <w:name w:val="Char1"/>
    <w:basedOn w:val="a1"/>
    <w:qFormat/>
    <w:pPr>
      <w:adjustRightInd/>
      <w:snapToGrid/>
      <w:spacing w:line="360" w:lineRule="auto"/>
      <w:ind w:firstLine="200"/>
      <w:textAlignment w:val="auto"/>
    </w:pPr>
    <w:rPr>
      <w:kern w:val="2"/>
    </w:rPr>
  </w:style>
  <w:style w:type="paragraph" w:customStyle="1" w:styleId="CharChar1Char">
    <w:name w:val="Char Char1 Char"/>
    <w:basedOn w:val="a1"/>
    <w:qFormat/>
    <w:pPr>
      <w:adjustRightInd/>
      <w:snapToGrid/>
      <w:spacing w:line="360" w:lineRule="auto"/>
      <w:ind w:firstLine="200"/>
      <w:textAlignment w:val="auto"/>
    </w:pPr>
    <w:rPr>
      <w:rFonts w:ascii="宋体" w:hAnsi="宋体" w:cs="宋体"/>
      <w:kern w:val="2"/>
      <w:szCs w:val="24"/>
    </w:rPr>
  </w:style>
  <w:style w:type="paragraph" w:customStyle="1" w:styleId="Char1CharCharChar">
    <w:name w:val="Char1 Char Char Char"/>
    <w:basedOn w:val="a9"/>
    <w:qFormat/>
    <w:rPr>
      <w:rFonts w:eastAsiaTheme="minorEastAsia" w:cstheme="minorBidi"/>
      <w:kern w:val="2"/>
    </w:rPr>
  </w:style>
  <w:style w:type="table" w:customStyle="1" w:styleId="1f4">
    <w:name w:val="专业网格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5">
    <w:name w:val="三线"/>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paragraph" w:customStyle="1" w:styleId="afffff6">
    <w:name w:val="第三层标题"/>
    <w:basedOn w:val="a1"/>
    <w:next w:val="a1"/>
    <w:qFormat/>
    <w:pPr>
      <w:adjustRightInd/>
      <w:snapToGrid/>
      <w:spacing w:line="240" w:lineRule="auto"/>
      <w:ind w:firstLine="200"/>
      <w:textAlignment w:val="auto"/>
    </w:pPr>
    <w:rPr>
      <w:rFonts w:ascii="宋体" w:hAnsi="宋体" w:cs="宋体"/>
      <w:kern w:val="2"/>
      <w:szCs w:val="24"/>
    </w:rPr>
  </w:style>
  <w:style w:type="character" w:customStyle="1" w:styleId="fontstyle01">
    <w:name w:val="fontstyle01"/>
    <w:qFormat/>
    <w:rPr>
      <w:rFonts w:ascii="宋体" w:eastAsia="宋体" w:hAnsi="宋体" w:hint="eastAsia"/>
      <w:color w:val="000000"/>
      <w:sz w:val="22"/>
      <w:szCs w:val="22"/>
    </w:rPr>
  </w:style>
  <w:style w:type="character" w:customStyle="1" w:styleId="fontstyle11">
    <w:name w:val="fontstyle11"/>
    <w:qFormat/>
    <w:rPr>
      <w:rFonts w:ascii="TimesNewRomanPSMT" w:hAnsi="TimesNewRomanPSMT" w:hint="default"/>
      <w:color w:val="000000"/>
      <w:sz w:val="22"/>
      <w:szCs w:val="22"/>
    </w:rPr>
  </w:style>
  <w:style w:type="paragraph" w:customStyle="1" w:styleId="Char111">
    <w:name w:val="Char111"/>
    <w:basedOn w:val="a1"/>
    <w:next w:val="5"/>
    <w:qFormat/>
    <w:pPr>
      <w:keepNext/>
      <w:keepLines/>
      <w:tabs>
        <w:tab w:val="left" w:pos="360"/>
      </w:tabs>
      <w:adjustRightInd/>
      <w:snapToGrid/>
      <w:spacing w:beforeLines="50" w:afterLines="50" w:line="360" w:lineRule="auto"/>
      <w:ind w:left="360" w:hanging="360"/>
      <w:textAlignment w:val="auto"/>
      <w:outlineLvl w:val="3"/>
    </w:pPr>
    <w:rPr>
      <w:rFonts w:ascii="宋体" w:eastAsia="楷体_GB2312" w:hAnsi="宋体" w:cs="宋体"/>
      <w:b/>
      <w:bCs/>
      <w:kern w:val="2"/>
      <w:szCs w:val="24"/>
    </w:rPr>
  </w:style>
  <w:style w:type="paragraph" w:customStyle="1" w:styleId="afffff7">
    <w:name w:val="报告"/>
    <w:basedOn w:val="a1"/>
    <w:qFormat/>
    <w:pPr>
      <w:snapToGrid/>
      <w:spacing w:line="360" w:lineRule="auto"/>
      <w:ind w:firstLineChars="0" w:firstLine="505"/>
    </w:pPr>
    <w:rPr>
      <w:szCs w:val="24"/>
    </w:rPr>
  </w:style>
  <w:style w:type="paragraph" w:customStyle="1" w:styleId="CharCharCharChar1">
    <w:name w:val="Char Char Char Char1"/>
    <w:basedOn w:val="a1"/>
    <w:qFormat/>
    <w:pPr>
      <w:adjustRightInd/>
      <w:spacing w:line="360" w:lineRule="auto"/>
      <w:ind w:firstLine="200"/>
      <w:textAlignment w:val="auto"/>
    </w:pPr>
    <w:rPr>
      <w:rFonts w:eastAsia="仿宋_GB2312"/>
      <w:kern w:val="2"/>
      <w:szCs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pPr>
      <w:adjustRightInd/>
      <w:snapToGrid/>
      <w:spacing w:line="240" w:lineRule="auto"/>
      <w:ind w:firstLineChars="0" w:firstLine="0"/>
      <w:textAlignment w:val="auto"/>
    </w:pPr>
    <w:rPr>
      <w:rFonts w:ascii="仿宋_GB2312" w:eastAsia="仿宋_GB2312"/>
      <w:b/>
      <w:kern w:val="2"/>
      <w:sz w:val="32"/>
      <w:szCs w:val="32"/>
    </w:rPr>
  </w:style>
  <w:style w:type="character" w:customStyle="1" w:styleId="CharChar12">
    <w:name w:val="Char Char12"/>
    <w:qFormat/>
    <w:rPr>
      <w:rFonts w:eastAsia="宋体"/>
      <w:kern w:val="2"/>
      <w:sz w:val="18"/>
      <w:lang w:val="en-US" w:eastAsia="zh-CN" w:bidi="ar-SA"/>
    </w:rPr>
  </w:style>
  <w:style w:type="paragraph" w:customStyle="1" w:styleId="TOC11">
    <w:name w:val="TOC 标题11"/>
    <w:basedOn w:val="1"/>
    <w:next w:val="a1"/>
    <w:qFormat/>
    <w:pPr>
      <w:widowControl/>
      <w:numPr>
        <w:numId w:val="0"/>
      </w:numPr>
      <w:tabs>
        <w:tab w:val="left" w:pos="360"/>
      </w:tabs>
      <w:spacing w:beforeLines="0" w:afterLines="0" w:line="259" w:lineRule="auto"/>
      <w:contextualSpacing w:val="0"/>
      <w:jc w:val="left"/>
      <w:textAlignment w:val="auto"/>
      <w:outlineLvl w:val="9"/>
    </w:pPr>
    <w:rPr>
      <w:rFonts w:ascii="等线 Light" w:eastAsia="等线 Light" w:hAnsi="等线 Light"/>
      <w:color w:val="2E74B5"/>
      <w:kern w:val="0"/>
      <w:sz w:val="32"/>
      <w:szCs w:val="32"/>
    </w:rPr>
  </w:style>
  <w:style w:type="paragraph" w:customStyle="1" w:styleId="CharChar10">
    <w:name w:val="Char Char1"/>
    <w:basedOn w:val="a1"/>
    <w:qFormat/>
    <w:pPr>
      <w:adjustRightInd/>
      <w:spacing w:line="360" w:lineRule="auto"/>
      <w:ind w:firstLine="200"/>
      <w:textAlignment w:val="auto"/>
    </w:pPr>
    <w:rPr>
      <w:rFonts w:eastAsia="仿宋_GB2312"/>
      <w:kern w:val="2"/>
      <w:szCs w:val="24"/>
    </w:rPr>
  </w:style>
  <w:style w:type="character" w:customStyle="1" w:styleId="Char21">
    <w:name w:val="正文缩进 Char2"/>
    <w:uiPriority w:val="99"/>
    <w:semiHidden/>
    <w:qFormat/>
    <w:locked/>
    <w:rPr>
      <w:rFonts w:ascii="宋体" w:hAnsi="宋体"/>
      <w:bCs/>
      <w:kern w:val="2"/>
      <w:sz w:val="24"/>
      <w:szCs w:val="24"/>
    </w:rPr>
  </w:style>
  <w:style w:type="paragraph" w:customStyle="1" w:styleId="Style32">
    <w:name w:val="_Style 32"/>
    <w:basedOn w:val="1"/>
    <w:next w:val="a1"/>
    <w:uiPriority w:val="39"/>
    <w:qFormat/>
    <w:pPr>
      <w:widowControl/>
      <w:numPr>
        <w:numId w:val="0"/>
      </w:numPr>
      <w:tabs>
        <w:tab w:val="left" w:pos="360"/>
      </w:tabs>
      <w:spacing w:beforeLines="0" w:afterLines="0" w:line="256" w:lineRule="auto"/>
      <w:contextualSpacing w:val="0"/>
      <w:jc w:val="left"/>
      <w:textAlignment w:val="auto"/>
      <w:outlineLvl w:val="9"/>
    </w:pPr>
    <w:rPr>
      <w:rFonts w:ascii="等线 Light" w:eastAsia="等线 Light" w:hAnsi="等线 Light"/>
      <w:color w:val="2E74B5"/>
      <w:kern w:val="0"/>
      <w:sz w:val="32"/>
      <w:szCs w:val="32"/>
    </w:rPr>
  </w:style>
  <w:style w:type="paragraph" w:customStyle="1" w:styleId="xl78">
    <w:name w:val="xl78"/>
    <w:basedOn w:val="a1"/>
    <w:qFormat/>
    <w:pPr>
      <w:widowControl/>
      <w:pBdr>
        <w:bottom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74">
    <w:name w:val="xl74"/>
    <w:basedOn w:val="a1"/>
    <w:qFormat/>
    <w:pPr>
      <w:widowControl/>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2c">
    <w:name w:val="样式 首行缩进:  2 字符"/>
    <w:basedOn w:val="a1"/>
    <w:qFormat/>
    <w:pPr>
      <w:spacing w:line="360" w:lineRule="auto"/>
      <w:ind w:firstLine="200"/>
      <w:textAlignment w:val="auto"/>
    </w:pPr>
    <w:rPr>
      <w:kern w:val="2"/>
      <w:sz w:val="28"/>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72">
    <w:name w:val="xl72"/>
    <w:basedOn w:val="a1"/>
    <w:qFormat/>
    <w:pPr>
      <w:widowControl/>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color w:val="000000"/>
      <w:sz w:val="20"/>
    </w:rPr>
  </w:style>
  <w:style w:type="paragraph" w:customStyle="1" w:styleId="font5">
    <w:name w:val="font5"/>
    <w:basedOn w:val="a1"/>
    <w:qFormat/>
    <w:pPr>
      <w:widowControl/>
      <w:adjustRightInd/>
      <w:snapToGrid/>
      <w:spacing w:before="100" w:beforeAutospacing="1" w:after="100" w:afterAutospacing="1" w:line="360" w:lineRule="auto"/>
      <w:ind w:firstLineChars="0" w:firstLine="0"/>
      <w:jc w:val="left"/>
      <w:textAlignment w:val="auto"/>
    </w:pPr>
    <w:rPr>
      <w:rFonts w:ascii="宋体" w:hAnsi="宋体" w:cs="宋体"/>
      <w:sz w:val="18"/>
      <w:szCs w:val="18"/>
    </w:rPr>
  </w:style>
  <w:style w:type="paragraph" w:customStyle="1" w:styleId="CharCharChar1Char">
    <w:name w:val="Char Char Char1 Char"/>
    <w:basedOn w:val="a1"/>
    <w:qFormat/>
    <w:pPr>
      <w:adjustRightInd/>
      <w:snapToGrid/>
      <w:spacing w:line="360" w:lineRule="auto"/>
      <w:ind w:firstLine="200"/>
      <w:textAlignment w:val="auto"/>
    </w:pPr>
    <w:rPr>
      <w:rFonts w:ascii="宋体" w:eastAsia="楷体_GB2312" w:hAnsi="宋体" w:cs="宋体"/>
      <w:b/>
      <w:bCs/>
      <w:kern w:val="2"/>
      <w:szCs w:val="24"/>
    </w:rPr>
  </w:style>
  <w:style w:type="character" w:customStyle="1" w:styleId="Char1b">
    <w:name w:val="段落 Char1"/>
    <w:qFormat/>
    <w:locked/>
    <w:rPr>
      <w:sz w:val="24"/>
      <w:szCs w:val="24"/>
    </w:rPr>
  </w:style>
  <w:style w:type="paragraph" w:customStyle="1" w:styleId="xl79">
    <w:name w:val="xl79"/>
    <w:basedOn w:val="a1"/>
    <w:qFormat/>
    <w:pPr>
      <w:widowControl/>
      <w:pBdr>
        <w:bottom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75">
    <w:name w:val="xl75"/>
    <w:basedOn w:val="a1"/>
    <w:qFormat/>
    <w:pPr>
      <w:widowControl/>
      <w:adjustRightInd/>
      <w:snapToGrid/>
      <w:spacing w:before="100" w:beforeAutospacing="1" w:after="100" w:afterAutospacing="1" w:line="360" w:lineRule="auto"/>
      <w:ind w:firstLineChars="0" w:firstLine="0"/>
      <w:jc w:val="center"/>
      <w:textAlignment w:val="auto"/>
    </w:pPr>
    <w:rPr>
      <w:rFonts w:ascii="宋体" w:hAnsi="宋体" w:cs="宋体"/>
      <w:szCs w:val="24"/>
    </w:rPr>
  </w:style>
  <w:style w:type="paragraph" w:customStyle="1" w:styleId="xl71">
    <w:name w:val="xl71"/>
    <w:basedOn w:val="a1"/>
    <w:qFormat/>
    <w:pPr>
      <w:widowControl/>
      <w:pBdr>
        <w:bottom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Cs w:val="24"/>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color w:val="000000"/>
      <w:sz w:val="18"/>
      <w:szCs w:val="18"/>
    </w:rPr>
  </w:style>
  <w:style w:type="paragraph" w:customStyle="1" w:styleId="xl77">
    <w:name w:val="xl77"/>
    <w:basedOn w:val="a1"/>
    <w:qFormat/>
    <w:pPr>
      <w:widowControl/>
      <w:pBdr>
        <w:bottom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73">
    <w:name w:val="xl73"/>
    <w:basedOn w:val="a1"/>
    <w:qFormat/>
    <w:pPr>
      <w:widowControl/>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18"/>
      <w:szCs w:val="18"/>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cs="宋体"/>
      <w:sz w:val="20"/>
    </w:rPr>
  </w:style>
  <w:style w:type="paragraph" w:customStyle="1" w:styleId="A15">
    <w:name w:val="A样式 小四 行距: 1.5 倍行距"/>
    <w:basedOn w:val="a1"/>
    <w:qFormat/>
    <w:pPr>
      <w:adjustRightInd/>
      <w:snapToGrid/>
      <w:spacing w:line="360" w:lineRule="auto"/>
      <w:textAlignment w:val="auto"/>
    </w:pPr>
    <w:rPr>
      <w:rFonts w:ascii="Courier New" w:eastAsia="仿宋_GB2312" w:hAnsi="Courier New" w:cs="仿宋_GB2312"/>
      <w:kern w:val="2"/>
    </w:rPr>
  </w:style>
  <w:style w:type="paragraph" w:customStyle="1" w:styleId="xl60">
    <w:name w:val="xl60"/>
    <w:basedOn w:val="a1"/>
    <w:qFormat/>
    <w:pPr>
      <w:widowControl/>
      <w:pBdr>
        <w:left w:val="single" w:sz="8" w:space="0" w:color="auto"/>
        <w:right w:val="single" w:sz="4" w:space="0" w:color="auto"/>
      </w:pBdr>
      <w:adjustRightInd/>
      <w:snapToGrid/>
      <w:spacing w:before="100" w:after="100" w:line="360" w:lineRule="auto"/>
      <w:ind w:firstLineChars="0" w:firstLine="0"/>
      <w:jc w:val="center"/>
      <w:textAlignment w:val="auto"/>
    </w:pPr>
    <w:rPr>
      <w:szCs w:val="24"/>
    </w:rPr>
  </w:style>
  <w:style w:type="paragraph" w:customStyle="1" w:styleId="54">
    <w:name w:val="5"/>
    <w:basedOn w:val="a1"/>
    <w:next w:val="a5"/>
    <w:qFormat/>
    <w:pPr>
      <w:adjustRightInd/>
      <w:snapToGrid/>
      <w:spacing w:line="360" w:lineRule="auto"/>
      <w:ind w:firstLineChars="0" w:firstLine="0"/>
      <w:textAlignment w:val="auto"/>
    </w:pPr>
    <w:rPr>
      <w:kern w:val="2"/>
      <w:szCs w:val="24"/>
    </w:rPr>
  </w:style>
  <w:style w:type="paragraph" w:customStyle="1" w:styleId="CharChar1Char1">
    <w:name w:val="Char Char1 Char1"/>
    <w:basedOn w:val="a1"/>
    <w:qFormat/>
    <w:pPr>
      <w:adjustRightInd/>
      <w:snapToGrid/>
      <w:spacing w:line="360" w:lineRule="auto"/>
      <w:ind w:firstLine="200"/>
      <w:textAlignment w:val="auto"/>
    </w:pPr>
    <w:rPr>
      <w:rFonts w:ascii="宋体" w:hAnsi="宋体" w:cs="宋体"/>
      <w:kern w:val="2"/>
      <w:szCs w:val="24"/>
    </w:rPr>
  </w:style>
  <w:style w:type="paragraph" w:customStyle="1" w:styleId="CharCharCharCharCharCharChar1">
    <w:name w:val="Char Char Char Char Char Char Char1"/>
    <w:basedOn w:val="a1"/>
    <w:qFormat/>
    <w:pPr>
      <w:widowControl/>
      <w:adjustRightInd/>
      <w:snapToGrid/>
      <w:spacing w:after="160" w:line="240" w:lineRule="exact"/>
      <w:ind w:firstLineChars="0" w:firstLine="0"/>
      <w:jc w:val="left"/>
      <w:textAlignment w:val="auto"/>
    </w:pPr>
    <w:rPr>
      <w:rFonts w:ascii="Verdana" w:hAnsi="Verdana"/>
      <w:sz w:val="20"/>
      <w:lang w:eastAsia="en-US"/>
    </w:rPr>
  </w:style>
  <w:style w:type="paragraph" w:customStyle="1" w:styleId="puce">
    <w:name w:val="puce"/>
    <w:basedOn w:val="a1"/>
    <w:qFormat/>
    <w:pPr>
      <w:widowControl/>
      <w:tabs>
        <w:tab w:val="left" w:pos="1040"/>
      </w:tabs>
      <w:spacing w:before="120" w:after="120" w:line="360" w:lineRule="auto"/>
      <w:ind w:left="1020" w:firstLineChars="0" w:hanging="340"/>
      <w:textAlignment w:val="auto"/>
    </w:pPr>
    <w:rPr>
      <w:rFonts w:ascii="Arial" w:hAnsi="Arial"/>
      <w:szCs w:val="24"/>
    </w:rPr>
  </w:style>
  <w:style w:type="paragraph" w:customStyle="1" w:styleId="afffff8">
    <w:name w:val="正文（缩进）"/>
    <w:basedOn w:val="a1"/>
    <w:qFormat/>
    <w:pPr>
      <w:spacing w:line="360" w:lineRule="auto"/>
      <w:ind w:firstLine="200"/>
      <w:textAlignment w:val="auto"/>
    </w:pPr>
    <w:rPr>
      <w:szCs w:val="24"/>
    </w:rPr>
  </w:style>
  <w:style w:type="paragraph" w:customStyle="1" w:styleId="xl33">
    <w:name w:val="xl33"/>
    <w:basedOn w:val="a1"/>
    <w:qFormat/>
    <w:pPr>
      <w:widowControl/>
      <w:pBdr>
        <w:bottom w:val="single" w:sz="4" w:space="0" w:color="000000"/>
        <w:right w:val="single" w:sz="4" w:space="0" w:color="000000"/>
      </w:pBdr>
      <w:adjustRightInd/>
      <w:snapToGrid/>
      <w:spacing w:before="100" w:beforeAutospacing="1" w:after="100" w:afterAutospacing="1" w:line="360" w:lineRule="auto"/>
      <w:ind w:firstLineChars="0" w:firstLine="0"/>
      <w:jc w:val="center"/>
      <w:textAlignment w:val="auto"/>
    </w:pPr>
    <w:rPr>
      <w:rFonts w:ascii="宋体" w:hAnsi="宋体" w:cs="宋体"/>
      <w:color w:val="000000"/>
      <w:sz w:val="32"/>
      <w:szCs w:val="32"/>
    </w:rPr>
  </w:style>
  <w:style w:type="paragraph" w:customStyle="1" w:styleId="CharCharCharCharCharCharCharCharCharCharChar1CharCharCharCharCharCharChar">
    <w:name w:val="Char Char Char Char Char Char Char Char Char Char Char1 Char Char Char Char Char Char Char"/>
    <w:basedOn w:val="a1"/>
    <w:qFormat/>
    <w:pPr>
      <w:adjustRightInd/>
      <w:snapToGrid/>
      <w:spacing w:line="360" w:lineRule="auto"/>
      <w:ind w:firstLineChars="0" w:firstLine="0"/>
      <w:textAlignment w:val="auto"/>
    </w:pPr>
    <w:rPr>
      <w:kern w:val="2"/>
      <w:szCs w:val="24"/>
    </w:rPr>
  </w:style>
  <w:style w:type="paragraph" w:customStyle="1" w:styleId="1f5">
    <w:name w:val="样式1"/>
    <w:basedOn w:val="4"/>
    <w:qFormat/>
    <w:pPr>
      <w:keepLines/>
      <w:numPr>
        <w:ilvl w:val="0"/>
        <w:numId w:val="0"/>
      </w:numPr>
      <w:tabs>
        <w:tab w:val="clear" w:pos="1080"/>
      </w:tabs>
      <w:adjustRightInd/>
      <w:snapToGrid/>
      <w:spacing w:before="280" w:after="290" w:line="374" w:lineRule="auto"/>
      <w:textAlignment w:val="auto"/>
    </w:pPr>
    <w:rPr>
      <w:rFonts w:ascii="Arial" w:eastAsia="黑体" w:hAnsi="Arial"/>
      <w:b w:val="0"/>
      <w:bCs/>
      <w:snapToGrid/>
      <w:kern w:val="2"/>
      <w:sz w:val="27"/>
      <w:szCs w:val="28"/>
    </w:rPr>
  </w:style>
  <w:style w:type="paragraph" w:customStyle="1" w:styleId="xl26">
    <w:name w:val="xl26"/>
    <w:basedOn w:val="a1"/>
    <w:qFormat/>
    <w:pPr>
      <w:widowControl/>
      <w:pBdr>
        <w:left w:val="single" w:sz="4" w:space="0" w:color="auto"/>
        <w:bottom w:val="single" w:sz="4" w:space="0" w:color="auto"/>
        <w:right w:val="single" w:sz="4" w:space="0" w:color="auto"/>
      </w:pBdr>
      <w:adjustRightInd/>
      <w:snapToGrid/>
      <w:spacing w:before="100" w:beforeAutospacing="1" w:after="100" w:afterAutospacing="1" w:line="360" w:lineRule="auto"/>
      <w:ind w:firstLineChars="0" w:firstLine="0"/>
      <w:jc w:val="center"/>
      <w:textAlignment w:val="auto"/>
    </w:pPr>
    <w:rPr>
      <w:rFonts w:ascii="宋体" w:hAnsi="宋体"/>
      <w:szCs w:val="21"/>
    </w:rPr>
  </w:style>
  <w:style w:type="paragraph" w:customStyle="1" w:styleId="ENUM">
    <w:name w:val="ENUM"/>
    <w:basedOn w:val="a1"/>
    <w:qFormat/>
    <w:pPr>
      <w:widowControl/>
      <w:tabs>
        <w:tab w:val="left" w:pos="1418"/>
      </w:tabs>
      <w:adjustRightInd/>
      <w:snapToGrid/>
      <w:spacing w:before="60" w:after="60" w:line="360" w:lineRule="auto"/>
      <w:ind w:left="1418" w:hanging="284"/>
      <w:textAlignment w:val="auto"/>
    </w:pPr>
    <w:rPr>
      <w:rFonts w:ascii="Arial" w:hAnsi="Arial"/>
      <w:sz w:val="22"/>
      <w:szCs w:val="22"/>
      <w:lang w:val="en-GB"/>
    </w:rPr>
  </w:style>
  <w:style w:type="paragraph" w:customStyle="1" w:styleId="afffff9">
    <w:name w:val="表体"/>
    <w:basedOn w:val="a1"/>
    <w:qFormat/>
    <w:pPr>
      <w:overflowPunct w:val="0"/>
      <w:snapToGrid/>
      <w:spacing w:line="240" w:lineRule="atLeast"/>
      <w:ind w:left="-57" w:right="-57" w:firstLineChars="0" w:firstLine="0"/>
      <w:jc w:val="center"/>
      <w:textAlignment w:val="auto"/>
    </w:pPr>
    <w:rPr>
      <w:rFonts w:ascii="黑体" w:eastAsia="黑体"/>
      <w:color w:val="000080"/>
      <w:kern w:val="24"/>
      <w:szCs w:val="24"/>
    </w:rPr>
  </w:style>
  <w:style w:type="paragraph" w:customStyle="1" w:styleId="CharCharCharCharCharCharCharCharCharChar">
    <w:name w:val="Char Char Char Char Char Char Char Char Char Char"/>
    <w:basedOn w:val="a1"/>
    <w:qFormat/>
    <w:pPr>
      <w:adjustRightInd/>
      <w:snapToGrid/>
      <w:spacing w:line="360" w:lineRule="auto"/>
      <w:ind w:firstLine="200"/>
      <w:textAlignment w:val="auto"/>
    </w:pPr>
    <w:rPr>
      <w:rFonts w:ascii="宋体" w:hAnsi="宋体" w:cs="宋体"/>
      <w:kern w:val="2"/>
      <w:szCs w:val="24"/>
    </w:rPr>
  </w:style>
  <w:style w:type="paragraph" w:customStyle="1" w:styleId="afffffa">
    <w:name w:val="小节标题"/>
    <w:basedOn w:val="a1"/>
    <w:next w:val="a1"/>
    <w:qFormat/>
    <w:pPr>
      <w:widowControl/>
      <w:adjustRightInd/>
      <w:snapToGrid/>
      <w:spacing w:before="175" w:after="102" w:line="351" w:lineRule="atLeast"/>
      <w:ind w:firstLineChars="0" w:firstLine="0"/>
      <w:textAlignment w:val="auto"/>
    </w:pPr>
    <w:rPr>
      <w:rFonts w:eastAsia="黑体"/>
      <w:color w:val="000000"/>
      <w:szCs w:val="24"/>
      <w:u w:color="000000"/>
    </w:rPr>
  </w:style>
  <w:style w:type="character" w:customStyle="1" w:styleId="Chare">
    <w:name w:val="表格正文 Char"/>
    <w:link w:val="afffffb"/>
    <w:qFormat/>
    <w:locked/>
    <w:rPr>
      <w:b/>
      <w:bCs/>
      <w:color w:val="000000"/>
      <w:sz w:val="24"/>
      <w:szCs w:val="21"/>
    </w:rPr>
  </w:style>
  <w:style w:type="paragraph" w:customStyle="1" w:styleId="afffffb">
    <w:name w:val="表格正文"/>
    <w:link w:val="Chare"/>
    <w:qFormat/>
    <w:pPr>
      <w:widowControl w:val="0"/>
      <w:spacing w:line="340" w:lineRule="exact"/>
      <w:jc w:val="both"/>
    </w:pPr>
    <w:rPr>
      <w:b/>
      <w:bCs/>
      <w:color w:val="000000"/>
      <w:sz w:val="24"/>
      <w:szCs w:val="21"/>
    </w:rPr>
  </w:style>
  <w:style w:type="paragraph" w:customStyle="1" w:styleId="BG1">
    <w:name w:val="BG1"/>
    <w:basedOn w:val="a1"/>
    <w:qFormat/>
    <w:pPr>
      <w:overflowPunct w:val="0"/>
      <w:snapToGrid/>
      <w:spacing w:line="360" w:lineRule="auto"/>
      <w:ind w:right="-57" w:firstLineChars="0" w:firstLine="0"/>
      <w:jc w:val="center"/>
      <w:textAlignment w:val="auto"/>
    </w:pPr>
    <w:rPr>
      <w:spacing w:val="20"/>
      <w:kern w:val="2"/>
      <w:szCs w:val="21"/>
    </w:rPr>
  </w:style>
  <w:style w:type="paragraph" w:customStyle="1" w:styleId="Char110">
    <w:name w:val="Char11"/>
    <w:basedOn w:val="a1"/>
    <w:qFormat/>
    <w:pPr>
      <w:snapToGrid/>
      <w:spacing w:line="360" w:lineRule="atLeast"/>
      <w:ind w:firstLineChars="0" w:firstLine="0"/>
      <w:textAlignment w:val="auto"/>
    </w:pPr>
    <w:rPr>
      <w:rFonts w:eastAsia="黑体"/>
      <w:b/>
      <w:kern w:val="28"/>
      <w:sz w:val="28"/>
    </w:rPr>
  </w:style>
  <w:style w:type="paragraph" w:customStyle="1" w:styleId="3-1">
    <w:name w:val="3-1"/>
    <w:basedOn w:val="a1"/>
    <w:qFormat/>
    <w:pPr>
      <w:widowControl/>
      <w:numPr>
        <w:numId w:val="6"/>
      </w:numPr>
      <w:tabs>
        <w:tab w:val="left" w:pos="1015"/>
      </w:tabs>
      <w:adjustRightInd/>
      <w:snapToGrid/>
      <w:spacing w:line="360" w:lineRule="auto"/>
      <w:ind w:right="34" w:firstLineChars="0" w:firstLine="0"/>
      <w:jc w:val="left"/>
      <w:textAlignment w:val="auto"/>
    </w:pPr>
    <w:rPr>
      <w:rFonts w:ascii="宋体" w:hAnsi="宋体"/>
      <w:szCs w:val="24"/>
    </w:rPr>
  </w:style>
  <w:style w:type="paragraph" w:customStyle="1" w:styleId="CharChar1CharCharCharCharCharCharCharCharCharChar">
    <w:name w:val="Char Char1 Char Char Char Char Char Char Char Char Char Char"/>
    <w:basedOn w:val="a1"/>
    <w:qFormat/>
    <w:pPr>
      <w:snapToGrid/>
      <w:spacing w:line="360" w:lineRule="atLeast"/>
      <w:ind w:firstLineChars="0" w:firstLine="0"/>
      <w:textAlignment w:val="auto"/>
    </w:pPr>
    <w:rPr>
      <w:rFonts w:eastAsia="黑体"/>
      <w:b/>
      <w:kern w:val="28"/>
      <w:sz w:val="28"/>
    </w:rPr>
  </w:style>
  <w:style w:type="paragraph" w:customStyle="1" w:styleId="CharCharChar1Char1">
    <w:name w:val="Char Char Char1 Char1"/>
    <w:basedOn w:val="a1"/>
    <w:qFormat/>
    <w:pPr>
      <w:adjustRightInd/>
      <w:snapToGrid/>
      <w:spacing w:line="360" w:lineRule="auto"/>
      <w:ind w:firstLine="200"/>
      <w:textAlignment w:val="auto"/>
    </w:pPr>
    <w:rPr>
      <w:rFonts w:ascii="宋体" w:eastAsia="楷体_GB2312" w:hAnsi="宋体" w:cs="宋体"/>
      <w:b/>
      <w:bCs/>
      <w:kern w:val="2"/>
      <w:szCs w:val="24"/>
    </w:rPr>
  </w:style>
  <w:style w:type="paragraph" w:customStyle="1" w:styleId="reader-word-layerreader-word-s2-0">
    <w:name w:val="reader-word-layer reader-word-s2-0"/>
    <w:basedOn w:val="a1"/>
    <w:qFormat/>
    <w:pPr>
      <w:widowControl/>
      <w:adjustRightInd/>
      <w:snapToGrid/>
      <w:spacing w:before="100" w:beforeAutospacing="1" w:after="100" w:afterAutospacing="1" w:line="360" w:lineRule="auto"/>
      <w:ind w:firstLineChars="0" w:firstLine="0"/>
      <w:jc w:val="left"/>
      <w:textAlignment w:val="auto"/>
    </w:pPr>
    <w:rPr>
      <w:rFonts w:ascii="宋体" w:hAnsi="宋体" w:cs="宋体"/>
      <w:szCs w:val="24"/>
    </w:rPr>
  </w:style>
  <w:style w:type="paragraph" w:customStyle="1" w:styleId="afffffc">
    <w:name w:val="我的正文"/>
    <w:basedOn w:val="a1"/>
    <w:qFormat/>
    <w:pPr>
      <w:adjustRightInd/>
      <w:snapToGrid/>
      <w:spacing w:line="400" w:lineRule="exact"/>
      <w:ind w:firstLine="200"/>
      <w:textAlignment w:val="auto"/>
    </w:pPr>
    <w:rPr>
      <w:rFonts w:ascii="Calibri" w:hAnsi="Calibri"/>
      <w:kern w:val="2"/>
      <w:szCs w:val="22"/>
    </w:rPr>
  </w:style>
  <w:style w:type="paragraph" w:customStyle="1" w:styleId="1CharCharCharCharCharCharChar">
    <w:name w:val="1 Char Char Char Char Char Char Char"/>
    <w:basedOn w:val="a1"/>
    <w:qFormat/>
    <w:pPr>
      <w:adjustRightInd/>
      <w:snapToGrid/>
      <w:spacing w:line="360" w:lineRule="auto"/>
      <w:ind w:firstLineChars="0" w:firstLine="0"/>
      <w:textAlignment w:val="auto"/>
    </w:pPr>
    <w:rPr>
      <w:rFonts w:ascii="黑体" w:eastAsia="华文中宋" w:hAnsi="Arial" w:cs="宋体"/>
      <w:kern w:val="2"/>
      <w:sz w:val="44"/>
      <w:szCs w:val="44"/>
    </w:rPr>
  </w:style>
  <w:style w:type="paragraph" w:customStyle="1" w:styleId="afffffd">
    <w:name w:val="论文正文"/>
    <w:basedOn w:val="a5"/>
    <w:qFormat/>
    <w:pPr>
      <w:spacing w:line="240" w:lineRule="auto"/>
      <w:ind w:firstLine="480"/>
    </w:pPr>
    <w:rPr>
      <w:rFonts w:ascii="宋体" w:hAnsi="宋体" w:hint="eastAsia"/>
      <w:color w:val="auto"/>
      <w:kern w:val="2"/>
      <w:sz w:val="28"/>
      <w:szCs w:val="24"/>
    </w:rPr>
  </w:style>
  <w:style w:type="paragraph" w:customStyle="1" w:styleId="ParaChar">
    <w:name w:val="默认段落字体 Para Char"/>
    <w:basedOn w:val="a1"/>
    <w:qFormat/>
    <w:pPr>
      <w:adjustRightInd/>
      <w:snapToGrid/>
      <w:spacing w:line="360" w:lineRule="auto"/>
      <w:ind w:firstLineChars="0" w:firstLine="0"/>
      <w:textAlignment w:val="auto"/>
    </w:pPr>
    <w:rPr>
      <w:kern w:val="2"/>
      <w:szCs w:val="24"/>
    </w:rPr>
  </w:style>
  <w:style w:type="paragraph" w:customStyle="1" w:styleId="Char41">
    <w:name w:val="Char4"/>
    <w:basedOn w:val="a1"/>
    <w:qFormat/>
    <w:pPr>
      <w:adjustRightInd/>
      <w:snapToGrid/>
      <w:spacing w:line="360" w:lineRule="auto"/>
      <w:ind w:firstLine="200"/>
      <w:textAlignment w:val="auto"/>
    </w:pPr>
    <w:rPr>
      <w:rFonts w:ascii="宋体" w:hAnsi="宋体" w:cs="宋体"/>
      <w:kern w:val="2"/>
      <w:szCs w:val="24"/>
    </w:rPr>
  </w:style>
  <w:style w:type="paragraph" w:customStyle="1" w:styleId="reader-word-layerreader-word-s1-10">
    <w:name w:val="reader-word-layer reader-word-s1-10"/>
    <w:basedOn w:val="a1"/>
    <w:qFormat/>
    <w:pPr>
      <w:widowControl/>
      <w:adjustRightInd/>
      <w:snapToGrid/>
      <w:spacing w:before="100" w:beforeAutospacing="1" w:after="100" w:afterAutospacing="1" w:line="360" w:lineRule="auto"/>
      <w:ind w:firstLineChars="0" w:firstLine="0"/>
      <w:jc w:val="left"/>
      <w:textAlignment w:val="auto"/>
    </w:pPr>
    <w:rPr>
      <w:rFonts w:ascii="宋体" w:hAnsi="宋体" w:cs="宋体"/>
      <w:szCs w:val="24"/>
    </w:rPr>
  </w:style>
  <w:style w:type="paragraph" w:customStyle="1" w:styleId="Style3">
    <w:name w:val="_Style 3"/>
    <w:basedOn w:val="a1"/>
    <w:semiHidden/>
    <w:qFormat/>
    <w:pPr>
      <w:adjustRightInd/>
      <w:snapToGrid/>
      <w:spacing w:line="360" w:lineRule="auto"/>
      <w:ind w:firstLineChars="0" w:firstLine="0"/>
      <w:textAlignment w:val="auto"/>
    </w:pPr>
    <w:rPr>
      <w:kern w:val="2"/>
    </w:rPr>
  </w:style>
  <w:style w:type="paragraph" w:customStyle="1" w:styleId="brdrw15brsp20tqctx4153t">
    <w:name w:val="brdrw15brsp20 tqctx4153t"/>
    <w:qFormat/>
    <w:pPr>
      <w:widowControl w:val="0"/>
      <w:pBdr>
        <w:bottom w:val="single" w:sz="6" w:space="0" w:color="auto"/>
      </w:pBdr>
      <w:adjustRightInd w:val="0"/>
      <w:spacing w:line="312" w:lineRule="atLeast"/>
      <w:jc w:val="center"/>
    </w:pPr>
    <w:rPr>
      <w:rFonts w:ascii="Times New Roman" w:hAnsi="Times New Roman"/>
      <w:sz w:val="21"/>
    </w:rPr>
  </w:style>
  <w:style w:type="paragraph" w:customStyle="1" w:styleId="afffffe">
    <w:name w:val="五号表格"/>
    <w:basedOn w:val="a1"/>
    <w:qFormat/>
    <w:pPr>
      <w:adjustRightInd/>
      <w:snapToGrid/>
      <w:spacing w:line="360" w:lineRule="auto"/>
      <w:ind w:firstLineChars="0" w:firstLine="0"/>
      <w:jc w:val="center"/>
      <w:textAlignment w:val="auto"/>
    </w:pPr>
    <w:rPr>
      <w:rFonts w:cs="宋体"/>
      <w:kern w:val="2"/>
    </w:rPr>
  </w:style>
  <w:style w:type="paragraph" w:customStyle="1" w:styleId="37">
    <w:name w:val="正文文字 3"/>
    <w:basedOn w:val="a1"/>
    <w:qFormat/>
    <w:pPr>
      <w:adjustRightInd/>
      <w:snapToGrid/>
      <w:spacing w:line="360" w:lineRule="auto"/>
      <w:ind w:firstLineChars="0" w:firstLine="0"/>
      <w:jc w:val="center"/>
      <w:textAlignment w:val="auto"/>
    </w:pPr>
    <w:rPr>
      <w:rFonts w:ascii="Calibri" w:hAnsi="Calibri"/>
      <w:kern w:val="2"/>
      <w:szCs w:val="21"/>
    </w:rPr>
  </w:style>
  <w:style w:type="paragraph" w:customStyle="1" w:styleId="2d">
    <w:name w:val="样式2"/>
    <w:basedOn w:val="a9"/>
    <w:qFormat/>
    <w:pPr>
      <w:shd w:val="clear" w:color="auto" w:fill="000080"/>
      <w:adjustRightInd/>
      <w:snapToGrid/>
      <w:spacing w:line="360" w:lineRule="auto"/>
      <w:ind w:firstLineChars="0" w:firstLine="0"/>
      <w:textAlignment w:val="auto"/>
    </w:pPr>
    <w:rPr>
      <w:rFonts w:ascii="Times New Roman" w:eastAsiaTheme="minorEastAsia" w:cstheme="minorBidi"/>
      <w:color w:val="000000"/>
      <w:kern w:val="2"/>
      <w:sz w:val="24"/>
      <w:szCs w:val="42"/>
    </w:rPr>
  </w:style>
  <w:style w:type="character" w:customStyle="1" w:styleId="CharChar2">
    <w:name w:val="报告正文 Char Char"/>
    <w:link w:val="affffff"/>
    <w:qFormat/>
    <w:locked/>
    <w:rPr>
      <w:sz w:val="24"/>
      <w:szCs w:val="21"/>
    </w:rPr>
  </w:style>
  <w:style w:type="paragraph" w:customStyle="1" w:styleId="affffff">
    <w:name w:val="报告正文"/>
    <w:basedOn w:val="a1"/>
    <w:link w:val="CharChar2"/>
    <w:qFormat/>
    <w:pPr>
      <w:widowControl/>
      <w:adjustRightInd/>
      <w:snapToGrid/>
      <w:spacing w:line="360" w:lineRule="auto"/>
      <w:ind w:firstLineChars="0" w:firstLine="482"/>
      <w:jc w:val="left"/>
      <w:textAlignment w:val="auto"/>
    </w:pPr>
    <w:rPr>
      <w:rFonts w:ascii="Calibri" w:hAnsi="Calibri"/>
      <w:szCs w:val="21"/>
    </w:rPr>
  </w:style>
  <w:style w:type="character" w:customStyle="1" w:styleId="CharCharChar1">
    <w:name w:val="报告书正文 Char Char Char"/>
    <w:link w:val="CharChar3"/>
    <w:qFormat/>
    <w:locked/>
    <w:rPr>
      <w:sz w:val="24"/>
      <w:szCs w:val="24"/>
    </w:rPr>
  </w:style>
  <w:style w:type="paragraph" w:customStyle="1" w:styleId="CharChar3">
    <w:name w:val="报告书正文 Char Char"/>
    <w:basedOn w:val="a1"/>
    <w:link w:val="CharCharChar1"/>
    <w:qFormat/>
    <w:pPr>
      <w:widowControl/>
      <w:adjustRightInd/>
      <w:snapToGrid/>
      <w:spacing w:line="300" w:lineRule="auto"/>
      <w:ind w:firstLineChars="0" w:firstLine="0"/>
      <w:jc w:val="left"/>
      <w:textAlignment w:val="auto"/>
    </w:pPr>
    <w:rPr>
      <w:rFonts w:ascii="Calibri" w:hAnsi="Calibri"/>
      <w:szCs w:val="24"/>
    </w:rPr>
  </w:style>
  <w:style w:type="paragraph" w:customStyle="1" w:styleId="2215">
    <w:name w:val="样式 样式 首行缩进:  2 字符 + 两端对齐 首行缩进:  2 字符 行距: 1.5 倍行距"/>
    <w:basedOn w:val="2c"/>
    <w:qFormat/>
    <w:pPr>
      <w:widowControl/>
      <w:adjustRightInd/>
      <w:snapToGrid/>
      <w:spacing w:line="300" w:lineRule="auto"/>
      <w:ind w:firstLineChars="0" w:firstLine="0"/>
    </w:pPr>
    <w:rPr>
      <w:rFonts w:ascii="宋体" w:cs="宋体"/>
      <w:kern w:val="0"/>
      <w:sz w:val="21"/>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section-number-3">
    <w:name w:val="section-number-3"/>
    <w:qFormat/>
  </w:style>
  <w:style w:type="character" w:customStyle="1" w:styleId="section-number-4">
    <w:name w:val="section-number-4"/>
    <w:qFormat/>
  </w:style>
  <w:style w:type="character" w:customStyle="1" w:styleId="section-number-2">
    <w:name w:val="section-number-2"/>
    <w:qFormat/>
  </w:style>
  <w:style w:type="character" w:customStyle="1" w:styleId="3Char2">
    <w:name w:val="标题 3 Char2"/>
    <w:semiHidden/>
    <w:qFormat/>
    <w:locked/>
    <w:rPr>
      <w:rFonts w:ascii="宋体" w:hAnsi="宋体"/>
      <w:b/>
      <w:bCs/>
      <w:sz w:val="27"/>
      <w:szCs w:val="27"/>
    </w:rPr>
  </w:style>
  <w:style w:type="character" w:customStyle="1" w:styleId="Char22">
    <w:name w:val="页脚 Char2"/>
    <w:uiPriority w:val="99"/>
    <w:semiHidden/>
    <w:qFormat/>
    <w:locked/>
    <w:rPr>
      <w:rFonts w:ascii="等线" w:eastAsia="宋体" w:hAnsi="等线"/>
      <w:sz w:val="18"/>
      <w:szCs w:val="18"/>
    </w:rPr>
  </w:style>
  <w:style w:type="character" w:customStyle="1" w:styleId="2Char2">
    <w:name w:val="标题 2 Char2"/>
    <w:qFormat/>
    <w:rPr>
      <w:rFonts w:ascii="Arial" w:eastAsia="宋体" w:hAnsi="Arial" w:cs="Arial" w:hint="default"/>
      <w:b/>
      <w:bCs/>
      <w:kern w:val="2"/>
      <w:sz w:val="30"/>
      <w:szCs w:val="32"/>
      <w:lang w:val="en-US" w:eastAsia="zh-CN" w:bidi="ar-SA"/>
    </w:rPr>
  </w:style>
  <w:style w:type="character" w:customStyle="1" w:styleId="Char31">
    <w:name w:val="表格标题 Char3"/>
    <w:qFormat/>
    <w:rPr>
      <w:rFonts w:ascii="仿宋_GB2312" w:eastAsia="仿宋_GB2312" w:hint="eastAsia"/>
      <w:kern w:val="2"/>
      <w:sz w:val="24"/>
      <w:szCs w:val="24"/>
      <w:lang w:val="en-US" w:eastAsia="zh-CN" w:bidi="ar-SA"/>
    </w:rPr>
  </w:style>
  <w:style w:type="character" w:customStyle="1" w:styleId="textbig">
    <w:name w:val="textbig"/>
    <w:qFormat/>
  </w:style>
  <w:style w:type="character" w:customStyle="1" w:styleId="apple-converted-space">
    <w:name w:val="apple-converted-space"/>
    <w:qFormat/>
  </w:style>
  <w:style w:type="character" w:customStyle="1" w:styleId="fontstyle21">
    <w:name w:val="fontstyle21"/>
    <w:qFormat/>
    <w:rPr>
      <w:rFonts w:ascii="Times New Roman" w:hAnsi="Times New Roman" w:cs="Times New Roman" w:hint="default"/>
      <w:color w:val="000000"/>
      <w:sz w:val="24"/>
      <w:szCs w:val="24"/>
    </w:rPr>
  </w:style>
  <w:style w:type="character" w:customStyle="1" w:styleId="fontstyle31">
    <w:name w:val="fontstyle31"/>
    <w:qFormat/>
    <w:rPr>
      <w:rFonts w:ascii="Times New Roman" w:hAnsi="Times New Roman" w:cs="Times New Roman" w:hint="default"/>
      <w:b/>
      <w:bCs/>
      <w:color w:val="000000"/>
      <w:sz w:val="24"/>
      <w:szCs w:val="24"/>
    </w:rPr>
  </w:style>
  <w:style w:type="character" w:customStyle="1" w:styleId="CharChar36">
    <w:name w:val="Char Char36"/>
    <w:qFormat/>
    <w:rPr>
      <w:rFonts w:ascii="宋体" w:eastAsia="宋体" w:hAnsi="宋体" w:hint="eastAsia"/>
      <w:kern w:val="2"/>
      <w:sz w:val="24"/>
      <w:lang w:val="en-US" w:eastAsia="zh-CN" w:bidi="ar-SA"/>
    </w:rPr>
  </w:style>
  <w:style w:type="character" w:customStyle="1" w:styleId="evenCharChar1">
    <w:name w:val="even Char Char1"/>
    <w:semiHidden/>
    <w:qFormat/>
    <w:rPr>
      <w:rFonts w:ascii="宋体" w:eastAsia="宋体" w:hAnsi="宋体" w:hint="eastAsia"/>
      <w:kern w:val="2"/>
      <w:sz w:val="18"/>
      <w:szCs w:val="18"/>
      <w:lang w:val="en-US" w:eastAsia="zh-CN" w:bidi="ar-SA"/>
    </w:rPr>
  </w:style>
  <w:style w:type="character" w:customStyle="1" w:styleId="HeaderChar">
    <w:name w:val="Header Char"/>
    <w:semiHidden/>
    <w:qFormat/>
    <w:locked/>
    <w:rPr>
      <w:rFonts w:ascii="Times New Roman" w:hAnsi="Times New Roman" w:cs="Times New Roman" w:hint="default"/>
      <w:sz w:val="18"/>
      <w:szCs w:val="18"/>
    </w:rPr>
  </w:style>
  <w:style w:type="character" w:customStyle="1" w:styleId="Char32">
    <w:name w:val="正文缩进 Char3"/>
    <w:qFormat/>
    <w:rPr>
      <w:rFonts w:ascii="宋体" w:eastAsia="宋体" w:hAnsi="宋体" w:hint="eastAsia"/>
      <w:kern w:val="2"/>
      <w:sz w:val="24"/>
      <w:szCs w:val="24"/>
      <w:lang w:val="en-US" w:eastAsia="zh-CN" w:bidi="ar-SA"/>
    </w:rPr>
  </w:style>
  <w:style w:type="character" w:customStyle="1" w:styleId="affffff0">
    <w:name w:val="普通(网站) 字符"/>
    <w:qFormat/>
    <w:rPr>
      <w:rFonts w:ascii="宋体" w:eastAsia="宋体" w:hAnsi="宋体" w:hint="eastAsia"/>
      <w:kern w:val="2"/>
      <w:sz w:val="24"/>
      <w:szCs w:val="24"/>
      <w:lang w:val="en-US" w:eastAsia="zh-CN" w:bidi="ar-SA"/>
    </w:rPr>
  </w:style>
  <w:style w:type="character" w:customStyle="1" w:styleId="1f6">
    <w:name w:val="副标题 字符1"/>
    <w:qFormat/>
    <w:rPr>
      <w:rFonts w:ascii="Calibri" w:eastAsia="宋体" w:hAnsi="Calibri" w:cs="Times New Roman" w:hint="default"/>
      <w:b/>
      <w:bCs/>
      <w:kern w:val="28"/>
      <w:sz w:val="32"/>
      <w:szCs w:val="32"/>
    </w:rPr>
  </w:style>
  <w:style w:type="character" w:customStyle="1" w:styleId="font61">
    <w:name w:val="font61"/>
    <w:qFormat/>
    <w:rPr>
      <w:rFonts w:ascii="宋体" w:eastAsia="宋体" w:hAnsi="宋体" w:cs="宋体" w:hint="eastAsia"/>
      <w:color w:val="000000"/>
      <w:sz w:val="21"/>
      <w:szCs w:val="21"/>
      <w:u w:val="none"/>
    </w:rPr>
  </w:style>
  <w:style w:type="character" w:customStyle="1" w:styleId="2Char10">
    <w:name w:val="正文首行缩进 2 Char1"/>
    <w:basedOn w:val="af0"/>
    <w:semiHidden/>
    <w:qFormat/>
    <w:rPr>
      <w:rFonts w:ascii="Times New Roman" w:hAnsi="Times New Roman"/>
      <w:sz w:val="24"/>
    </w:rPr>
  </w:style>
  <w:style w:type="paragraph" w:customStyle="1" w:styleId="300">
    <w:name w:val="正文_30"/>
    <w:qFormat/>
    <w:pPr>
      <w:widowControl w:val="0"/>
      <w:jc w:val="both"/>
    </w:pPr>
    <w:rPr>
      <w:rFonts w:ascii="Times New Roman" w:hAnsi="Times New Roman"/>
      <w:kern w:val="2"/>
      <w:sz w:val="21"/>
    </w:rPr>
  </w:style>
  <w:style w:type="table" w:customStyle="1" w:styleId="2e">
    <w:name w:val="专业网格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亚行正文"/>
    <w:basedOn w:val="a1"/>
    <w:qFormat/>
    <w:pPr>
      <w:tabs>
        <w:tab w:val="left" w:pos="840"/>
      </w:tabs>
      <w:wordWrap w:val="0"/>
      <w:adjustRightInd/>
      <w:snapToGrid/>
      <w:spacing w:line="240" w:lineRule="auto"/>
      <w:ind w:left="839" w:firstLineChars="0" w:hanging="419"/>
      <w:textAlignment w:val="auto"/>
    </w:pPr>
    <w:rPr>
      <w:color w:val="0000FF"/>
      <w:spacing w:val="-3"/>
      <w:kern w:val="2"/>
    </w:rPr>
  </w:style>
  <w:style w:type="paragraph" w:customStyle="1" w:styleId="38">
    <w:name w:val="修订3"/>
    <w:uiPriority w:val="99"/>
    <w:semiHidden/>
    <w:qFormat/>
    <w:rPr>
      <w:rFonts w:ascii="Times New Roman" w:hAnsi="Times New Roman"/>
      <w:kern w:val="2"/>
      <w:sz w:val="21"/>
    </w:rPr>
  </w:style>
  <w:style w:type="paragraph" w:customStyle="1" w:styleId="TOC20">
    <w:name w:val="TOC 标题2"/>
    <w:basedOn w:val="1"/>
    <w:next w:val="a1"/>
    <w:semiHidden/>
    <w:unhideWhenUsed/>
    <w:qFormat/>
    <w:pPr>
      <w:widowControl/>
      <w:numPr>
        <w:numId w:val="0"/>
      </w:numPr>
      <w:tabs>
        <w:tab w:val="left" w:pos="360"/>
      </w:tabs>
      <w:spacing w:beforeLines="0" w:afterLines="0" w:line="256" w:lineRule="auto"/>
      <w:contextualSpacing w:val="0"/>
      <w:jc w:val="left"/>
      <w:textAlignment w:val="auto"/>
      <w:outlineLvl w:val="9"/>
    </w:pPr>
    <w:rPr>
      <w:rFonts w:ascii="等线 Light" w:eastAsia="等线 Light" w:hAnsi="等线 Light"/>
      <w:color w:val="2E74B5"/>
      <w:kern w:val="0"/>
      <w:sz w:val="32"/>
      <w:szCs w:val="32"/>
    </w:rPr>
  </w:style>
  <w:style w:type="paragraph" w:customStyle="1" w:styleId="font0">
    <w:name w:val="font0"/>
    <w:basedOn w:val="a1"/>
    <w:qFormat/>
    <w:pPr>
      <w:widowControl/>
      <w:adjustRightInd/>
      <w:snapToGrid/>
      <w:spacing w:before="100" w:beforeAutospacing="1" w:after="100" w:afterAutospacing="1" w:line="240" w:lineRule="auto"/>
      <w:ind w:firstLineChars="0" w:firstLine="0"/>
      <w:jc w:val="left"/>
      <w:textAlignment w:val="auto"/>
    </w:pPr>
    <w:rPr>
      <w:rFonts w:ascii="宋体" w:hAnsi="宋体" w:cs="宋体"/>
      <w:color w:val="000000"/>
      <w:sz w:val="22"/>
      <w:szCs w:val="22"/>
    </w:rPr>
  </w:style>
  <w:style w:type="paragraph" w:customStyle="1" w:styleId="et3">
    <w:name w:val="et3"/>
    <w:basedOn w:val="a1"/>
    <w:qFormat/>
    <w:pPr>
      <w:widowControl/>
      <w:adjustRightInd/>
      <w:snapToGrid/>
      <w:spacing w:before="100" w:beforeAutospacing="1" w:after="100" w:afterAutospacing="1" w:line="240" w:lineRule="auto"/>
      <w:ind w:firstLineChars="0" w:firstLine="0"/>
      <w:jc w:val="center"/>
      <w:textAlignment w:val="auto"/>
    </w:pPr>
    <w:rPr>
      <w:rFonts w:ascii="宋体" w:hAnsi="宋体" w:cs="宋体"/>
      <w:szCs w:val="24"/>
    </w:rPr>
  </w:style>
  <w:style w:type="character" w:customStyle="1" w:styleId="2f">
    <w:name w:val="不明显强调2"/>
    <w:basedOn w:val="a2"/>
    <w:uiPriority w:val="19"/>
    <w:qFormat/>
    <w:rPr>
      <w:i/>
      <w:iCs/>
      <w:color w:val="7F7F7F" w:themeColor="text1" w:themeTint="80"/>
    </w:rPr>
  </w:style>
  <w:style w:type="character" w:customStyle="1" w:styleId="2f0">
    <w:name w:val="明显强调2"/>
    <w:basedOn w:val="a2"/>
    <w:uiPriority w:val="21"/>
    <w:qFormat/>
    <w:rPr>
      <w:b/>
      <w:bCs/>
      <w:i/>
      <w:iCs/>
      <w:color w:val="4F81BD" w:themeColor="accent1"/>
    </w:rPr>
  </w:style>
  <w:style w:type="character" w:customStyle="1" w:styleId="2f1">
    <w:name w:val="不明显参考2"/>
    <w:basedOn w:val="a2"/>
    <w:uiPriority w:val="31"/>
    <w:qFormat/>
    <w:rPr>
      <w:smallCaps/>
      <w:color w:val="C0504D" w:themeColor="accent2"/>
      <w:u w:val="single"/>
    </w:rPr>
  </w:style>
  <w:style w:type="character" w:customStyle="1" w:styleId="2f2">
    <w:name w:val="明显参考2"/>
    <w:basedOn w:val="a2"/>
    <w:uiPriority w:val="32"/>
    <w:qFormat/>
    <w:rPr>
      <w:b/>
      <w:bCs/>
      <w:smallCaps/>
      <w:color w:val="C0504D" w:themeColor="accent2"/>
      <w:spacing w:val="5"/>
      <w:u w:val="single"/>
    </w:rPr>
  </w:style>
  <w:style w:type="character" w:customStyle="1" w:styleId="212">
    <w:name w:val="正文文本首行缩进 2 字符1"/>
    <w:basedOn w:val="af0"/>
    <w:uiPriority w:val="99"/>
    <w:semiHidden/>
    <w:qFormat/>
    <w:rPr>
      <w:rFonts w:ascii="Times New Roman" w:hAnsi="Times New Roman" w:cs="Times New Roman" w:hint="default"/>
      <w:sz w:val="24"/>
    </w:rPr>
  </w:style>
  <w:style w:type="table" w:customStyle="1" w:styleId="311">
    <w:name w:val="列表型 31"/>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
    <w:name w:val="列表型 51"/>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
    <w:name w:val="浅色列表 - 着色 31"/>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7">
    <w:name w:val="专业网格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三线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
    <w:name w:val="Table Normal1"/>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3">
    <w:name w:val="专业网格2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浅色列表 - 着色 311"/>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Charf">
    <w:name w:val="表内 定 Char"/>
    <w:basedOn w:val="a2"/>
    <w:link w:val="affffff2"/>
    <w:qFormat/>
    <w:locked/>
    <w:rPr>
      <w:rFonts w:ascii="Times New Roman" w:eastAsia="仿宋" w:hAnsi="Times New Roman"/>
      <w:color w:val="000000" w:themeColor="text1"/>
    </w:rPr>
  </w:style>
  <w:style w:type="paragraph" w:customStyle="1" w:styleId="affffff2">
    <w:name w:val="表内 定"/>
    <w:basedOn w:val="a1"/>
    <w:link w:val="Charf"/>
    <w:qFormat/>
    <w:pPr>
      <w:adjustRightInd/>
      <w:spacing w:line="240" w:lineRule="auto"/>
      <w:ind w:firstLineChars="0" w:firstLine="0"/>
      <w:jc w:val="left"/>
      <w:textAlignment w:val="auto"/>
    </w:pPr>
    <w:rPr>
      <w:rFonts w:eastAsia="仿宋"/>
      <w:color w:val="000000" w:themeColor="text1"/>
      <w:sz w:val="20"/>
    </w:rPr>
  </w:style>
  <w:style w:type="table" w:customStyle="1" w:styleId="320">
    <w:name w:val="列表型 32"/>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0">
    <w:name w:val="列表型 52"/>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
    <w:name w:val="浅色列表 - 着色 32"/>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f3">
    <w:name w:val="三线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0">
    <w:name w:val="列表型 3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0">
    <w:name w:val="列表型 5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
    <w:name w:val="浅色列表 - 着色 3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8">
    <w:name w:val="三线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
    <w:name w:val="浅色列表 - 着色 3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0">
    <w:name w:val="列表型 33"/>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0">
    <w:name w:val="列表型 53"/>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3">
    <w:name w:val="浅色列表 - 着色 33"/>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0">
    <w:name w:val="专业网格1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三线3"/>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20">
    <w:name w:val="专业网格2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列表型 31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
    <w:name w:val="列表型 51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9">
    <w:name w:val="网格型1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浅色列表 - 着色 31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0">
    <w:name w:val="专业网格1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三线1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1">
    <w:name w:val="Table Normal11"/>
    <w:semiHidden/>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10">
    <w:name w:val="专业网格2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浅色列表 - 着色 31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4">
    <w:name w:val="网格型21"/>
    <w:basedOn w:val="a3"/>
    <w:qFormat/>
    <w:rPr>
      <w:rFonts w:eastAsia="Times New Roman"/>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
    <w:name w:val="ref"/>
    <w:basedOn w:val="a2"/>
    <w:qFormat/>
  </w:style>
  <w:style w:type="paragraph" w:customStyle="1" w:styleId="affffff3">
    <w:name w:val="报告表格"/>
    <w:basedOn w:val="a1"/>
    <w:qFormat/>
    <w:pPr>
      <w:autoSpaceDE w:val="0"/>
      <w:autoSpaceDN w:val="0"/>
      <w:snapToGrid/>
      <w:spacing w:before="40" w:after="40" w:line="240" w:lineRule="auto"/>
      <w:ind w:firstLineChars="0" w:firstLine="0"/>
      <w:textAlignment w:val="bottom"/>
    </w:pPr>
    <w:rPr>
      <w:sz w:val="21"/>
    </w:rPr>
  </w:style>
  <w:style w:type="paragraph" w:customStyle="1" w:styleId="221">
    <w:name w:val="样式 样式 首行缩进:  2 字符 + 首行缩进:  2 字符"/>
    <w:basedOn w:val="a1"/>
    <w:qFormat/>
    <w:pPr>
      <w:adjustRightInd/>
      <w:snapToGrid/>
      <w:spacing w:line="360" w:lineRule="auto"/>
      <w:jc w:val="left"/>
      <w:textAlignment w:val="auto"/>
    </w:pPr>
    <w:rPr>
      <w:rFonts w:ascii="Calibri" w:hAnsi="Calibri" w:cs="宋体"/>
      <w:kern w:val="2"/>
    </w:rPr>
  </w:style>
  <w:style w:type="paragraph" w:customStyle="1" w:styleId="05">
    <w:name w:val="样式 段后: 0.5 行"/>
    <w:basedOn w:val="a1"/>
    <w:qFormat/>
    <w:pPr>
      <w:adjustRightInd/>
      <w:snapToGrid/>
      <w:spacing w:afterLines="50" w:line="360" w:lineRule="auto"/>
      <w:ind w:firstLine="200"/>
      <w:textAlignment w:val="auto"/>
    </w:pPr>
    <w:rPr>
      <w:rFonts w:ascii="Calibri" w:hAnsi="Calibri" w:cs="宋体"/>
      <w:kern w:val="2"/>
    </w:rPr>
  </w:style>
  <w:style w:type="paragraph" w:customStyle="1" w:styleId="2f4">
    <w:name w:val="样式 正文文本 + 首行缩进:  2 字符"/>
    <w:uiPriority w:val="99"/>
    <w:qFormat/>
    <w:pPr>
      <w:spacing w:after="200" w:line="480" w:lineRule="exact"/>
      <w:ind w:firstLineChars="200" w:firstLine="480"/>
    </w:pPr>
    <w:rPr>
      <w:rFonts w:ascii="Times New Roman" w:eastAsia="微软雅黑" w:hAnsi="Times New Roman"/>
      <w:sz w:val="24"/>
      <w:szCs w:val="22"/>
    </w:rPr>
  </w:style>
  <w:style w:type="paragraph" w:customStyle="1" w:styleId="180">
    <w:name w:val="正文_18"/>
    <w:qFormat/>
    <w:pPr>
      <w:widowControl w:val="0"/>
      <w:jc w:val="both"/>
    </w:pPr>
    <w:rPr>
      <w:kern w:val="2"/>
      <w:sz w:val="21"/>
    </w:rPr>
  </w:style>
  <w:style w:type="paragraph" w:customStyle="1" w:styleId="TOC21">
    <w:name w:val="TOC2"/>
    <w:basedOn w:val="a1"/>
    <w:next w:val="a1"/>
    <w:qFormat/>
    <w:pPr>
      <w:widowControl/>
      <w:adjustRightInd/>
      <w:snapToGrid/>
      <w:spacing w:line="240" w:lineRule="auto"/>
      <w:ind w:leftChars="200" w:left="420" w:firstLineChars="0" w:firstLine="0"/>
    </w:pPr>
    <w:rPr>
      <w:sz w:val="20"/>
    </w:rPr>
  </w:style>
  <w:style w:type="paragraph" w:customStyle="1" w:styleId="BodyText2">
    <w:name w:val="BodyText2"/>
    <w:basedOn w:val="a1"/>
    <w:qFormat/>
    <w:pPr>
      <w:widowControl/>
      <w:adjustRightInd/>
      <w:snapToGrid/>
      <w:spacing w:line="312" w:lineRule="auto"/>
      <w:ind w:firstLineChars="0" w:firstLine="0"/>
      <w:jc w:val="left"/>
    </w:pPr>
    <w:rPr>
      <w:rFonts w:ascii="宋体"/>
      <w:sz w:val="28"/>
    </w:rPr>
  </w:style>
  <w:style w:type="paragraph" w:customStyle="1" w:styleId="xl24">
    <w:name w:val="xl24"/>
    <w:basedOn w:val="a1"/>
    <w:qFormat/>
    <w:pPr>
      <w:widowControl/>
      <w:adjustRightInd/>
      <w:snapToGrid/>
      <w:spacing w:before="100" w:beforeAutospacing="1" w:after="100" w:afterAutospacing="1" w:line="240" w:lineRule="auto"/>
      <w:ind w:firstLineChars="0" w:firstLine="0"/>
      <w:jc w:val="center"/>
      <w:textAlignment w:val="auto"/>
    </w:pPr>
  </w:style>
  <w:style w:type="paragraph" w:customStyle="1" w:styleId="affffff4">
    <w:name w:val="样式 居中"/>
    <w:basedOn w:val="a1"/>
    <w:qFormat/>
    <w:pPr>
      <w:widowControl/>
      <w:adjustRightInd/>
      <w:snapToGrid/>
      <w:spacing w:line="240" w:lineRule="auto"/>
      <w:ind w:firstLineChars="0" w:firstLine="0"/>
      <w:jc w:val="center"/>
      <w:textAlignment w:val="auto"/>
    </w:pPr>
    <w:rPr>
      <w:rFonts w:cs="宋体"/>
      <w:sz w:val="20"/>
    </w:rPr>
  </w:style>
  <w:style w:type="paragraph" w:customStyle="1" w:styleId="affffff5">
    <w:name w:val="表格内容"/>
    <w:basedOn w:val="a1"/>
    <w:uiPriority w:val="99"/>
    <w:qFormat/>
    <w:pPr>
      <w:adjustRightInd/>
      <w:snapToGrid/>
      <w:spacing w:line="400" w:lineRule="atLeast"/>
      <w:ind w:firstLineChars="0" w:firstLine="0"/>
      <w:jc w:val="center"/>
      <w:textAlignment w:val="auto"/>
    </w:pPr>
    <w:rPr>
      <w:rFonts w:ascii="Microsoft JhengHei Light" w:eastAsia="Microsoft JhengHei Light" w:hAnsi="Microsoft JhengHei Light" w:hint="eastAsia"/>
      <w:color w:val="000000"/>
      <w:sz w:val="22"/>
      <w:szCs w:val="24"/>
    </w:rPr>
  </w:style>
  <w:style w:type="paragraph" w:customStyle="1" w:styleId="affffff6">
    <w:name w:val="表文字"/>
    <w:basedOn w:val="a1"/>
    <w:qFormat/>
    <w:pPr>
      <w:widowControl/>
      <w:topLinePunct/>
      <w:snapToGrid/>
      <w:spacing w:line="240" w:lineRule="exact"/>
      <w:ind w:firstLine="200"/>
      <w:jc w:val="center"/>
    </w:pPr>
    <w:rPr>
      <w:szCs w:val="21"/>
    </w:rPr>
  </w:style>
  <w:style w:type="character" w:customStyle="1" w:styleId="hover27">
    <w:name w:val="hover27"/>
    <w:basedOn w:val="a2"/>
    <w:qFormat/>
    <w:rPr>
      <w:color w:val="315EFB"/>
    </w:rPr>
  </w:style>
  <w:style w:type="character" w:customStyle="1" w:styleId="c-icon28">
    <w:name w:val="c-icon28"/>
    <w:basedOn w:val="a2"/>
    <w:qFormat/>
  </w:style>
  <w:style w:type="character" w:customStyle="1" w:styleId="hover25">
    <w:name w:val="hover25"/>
    <w:basedOn w:val="a2"/>
    <w:qFormat/>
  </w:style>
  <w:style w:type="character" w:customStyle="1" w:styleId="hover26">
    <w:name w:val="hover26"/>
    <w:basedOn w:val="a2"/>
    <w:qFormat/>
    <w:rPr>
      <w:color w:val="315EFB"/>
    </w:rPr>
  </w:style>
  <w:style w:type="character" w:customStyle="1" w:styleId="font71">
    <w:name w:val="font71"/>
    <w:qFormat/>
    <w:rPr>
      <w:rFonts w:ascii="宋体" w:eastAsia="宋体" w:hAnsi="宋体" w:cs="宋体" w:hint="eastAsia"/>
      <w:color w:val="000000"/>
      <w:sz w:val="21"/>
      <w:szCs w:val="21"/>
      <w:u w:val="none"/>
    </w:rPr>
  </w:style>
  <w:style w:type="paragraph" w:customStyle="1" w:styleId="2f5">
    <w:name w:val="2"/>
    <w:next w:val="a1"/>
    <w:qFormat/>
    <w:pPr>
      <w:widowControl w:val="0"/>
      <w:jc w:val="both"/>
    </w:pPr>
    <w:rPr>
      <w:sz w:val="21"/>
      <w:szCs w:val="22"/>
    </w:rPr>
  </w:style>
  <w:style w:type="character" w:customStyle="1" w:styleId="Char1c">
    <w:name w:val="正文首行缩进 Char1"/>
    <w:basedOn w:val="ae"/>
    <w:uiPriority w:val="99"/>
    <w:qFormat/>
    <w:rPr>
      <w:rFonts w:ascii="Times New Roman" w:eastAsia="宋体" w:hAnsi="Times New Roman" w:cs="Times New Roman"/>
      <w:kern w:val="0"/>
      <w:sz w:val="24"/>
      <w:szCs w:val="20"/>
    </w:rPr>
  </w:style>
  <w:style w:type="character" w:customStyle="1" w:styleId="Char33">
    <w:name w:val="正文文本缩进 Char3"/>
    <w:basedOn w:val="a2"/>
    <w:uiPriority w:val="99"/>
    <w:semiHidden/>
    <w:qFormat/>
    <w:rPr>
      <w:rFonts w:ascii="Times New Roman" w:eastAsia="宋体" w:hAnsi="Times New Roman" w:cs="Times New Roman"/>
      <w:kern w:val="0"/>
      <w:sz w:val="24"/>
      <w:szCs w:val="20"/>
    </w:rPr>
  </w:style>
  <w:style w:type="character" w:customStyle="1" w:styleId="Charf0">
    <w:name w:val="报告正文 Char"/>
    <w:qFormat/>
    <w:rPr>
      <w:rFonts w:cs="宋体"/>
      <w:color w:val="000000"/>
      <w:kern w:val="2"/>
      <w:sz w:val="24"/>
      <w:szCs w:val="24"/>
    </w:rPr>
  </w:style>
  <w:style w:type="character" w:customStyle="1" w:styleId="Char23">
    <w:name w:val="批注文字 Char2"/>
    <w:basedOn w:val="a2"/>
    <w:uiPriority w:val="99"/>
    <w:qFormat/>
    <w:rPr>
      <w:rFonts w:ascii="Times New Roman" w:hAnsi="Times New Roman"/>
      <w:sz w:val="24"/>
    </w:rPr>
  </w:style>
  <w:style w:type="character" w:customStyle="1" w:styleId="2Char20">
    <w:name w:val="正文首行缩进 2 Char2"/>
    <w:basedOn w:val="Char10"/>
    <w:uiPriority w:val="99"/>
    <w:qFormat/>
    <w:rPr>
      <w:rFonts w:ascii="Times New Roman" w:hAnsi="Times New Roman" w:cs="Times New Roman" w:hint="default"/>
      <w:kern w:val="2"/>
      <w:sz w:val="24"/>
      <w:szCs w:val="24"/>
    </w:rPr>
  </w:style>
  <w:style w:type="paragraph" w:customStyle="1" w:styleId="2f6">
    <w:name w:val="表格2"/>
    <w:basedOn w:val="a1"/>
    <w:qFormat/>
    <w:pPr>
      <w:adjustRightInd/>
      <w:snapToGrid/>
      <w:spacing w:line="360" w:lineRule="atLeast"/>
      <w:ind w:firstLineChars="0" w:firstLine="0"/>
      <w:jc w:val="center"/>
      <w:textAlignment w:val="auto"/>
    </w:pPr>
    <w:rPr>
      <w:kern w:val="2"/>
      <w:sz w:val="21"/>
      <w:szCs w:val="21"/>
    </w:rPr>
  </w:style>
  <w:style w:type="paragraph" w:customStyle="1" w:styleId="DefinitionList">
    <w:name w:val="Definition List"/>
    <w:basedOn w:val="a1"/>
    <w:next w:val="DefinitionTerm"/>
    <w:qFormat/>
    <w:pPr>
      <w:autoSpaceDE w:val="0"/>
      <w:autoSpaceDN w:val="0"/>
      <w:snapToGrid/>
      <w:spacing w:line="240" w:lineRule="auto"/>
      <w:ind w:left="360" w:firstLineChars="0" w:firstLine="0"/>
      <w:jc w:val="left"/>
      <w:textAlignment w:val="auto"/>
    </w:pPr>
  </w:style>
  <w:style w:type="paragraph" w:customStyle="1" w:styleId="DefinitionTerm">
    <w:name w:val="Definition Term"/>
    <w:basedOn w:val="a1"/>
    <w:next w:val="DefinitionList"/>
    <w:qFormat/>
    <w:pPr>
      <w:autoSpaceDE w:val="0"/>
      <w:autoSpaceDN w:val="0"/>
      <w:snapToGrid/>
      <w:spacing w:line="240" w:lineRule="auto"/>
      <w:ind w:firstLineChars="0" w:firstLine="0"/>
      <w:jc w:val="left"/>
      <w:textAlignment w:val="auto"/>
    </w:pPr>
  </w:style>
  <w:style w:type="paragraph" w:customStyle="1" w:styleId="font6">
    <w:name w:val="font6"/>
    <w:basedOn w:val="a1"/>
    <w:qFormat/>
    <w:pPr>
      <w:widowControl/>
      <w:adjustRightInd/>
      <w:snapToGrid/>
      <w:spacing w:before="100" w:beforeAutospacing="1" w:after="100" w:afterAutospacing="1" w:line="240" w:lineRule="auto"/>
      <w:ind w:firstLineChars="0" w:firstLine="0"/>
      <w:jc w:val="left"/>
      <w:textAlignment w:val="auto"/>
    </w:pPr>
    <w:rPr>
      <w:szCs w:val="24"/>
    </w:rPr>
  </w:style>
  <w:style w:type="paragraph" w:customStyle="1" w:styleId="xl31">
    <w:name w:val="xl31"/>
    <w:basedOn w:val="a1"/>
    <w:qFormat/>
    <w:pPr>
      <w:widowControl/>
      <w:adjustRightInd/>
      <w:snapToGrid/>
      <w:spacing w:before="100" w:beforeAutospacing="1" w:after="100" w:afterAutospacing="1" w:line="240" w:lineRule="auto"/>
      <w:ind w:firstLineChars="0" w:firstLine="0"/>
      <w:jc w:val="center"/>
      <w:textAlignment w:val="auto"/>
    </w:pPr>
    <w:rPr>
      <w:rFonts w:ascii="宋体" w:hAnsi="宋体"/>
      <w:szCs w:val="24"/>
    </w:rPr>
  </w:style>
  <w:style w:type="paragraph" w:customStyle="1" w:styleId="1f8">
    <w:name w:val="正文首行缩进1"/>
    <w:basedOn w:val="ad"/>
    <w:uiPriority w:val="99"/>
    <w:qFormat/>
    <w:pPr>
      <w:adjustRightInd/>
      <w:snapToGrid/>
      <w:spacing w:line="240" w:lineRule="auto"/>
      <w:ind w:firstLineChars="100" w:firstLine="420"/>
      <w:textAlignment w:val="auto"/>
    </w:pPr>
    <w:rPr>
      <w:sz w:val="20"/>
    </w:rPr>
  </w:style>
  <w:style w:type="paragraph" w:customStyle="1" w:styleId="affffff7">
    <w:name w:val="表格文字"/>
    <w:basedOn w:val="afff4"/>
    <w:qFormat/>
  </w:style>
  <w:style w:type="paragraph" w:customStyle="1" w:styleId="xl43">
    <w:name w:val="xl43"/>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color w:val="FF0000"/>
      <w:szCs w:val="24"/>
    </w:rPr>
  </w:style>
  <w:style w:type="paragraph" w:customStyle="1" w:styleId="font7">
    <w:name w:val="font7"/>
    <w:basedOn w:val="a1"/>
    <w:qFormat/>
    <w:pPr>
      <w:widowControl/>
      <w:adjustRightInd/>
      <w:snapToGrid/>
      <w:spacing w:before="100" w:beforeAutospacing="1" w:after="100" w:afterAutospacing="1" w:line="240" w:lineRule="auto"/>
      <w:ind w:firstLineChars="0" w:firstLine="0"/>
      <w:jc w:val="left"/>
      <w:textAlignment w:val="auto"/>
    </w:pPr>
    <w:rPr>
      <w:rFonts w:ascii="宋体" w:hAnsi="宋体"/>
      <w:szCs w:val="24"/>
    </w:rPr>
  </w:style>
  <w:style w:type="paragraph" w:customStyle="1" w:styleId="xl29">
    <w:name w:val="xl29"/>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szCs w:val="24"/>
    </w:rPr>
  </w:style>
  <w:style w:type="character" w:customStyle="1" w:styleId="01Char1">
    <w:name w:val="正文01 Char1"/>
    <w:link w:val="01"/>
    <w:qFormat/>
    <w:locked/>
    <w:rPr>
      <w:sz w:val="24"/>
    </w:rPr>
  </w:style>
  <w:style w:type="paragraph" w:customStyle="1" w:styleId="01">
    <w:name w:val="正文01"/>
    <w:basedOn w:val="a1"/>
    <w:link w:val="01Char1"/>
    <w:qFormat/>
    <w:pPr>
      <w:adjustRightInd/>
      <w:snapToGrid/>
      <w:spacing w:before="60" w:line="460" w:lineRule="exact"/>
      <w:ind w:firstLine="200"/>
      <w:textAlignment w:val="auto"/>
    </w:pPr>
    <w:rPr>
      <w:rFonts w:ascii="Calibri" w:hAnsi="Calibri"/>
    </w:rPr>
  </w:style>
  <w:style w:type="paragraph" w:customStyle="1" w:styleId="font8">
    <w:name w:val="font8"/>
    <w:basedOn w:val="a1"/>
    <w:qFormat/>
    <w:pPr>
      <w:widowControl/>
      <w:adjustRightInd/>
      <w:snapToGrid/>
      <w:spacing w:before="100" w:beforeAutospacing="1" w:after="100" w:afterAutospacing="1" w:line="240" w:lineRule="auto"/>
      <w:ind w:firstLineChars="0" w:firstLine="0"/>
      <w:jc w:val="left"/>
      <w:textAlignment w:val="auto"/>
    </w:pPr>
    <w:rPr>
      <w:rFonts w:ascii="宋体" w:hAnsi="宋体"/>
      <w:szCs w:val="24"/>
    </w:rPr>
  </w:style>
  <w:style w:type="paragraph" w:customStyle="1" w:styleId="xl27">
    <w:name w:val="xl27"/>
    <w:basedOn w:val="a1"/>
    <w:qFormat/>
    <w:pPr>
      <w:widowControl/>
      <w:adjustRightInd/>
      <w:snapToGrid/>
      <w:spacing w:before="100" w:beforeAutospacing="1" w:after="100" w:afterAutospacing="1" w:line="240" w:lineRule="auto"/>
      <w:ind w:firstLineChars="0" w:firstLine="0"/>
      <w:jc w:val="center"/>
      <w:textAlignment w:val="auto"/>
    </w:pPr>
    <w:rPr>
      <w:rFonts w:ascii="宋体" w:hAnsi="宋体"/>
      <w:szCs w:val="24"/>
    </w:rPr>
  </w:style>
  <w:style w:type="paragraph" w:customStyle="1" w:styleId="313">
    <w:name w:val="目录 31"/>
    <w:basedOn w:val="a1"/>
    <w:next w:val="a1"/>
    <w:semiHidden/>
    <w:qFormat/>
    <w:pPr>
      <w:adjustRightInd/>
      <w:snapToGrid/>
      <w:spacing w:line="240" w:lineRule="auto"/>
      <w:ind w:leftChars="400" w:left="840" w:firstLineChars="0" w:firstLine="0"/>
      <w:textAlignment w:val="auto"/>
    </w:pPr>
    <w:rPr>
      <w:kern w:val="2"/>
      <w:sz w:val="21"/>
      <w:szCs w:val="24"/>
    </w:rPr>
  </w:style>
  <w:style w:type="paragraph" w:customStyle="1" w:styleId="font10">
    <w:name w:val="font10"/>
    <w:basedOn w:val="a1"/>
    <w:qFormat/>
    <w:pPr>
      <w:widowControl/>
      <w:adjustRightInd/>
      <w:snapToGrid/>
      <w:spacing w:before="100" w:beforeAutospacing="1" w:after="100" w:afterAutospacing="1" w:line="240" w:lineRule="auto"/>
      <w:ind w:firstLineChars="0" w:firstLine="0"/>
      <w:jc w:val="left"/>
      <w:textAlignment w:val="auto"/>
    </w:pPr>
    <w:rPr>
      <w:rFonts w:ascii="宋体" w:hAnsi="宋体"/>
      <w:sz w:val="22"/>
      <w:szCs w:val="22"/>
    </w:rPr>
  </w:style>
  <w:style w:type="paragraph" w:customStyle="1" w:styleId="11a">
    <w:name w:val="目录 11"/>
    <w:basedOn w:val="a1"/>
    <w:next w:val="a1"/>
    <w:semiHidden/>
    <w:qFormat/>
    <w:pPr>
      <w:adjustRightInd/>
      <w:snapToGrid/>
      <w:spacing w:line="320" w:lineRule="exact"/>
      <w:ind w:firstLineChars="0" w:firstLine="0"/>
      <w:jc w:val="center"/>
      <w:textAlignment w:val="auto"/>
    </w:pPr>
    <w:rPr>
      <w:kern w:val="2"/>
      <w:sz w:val="21"/>
      <w:szCs w:val="21"/>
    </w:rPr>
  </w:style>
  <w:style w:type="paragraph" w:customStyle="1" w:styleId="001">
    <w:name w:val="正文001"/>
    <w:basedOn w:val="a1"/>
    <w:qFormat/>
    <w:pPr>
      <w:adjustRightInd/>
      <w:snapToGrid/>
      <w:spacing w:before="60" w:line="500" w:lineRule="atLeast"/>
      <w:ind w:firstLineChars="0" w:firstLine="482"/>
      <w:textAlignment w:val="auto"/>
    </w:pPr>
    <w:rPr>
      <w:kern w:val="2"/>
      <w:szCs w:val="24"/>
    </w:rPr>
  </w:style>
  <w:style w:type="paragraph" w:customStyle="1" w:styleId="font9">
    <w:name w:val="font9"/>
    <w:basedOn w:val="a1"/>
    <w:qFormat/>
    <w:pPr>
      <w:widowControl/>
      <w:adjustRightInd/>
      <w:snapToGrid/>
      <w:spacing w:before="100" w:beforeAutospacing="1" w:after="100" w:afterAutospacing="1" w:line="240" w:lineRule="auto"/>
      <w:ind w:firstLineChars="0" w:firstLine="0"/>
      <w:jc w:val="left"/>
      <w:textAlignment w:val="auto"/>
    </w:pPr>
    <w:rPr>
      <w:sz w:val="22"/>
      <w:szCs w:val="22"/>
    </w:rPr>
  </w:style>
  <w:style w:type="paragraph" w:customStyle="1" w:styleId="xl28">
    <w:name w:val="xl28"/>
    <w:basedOn w:val="a1"/>
    <w:qFormat/>
    <w:pPr>
      <w:widowControl/>
      <w:adjustRightInd/>
      <w:snapToGrid/>
      <w:spacing w:before="100" w:beforeAutospacing="1" w:after="100" w:afterAutospacing="1" w:line="240" w:lineRule="auto"/>
      <w:ind w:firstLineChars="0" w:firstLine="0"/>
      <w:jc w:val="left"/>
      <w:textAlignment w:val="auto"/>
    </w:pPr>
    <w:rPr>
      <w:rFonts w:ascii="宋体" w:hAnsi="宋体"/>
      <w:szCs w:val="24"/>
    </w:rPr>
  </w:style>
  <w:style w:type="paragraph" w:customStyle="1" w:styleId="910">
    <w:name w:val="目录 91"/>
    <w:basedOn w:val="a1"/>
    <w:next w:val="a1"/>
    <w:qFormat/>
    <w:pPr>
      <w:adjustRightInd/>
      <w:snapToGrid/>
      <w:spacing w:line="240" w:lineRule="auto"/>
      <w:ind w:leftChars="1600" w:left="3360" w:firstLineChars="0" w:firstLine="0"/>
      <w:textAlignment w:val="auto"/>
    </w:pPr>
    <w:rPr>
      <w:kern w:val="2"/>
      <w:sz w:val="21"/>
      <w:szCs w:val="24"/>
    </w:rPr>
  </w:style>
  <w:style w:type="paragraph" w:customStyle="1" w:styleId="xl30">
    <w:name w:val="xl30"/>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szCs w:val="24"/>
    </w:rPr>
  </w:style>
  <w:style w:type="paragraph" w:customStyle="1" w:styleId="affffff8">
    <w:name w:val="新标题样式"/>
    <w:basedOn w:val="a1"/>
    <w:qFormat/>
    <w:pPr>
      <w:tabs>
        <w:tab w:val="left" w:pos="567"/>
      </w:tabs>
      <w:adjustRightInd/>
      <w:snapToGrid/>
      <w:spacing w:line="360" w:lineRule="auto"/>
      <w:ind w:firstLineChars="0" w:firstLine="0"/>
      <w:textAlignment w:val="auto"/>
    </w:pPr>
    <w:rPr>
      <w:rFonts w:eastAsia="黑体"/>
      <w:b/>
      <w:spacing w:val="20"/>
      <w:kern w:val="2"/>
    </w:rPr>
  </w:style>
  <w:style w:type="character" w:customStyle="1" w:styleId="3-Char">
    <w:name w:val="标题3-小四 Char"/>
    <w:link w:val="3-"/>
    <w:qFormat/>
    <w:locked/>
    <w:rPr>
      <w:rFonts w:ascii="黑体" w:eastAsia="黑体" w:hAnsi="黑体"/>
      <w:b/>
      <w:sz w:val="24"/>
    </w:rPr>
  </w:style>
  <w:style w:type="paragraph" w:customStyle="1" w:styleId="3-">
    <w:name w:val="标题3-小四"/>
    <w:basedOn w:val="a1"/>
    <w:next w:val="a1"/>
    <w:link w:val="3-Char"/>
    <w:qFormat/>
    <w:pPr>
      <w:adjustRightInd/>
      <w:snapToGrid/>
      <w:spacing w:line="360" w:lineRule="auto"/>
      <w:ind w:firstLineChars="0" w:firstLine="0"/>
      <w:textAlignment w:val="auto"/>
      <w:outlineLvl w:val="2"/>
    </w:pPr>
    <w:rPr>
      <w:rFonts w:ascii="黑体" w:eastAsia="黑体" w:hAnsi="黑体"/>
      <w:b/>
    </w:rPr>
  </w:style>
  <w:style w:type="paragraph" w:customStyle="1" w:styleId="affffff9">
    <w:name w:val="正式文"/>
    <w:basedOn w:val="a5"/>
    <w:qFormat/>
    <w:pPr>
      <w:spacing w:line="620" w:lineRule="exact"/>
      <w:ind w:firstLine="560"/>
    </w:pPr>
    <w:rPr>
      <w:color w:val="auto"/>
      <w:sz w:val="20"/>
    </w:rPr>
  </w:style>
  <w:style w:type="paragraph" w:customStyle="1" w:styleId="3a">
    <w:name w:val="样式3"/>
    <w:basedOn w:val="2d"/>
    <w:qFormat/>
    <w:pPr>
      <w:shd w:val="clear" w:color="auto" w:fill="auto"/>
      <w:autoSpaceDE w:val="0"/>
      <w:autoSpaceDN w:val="0"/>
      <w:adjustRightInd w:val="0"/>
      <w:ind w:leftChars="50" w:left="50" w:rightChars="100" w:right="100" w:firstLine="340"/>
    </w:pPr>
    <w:rPr>
      <w:rFonts w:ascii="宋体" w:eastAsia="仿宋_GB2312"/>
      <w:color w:val="auto"/>
      <w:kern w:val="0"/>
      <w:sz w:val="28"/>
      <w:szCs w:val="20"/>
    </w:rPr>
  </w:style>
  <w:style w:type="paragraph" w:customStyle="1" w:styleId="xl22">
    <w:name w:val="xl22"/>
    <w:basedOn w:val="a1"/>
    <w:qFormat/>
    <w:pPr>
      <w:widowControl/>
      <w:pBdr>
        <w:bottom w:val="single" w:sz="4" w:space="0" w:color="auto"/>
        <w:right w:val="single" w:sz="4" w:space="0" w:color="auto"/>
      </w:pBdr>
      <w:adjustRightInd/>
      <w:snapToGrid/>
      <w:spacing w:before="100" w:beforeAutospacing="1" w:after="100" w:afterAutospacing="1" w:line="240" w:lineRule="auto"/>
      <w:ind w:firstLineChars="0" w:firstLine="0"/>
      <w:textAlignment w:val="auto"/>
    </w:pPr>
    <w:rPr>
      <w:szCs w:val="24"/>
    </w:rPr>
  </w:style>
  <w:style w:type="paragraph" w:customStyle="1" w:styleId="xl34">
    <w:name w:val="xl34"/>
    <w:basedOn w:val="a1"/>
    <w:qFormat/>
    <w:pPr>
      <w:widowControl/>
      <w:pBdr>
        <w:left w:val="single" w:sz="4" w:space="0" w:color="auto"/>
      </w:pBdr>
      <w:adjustRightInd/>
      <w:snapToGrid/>
      <w:spacing w:before="100" w:beforeAutospacing="1" w:after="100" w:afterAutospacing="1" w:line="240" w:lineRule="auto"/>
      <w:ind w:firstLineChars="0" w:firstLine="0"/>
      <w:jc w:val="center"/>
      <w:textAlignment w:val="auto"/>
    </w:pPr>
    <w:rPr>
      <w:rFonts w:ascii="宋体" w:hAnsi="宋体"/>
      <w:szCs w:val="24"/>
    </w:rPr>
  </w:style>
  <w:style w:type="paragraph" w:customStyle="1" w:styleId="xl32">
    <w:name w:val="xl32"/>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szCs w:val="24"/>
    </w:rPr>
  </w:style>
  <w:style w:type="paragraph" w:customStyle="1" w:styleId="xl35">
    <w:name w:val="xl35"/>
    <w:basedOn w:val="a1"/>
    <w:qFormat/>
    <w:pPr>
      <w:widowControl/>
      <w:adjustRightInd/>
      <w:snapToGrid/>
      <w:spacing w:before="100" w:beforeAutospacing="1" w:after="100" w:afterAutospacing="1" w:line="240" w:lineRule="auto"/>
      <w:ind w:firstLineChars="0" w:firstLine="0"/>
      <w:jc w:val="center"/>
      <w:textAlignment w:val="auto"/>
    </w:pPr>
    <w:rPr>
      <w:rFonts w:ascii="宋体" w:hAnsi="宋体"/>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auto"/>
    </w:pPr>
    <w:rPr>
      <w:rFonts w:ascii="宋体" w:hAnsi="宋体"/>
      <w:szCs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textAlignment w:val="auto"/>
    </w:pPr>
    <w:rPr>
      <w:rFonts w:ascii="宋体" w:hAnsi="宋体"/>
      <w:szCs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right"/>
      <w:textAlignment w:val="auto"/>
    </w:pPr>
    <w:rPr>
      <w:rFonts w:ascii="宋体" w:hAnsi="宋体"/>
      <w:szCs w:val="24"/>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right"/>
      <w:textAlignment w:val="auto"/>
    </w:pPr>
    <w:rPr>
      <w:szCs w:val="24"/>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auto"/>
    </w:pPr>
    <w:rPr>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auto"/>
    </w:pPr>
    <w:rPr>
      <w:rFonts w:ascii="宋体" w:hAnsi="宋体"/>
      <w:szCs w:val="24"/>
    </w:rPr>
  </w:style>
  <w:style w:type="paragraph" w:customStyle="1" w:styleId="xl44">
    <w:name w:val="xl44"/>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color w:val="FF0000"/>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right"/>
      <w:textAlignment w:val="auto"/>
    </w:pPr>
    <w:rPr>
      <w:rFonts w:ascii="宋体" w:hAnsi="宋体"/>
      <w:szCs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textAlignment w:val="auto"/>
    </w:pPr>
    <w:rPr>
      <w:sz w:val="22"/>
      <w:szCs w:val="22"/>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textAlignment w:val="auto"/>
    </w:pPr>
    <w:rPr>
      <w:rFonts w:ascii="宋体" w:hAnsi="宋体"/>
      <w:sz w:val="22"/>
      <w:szCs w:val="22"/>
    </w:rPr>
  </w:style>
  <w:style w:type="paragraph" w:customStyle="1" w:styleId="xl48">
    <w:name w:val="xl48"/>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szCs w:val="24"/>
    </w:rPr>
  </w:style>
  <w:style w:type="paragraph" w:customStyle="1" w:styleId="xl49">
    <w:name w:val="xl49"/>
    <w:basedOn w:val="a1"/>
    <w:qFormat/>
    <w:pPr>
      <w:widowControl/>
      <w:adjustRightInd/>
      <w:snapToGrid/>
      <w:spacing w:before="100" w:beforeAutospacing="1" w:after="100" w:afterAutospacing="1" w:line="240" w:lineRule="auto"/>
      <w:ind w:firstLineChars="0" w:firstLine="0"/>
      <w:jc w:val="right"/>
      <w:textAlignment w:val="auto"/>
    </w:pPr>
    <w:rPr>
      <w:rFonts w:ascii="宋体" w:hAnsi="宋体"/>
      <w:szCs w:val="24"/>
    </w:rPr>
  </w:style>
  <w:style w:type="paragraph" w:customStyle="1" w:styleId="xl50">
    <w:name w:val="xl50"/>
    <w:basedOn w:val="a1"/>
    <w:qFormat/>
    <w:pPr>
      <w:widowControl/>
      <w:adjustRightInd/>
      <w:snapToGrid/>
      <w:spacing w:before="100" w:beforeAutospacing="1" w:after="100" w:afterAutospacing="1" w:line="240" w:lineRule="auto"/>
      <w:ind w:firstLineChars="0" w:firstLine="0"/>
      <w:jc w:val="center"/>
      <w:textAlignment w:val="auto"/>
    </w:pPr>
    <w:rPr>
      <w:szCs w:val="24"/>
    </w:rPr>
  </w:style>
  <w:style w:type="paragraph" w:customStyle="1" w:styleId="42">
    <w:name w:val="正文4"/>
    <w:basedOn w:val="a1"/>
    <w:qFormat/>
    <w:pPr>
      <w:snapToGrid/>
      <w:spacing w:before="60" w:after="60" w:line="480" w:lineRule="atLeast"/>
      <w:ind w:firstLineChars="0" w:firstLine="567"/>
      <w:textAlignment w:val="auto"/>
    </w:pPr>
    <w:rPr>
      <w:sz w:val="28"/>
    </w:rPr>
  </w:style>
  <w:style w:type="paragraph" w:customStyle="1" w:styleId="1Char0">
    <w:name w:val="1 Char"/>
    <w:basedOn w:val="a1"/>
    <w:qFormat/>
    <w:pPr>
      <w:adjustRightInd/>
      <w:snapToGrid/>
      <w:spacing w:line="360" w:lineRule="auto"/>
      <w:ind w:firstLineChars="0" w:firstLine="0"/>
      <w:textAlignment w:val="auto"/>
    </w:pPr>
    <w:rPr>
      <w:rFonts w:ascii="仿宋_GB2312" w:eastAsia="仿宋_GB2312"/>
      <w:b/>
      <w:kern w:val="2"/>
      <w:sz w:val="32"/>
      <w:szCs w:val="32"/>
    </w:rPr>
  </w:style>
  <w:style w:type="paragraph" w:customStyle="1" w:styleId="0855525">
    <w:name w:val="样式 小四 左 首行缩进:  0.85 厘米 段前: 5 磅 段后: 5 磅 行距: 固定值 25 磅"/>
    <w:basedOn w:val="a1"/>
    <w:qFormat/>
    <w:pPr>
      <w:adjustRightInd/>
      <w:snapToGrid/>
      <w:spacing w:before="100" w:after="100" w:line="500" w:lineRule="exact"/>
      <w:ind w:firstLineChars="0" w:firstLine="0"/>
      <w:jc w:val="left"/>
      <w:textAlignment w:val="auto"/>
    </w:pPr>
    <w:rPr>
      <w:kern w:val="2"/>
      <w:sz w:val="21"/>
    </w:rPr>
  </w:style>
  <w:style w:type="character" w:customStyle="1" w:styleId="Charf1">
    <w:name w:val="段 Char"/>
    <w:link w:val="affffffa"/>
    <w:qFormat/>
    <w:locked/>
    <w:rPr>
      <w:rFonts w:ascii="宋体" w:hAnsi="宋体"/>
    </w:rPr>
  </w:style>
  <w:style w:type="paragraph" w:customStyle="1" w:styleId="affffffa">
    <w:name w:val="段"/>
    <w:link w:val="Charf1"/>
    <w:qFormat/>
    <w:pPr>
      <w:autoSpaceDE w:val="0"/>
      <w:autoSpaceDN w:val="0"/>
      <w:ind w:left="630" w:hangingChars="300" w:hanging="630"/>
      <w:jc w:val="both"/>
    </w:pPr>
    <w:rPr>
      <w:rFonts w:ascii="宋体" w:hAnsi="宋体"/>
    </w:rPr>
  </w:style>
  <w:style w:type="paragraph" w:customStyle="1" w:styleId="affffffb">
    <w:name w:val="正文表标题"/>
    <w:next w:val="affffffa"/>
    <w:qFormat/>
    <w:pPr>
      <w:tabs>
        <w:tab w:val="left" w:pos="1077"/>
      </w:tabs>
      <w:ind w:left="1400" w:hanging="493"/>
      <w:jc w:val="center"/>
    </w:pPr>
    <w:rPr>
      <w:rFonts w:ascii="黑体" w:eastAsia="黑体" w:hAnsi="Times New Roman"/>
      <w:sz w:val="21"/>
    </w:rPr>
  </w:style>
  <w:style w:type="paragraph" w:customStyle="1" w:styleId="affffffc">
    <w:name w:val="封面标准文稿编辑信息"/>
    <w:qFormat/>
    <w:pPr>
      <w:spacing w:before="180" w:line="180" w:lineRule="exact"/>
      <w:jc w:val="center"/>
    </w:pPr>
    <w:rPr>
      <w:rFonts w:ascii="宋体" w:hAnsi="Times New Roman"/>
      <w:sz w:val="21"/>
    </w:rPr>
  </w:style>
  <w:style w:type="paragraph" w:customStyle="1" w:styleId="affffffd">
    <w:name w:val="表内字"/>
    <w:basedOn w:val="20"/>
    <w:qFormat/>
    <w:pPr>
      <w:numPr>
        <w:ilvl w:val="0"/>
        <w:numId w:val="0"/>
      </w:numPr>
      <w:tabs>
        <w:tab w:val="clear" w:pos="360"/>
        <w:tab w:val="clear" w:pos="960"/>
        <w:tab w:val="clear" w:pos="1200"/>
      </w:tabs>
      <w:adjustRightInd w:val="0"/>
      <w:spacing w:before="0" w:after="0"/>
      <w:contextualSpacing w:val="0"/>
      <w:jc w:val="center"/>
      <w:textAlignment w:val="auto"/>
      <w:outlineLvl w:val="9"/>
    </w:pPr>
    <w:rPr>
      <w:b w:val="0"/>
      <w:bCs/>
      <w:sz w:val="21"/>
      <w:szCs w:val="32"/>
    </w:rPr>
  </w:style>
  <w:style w:type="paragraph" w:customStyle="1" w:styleId="215">
    <w:name w:val="正文文本 21"/>
    <w:basedOn w:val="a1"/>
    <w:qFormat/>
    <w:pPr>
      <w:snapToGrid/>
      <w:spacing w:after="120" w:line="240" w:lineRule="auto"/>
      <w:ind w:left="420" w:firstLineChars="0" w:firstLine="0"/>
      <w:textAlignment w:val="auto"/>
    </w:pPr>
    <w:rPr>
      <w:kern w:val="2"/>
      <w:sz w:val="21"/>
    </w:rPr>
  </w:style>
  <w:style w:type="paragraph" w:customStyle="1" w:styleId="affffffe">
    <w:name w:val="表体宋旭峰"/>
    <w:basedOn w:val="a1"/>
    <w:qFormat/>
    <w:pPr>
      <w:overflowPunct w:val="0"/>
      <w:adjustRightInd/>
      <w:snapToGrid/>
      <w:spacing w:line="280" w:lineRule="atLeast"/>
      <w:ind w:firstLineChars="0" w:firstLine="0"/>
      <w:jc w:val="center"/>
      <w:textAlignment w:val="auto"/>
    </w:pPr>
    <w:rPr>
      <w:rFonts w:ascii="宋体" w:hAnsi="Courier New" w:cs="Courier New"/>
      <w:kern w:val="24"/>
      <w:sz w:val="18"/>
    </w:rPr>
  </w:style>
  <w:style w:type="paragraph" w:customStyle="1" w:styleId="ListParagraph1">
    <w:name w:val="List Paragraph1"/>
    <w:basedOn w:val="a1"/>
    <w:qFormat/>
    <w:pPr>
      <w:adjustRightInd/>
      <w:snapToGrid/>
      <w:spacing w:line="240" w:lineRule="auto"/>
      <w:ind w:firstLine="420"/>
      <w:textAlignment w:val="auto"/>
    </w:pPr>
    <w:rPr>
      <w:rFonts w:ascii="Calibri" w:hAnsi="Calibri"/>
      <w:kern w:val="2"/>
      <w:sz w:val="21"/>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widowControl/>
      <w:adjustRightInd/>
      <w:snapToGrid/>
      <w:spacing w:after="160" w:line="240" w:lineRule="exact"/>
      <w:ind w:firstLineChars="0" w:firstLine="0"/>
      <w:jc w:val="left"/>
      <w:textAlignment w:val="auto"/>
    </w:pPr>
    <w:rPr>
      <w:rFonts w:ascii="Verdana" w:eastAsia="MS Mincho" w:hAnsi="Verdana" w:cs="Verdana"/>
      <w:sz w:val="20"/>
      <w:lang w:eastAsia="en-US"/>
    </w:rPr>
  </w:style>
  <w:style w:type="paragraph" w:customStyle="1" w:styleId="216">
    <w:name w:val="正文首行缩进 21"/>
    <w:basedOn w:val="af"/>
    <w:uiPriority w:val="99"/>
    <w:qFormat/>
    <w:pPr>
      <w:adjustRightInd/>
      <w:snapToGrid/>
      <w:spacing w:line="240" w:lineRule="auto"/>
      <w:ind w:firstLine="420"/>
      <w:textAlignment w:val="auto"/>
    </w:pPr>
    <w:rPr>
      <w:rFonts w:eastAsiaTheme="minorEastAsia" w:cstheme="minorBidi"/>
      <w:kern w:val="2"/>
      <w:sz w:val="21"/>
      <w:szCs w:val="24"/>
    </w:rPr>
  </w:style>
  <w:style w:type="paragraph" w:customStyle="1" w:styleId="CharCharCharCharCharChar1">
    <w:name w:val="Char Char Char Char Char Char1"/>
    <w:basedOn w:val="a1"/>
    <w:qFormat/>
    <w:pPr>
      <w:adjustRightInd/>
      <w:spacing w:line="360" w:lineRule="auto"/>
      <w:ind w:firstLine="200"/>
      <w:textAlignment w:val="auto"/>
    </w:pPr>
    <w:rPr>
      <w:rFonts w:ascii="宋体" w:eastAsia="仿宋_GB2312" w:hAnsi="宋体"/>
      <w:kern w:val="2"/>
      <w:szCs w:val="21"/>
    </w:rPr>
  </w:style>
  <w:style w:type="paragraph" w:customStyle="1" w:styleId="1f9">
    <w:name w:val="列表段落1"/>
    <w:basedOn w:val="a1"/>
    <w:qFormat/>
    <w:pPr>
      <w:adjustRightInd/>
      <w:snapToGrid/>
      <w:spacing w:line="240" w:lineRule="auto"/>
      <w:ind w:firstLine="420"/>
      <w:textAlignment w:val="auto"/>
    </w:pPr>
    <w:rPr>
      <w:rFonts w:ascii="Calibri" w:hAnsi="Calibri"/>
      <w:kern w:val="2"/>
      <w:sz w:val="21"/>
      <w:szCs w:val="22"/>
    </w:rPr>
  </w:style>
  <w:style w:type="paragraph" w:customStyle="1" w:styleId="3b">
    <w:name w:val="正文3"/>
    <w:qFormat/>
    <w:pPr>
      <w:widowControl w:val="0"/>
      <w:adjustRightInd w:val="0"/>
      <w:spacing w:line="312" w:lineRule="atLeast"/>
      <w:jc w:val="both"/>
    </w:pPr>
    <w:rPr>
      <w:rFonts w:ascii="宋体" w:hAnsi="Times New Roman"/>
      <w:sz w:val="34"/>
    </w:rPr>
  </w:style>
  <w:style w:type="paragraph" w:customStyle="1" w:styleId="222">
    <w:name w:val="正文文本 22"/>
    <w:basedOn w:val="a1"/>
    <w:qFormat/>
    <w:pPr>
      <w:snapToGrid/>
      <w:spacing w:after="120" w:line="240" w:lineRule="auto"/>
      <w:ind w:left="420" w:firstLineChars="0" w:firstLine="0"/>
      <w:textAlignment w:val="auto"/>
    </w:pPr>
    <w:rPr>
      <w:kern w:val="2"/>
      <w:sz w:val="21"/>
    </w:rPr>
  </w:style>
  <w:style w:type="character" w:customStyle="1" w:styleId="big1">
    <w:name w:val="big1"/>
    <w:qFormat/>
    <w:rPr>
      <w:sz w:val="22"/>
    </w:rPr>
  </w:style>
  <w:style w:type="character" w:customStyle="1" w:styleId="1fa">
    <w:name w:val="已访问的超链接1"/>
    <w:qFormat/>
    <w:rPr>
      <w:color w:val="800080"/>
      <w:u w:val="single"/>
    </w:rPr>
  </w:style>
  <w:style w:type="character" w:customStyle="1" w:styleId="CharChar30">
    <w:name w:val="Char Char3"/>
    <w:qFormat/>
    <w:rPr>
      <w:rFonts w:ascii="宋体" w:eastAsia="宋体" w:hAnsi="宋体" w:hint="eastAsia"/>
      <w:kern w:val="2"/>
      <w:sz w:val="18"/>
      <w:lang w:val="en-US" w:eastAsia="zh-CN"/>
    </w:rPr>
  </w:style>
  <w:style w:type="character" w:customStyle="1" w:styleId="style161">
    <w:name w:val="style161"/>
    <w:qFormat/>
    <w:rPr>
      <w:rFonts w:ascii="Times New Roman" w:hAnsi="Times New Roman" w:cs="Times New Roman" w:hint="default"/>
    </w:rPr>
  </w:style>
  <w:style w:type="character" w:customStyle="1" w:styleId="style591">
    <w:name w:val="style591"/>
    <w:qFormat/>
    <w:rPr>
      <w:rFonts w:ascii="Times New Roman" w:hAnsi="Times New Roman" w:cs="Times New Roman" w:hint="default"/>
    </w:rPr>
  </w:style>
  <w:style w:type="character" w:customStyle="1" w:styleId="01Char">
    <w:name w:val="正文01 Char"/>
    <w:qFormat/>
    <w:locked/>
    <w:rPr>
      <w:rFonts w:ascii="Arial" w:eastAsia="宋体" w:hAnsi="Arial" w:cs="Arial" w:hint="default"/>
      <w:color w:val="000000"/>
      <w:kern w:val="2"/>
      <w:sz w:val="24"/>
      <w:lang w:val="en-US" w:eastAsia="zh-CN"/>
    </w:rPr>
  </w:style>
  <w:style w:type="character" w:customStyle="1" w:styleId="px14">
    <w:name w:val="px14"/>
    <w:qFormat/>
    <w:rPr>
      <w:rFonts w:ascii="Times New Roman" w:hAnsi="Times New Roman" w:cs="Times New Roman" w:hint="default"/>
    </w:rPr>
  </w:style>
  <w:style w:type="character" w:customStyle="1" w:styleId="CharChar20">
    <w:name w:val="Char Char2"/>
    <w:qFormat/>
    <w:rPr>
      <w:rFonts w:ascii="宋体" w:eastAsia="宋体" w:hAnsi="宋体" w:hint="eastAsia"/>
      <w:kern w:val="2"/>
      <w:sz w:val="18"/>
      <w:lang w:val="en-US" w:eastAsia="zh-CN"/>
    </w:rPr>
  </w:style>
  <w:style w:type="character" w:customStyle="1" w:styleId="CharChar15">
    <w:name w:val="Char Char15"/>
    <w:qFormat/>
    <w:rPr>
      <w:rFonts w:ascii="Times New Roman" w:hAnsi="Times New Roman" w:cs="Times New Roman" w:hint="default"/>
      <w:kern w:val="2"/>
      <w:sz w:val="22"/>
    </w:rPr>
  </w:style>
  <w:style w:type="character" w:customStyle="1" w:styleId="w201">
    <w:name w:val="w201"/>
    <w:qFormat/>
    <w:rPr>
      <w:sz w:val="18"/>
    </w:rPr>
  </w:style>
  <w:style w:type="character" w:customStyle="1" w:styleId="tcss01">
    <w:name w:val="tcss01"/>
    <w:qFormat/>
    <w:rPr>
      <w:rFonts w:ascii="Times New Roman" w:hAnsi="Times New Roman" w:cs="Times New Roman" w:hint="default"/>
    </w:rPr>
  </w:style>
  <w:style w:type="character" w:customStyle="1" w:styleId="CharChar4">
    <w:name w:val="Char Char4"/>
    <w:qFormat/>
    <w:rPr>
      <w:rFonts w:ascii="宋体" w:eastAsia="宋体" w:hAnsi="宋体" w:hint="eastAsia"/>
      <w:b/>
      <w:kern w:val="2"/>
      <w:sz w:val="28"/>
      <w:lang w:val="en-US" w:eastAsia="zh-CN"/>
    </w:rPr>
  </w:style>
  <w:style w:type="character" w:customStyle="1" w:styleId="txt11">
    <w:name w:val="txt11"/>
    <w:qFormat/>
    <w:rPr>
      <w:sz w:val="21"/>
      <w:u w:val="none"/>
    </w:rPr>
  </w:style>
  <w:style w:type="character" w:customStyle="1" w:styleId="p4">
    <w:name w:val="p4"/>
    <w:qFormat/>
    <w:rPr>
      <w:rFonts w:ascii="Times New Roman" w:hAnsi="Times New Roman" w:cs="Times New Roman" w:hint="default"/>
    </w:rPr>
  </w:style>
  <w:style w:type="character" w:customStyle="1" w:styleId="redf3012">
    <w:name w:val="red_f30_12"/>
    <w:qFormat/>
    <w:rPr>
      <w:rFonts w:ascii="Times New Roman" w:hAnsi="Times New Roman" w:cs="Times New Roman" w:hint="default"/>
    </w:rPr>
  </w:style>
  <w:style w:type="character" w:customStyle="1" w:styleId="apple-style-span">
    <w:name w:val="apple-style-span"/>
    <w:qFormat/>
    <w:rPr>
      <w:rFonts w:ascii="Times New Roman" w:hAnsi="Times New Roman" w:cs="Times New Roman" w:hint="default"/>
    </w:rPr>
  </w:style>
  <w:style w:type="character" w:customStyle="1" w:styleId="CharChar7">
    <w:name w:val="Char Char7"/>
    <w:qFormat/>
    <w:rPr>
      <w:rFonts w:ascii="宋体" w:eastAsia="宋体" w:hAnsi="宋体" w:hint="eastAsia"/>
      <w:kern w:val="2"/>
      <w:sz w:val="24"/>
      <w:lang w:val="en-US" w:eastAsia="zh-CN"/>
    </w:rPr>
  </w:style>
  <w:style w:type="table" w:customStyle="1" w:styleId="43">
    <w:name w:val="网格型4"/>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7">
    <w:name w:val="目录 21"/>
    <w:basedOn w:val="313"/>
    <w:next w:val="313"/>
    <w:semiHidden/>
    <w:qFormat/>
    <w:pPr>
      <w:tabs>
        <w:tab w:val="right" w:leader="dot" w:pos="8947"/>
      </w:tabs>
      <w:ind w:left="400"/>
      <w:jc w:val="right"/>
    </w:pPr>
    <w:rPr>
      <w:b/>
      <w:smallCaps/>
      <w:sz w:val="30"/>
    </w:rPr>
  </w:style>
  <w:style w:type="paragraph" w:customStyle="1" w:styleId="11b">
    <w:name w:val="列出段落11"/>
    <w:basedOn w:val="a1"/>
    <w:qFormat/>
    <w:pPr>
      <w:adjustRightInd/>
      <w:snapToGrid/>
      <w:spacing w:line="240" w:lineRule="auto"/>
      <w:ind w:firstLine="420"/>
      <w:textAlignment w:val="auto"/>
    </w:pPr>
    <w:rPr>
      <w:rFonts w:ascii="Calibri" w:hAnsi="Calibri"/>
      <w:sz w:val="34"/>
      <w:szCs w:val="22"/>
    </w:rPr>
  </w:style>
  <w:style w:type="paragraph" w:customStyle="1" w:styleId="2f7">
    <w:name w:val="列表段落2"/>
    <w:basedOn w:val="a1"/>
    <w:qFormat/>
    <w:pPr>
      <w:adjustRightInd/>
      <w:snapToGrid/>
      <w:spacing w:line="240" w:lineRule="auto"/>
      <w:ind w:firstLine="420"/>
      <w:textAlignment w:val="auto"/>
    </w:pPr>
    <w:rPr>
      <w:rFonts w:ascii="Calibri" w:hAnsi="Calibri"/>
      <w:kern w:val="2"/>
      <w:sz w:val="21"/>
      <w:szCs w:val="22"/>
    </w:rPr>
  </w:style>
  <w:style w:type="paragraph" w:customStyle="1" w:styleId="55">
    <w:name w:val="正文5"/>
    <w:qFormat/>
    <w:pPr>
      <w:widowControl w:val="0"/>
      <w:adjustRightInd w:val="0"/>
      <w:spacing w:line="312" w:lineRule="atLeast"/>
      <w:jc w:val="both"/>
    </w:pPr>
    <w:rPr>
      <w:rFonts w:ascii="宋体" w:hAnsi="Times New Roman"/>
      <w:sz w:val="34"/>
    </w:rPr>
  </w:style>
  <w:style w:type="paragraph" w:customStyle="1" w:styleId="230">
    <w:name w:val="正文文本 23"/>
    <w:basedOn w:val="a1"/>
    <w:qFormat/>
    <w:pPr>
      <w:snapToGrid/>
      <w:spacing w:after="120" w:line="240" w:lineRule="auto"/>
      <w:ind w:left="420" w:firstLineChars="0" w:firstLine="0"/>
      <w:textAlignment w:val="auto"/>
    </w:pPr>
    <w:rPr>
      <w:kern w:val="2"/>
      <w:sz w:val="21"/>
    </w:rPr>
  </w:style>
  <w:style w:type="character" w:customStyle="1" w:styleId="1fb">
    <w:name w:val="正文文本缩进 字符1"/>
    <w:uiPriority w:val="99"/>
    <w:semiHidden/>
    <w:qFormat/>
    <w:locked/>
    <w:rPr>
      <w:rFonts w:ascii="Times New Roman" w:hAnsi="Times New Roman"/>
      <w:sz w:val="24"/>
      <w:szCs w:val="24"/>
    </w:rPr>
  </w:style>
  <w:style w:type="character" w:customStyle="1" w:styleId="1fc">
    <w:name w:val="正文缩进 字符1"/>
    <w:qFormat/>
    <w:rPr>
      <w:rFonts w:ascii="宋体" w:eastAsia="宋体" w:hAnsi="宋体" w:hint="eastAsia"/>
      <w:kern w:val="2"/>
      <w:sz w:val="21"/>
      <w:lang w:val="en-US" w:eastAsia="zh-CN"/>
    </w:rPr>
  </w:style>
  <w:style w:type="character" w:customStyle="1" w:styleId="1fd">
    <w:name w:val="批注文字 字符1"/>
    <w:semiHidden/>
    <w:qFormat/>
    <w:locked/>
    <w:rPr>
      <w:rFonts w:ascii="Times New Roman" w:hAnsi="Times New Roman"/>
      <w:sz w:val="24"/>
      <w:szCs w:val="24"/>
    </w:rPr>
  </w:style>
  <w:style w:type="character" w:customStyle="1" w:styleId="HTML10">
    <w:name w:val="HTML 预设格式 字符1"/>
    <w:uiPriority w:val="99"/>
    <w:semiHidden/>
    <w:qFormat/>
    <w:locked/>
    <w:rPr>
      <w:rFonts w:ascii="Arial" w:hAnsi="Arial"/>
      <w:sz w:val="21"/>
      <w:szCs w:val="21"/>
    </w:rPr>
  </w:style>
  <w:style w:type="character" w:customStyle="1" w:styleId="1fe">
    <w:name w:val="正文文本 字符1"/>
    <w:uiPriority w:val="99"/>
    <w:semiHidden/>
    <w:qFormat/>
    <w:locked/>
    <w:rPr>
      <w:rFonts w:ascii="Times New Roman" w:hAnsi="Times New Roman"/>
      <w:sz w:val="24"/>
      <w:szCs w:val="24"/>
    </w:rPr>
  </w:style>
  <w:style w:type="character" w:customStyle="1" w:styleId="1ff">
    <w:name w:val="文档结构图 字符1"/>
    <w:uiPriority w:val="99"/>
    <w:semiHidden/>
    <w:qFormat/>
    <w:locked/>
    <w:rPr>
      <w:rFonts w:ascii="Times New Roman" w:hAnsi="Times New Roman"/>
      <w:sz w:val="24"/>
      <w:szCs w:val="24"/>
      <w:shd w:val="clear" w:color="auto" w:fill="000080"/>
    </w:rPr>
  </w:style>
  <w:style w:type="character" w:customStyle="1" w:styleId="314">
    <w:name w:val="正文文本 3 字符1"/>
    <w:uiPriority w:val="99"/>
    <w:semiHidden/>
    <w:qFormat/>
    <w:locked/>
    <w:rPr>
      <w:rFonts w:ascii="Times New Roman" w:hAnsi="Times New Roman"/>
      <w:sz w:val="16"/>
      <w:szCs w:val="16"/>
    </w:rPr>
  </w:style>
  <w:style w:type="character" w:customStyle="1" w:styleId="218">
    <w:name w:val="正文文本 2 字符1"/>
    <w:uiPriority w:val="99"/>
    <w:semiHidden/>
    <w:qFormat/>
    <w:locked/>
    <w:rPr>
      <w:rFonts w:ascii="Times New Roman" w:hAnsi="Times New Roman"/>
      <w:sz w:val="24"/>
      <w:szCs w:val="24"/>
    </w:rPr>
  </w:style>
  <w:style w:type="character" w:customStyle="1" w:styleId="219">
    <w:name w:val="正文文本缩进 2 字符1"/>
    <w:uiPriority w:val="99"/>
    <w:semiHidden/>
    <w:qFormat/>
    <w:locked/>
    <w:rPr>
      <w:rFonts w:ascii="Times New Roman" w:hAnsi="Times New Roman"/>
    </w:rPr>
  </w:style>
  <w:style w:type="character" w:customStyle="1" w:styleId="1ff0">
    <w:name w:val="批注框文本 字符1"/>
    <w:uiPriority w:val="99"/>
    <w:semiHidden/>
    <w:qFormat/>
    <w:locked/>
    <w:rPr>
      <w:rFonts w:ascii="Times New Roman" w:hAnsi="Times New Roman"/>
      <w:sz w:val="18"/>
      <w:szCs w:val="18"/>
    </w:rPr>
  </w:style>
  <w:style w:type="character" w:customStyle="1" w:styleId="315">
    <w:name w:val="正文文本缩进 3 字符1"/>
    <w:uiPriority w:val="99"/>
    <w:semiHidden/>
    <w:qFormat/>
    <w:locked/>
    <w:rPr>
      <w:rFonts w:ascii="Arial" w:hAnsi="Arial"/>
      <w:sz w:val="16"/>
      <w:szCs w:val="16"/>
      <w:lang w:eastAsia="en-US"/>
    </w:rPr>
  </w:style>
  <w:style w:type="table" w:customStyle="1" w:styleId="56">
    <w:name w:val="网格型5"/>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
    <w:name w:val="正文A"/>
    <w:basedOn w:val="a1"/>
    <w:qFormat/>
    <w:pPr>
      <w:spacing w:beforeLines="50" w:afterLines="50" w:line="360" w:lineRule="auto"/>
      <w:ind w:firstLine="560"/>
      <w:textAlignment w:val="auto"/>
    </w:pPr>
    <w:rPr>
      <w:rFonts w:cs="宋体"/>
      <w:kern w:val="2"/>
      <w:sz w:val="28"/>
    </w:rPr>
  </w:style>
  <w:style w:type="paragraph" w:customStyle="1" w:styleId="018">
    <w:name w:val="0.18"/>
    <w:basedOn w:val="a1"/>
    <w:qFormat/>
    <w:pPr>
      <w:adjustRightInd/>
      <w:snapToGrid/>
      <w:spacing w:line="240" w:lineRule="auto"/>
      <w:ind w:firstLineChars="0" w:firstLine="0"/>
      <w:jc w:val="center"/>
      <w:textAlignment w:val="auto"/>
    </w:pPr>
    <w:rPr>
      <w:kern w:val="2"/>
      <w:sz w:val="21"/>
      <w:szCs w:val="28"/>
    </w:rPr>
  </w:style>
  <w:style w:type="paragraph" w:customStyle="1" w:styleId="CharChar1CharCharCharChar">
    <w:name w:val="Char Char1 Char Char Char Char"/>
    <w:basedOn w:val="a1"/>
    <w:qFormat/>
    <w:pPr>
      <w:adjustRightInd/>
      <w:snapToGrid/>
      <w:spacing w:line="360" w:lineRule="auto"/>
      <w:ind w:firstLine="200"/>
      <w:textAlignment w:val="auto"/>
    </w:pPr>
    <w:rPr>
      <w:rFonts w:ascii="宋体" w:hAnsi="宋体" w:cs="宋体"/>
      <w:kern w:val="2"/>
      <w:szCs w:val="24"/>
    </w:rPr>
  </w:style>
  <w:style w:type="paragraph" w:customStyle="1" w:styleId="body">
    <w:name w:val="body"/>
    <w:basedOn w:val="a1"/>
    <w:qFormat/>
    <w:pPr>
      <w:adjustRightInd/>
      <w:snapToGrid/>
      <w:spacing w:line="360" w:lineRule="auto"/>
      <w:textAlignment w:val="auto"/>
    </w:pPr>
    <w:rPr>
      <w:rFonts w:ascii="宋体" w:hAnsi="宋体"/>
      <w:kern w:val="2"/>
      <w:szCs w:val="24"/>
    </w:rPr>
  </w:style>
  <w:style w:type="paragraph" w:customStyle="1" w:styleId="CM77">
    <w:name w:val="CM77"/>
    <w:basedOn w:val="a1"/>
    <w:next w:val="a1"/>
    <w:qFormat/>
    <w:pPr>
      <w:autoSpaceDE w:val="0"/>
      <w:autoSpaceDN w:val="0"/>
      <w:snapToGrid/>
      <w:spacing w:after="205" w:line="240" w:lineRule="auto"/>
      <w:ind w:firstLineChars="0" w:firstLine="0"/>
      <w:jc w:val="left"/>
      <w:textAlignment w:val="auto"/>
    </w:pPr>
    <w:rPr>
      <w:rFonts w:ascii="IINFIO+TimesNewRoman" w:eastAsia="IINFIO+TimesNewRoman"/>
      <w:szCs w:val="24"/>
    </w:rPr>
  </w:style>
  <w:style w:type="paragraph" w:customStyle="1" w:styleId="afffffff0">
    <w:name w:val="环评小于节的标题"/>
    <w:basedOn w:val="a1"/>
    <w:qFormat/>
    <w:pPr>
      <w:tabs>
        <w:tab w:val="left" w:pos="567"/>
      </w:tabs>
      <w:adjustRightInd/>
      <w:snapToGrid/>
      <w:spacing w:before="200" w:after="200" w:line="360" w:lineRule="auto"/>
      <w:ind w:firstLineChars="0" w:firstLine="0"/>
      <w:textAlignment w:val="auto"/>
    </w:pPr>
    <w:rPr>
      <w:rFonts w:eastAsia="黑体"/>
      <w:b/>
      <w:spacing w:val="20"/>
      <w:kern w:val="2"/>
      <w:sz w:val="28"/>
    </w:rPr>
  </w:style>
  <w:style w:type="paragraph" w:customStyle="1" w:styleId="3030">
    <w:name w:val="样式 样式 标题 3 + 段前: 0.3 行 + 首行缩进:  0 厘米"/>
    <w:basedOn w:val="a1"/>
    <w:qFormat/>
    <w:pPr>
      <w:keepLines/>
      <w:adjustRightInd/>
      <w:snapToGrid/>
      <w:spacing w:before="60" w:after="60" w:line="360" w:lineRule="auto"/>
      <w:ind w:firstLineChars="0" w:firstLine="0"/>
      <w:jc w:val="left"/>
      <w:textAlignment w:val="auto"/>
      <w:outlineLvl w:val="2"/>
    </w:pPr>
    <w:rPr>
      <w:rFonts w:cs="宋体"/>
      <w:b/>
      <w:spacing w:val="16"/>
      <w:w w:val="95"/>
    </w:rPr>
  </w:style>
  <w:style w:type="paragraph" w:customStyle="1" w:styleId="3c">
    <w:name w:val="列表段落3"/>
    <w:basedOn w:val="a1"/>
    <w:qFormat/>
    <w:pPr>
      <w:adjustRightInd/>
      <w:snapToGrid/>
      <w:spacing w:line="240" w:lineRule="auto"/>
      <w:ind w:firstLine="420"/>
      <w:textAlignment w:val="auto"/>
    </w:pPr>
    <w:rPr>
      <w:rFonts w:ascii="Calibri" w:hAnsi="Calibri"/>
      <w:kern w:val="2"/>
      <w:sz w:val="21"/>
      <w:szCs w:val="22"/>
    </w:rPr>
  </w:style>
  <w:style w:type="paragraph" w:customStyle="1" w:styleId="62">
    <w:name w:val="正文6"/>
    <w:qFormat/>
    <w:pPr>
      <w:widowControl w:val="0"/>
      <w:adjustRightInd w:val="0"/>
      <w:spacing w:line="312" w:lineRule="atLeast"/>
      <w:jc w:val="both"/>
    </w:pPr>
    <w:rPr>
      <w:rFonts w:ascii="宋体" w:hAnsi="Times New Roman"/>
      <w:sz w:val="34"/>
    </w:rPr>
  </w:style>
  <w:style w:type="paragraph" w:customStyle="1" w:styleId="240">
    <w:name w:val="正文文本 24"/>
    <w:basedOn w:val="a1"/>
    <w:qFormat/>
    <w:pPr>
      <w:snapToGrid/>
      <w:spacing w:after="120" w:line="240" w:lineRule="auto"/>
      <w:ind w:left="420" w:firstLineChars="0" w:firstLine="0"/>
      <w:textAlignment w:val="auto"/>
    </w:pPr>
    <w:rPr>
      <w:kern w:val="2"/>
      <w:sz w:val="21"/>
    </w:rPr>
  </w:style>
  <w:style w:type="character" w:customStyle="1" w:styleId="2f8">
    <w:name w:val="页脚 字符2"/>
    <w:basedOn w:val="a2"/>
    <w:uiPriority w:val="99"/>
    <w:semiHidden/>
    <w:qFormat/>
    <w:rPr>
      <w:rFonts w:ascii="Times New Roman" w:hAnsi="Times New Roman" w:cs="Times New Roman" w:hint="default"/>
      <w:sz w:val="18"/>
      <w:szCs w:val="18"/>
    </w:rPr>
  </w:style>
  <w:style w:type="character" w:customStyle="1" w:styleId="ca-122">
    <w:name w:val="ca-122"/>
    <w:basedOn w:val="a2"/>
    <w:qFormat/>
  </w:style>
  <w:style w:type="character" w:customStyle="1" w:styleId="PlainTextChar1">
    <w:name w:val="Plain Text Char1"/>
    <w:uiPriority w:val="99"/>
    <w:semiHidden/>
    <w:qFormat/>
    <w:rPr>
      <w:rFonts w:ascii="宋体" w:eastAsia="宋体" w:hAnsi="Courier New" w:cs="Courier New" w:hint="eastAsia"/>
      <w:kern w:val="2"/>
      <w:sz w:val="21"/>
      <w:szCs w:val="21"/>
    </w:rPr>
  </w:style>
  <w:style w:type="character" w:customStyle="1" w:styleId="CommentTextChar1">
    <w:name w:val="Comment Text Char1"/>
    <w:uiPriority w:val="99"/>
    <w:semiHidden/>
    <w:qFormat/>
    <w:rPr>
      <w:kern w:val="2"/>
      <w:sz w:val="21"/>
      <w:szCs w:val="24"/>
    </w:rPr>
  </w:style>
  <w:style w:type="character" w:customStyle="1" w:styleId="optjs-edittext">
    <w:name w:val="opt js-edittext"/>
    <w:basedOn w:val="a2"/>
    <w:qFormat/>
  </w:style>
  <w:style w:type="table" w:customStyle="1" w:styleId="340">
    <w:name w:val="列表型 34"/>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40">
    <w:name w:val="列表型 54"/>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4">
    <w:name w:val="浅色列表 - 着色 34"/>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4">
    <w:name w:val="三线4"/>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30">
    <w:name w:val="列表型 313"/>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3">
    <w:name w:val="列表型 513"/>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4">
    <w:name w:val="浅色列表 - 着色 314"/>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0">
    <w:name w:val="三线13"/>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3">
    <w:name w:val="浅色列表 - 着色 311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1">
    <w:name w:val="列表型 32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
    <w:name w:val="列表型 52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1">
    <w:name w:val="浅色列表 - 着色 3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a">
    <w:name w:val="三线2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
    <w:name w:val="列表型 31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1">
    <w:name w:val="列表型 51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1">
    <w:name w:val="浅色列表 - 着色 31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2">
    <w:name w:val="三线1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1">
    <w:name w:val="浅色列表 - 着色 31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1">
    <w:name w:val="列表型 33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1">
    <w:name w:val="列表型 53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31">
    <w:name w:val="浅色列表 - 着色 33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6">
    <w:name w:val="三线3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21">
    <w:name w:val="列表型 312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1">
    <w:name w:val="列表型 512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31">
    <w:name w:val="浅色列表 - 着色 313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10">
    <w:name w:val="三线12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21">
    <w:name w:val="浅色列表 - 着色 311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41">
    <w:name w:val="浅色列表 - 着色 34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1">
    <w:name w:val="图表格1"/>
    <w:basedOn w:val="a3"/>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6"/>
    <w:uiPriority w:val="99"/>
    <w:qFormat/>
    <w:pPr>
      <w:widowControl w:val="0"/>
      <w:jc w:val="both"/>
    </w:pPr>
    <w:rPr>
      <w:rFonts w:asciiTheme="minorHAnsi" w:eastAsiaTheme="minorEastAsia" w:hAnsiTheme="minorHAnsi" w:cstheme="minorBidi"/>
      <w:kern w:val="2"/>
      <w:sz w:val="21"/>
      <w:szCs w:val="22"/>
    </w:rPr>
  </w:style>
  <w:style w:type="character" w:customStyle="1" w:styleId="CharChar6">
    <w:name w:val="Char Char6"/>
    <w:qFormat/>
    <w:rPr>
      <w:rFonts w:ascii="宋体" w:eastAsia="宋体" w:hAnsi="宋体"/>
      <w:kern w:val="2"/>
      <w:sz w:val="21"/>
      <w:lang w:val="en-US" w:eastAsia="zh-CN"/>
    </w:rPr>
  </w:style>
  <w:style w:type="paragraph" w:customStyle="1" w:styleId="Style2">
    <w:name w:val="_Style 2"/>
    <w:basedOn w:val="a1"/>
    <w:uiPriority w:val="34"/>
    <w:qFormat/>
    <w:pPr>
      <w:adjustRightInd/>
      <w:snapToGrid/>
      <w:spacing w:line="240" w:lineRule="auto"/>
      <w:ind w:firstLine="420"/>
      <w:textAlignment w:val="auto"/>
    </w:pPr>
    <w:rPr>
      <w:kern w:val="2"/>
      <w:sz w:val="21"/>
      <w:szCs w:val="24"/>
    </w:rPr>
  </w:style>
  <w:style w:type="paragraph" w:customStyle="1" w:styleId="1ff2">
    <w:name w:val="1.表头"/>
    <w:basedOn w:val="a1"/>
    <w:qFormat/>
    <w:pPr>
      <w:adjustRightInd/>
      <w:snapToGrid/>
      <w:ind w:firstLine="200"/>
      <w:textAlignment w:val="auto"/>
    </w:pPr>
    <w:rPr>
      <w:rFonts w:eastAsiaTheme="minorEastAsia" w:cs="宋体"/>
      <w:b/>
      <w:kern w:val="2"/>
      <w:szCs w:val="24"/>
    </w:rPr>
  </w:style>
  <w:style w:type="paragraph" w:customStyle="1" w:styleId="21b">
    <w:name w:val="正文文本缩进 21"/>
    <w:qFormat/>
    <w:pPr>
      <w:widowControl w:val="0"/>
      <w:ind w:left="960"/>
    </w:pPr>
    <w:rPr>
      <w:rFonts w:ascii="Arial Unicode MS" w:hAnsi="Arial Unicode MS" w:cs="Arial Unicode MS"/>
      <w:color w:val="000000"/>
      <w:sz w:val="24"/>
      <w:szCs w:val="24"/>
      <w:u w:color="000000"/>
    </w:rPr>
  </w:style>
  <w:style w:type="paragraph" w:customStyle="1" w:styleId="Afffffff1">
    <w:name w:val="正文 A"/>
    <w:qFormat/>
    <w:pPr>
      <w:widowControl w:val="0"/>
      <w:jc w:val="both"/>
    </w:pPr>
    <w:rPr>
      <w:rFonts w:ascii="Times New Roman" w:eastAsia="Arial Unicode MS" w:hAnsi="Times New Roman" w:cs="Arial Unicode MS"/>
      <w:color w:val="000000"/>
      <w:kern w:val="2"/>
      <w:sz w:val="21"/>
      <w:szCs w:val="21"/>
      <w:u w:color="000000"/>
    </w:rPr>
  </w:style>
  <w:style w:type="table" w:customStyle="1" w:styleId="64">
    <w:name w:val="网格型6"/>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22">
    <w:name w:val="网格型12"/>
    <w:basedOn w:val="a3"/>
    <w:qFormat/>
    <w:pPr>
      <w:widowControl w:val="0"/>
    </w:pPr>
    <w:rPr>
      <w:rFonts w:eastAsia="微软雅黑"/>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无间隔1"/>
    <w:next w:val="affff9"/>
    <w:qFormat/>
    <w:pPr>
      <w:widowControl w:val="0"/>
      <w:jc w:val="both"/>
    </w:pPr>
    <w:rPr>
      <w:rFonts w:ascii="等线" w:eastAsia="等线" w:hAnsi="等线"/>
      <w:kern w:val="2"/>
      <w:sz w:val="21"/>
      <w:szCs w:val="22"/>
    </w:rPr>
  </w:style>
  <w:style w:type="table" w:customStyle="1" w:styleId="223">
    <w:name w:val="网格型22"/>
    <w:basedOn w:val="a3"/>
    <w:qFormat/>
    <w:rPr>
      <w:rFonts w:eastAsia="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9">
    <w:name w:val="标题2"/>
    <w:basedOn w:val="a1"/>
    <w:next w:val="a1"/>
    <w:qFormat/>
    <w:pPr>
      <w:spacing w:before="240" w:after="60"/>
      <w:ind w:firstLine="200"/>
      <w:jc w:val="center"/>
      <w:outlineLvl w:val="0"/>
    </w:pPr>
    <w:rPr>
      <w:rFonts w:ascii="Cambria" w:hAnsi="Cambria"/>
      <w:b/>
      <w:bCs/>
      <w:sz w:val="32"/>
      <w:szCs w:val="32"/>
    </w:rPr>
  </w:style>
  <w:style w:type="table" w:customStyle="1" w:styleId="350">
    <w:name w:val="列表型 35"/>
    <w:basedOn w:val="a3"/>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50">
    <w:name w:val="列表型 55"/>
    <w:basedOn w:val="a3"/>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5">
    <w:name w:val="浅色列表 - 着色 35"/>
    <w:basedOn w:val="a3"/>
    <w:uiPriority w:val="61"/>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ff4">
    <w:name w:val="引用1"/>
    <w:basedOn w:val="a1"/>
    <w:next w:val="a1"/>
    <w:uiPriority w:val="29"/>
    <w:qFormat/>
    <w:pPr>
      <w:ind w:firstLine="200"/>
      <w:textAlignment w:val="auto"/>
    </w:pPr>
    <w:rPr>
      <w:i/>
      <w:iCs/>
      <w:color w:val="000000"/>
    </w:rPr>
  </w:style>
  <w:style w:type="paragraph" w:customStyle="1" w:styleId="1ff5">
    <w:name w:val="明显引用1"/>
    <w:basedOn w:val="a1"/>
    <w:next w:val="a1"/>
    <w:uiPriority w:val="30"/>
    <w:qFormat/>
    <w:pPr>
      <w:pBdr>
        <w:bottom w:val="single" w:sz="4" w:space="4" w:color="4F81BD"/>
      </w:pBdr>
      <w:spacing w:before="200" w:after="280"/>
      <w:ind w:left="936" w:right="936" w:firstLine="200"/>
      <w:textAlignment w:val="auto"/>
    </w:pPr>
    <w:rPr>
      <w:b/>
      <w:bCs/>
      <w:i/>
      <w:iCs/>
      <w:color w:val="4F81BD"/>
    </w:rPr>
  </w:style>
  <w:style w:type="table" w:customStyle="1" w:styleId="131">
    <w:name w:val="专业网格13"/>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三线5"/>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31">
    <w:name w:val="专业网格23"/>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列表型 314"/>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4">
    <w:name w:val="列表型 514"/>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5">
    <w:name w:val="浅色列表 - 着色 315"/>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20">
    <w:name w:val="专业网格11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三线14"/>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2">
    <w:name w:val="Table Normal12"/>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20">
    <w:name w:val="专业网格21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浅色列表 - 着色 3114"/>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2">
    <w:name w:val="列表型 322"/>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2">
    <w:name w:val="列表型 522"/>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2">
    <w:name w:val="浅色列表 - 着色 322"/>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24">
    <w:name w:val="三线2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2">
    <w:name w:val="列表型 311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2">
    <w:name w:val="列表型 511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2">
    <w:name w:val="浅色列表 - 着色 312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21">
    <w:name w:val="三线11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2">
    <w:name w:val="浅色列表 - 着色 311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2">
    <w:name w:val="列表型 332"/>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2">
    <w:name w:val="列表型 532"/>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7">
    <w:name w:val="网格型3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浅色列表 - 着色 332"/>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11">
    <w:name w:val="专业网格12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三线3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210">
    <w:name w:val="专业网格22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列表型 312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2">
    <w:name w:val="列表型 512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13">
    <w:name w:val="网格型11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浅色列表 - 着色 313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10">
    <w:name w:val="专业网格11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三线12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11">
    <w:name w:val="Table Normal111"/>
    <w:semiHidden/>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11">
    <w:name w:val="专业网格21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浅色列表 - 着色 3112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2">
    <w:name w:val="网格型211"/>
    <w:basedOn w:val="a3"/>
    <w:qFormat/>
    <w:rPr>
      <w:rFonts w:eastAsia="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网格型51"/>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列表型 341"/>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41">
    <w:name w:val="列表型 541"/>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ff6">
    <w:name w:val="典雅型1"/>
    <w:basedOn w:val="a3"/>
    <w:semiHidden/>
    <w:unhideWhenUsed/>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342">
    <w:name w:val="浅色列表 - 着色 342"/>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1">
    <w:name w:val="三线4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31">
    <w:name w:val="列表型 313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31">
    <w:name w:val="列表型 513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41">
    <w:name w:val="浅色列表 - 着色 314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10">
    <w:name w:val="三线13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31">
    <w:name w:val="浅色列表 - 着色 3113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11">
    <w:name w:val="列表型 32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1">
    <w:name w:val="列表型 52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11">
    <w:name w:val="浅色列表 - 着色 32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3">
    <w:name w:val="三线2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1">
    <w:name w:val="列表型 311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11">
    <w:name w:val="列表型 511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11">
    <w:name w:val="浅色列表 - 着色 312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11">
    <w:name w:val="三线11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11">
    <w:name w:val="浅色列表 - 着色 311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11">
    <w:name w:val="列表型 33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11">
    <w:name w:val="列表型 53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311">
    <w:name w:val="浅色列表 - 着色 33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13">
    <w:name w:val="三线3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211">
    <w:name w:val="列表型 312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11">
    <w:name w:val="列表型 512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311">
    <w:name w:val="浅色列表 - 着色 313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110">
    <w:name w:val="三线12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211">
    <w:name w:val="浅色列表 - 着色 3112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411">
    <w:name w:val="浅色列表 - 着色 34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c">
    <w:name w:val="图表格11"/>
    <w:basedOn w:val="a3"/>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7">
    <w:name w:val="标题 字符1"/>
    <w:basedOn w:val="a2"/>
    <w:uiPriority w:val="10"/>
    <w:qFormat/>
    <w:rPr>
      <w:rFonts w:ascii="等线 Light" w:eastAsia="等线 Light" w:hAnsi="等线 Light" w:cs="Times New Roman"/>
      <w:b/>
      <w:bCs/>
      <w:sz w:val="32"/>
      <w:szCs w:val="32"/>
    </w:rPr>
  </w:style>
  <w:style w:type="character" w:customStyle="1" w:styleId="1ff8">
    <w:name w:val="引用 字符1"/>
    <w:basedOn w:val="a2"/>
    <w:uiPriority w:val="29"/>
    <w:qFormat/>
    <w:rPr>
      <w:i/>
      <w:iCs/>
      <w:color w:val="404040"/>
    </w:rPr>
  </w:style>
  <w:style w:type="character" w:customStyle="1" w:styleId="1ff9">
    <w:name w:val="明显引用 字符1"/>
    <w:basedOn w:val="a2"/>
    <w:uiPriority w:val="30"/>
    <w:qFormat/>
    <w:rPr>
      <w:i/>
      <w:iCs/>
      <w:color w:val="4472C4"/>
    </w:rPr>
  </w:style>
  <w:style w:type="table" w:customStyle="1" w:styleId="360">
    <w:name w:val="列表型 36"/>
    <w:basedOn w:val="a3"/>
    <w:semiHidden/>
    <w:unhideWhenUsed/>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60">
    <w:name w:val="列表型 56"/>
    <w:basedOn w:val="a3"/>
    <w:semiHidden/>
    <w:unhideWhenUsed/>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2fa">
    <w:name w:val="典雅型2"/>
    <w:basedOn w:val="a3"/>
    <w:semiHidden/>
    <w:unhideWhenUsed/>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72">
    <w:name w:val="网格型7"/>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浅色列表 - 着色 36"/>
    <w:basedOn w:val="a3"/>
    <w:uiPriority w:val="61"/>
    <w:semiHidden/>
    <w:unhideWhenUsed/>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Normal3">
    <w:name w:val="Table Normal3"/>
    <w:uiPriority w:val="2"/>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32">
    <w:name w:val="网格型13"/>
    <w:basedOn w:val="a3"/>
    <w:qFormat/>
    <w:pPr>
      <w:widowControl w:val="0"/>
    </w:pPr>
    <w:rPr>
      <w:rFonts w:eastAsia="微软雅黑"/>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3"/>
    <w:qFormat/>
    <w:rPr>
      <w:rFonts w:eastAsia="Times New Roman"/>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1">
    <w:name w:val="专业网格14"/>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三线6"/>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41">
    <w:name w:val="专业网格24"/>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列表型 315"/>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50">
    <w:name w:val="列表型 515"/>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6">
    <w:name w:val="浅色列表 - 着色 316"/>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30">
    <w:name w:val="专业网格113"/>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三线15"/>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3">
    <w:name w:val="Table Normal13"/>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30">
    <w:name w:val="专业网格213"/>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浅色列表 - 着色 3115"/>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30">
    <w:name w:val="列表型 323"/>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3">
    <w:name w:val="列表型 523"/>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3">
    <w:name w:val="浅色列表 - 着色 32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33">
    <w:name w:val="三线23"/>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30">
    <w:name w:val="列表型 3113"/>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3">
    <w:name w:val="列表型 5113"/>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3">
    <w:name w:val="浅色列表 - 着色 312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31">
    <w:name w:val="三线113"/>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3">
    <w:name w:val="浅色列表 - 着色 3111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3">
    <w:name w:val="列表型 333"/>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3">
    <w:name w:val="列表型 533"/>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4">
    <w:name w:val="网格型32"/>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浅色列表 - 着色 33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21">
    <w:name w:val="专业网格12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三线33"/>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220">
    <w:name w:val="专业网格22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列表型 3123"/>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3">
    <w:name w:val="列表型 5123"/>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22">
    <w:name w:val="网格型112"/>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浅色列表 - 着色 313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20">
    <w:name w:val="专业网格111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三线123"/>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12">
    <w:name w:val="Table Normal112"/>
    <w:semiHidden/>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120">
    <w:name w:val="专业网格2112"/>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浅色列表 - 着色 3112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21">
    <w:name w:val="网格型212"/>
    <w:basedOn w:val="a3"/>
    <w:qFormat/>
    <w:rPr>
      <w:rFonts w:eastAsia="Times New Roman"/>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0">
    <w:name w:val="网格型42"/>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网格型52"/>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列表型 34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42">
    <w:name w:val="列表型 54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43">
    <w:name w:val="浅色列表 - 着色 343"/>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21">
    <w:name w:val="三线4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32">
    <w:name w:val="列表型 313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32">
    <w:name w:val="列表型 513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42">
    <w:name w:val="浅色列表 - 着色 314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0">
    <w:name w:val="三线13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32">
    <w:name w:val="浅色列表 - 着色 3113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12">
    <w:name w:val="列表型 321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2">
    <w:name w:val="列表型 521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12">
    <w:name w:val="浅色列表 - 着色 32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22">
    <w:name w:val="三线21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2">
    <w:name w:val="列表型 3111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12">
    <w:name w:val="列表型 5111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12">
    <w:name w:val="浅色列表 - 着色 312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21">
    <w:name w:val="三线111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12">
    <w:name w:val="浅色列表 - 着色 3111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12">
    <w:name w:val="列表型 331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12">
    <w:name w:val="列表型 531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312">
    <w:name w:val="浅色列表 - 着色 33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20">
    <w:name w:val="三线31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212">
    <w:name w:val="列表型 31212"/>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12">
    <w:name w:val="列表型 51212"/>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312">
    <w:name w:val="浅色列表 - 着色 313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12">
    <w:name w:val="三线1212"/>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212">
    <w:name w:val="浅色列表 - 着色 3112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412">
    <w:name w:val="浅色列表 - 着色 3412"/>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4">
    <w:name w:val="图表格12"/>
    <w:basedOn w:val="a3"/>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213">
    <w:name w:val="网格型121"/>
    <w:basedOn w:val="a3"/>
    <w:qFormat/>
    <w:pPr>
      <w:widowControl w:val="0"/>
    </w:pPr>
    <w:rPr>
      <w:rFonts w:eastAsia="微软雅黑"/>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a3"/>
    <w:qFormat/>
    <w:rPr>
      <w:rFonts w:eastAsia="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列表型 351"/>
    <w:basedOn w:val="a3"/>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51">
    <w:name w:val="列表型 551"/>
    <w:basedOn w:val="a3"/>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51">
    <w:name w:val="浅色列表 - 着色 351"/>
    <w:basedOn w:val="a3"/>
    <w:uiPriority w:val="61"/>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11">
    <w:name w:val="专业网格13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三线5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310">
    <w:name w:val="专业网格23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列表型 314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41">
    <w:name w:val="列表型 514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51">
    <w:name w:val="浅色列表 - 着色 315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210">
    <w:name w:val="专业网格112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三线14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21">
    <w:name w:val="Table Normal121"/>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210">
    <w:name w:val="专业网格212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浅色列表 - 着色 3114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21">
    <w:name w:val="列表型 322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21">
    <w:name w:val="列表型 522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21">
    <w:name w:val="浅色列表 - 着色 32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212">
    <w:name w:val="三线22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21">
    <w:name w:val="列表型 3112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21">
    <w:name w:val="列表型 5112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21">
    <w:name w:val="浅色列表 - 着色 312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211">
    <w:name w:val="三线112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21">
    <w:name w:val="浅色列表 - 着色 3111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21">
    <w:name w:val="列表型 332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21">
    <w:name w:val="列表型 532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14">
    <w:name w:val="网格型31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浅色列表 - 着色 33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111">
    <w:name w:val="专业网格12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三线32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22110">
    <w:name w:val="专业网格22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列表型 3122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21">
    <w:name w:val="列表型 5122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112">
    <w:name w:val="网格型1111"/>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浅色列表 - 着色 313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110">
    <w:name w:val="专业网格111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三线122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TableNormal1111">
    <w:name w:val="Table Normal1111"/>
    <w:semiHidden/>
    <w:qFormat/>
    <w:pPr>
      <w:widowControl w:val="0"/>
    </w:pPr>
    <w:rPr>
      <w:rFonts w:eastAsia="Times New Roman"/>
      <w:sz w:val="22"/>
      <w:szCs w:val="22"/>
      <w:lang w:eastAsia="en-US"/>
    </w:rPr>
    <w:tblPr>
      <w:tblCellMar>
        <w:top w:w="0" w:type="dxa"/>
        <w:left w:w="0" w:type="dxa"/>
        <w:bottom w:w="0" w:type="dxa"/>
        <w:right w:w="0" w:type="dxa"/>
      </w:tblCellMar>
    </w:tblPr>
  </w:style>
  <w:style w:type="table" w:customStyle="1" w:styleId="21111">
    <w:name w:val="专业网格21111"/>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浅色列表 - 着色 3112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10">
    <w:name w:val="网格型2111"/>
    <w:basedOn w:val="a3"/>
    <w:qFormat/>
    <w:rPr>
      <w:rFonts w:eastAsia="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网格型411"/>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网格型511"/>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列表型 34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411">
    <w:name w:val="列表型 54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d">
    <w:name w:val="典雅型11"/>
    <w:basedOn w:val="a3"/>
    <w:semiHidden/>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3421">
    <w:name w:val="浅色列表 - 着色 342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11">
    <w:name w:val="三线4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311">
    <w:name w:val="列表型 313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311">
    <w:name w:val="列表型 513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411">
    <w:name w:val="浅色列表 - 着色 314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110">
    <w:name w:val="三线13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311">
    <w:name w:val="浅色列表 - 着色 3113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111">
    <w:name w:val="列表型 321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11">
    <w:name w:val="列表型 521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2111">
    <w:name w:val="浅色列表 - 着色 32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12">
    <w:name w:val="三线21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11">
    <w:name w:val="列表型 3111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1111">
    <w:name w:val="列表型 5111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2111">
    <w:name w:val="浅色列表 - 着色 312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111">
    <w:name w:val="三线111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1111">
    <w:name w:val="浅色列表 - 着色 3111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3111">
    <w:name w:val="列表型 331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3111">
    <w:name w:val="列表型 531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3111">
    <w:name w:val="浅色列表 - 着色 33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110">
    <w:name w:val="三线31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2111">
    <w:name w:val="列表型 312111"/>
    <w:basedOn w:val="a3"/>
    <w:semiHidden/>
    <w:qFormat/>
    <w:pPr>
      <w:widowControl w:val="0"/>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12111">
    <w:name w:val="列表型 512111"/>
    <w:basedOn w:val="a3"/>
    <w:semiHidden/>
    <w:qFormat/>
    <w:pPr>
      <w:widowControl w:val="0"/>
      <w:spacing w:line="520" w:lineRule="exact"/>
      <w:ind w:firstLineChars="200" w:firstLine="20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313111">
    <w:name w:val="浅色列表 - 着色 313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21110">
    <w:name w:val="三线12111"/>
    <w:basedOn w:val="35"/>
    <w:qFormat/>
    <w:pPr>
      <w:snapToGrid w:val="0"/>
    </w:pPr>
    <w:rPr>
      <w:sz w:val="21"/>
    </w:rPr>
    <w:tblPr>
      <w:tblBorders>
        <w:top w:val="single" w:sz="12" w:space="0" w:color="auto"/>
        <w:bottom w:val="single" w:sz="12" w:space="0" w:color="auto"/>
        <w:insideH w:val="single" w:sz="2" w:space="0" w:color="auto"/>
        <w:insideV w:val="single" w:sz="2" w:space="0" w:color="auto"/>
      </w:tblBorders>
    </w:tblPr>
    <w:tcPr>
      <w:shd w:val="clear" w:color="auto" w:fill="FFFFFF"/>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112111">
    <w:name w:val="浅色列表 - 着色 3112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4111">
    <w:name w:val="浅色列表 - 着色 34111"/>
    <w:basedOn w:val="a3"/>
    <w:uiPriority w:val="61"/>
    <w:semiHidden/>
    <w:qFormat/>
    <w:rPr>
      <w:sz w:val="22"/>
      <w:szCs w:val="22"/>
    </w:rPr>
    <w:tblPr>
      <w:tblBorders>
        <w:top w:val="single" w:sz="8" w:space="0" w:color="9BBB59"/>
        <w:left w:val="single" w:sz="8" w:space="0" w:color="9BBB59"/>
        <w:bottom w:val="single" w:sz="8" w:space="0" w:color="9BBB59"/>
        <w:right w:val="single" w:sz="8" w:space="0" w:color="9BBB59"/>
      </w:tblBorders>
    </w:tblPr>
    <w:tblStylePr w:type="firstRow">
      <w:pPr>
        <w:spacing w:beforeLines="0" w:beforeAutospacing="1" w:afterLines="0" w:afterAutospacing="1" w:line="240" w:lineRule="auto"/>
      </w:pPr>
      <w:rPr>
        <w:b/>
        <w:bCs/>
        <w:color w:val="FFFFFF"/>
      </w:rPr>
      <w:tblPr/>
      <w:tcPr>
        <w:shd w:val="clear" w:color="auto" w:fill="9BBB59"/>
      </w:tcPr>
    </w:tblStylePr>
    <w:tblStylePr w:type="lastRow">
      <w:pPr>
        <w:spacing w:beforeLines="0" w:beforeAutospacing="1" w:afterLines="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4">
    <w:name w:val="图表格111"/>
    <w:basedOn w:val="a3"/>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正文"/>
    <w:basedOn w:val="a1"/>
    <w:link w:val="000"/>
    <w:autoRedefine/>
    <w:qFormat/>
    <w:pPr>
      <w:adjustRightInd/>
      <w:snapToGrid/>
      <w:textAlignment w:val="auto"/>
    </w:pPr>
    <w:rPr>
      <w:color w:val="000000"/>
      <w:kern w:val="2"/>
      <w:szCs w:val="24"/>
    </w:rPr>
  </w:style>
  <w:style w:type="character" w:customStyle="1" w:styleId="000">
    <w:name w:val="00正文 字符"/>
    <w:link w:val="00"/>
    <w:autoRedefine/>
    <w:qFormat/>
    <w:rPr>
      <w:rFonts w:ascii="Times New Roman" w:hAnsi="Times New Roman"/>
      <w:color w:val="000000"/>
      <w:kern w:val="2"/>
      <w:sz w:val="24"/>
      <w:szCs w:val="24"/>
    </w:rPr>
  </w:style>
  <w:style w:type="character" w:customStyle="1" w:styleId="004">
    <w:name w:val="00 4级 字符"/>
    <w:link w:val="0040"/>
    <w:autoRedefine/>
    <w:qFormat/>
    <w:rPr>
      <w:color w:val="000000"/>
      <w:sz w:val="24"/>
      <w:szCs w:val="28"/>
    </w:rPr>
  </w:style>
  <w:style w:type="paragraph" w:customStyle="1" w:styleId="0040">
    <w:name w:val="00 4级"/>
    <w:basedOn w:val="affff"/>
    <w:link w:val="004"/>
    <w:autoRedefine/>
    <w:qFormat/>
    <w:pPr>
      <w:spacing w:line="520" w:lineRule="exact"/>
      <w:ind w:firstLine="0"/>
      <w:outlineLvl w:val="3"/>
    </w:pPr>
    <w:rPr>
      <w:color w:val="000000"/>
      <w:kern w:val="0"/>
      <w:sz w:val="24"/>
      <w:szCs w:val="28"/>
    </w:rPr>
  </w:style>
  <w:style w:type="paragraph" w:customStyle="1" w:styleId="003">
    <w:name w:val="00 3级"/>
    <w:basedOn w:val="a1"/>
    <w:autoRedefine/>
    <w:qFormat/>
    <w:pPr>
      <w:keepNext/>
      <w:keepLines/>
      <w:adjustRightInd/>
      <w:snapToGrid/>
      <w:ind w:firstLineChars="0" w:firstLine="0"/>
      <w:textAlignment w:val="auto"/>
      <w:outlineLvl w:val="2"/>
    </w:pPr>
    <w:rPr>
      <w:rFonts w:eastAsia="黑体"/>
      <w:bCs/>
      <w:kern w:val="2"/>
      <w:sz w:val="28"/>
      <w:szCs w:val="28"/>
      <w:lang w:val="zh-CN"/>
    </w:rPr>
  </w:style>
  <w:style w:type="paragraph" w:customStyle="1" w:styleId="002">
    <w:name w:val="00 表头"/>
    <w:basedOn w:val="a1"/>
    <w:autoRedefine/>
    <w:qFormat/>
    <w:pPr>
      <w:adjustRightInd/>
      <w:snapToGrid/>
      <w:ind w:firstLineChars="0" w:firstLine="482"/>
      <w:textAlignment w:val="auto"/>
    </w:pPr>
    <w:rPr>
      <w:rFonts w:eastAsiaTheme="minorEastAsia"/>
      <w:b/>
      <w:bCs/>
      <w:kern w:val="2"/>
      <w:szCs w:val="24"/>
    </w:rPr>
  </w:style>
  <w:style w:type="paragraph" w:customStyle="1" w:styleId="1ffa">
    <w:name w:val="表中文字1"/>
    <w:link w:val="1Char2"/>
    <w:qFormat/>
    <w:pPr>
      <w:widowControl w:val="0"/>
      <w:adjustRightInd w:val="0"/>
      <w:snapToGrid w:val="0"/>
      <w:jc w:val="center"/>
    </w:pPr>
    <w:rPr>
      <w:rFonts w:ascii="Times New Roman" w:hAnsi="Times New Roman"/>
      <w:color w:val="000000"/>
      <w:kern w:val="2"/>
      <w:sz w:val="21"/>
      <w:szCs w:val="24"/>
    </w:rPr>
  </w:style>
  <w:style w:type="character" w:customStyle="1" w:styleId="1Char2">
    <w:name w:val="表中文字1 Char"/>
    <w:link w:val="1ffa"/>
    <w:qFormat/>
    <w:rPr>
      <w:rFonts w:ascii="Times New Roman" w:hAnsi="Times New Roman"/>
      <w:color w:val="000000"/>
      <w:kern w:val="2"/>
      <w:sz w:val="21"/>
      <w:szCs w:val="24"/>
    </w:rPr>
  </w:style>
  <w:style w:type="character" w:customStyle="1" w:styleId="2fb">
    <w:name w:val="未处理的提及2"/>
    <w:basedOn w:val="a2"/>
    <w:uiPriority w:val="99"/>
    <w:semiHidden/>
    <w:unhideWhenUsed/>
    <w:rPr>
      <w:color w:val="605E5C"/>
      <w:shd w:val="clear" w:color="auto" w:fill="E1DFDD"/>
    </w:rPr>
  </w:style>
  <w:style w:type="character" w:customStyle="1" w:styleId="Charf2">
    <w:name w:val="。正文 Char"/>
    <w:link w:val="afffffff2"/>
    <w:qFormat/>
    <w:rPr>
      <w:rFonts w:ascii="宋体"/>
      <w:kern w:val="28"/>
      <w:sz w:val="28"/>
      <w:szCs w:val="28"/>
    </w:rPr>
  </w:style>
  <w:style w:type="paragraph" w:customStyle="1" w:styleId="afffffff2">
    <w:name w:val="。正文"/>
    <w:basedOn w:val="a1"/>
    <w:link w:val="Charf2"/>
    <w:qFormat/>
    <w:pPr>
      <w:adjustRightInd/>
      <w:snapToGrid/>
      <w:spacing w:line="360" w:lineRule="auto"/>
      <w:ind w:firstLine="200"/>
      <w:textAlignment w:val="auto"/>
    </w:pPr>
    <w:rPr>
      <w:rFonts w:ascii="宋体" w:hAnsi="Calibri"/>
      <w:kern w:val="28"/>
      <w:sz w:val="28"/>
      <w:szCs w:val="28"/>
    </w:rPr>
  </w:style>
  <w:style w:type="paragraph" w:customStyle="1" w:styleId="afffffff3">
    <w:name w:val="栋图"/>
    <w:basedOn w:val="a1"/>
    <w:qFormat/>
    <w:pPr>
      <w:adjustRightInd/>
      <w:snapToGrid/>
      <w:spacing w:line="240" w:lineRule="auto"/>
      <w:ind w:firstLineChars="0" w:firstLine="0"/>
      <w:jc w:val="center"/>
      <w:textAlignment w:val="auto"/>
    </w:pPr>
    <w:rPr>
      <w:b/>
      <w:kern w:val="2"/>
    </w:rPr>
  </w:style>
  <w:style w:type="character" w:customStyle="1" w:styleId="CharChar5">
    <w:name w:val="页眉 Char Char"/>
    <w:basedOn w:val="a2"/>
    <w:autoRedefine/>
    <w:qFormat/>
    <w:rPr>
      <w:rFonts w:ascii="隶书" w:eastAsia="隶书" w:hAnsi="Times New Roman" w:cs="Times New Roman"/>
      <w:b/>
      <w:sz w:val="24"/>
    </w:rPr>
  </w:style>
  <w:style w:type="character" w:customStyle="1" w:styleId="HTML0">
    <w:name w:val="HTML 地址 字符"/>
    <w:basedOn w:val="a2"/>
    <w:link w:val="HTML"/>
    <w:semiHidden/>
    <w:rPr>
      <w:rFonts w:ascii="Times New Roman" w:hAnsi="Times New Roman"/>
      <w:i/>
      <w:iCs/>
      <w:kern w:val="2"/>
      <w:sz w:val="28"/>
      <w:szCs w:val="28"/>
    </w:rPr>
  </w:style>
  <w:style w:type="paragraph" w:customStyle="1" w:styleId="A20">
    <w:name w:val="A韩静2级"/>
    <w:basedOn w:val="20"/>
    <w:qFormat/>
    <w:pPr>
      <w:keepNext w:val="0"/>
      <w:keepLines w:val="0"/>
      <w:numPr>
        <w:ilvl w:val="0"/>
        <w:numId w:val="0"/>
      </w:numPr>
      <w:adjustRightInd w:val="0"/>
      <w:snapToGrid w:val="0"/>
      <w:spacing w:beforeLines="100" w:before="312" w:afterLines="100" w:after="312" w:line="520" w:lineRule="exact"/>
      <w:ind w:left="992" w:hanging="567"/>
    </w:pPr>
    <w:rPr>
      <w:bCs/>
      <w:snapToGrid w:val="0"/>
      <w:szCs w:val="30"/>
      <w14:ligatures w14:val="standardContextual"/>
    </w:rPr>
  </w:style>
  <w:style w:type="paragraph" w:customStyle="1" w:styleId="A30">
    <w:name w:val="A韩静3级"/>
    <w:basedOn w:val="3"/>
    <w:qFormat/>
    <w:pPr>
      <w:numPr>
        <w:ilvl w:val="0"/>
        <w:numId w:val="0"/>
      </w:numPr>
      <w:tabs>
        <w:tab w:val="left" w:pos="651"/>
        <w:tab w:val="left" w:pos="840"/>
      </w:tabs>
      <w:spacing w:beforeLines="50" w:before="156" w:after="156" w:line="520" w:lineRule="exact"/>
      <w:ind w:left="1418" w:hanging="567"/>
    </w:pPr>
    <w:rPr>
      <w:rFonts w:ascii="宋体" w:eastAsia="宋体" w:hAnsi="宋体" w:cs="宋体"/>
      <w:szCs w:val="28"/>
      <w14:ligatures w14:val="standardContextual"/>
    </w:rPr>
  </w:style>
  <w:style w:type="paragraph" w:customStyle="1" w:styleId="A40">
    <w:name w:val="A韩静4级"/>
    <w:basedOn w:val="a1"/>
    <w:qFormat/>
    <w:pPr>
      <w:ind w:left="1984" w:hanging="708"/>
      <w:outlineLvl w:val="3"/>
    </w:pPr>
    <w:rPr>
      <w:b/>
      <w:bCs/>
      <w14:ligatures w14:val="standardContextual"/>
    </w:rPr>
  </w:style>
  <w:style w:type="paragraph" w:customStyle="1" w:styleId="A50">
    <w:name w:val="A韩静5级"/>
    <w:basedOn w:val="A40"/>
    <w:qFormat/>
    <w:pPr>
      <w:ind w:left="2551" w:hanging="850"/>
    </w:pPr>
  </w:style>
  <w:style w:type="paragraph" w:customStyle="1" w:styleId="0">
    <w:name w:val="0正文"/>
    <w:qFormat/>
    <w:pPr>
      <w:widowControl w:val="0"/>
      <w:spacing w:line="360" w:lineRule="auto"/>
      <w:ind w:firstLineChars="200" w:firstLine="720"/>
    </w:pPr>
    <w:rPr>
      <w:sz w:val="24"/>
      <w:szCs w:val="22"/>
    </w:rPr>
  </w:style>
  <w:style w:type="character" w:customStyle="1" w:styleId="a8">
    <w:name w:val="题注 字符"/>
    <w:link w:val="a7"/>
    <w:rPr>
      <w:rFonts w:ascii="Times New Roman" w:hAnsi="Times New Roman"/>
      <w:b/>
      <w:sz w:val="21"/>
    </w:rPr>
  </w:style>
  <w:style w:type="paragraph" w:customStyle="1" w:styleId="45">
    <w:name w:val="修订4"/>
    <w:hidden/>
    <w:uiPriority w:val="99"/>
    <w:unhideWhenUs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C47480-E6BE-41A3-930F-235C00CE2795}">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45</Pages>
  <Words>4929</Words>
  <Characters>28101</Characters>
  <Application>Microsoft Office Word</Application>
  <DocSecurity>0</DocSecurity>
  <Lines>234</Lines>
  <Paragraphs>65</Paragraphs>
  <ScaleCrop>false</ScaleCrop>
  <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YW W</cp:lastModifiedBy>
  <cp:revision>449</cp:revision>
  <cp:lastPrinted>2023-04-25T01:00:00Z</cp:lastPrinted>
  <dcterms:created xsi:type="dcterms:W3CDTF">2025-06-10T06:26:00Z</dcterms:created>
  <dcterms:modified xsi:type="dcterms:W3CDTF">2025-07-18T23:35:00Z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eyJoZGlkIjoiMTI1ODRmNzUzY2M1M2I4NzQ0MWM0ZDY4MDJkNzE0ZjkiLCJ1c2VySWQiOiI2OTYxNDc3MTAifQ==</vt:lpwstr>
  </property>
  <property fmtid="{D5CDD505-2E9C-101B-9397-08002B2CF9AE}" pid="4" name="ICV">
    <vt:lpwstr>0F3776961E6E43DFB5F5290C01DE1AD5_12</vt:lpwstr>
  </property>
</Properties>
</file>