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8967F">
      <w:pPr>
        <w:tabs>
          <w:tab w:val="left" w:pos="1350"/>
        </w:tabs>
        <w:rPr>
          <w:rFonts w:ascii="Times New Roman" w:hAnsi="Times New Roman" w:eastAsia="华文新魏"/>
          <w:b/>
          <w:color w:val="000000"/>
          <w:sz w:val="44"/>
          <w:szCs w:val="44"/>
        </w:rPr>
      </w:pPr>
      <w:r>
        <w:rPr>
          <w:rFonts w:ascii="Times New Roman" w:hAnsi="Times New Roman" w:eastAsia="华文新魏"/>
          <w:b/>
          <w:color w:val="000000"/>
          <w:sz w:val="44"/>
          <w:szCs w:val="44"/>
        </w:rPr>
        <w:tab/>
      </w:r>
    </w:p>
    <w:p w14:paraId="77B89680">
      <w:pPr>
        <w:jc w:val="center"/>
        <w:rPr>
          <w:rFonts w:ascii="Times New Roman" w:hAnsi="Times New Roman" w:eastAsia="华文新魏"/>
          <w:b/>
          <w:color w:val="000000"/>
          <w:sz w:val="44"/>
          <w:szCs w:val="44"/>
        </w:rPr>
      </w:pPr>
    </w:p>
    <w:p w14:paraId="7060A514">
      <w:pPr>
        <w:spacing w:after="0" w:line="360" w:lineRule="auto"/>
        <w:jc w:val="center"/>
        <w:rPr>
          <w:rFonts w:hint="eastAsia" w:ascii="Times New Roman" w:hAnsi="Times New Roman" w:eastAsia="华文新魏"/>
          <w:color w:val="000000"/>
          <w:spacing w:val="-12"/>
          <w:sz w:val="44"/>
          <w:szCs w:val="48"/>
        </w:rPr>
      </w:pPr>
      <w:r>
        <w:rPr>
          <w:rFonts w:hint="eastAsia" w:ascii="Times New Roman" w:hAnsi="Times New Roman" w:eastAsia="华文新魏"/>
          <w:color w:val="000000"/>
          <w:spacing w:val="-12"/>
          <w:sz w:val="44"/>
          <w:szCs w:val="48"/>
        </w:rPr>
        <w:t>豫北凯斯特隆（新乡）汽车科技有限公司</w:t>
      </w:r>
    </w:p>
    <w:p w14:paraId="77B89682">
      <w:pPr>
        <w:spacing w:after="0" w:line="360" w:lineRule="auto"/>
        <w:jc w:val="center"/>
        <w:rPr>
          <w:rFonts w:hint="eastAsia" w:ascii="Times New Roman" w:hAnsi="Times New Roman" w:eastAsia="华文新魏"/>
          <w:color w:val="000000"/>
          <w:spacing w:val="-12"/>
          <w:sz w:val="44"/>
          <w:szCs w:val="48"/>
          <w:lang w:eastAsia="zh-CN"/>
        </w:rPr>
      </w:pPr>
      <w:r>
        <w:rPr>
          <w:rFonts w:hint="eastAsia" w:ascii="Times New Roman" w:hAnsi="Times New Roman" w:eastAsia="华文新魏"/>
          <w:color w:val="000000"/>
          <w:spacing w:val="-12"/>
          <w:sz w:val="44"/>
          <w:szCs w:val="48"/>
        </w:rPr>
        <w:t>转向系统关键零部件（中间轴、拉杆球头、转向管柱）生产线建设项目</w:t>
      </w:r>
      <w:r>
        <w:rPr>
          <w:rFonts w:hint="eastAsia" w:ascii="Times New Roman" w:hAnsi="Times New Roman" w:eastAsia="华文新魏"/>
          <w:color w:val="000000"/>
          <w:spacing w:val="-12"/>
          <w:sz w:val="44"/>
          <w:szCs w:val="48"/>
          <w:lang w:eastAsia="zh-CN"/>
        </w:rPr>
        <w:t>（</w:t>
      </w:r>
      <w:r>
        <w:rPr>
          <w:rFonts w:hint="eastAsia" w:ascii="Times New Roman" w:hAnsi="Times New Roman" w:eastAsia="华文新魏"/>
          <w:color w:val="000000"/>
          <w:spacing w:val="-12"/>
          <w:sz w:val="44"/>
          <w:szCs w:val="48"/>
          <w:lang w:val="en-US" w:eastAsia="zh-CN"/>
        </w:rPr>
        <w:t>一期</w:t>
      </w:r>
      <w:r>
        <w:rPr>
          <w:rFonts w:hint="eastAsia" w:ascii="Times New Roman" w:hAnsi="Times New Roman" w:eastAsia="华文新魏"/>
          <w:color w:val="000000"/>
          <w:spacing w:val="-12"/>
          <w:sz w:val="44"/>
          <w:szCs w:val="48"/>
          <w:lang w:eastAsia="zh-CN"/>
        </w:rPr>
        <w:t>）</w:t>
      </w:r>
    </w:p>
    <w:p w14:paraId="77B89683">
      <w:pPr>
        <w:spacing w:after="0" w:line="360" w:lineRule="auto"/>
        <w:jc w:val="center"/>
        <w:rPr>
          <w:rFonts w:hint="eastAsia" w:ascii="Times New Roman" w:hAnsi="Times New Roman" w:eastAsia="华文新魏"/>
          <w:color w:val="000000"/>
          <w:spacing w:val="-12"/>
          <w:sz w:val="44"/>
          <w:szCs w:val="48"/>
        </w:rPr>
      </w:pPr>
      <w:r>
        <w:rPr>
          <w:rFonts w:hint="eastAsia" w:ascii="Times New Roman" w:hAnsi="Times New Roman" w:eastAsia="华文新魏"/>
          <w:color w:val="000000"/>
          <w:spacing w:val="-12"/>
          <w:sz w:val="44"/>
          <w:szCs w:val="48"/>
        </w:rPr>
        <w:t>竣工环境保护验收报告</w:t>
      </w:r>
    </w:p>
    <w:p w14:paraId="77B89684">
      <w:pPr>
        <w:spacing w:line="360" w:lineRule="auto"/>
        <w:jc w:val="center"/>
        <w:rPr>
          <w:rFonts w:ascii="Times New Roman" w:hAnsi="Times New Roman" w:eastAsia="仿宋_GB2312"/>
          <w:color w:val="000000"/>
          <w:sz w:val="21"/>
          <w:szCs w:val="21"/>
        </w:rPr>
      </w:pPr>
    </w:p>
    <w:p w14:paraId="77B89685">
      <w:pPr>
        <w:jc w:val="center"/>
        <w:rPr>
          <w:rFonts w:ascii="Times New Roman" w:hAnsi="Times New Roman" w:eastAsia="仿宋_GB2312"/>
          <w:color w:val="000000"/>
          <w:sz w:val="21"/>
          <w:szCs w:val="21"/>
          <w:highlight w:val="yellow"/>
        </w:rPr>
      </w:pPr>
    </w:p>
    <w:p w14:paraId="77B89686">
      <w:pPr>
        <w:jc w:val="center"/>
        <w:rPr>
          <w:rFonts w:ascii="Times New Roman" w:hAnsi="Times New Roman" w:eastAsia="仿宋_GB2312"/>
          <w:color w:val="000000"/>
          <w:sz w:val="21"/>
          <w:szCs w:val="21"/>
          <w:highlight w:val="yellow"/>
        </w:rPr>
      </w:pPr>
    </w:p>
    <w:p w14:paraId="77B89687">
      <w:pPr>
        <w:jc w:val="center"/>
        <w:rPr>
          <w:rFonts w:ascii="Times New Roman" w:hAnsi="Times New Roman" w:eastAsia="仿宋_GB2312"/>
          <w:color w:val="000000"/>
          <w:sz w:val="21"/>
          <w:szCs w:val="21"/>
          <w:highlight w:val="yellow"/>
        </w:rPr>
      </w:pPr>
    </w:p>
    <w:p w14:paraId="77B89688">
      <w:pPr>
        <w:jc w:val="center"/>
        <w:rPr>
          <w:rFonts w:ascii="Times New Roman" w:hAnsi="Times New Roman" w:eastAsia="仿宋_GB2312"/>
          <w:color w:val="000000"/>
          <w:sz w:val="21"/>
          <w:szCs w:val="21"/>
          <w:highlight w:val="yellow"/>
        </w:rPr>
      </w:pPr>
    </w:p>
    <w:p w14:paraId="77B89689">
      <w:pPr>
        <w:jc w:val="center"/>
        <w:rPr>
          <w:rFonts w:ascii="Times New Roman" w:hAnsi="Times New Roman" w:eastAsia="仿宋_GB2312"/>
          <w:color w:val="000000"/>
          <w:sz w:val="21"/>
          <w:szCs w:val="21"/>
          <w:highlight w:val="yellow"/>
        </w:rPr>
      </w:pPr>
    </w:p>
    <w:p w14:paraId="77B8968A">
      <w:pPr>
        <w:jc w:val="center"/>
        <w:rPr>
          <w:rFonts w:ascii="Times New Roman" w:hAnsi="Times New Roman" w:eastAsia="仿宋_GB2312"/>
          <w:color w:val="000000"/>
          <w:sz w:val="21"/>
          <w:szCs w:val="21"/>
          <w:highlight w:val="yellow"/>
        </w:rPr>
      </w:pPr>
    </w:p>
    <w:p w14:paraId="77B8968B">
      <w:pPr>
        <w:jc w:val="center"/>
        <w:rPr>
          <w:rFonts w:ascii="Times New Roman" w:hAnsi="Times New Roman" w:eastAsia="仿宋_GB2312"/>
          <w:color w:val="000000"/>
          <w:sz w:val="21"/>
          <w:szCs w:val="21"/>
          <w:highlight w:val="yellow"/>
        </w:rPr>
      </w:pPr>
    </w:p>
    <w:p w14:paraId="77B8968C">
      <w:pPr>
        <w:jc w:val="center"/>
        <w:rPr>
          <w:rFonts w:ascii="Times New Roman" w:hAnsi="Times New Roman" w:eastAsia="仿宋_GB2312"/>
          <w:color w:val="000000"/>
          <w:sz w:val="21"/>
          <w:szCs w:val="21"/>
          <w:highlight w:val="yellow"/>
        </w:rPr>
      </w:pPr>
    </w:p>
    <w:p w14:paraId="77B8968D">
      <w:pPr>
        <w:jc w:val="center"/>
        <w:rPr>
          <w:rFonts w:ascii="Times New Roman" w:hAnsi="Times New Roman" w:eastAsia="仿宋_GB2312"/>
          <w:color w:val="000000"/>
          <w:sz w:val="21"/>
          <w:szCs w:val="21"/>
          <w:highlight w:val="yellow"/>
        </w:rPr>
      </w:pPr>
    </w:p>
    <w:p w14:paraId="77B8968F">
      <w:pPr>
        <w:rPr>
          <w:rFonts w:ascii="Times New Roman" w:hAnsi="Times New Roman" w:eastAsia="仿宋_GB2312"/>
          <w:color w:val="000000"/>
          <w:sz w:val="21"/>
          <w:szCs w:val="21"/>
        </w:rPr>
      </w:pPr>
    </w:p>
    <w:p w14:paraId="77B89690">
      <w:pPr>
        <w:rPr>
          <w:rFonts w:ascii="Times New Roman" w:hAnsi="Times New Roman" w:eastAsia="华文新魏"/>
          <w:color w:val="000000"/>
          <w:sz w:val="21"/>
          <w:szCs w:val="21"/>
        </w:rPr>
      </w:pPr>
      <w:r>
        <w:rPr>
          <w:rFonts w:ascii="Times New Roman" w:hAnsi="Times New Roman" w:eastAsia="仿宋_GB2312"/>
          <w:color w:val="000000"/>
          <w:sz w:val="21"/>
          <w:szCs w:val="21"/>
        </w:rPr>
        <w:tab/>
      </w:r>
    </w:p>
    <w:p w14:paraId="77B89691">
      <w:pPr>
        <w:jc w:val="center"/>
        <w:rPr>
          <w:rFonts w:ascii="Times New Roman" w:hAnsi="Times New Roman" w:eastAsia="华文新魏"/>
          <w:color w:val="000000"/>
          <w:sz w:val="28"/>
          <w:szCs w:val="28"/>
        </w:rPr>
      </w:pPr>
    </w:p>
    <w:p w14:paraId="0452BA3C">
      <w:pPr>
        <w:spacing w:after="0" w:line="360" w:lineRule="auto"/>
        <w:jc w:val="center"/>
        <w:rPr>
          <w:rFonts w:ascii="Times New Roman" w:hAnsi="Times New Roman" w:eastAsia="华文新魏"/>
          <w:color w:val="000000"/>
          <w:sz w:val="28"/>
          <w:szCs w:val="28"/>
        </w:rPr>
      </w:pPr>
      <w:r>
        <w:rPr>
          <w:rFonts w:ascii="Times New Roman" w:hAnsi="Times New Roman" w:eastAsia="华文新魏"/>
          <w:color w:val="000000"/>
          <w:sz w:val="28"/>
          <w:szCs w:val="28"/>
        </w:rPr>
        <w:t>建设单位</w:t>
      </w:r>
      <w:r>
        <w:rPr>
          <w:rFonts w:hint="eastAsia" w:ascii="Times New Roman" w:hAnsi="Times New Roman" w:eastAsia="华文新魏"/>
          <w:color w:val="000000"/>
          <w:sz w:val="28"/>
          <w:szCs w:val="28"/>
        </w:rPr>
        <w:t>：豫北凯斯特隆（新乡）汽车科技有限公司</w:t>
      </w:r>
    </w:p>
    <w:p w14:paraId="77B89693">
      <w:pPr>
        <w:spacing w:after="0" w:line="360" w:lineRule="auto"/>
        <w:jc w:val="center"/>
        <w:rPr>
          <w:rFonts w:ascii="Times New Roman" w:hAnsi="Times New Roman" w:eastAsia="华文新魏"/>
          <w:color w:val="000000"/>
          <w:sz w:val="28"/>
          <w:szCs w:val="28"/>
        </w:rPr>
      </w:pPr>
      <w:r>
        <w:rPr>
          <w:rFonts w:ascii="Times New Roman" w:hAnsi="Times New Roman" w:eastAsia="华文新魏"/>
          <w:color w:val="000000"/>
          <w:sz w:val="28"/>
          <w:szCs w:val="28"/>
        </w:rPr>
        <w:t>编制单位：</w:t>
      </w:r>
      <w:r>
        <w:rPr>
          <w:rFonts w:hint="eastAsia" w:ascii="Times New Roman" w:hAnsi="Times New Roman" w:eastAsia="华文新魏"/>
          <w:color w:val="000000"/>
          <w:sz w:val="28"/>
          <w:szCs w:val="28"/>
        </w:rPr>
        <w:t>豫北凯斯特隆（新乡）汽车科技有限公司</w:t>
      </w:r>
    </w:p>
    <w:p w14:paraId="77B89694">
      <w:pPr>
        <w:jc w:val="center"/>
        <w:rPr>
          <w:rFonts w:ascii="Times New Roman" w:hAnsi="Times New Roman" w:eastAsia="华文新魏"/>
          <w:color w:val="000000"/>
          <w:sz w:val="28"/>
          <w:szCs w:val="28"/>
        </w:rPr>
      </w:pPr>
    </w:p>
    <w:p w14:paraId="77B89695">
      <w:pPr>
        <w:rPr>
          <w:rFonts w:ascii="Times New Roman" w:hAnsi="Times New Roman" w:eastAsia="华文新魏"/>
          <w:color w:val="000000"/>
          <w:sz w:val="21"/>
          <w:szCs w:val="21"/>
        </w:rPr>
      </w:pPr>
    </w:p>
    <w:p w14:paraId="77B89696">
      <w:pPr>
        <w:jc w:val="center"/>
        <w:rPr>
          <w:rFonts w:ascii="Times New Roman" w:hAnsi="Times New Roman" w:eastAsia="华文新魏"/>
          <w:color w:val="000000"/>
          <w:sz w:val="28"/>
          <w:szCs w:val="28"/>
        </w:rPr>
      </w:pPr>
      <w:r>
        <w:rPr>
          <w:rFonts w:ascii="Times New Roman" w:hAnsi="Times New Roman" w:eastAsia="华文新魏"/>
          <w:b/>
          <w:color w:val="000000"/>
          <w:sz w:val="28"/>
          <w:szCs w:val="28"/>
        </w:rPr>
        <w:t>20</w:t>
      </w:r>
      <w:r>
        <w:rPr>
          <w:rFonts w:hint="eastAsia" w:ascii="Times New Roman" w:hAnsi="Times New Roman" w:eastAsia="华文新魏"/>
          <w:b/>
          <w:color w:val="000000"/>
          <w:sz w:val="28"/>
          <w:szCs w:val="28"/>
        </w:rPr>
        <w:t>2</w:t>
      </w:r>
      <w:r>
        <w:rPr>
          <w:rFonts w:hint="eastAsia" w:ascii="Times New Roman" w:hAnsi="Times New Roman" w:eastAsia="华文新魏"/>
          <w:b/>
          <w:color w:val="000000"/>
          <w:sz w:val="28"/>
          <w:szCs w:val="28"/>
          <w:lang w:val="en-US" w:eastAsia="zh-CN"/>
        </w:rPr>
        <w:t>5</w:t>
      </w:r>
      <w:r>
        <w:rPr>
          <w:rFonts w:ascii="Times New Roman" w:hAnsi="Times New Roman" w:eastAsia="华文新魏"/>
          <w:color w:val="000000"/>
          <w:sz w:val="28"/>
          <w:szCs w:val="28"/>
        </w:rPr>
        <w:t>年</w:t>
      </w:r>
      <w:r>
        <w:rPr>
          <w:rFonts w:hint="eastAsia" w:ascii="Times New Roman" w:hAnsi="Times New Roman" w:eastAsia="华文新魏"/>
          <w:b/>
          <w:bCs/>
          <w:color w:val="000000"/>
          <w:sz w:val="28"/>
          <w:szCs w:val="28"/>
          <w:lang w:val="en-US" w:eastAsia="zh-CN"/>
        </w:rPr>
        <w:t>11</w:t>
      </w:r>
      <w:r>
        <w:rPr>
          <w:rFonts w:ascii="Times New Roman" w:hAnsi="Times New Roman" w:eastAsia="华文新魏"/>
          <w:color w:val="000000"/>
          <w:sz w:val="28"/>
          <w:szCs w:val="28"/>
        </w:rPr>
        <w:t>月</w:t>
      </w:r>
    </w:p>
    <w:p w14:paraId="77B89697">
      <w:pPr>
        <w:rPr>
          <w:rFonts w:ascii="Times New Roman" w:hAnsi="Times New Roman" w:eastAsia="仿宋_GB2312"/>
          <w:b/>
          <w:color w:val="000000"/>
          <w:sz w:val="28"/>
          <w:szCs w:val="28"/>
          <w:highlight w:val="yellow"/>
        </w:rPr>
        <w:sectPr>
          <w:footerReference r:id="rId4" w:type="default"/>
          <w:pgSz w:w="11906" w:h="16838"/>
          <w:pgMar w:top="1440" w:right="1701" w:bottom="1440" w:left="1757" w:header="850" w:footer="992" w:gutter="0"/>
          <w:pgBorders>
            <w:top w:val="none" w:sz="0" w:space="0"/>
            <w:left w:val="none" w:sz="0" w:space="0"/>
            <w:bottom w:val="none" w:sz="0" w:space="0"/>
            <w:right w:val="none" w:sz="0" w:space="0"/>
          </w:pgBorders>
          <w:pgNumType w:start="1"/>
          <w:cols w:space="0" w:num="1"/>
          <w:docGrid w:type="lines" w:linePitch="317" w:charSpace="0"/>
        </w:sectPr>
      </w:pPr>
    </w:p>
    <w:p w14:paraId="77B89698">
      <w:pPr>
        <w:rPr>
          <w:rFonts w:ascii="Times New Roman" w:hAnsi="Times New Roman" w:eastAsia="仿宋_GB2312"/>
          <w:color w:val="000000"/>
          <w:sz w:val="28"/>
          <w:szCs w:val="28"/>
        </w:rPr>
      </w:pPr>
      <w:r>
        <w:rPr>
          <w:rFonts w:ascii="Times New Roman" w:hAnsi="Times New Roman" w:eastAsia="仿宋_GB2312"/>
          <w:b/>
          <w:color w:val="000000"/>
          <w:sz w:val="28"/>
          <w:szCs w:val="28"/>
        </w:rPr>
        <w:t>建设单位法人代表:</w:t>
      </w:r>
      <w:r>
        <w:rPr>
          <w:rFonts w:ascii="Times New Roman" w:hAnsi="Times New Roman" w:eastAsia="仿宋_GB2312"/>
          <w:color w:val="000000"/>
          <w:sz w:val="28"/>
          <w:szCs w:val="28"/>
        </w:rPr>
        <w:tab/>
      </w:r>
      <w:r>
        <w:rPr>
          <w:rFonts w:ascii="Times New Roman" w:hAnsi="Times New Roman" w:eastAsia="仿宋_GB2312"/>
          <w:color w:val="000000"/>
          <w:sz w:val="28"/>
          <w:szCs w:val="28"/>
        </w:rPr>
        <w:t>（签字）</w:t>
      </w:r>
    </w:p>
    <w:p w14:paraId="77B89699">
      <w:pPr>
        <w:spacing w:line="360" w:lineRule="auto"/>
        <w:rPr>
          <w:rFonts w:ascii="Times New Roman" w:hAnsi="Times New Roman" w:eastAsia="仿宋_GB2312"/>
          <w:color w:val="000000"/>
          <w:sz w:val="28"/>
          <w:szCs w:val="28"/>
        </w:rPr>
      </w:pPr>
      <w:r>
        <w:rPr>
          <w:rFonts w:ascii="Times New Roman" w:hAnsi="Times New Roman" w:eastAsia="仿宋_GB2312"/>
          <w:b/>
          <w:color w:val="000000"/>
          <w:sz w:val="28"/>
          <w:szCs w:val="28"/>
        </w:rPr>
        <w:t>编制单位法人代表:</w:t>
      </w:r>
      <w:r>
        <w:rPr>
          <w:rFonts w:ascii="Times New Roman" w:hAnsi="Times New Roman" w:eastAsia="仿宋_GB2312"/>
          <w:color w:val="000000"/>
          <w:sz w:val="28"/>
          <w:szCs w:val="28"/>
        </w:rPr>
        <w:tab/>
      </w:r>
      <w:r>
        <w:rPr>
          <w:rFonts w:ascii="Times New Roman" w:hAnsi="Times New Roman" w:eastAsia="仿宋_GB2312"/>
          <w:color w:val="000000"/>
          <w:sz w:val="28"/>
          <w:szCs w:val="28"/>
        </w:rPr>
        <w:t>（签字）</w:t>
      </w:r>
    </w:p>
    <w:p w14:paraId="77B8969A">
      <w:pPr>
        <w:spacing w:line="360" w:lineRule="auto"/>
        <w:rPr>
          <w:rFonts w:ascii="Times New Roman" w:hAnsi="Times New Roman" w:eastAsia="仿宋_GB2312"/>
          <w:b/>
          <w:color w:val="000000"/>
          <w:spacing w:val="10"/>
          <w:w w:val="79"/>
          <w:sz w:val="28"/>
          <w:szCs w:val="28"/>
        </w:rPr>
      </w:pPr>
      <w:r>
        <w:rPr>
          <w:rFonts w:ascii="Times New Roman" w:hAnsi="Times New Roman" w:eastAsia="仿宋_GB2312"/>
          <w:b/>
          <w:color w:val="000000"/>
          <w:spacing w:val="20"/>
          <w:w w:val="79"/>
          <w:sz w:val="28"/>
          <w:szCs w:val="28"/>
        </w:rPr>
        <w:t>项目负责人</w:t>
      </w:r>
      <w:r>
        <w:rPr>
          <w:rFonts w:ascii="Times New Roman" w:hAnsi="Times New Roman" w:eastAsia="仿宋_GB2312"/>
          <w:b/>
          <w:color w:val="000000"/>
          <w:spacing w:val="10"/>
          <w:w w:val="79"/>
          <w:sz w:val="28"/>
          <w:szCs w:val="28"/>
        </w:rPr>
        <w:t>:</w:t>
      </w:r>
    </w:p>
    <w:p w14:paraId="77B8969C">
      <w:pPr>
        <w:spacing w:line="360" w:lineRule="auto"/>
        <w:rPr>
          <w:rFonts w:ascii="Times New Roman" w:hAnsi="Times New Roman" w:eastAsia="仿宋_GB2312"/>
          <w:color w:val="000000"/>
          <w:sz w:val="21"/>
          <w:szCs w:val="21"/>
          <w:highlight w:val="yellow"/>
        </w:rPr>
      </w:pPr>
      <w:r>
        <w:rPr>
          <w:rFonts w:ascii="Times New Roman" w:hAnsi="Times New Roman" w:eastAsia="仿宋_GB2312"/>
          <w:b/>
          <w:color w:val="000000"/>
          <w:spacing w:val="141"/>
          <w:w w:val="79"/>
          <w:sz w:val="28"/>
          <w:szCs w:val="28"/>
        </w:rPr>
        <w:t>填表人</w:t>
      </w:r>
      <w:r>
        <w:rPr>
          <w:rFonts w:ascii="Times New Roman" w:hAnsi="Times New Roman" w:eastAsia="仿宋_GB2312"/>
          <w:b/>
          <w:color w:val="000000"/>
          <w:spacing w:val="2"/>
          <w:w w:val="79"/>
          <w:sz w:val="28"/>
          <w:szCs w:val="28"/>
        </w:rPr>
        <w:t>：</w:t>
      </w:r>
    </w:p>
    <w:p w14:paraId="77B8969D">
      <w:pPr>
        <w:spacing w:line="360" w:lineRule="auto"/>
        <w:rPr>
          <w:rFonts w:ascii="Times New Roman" w:hAnsi="Times New Roman" w:eastAsia="仿宋_GB2312"/>
          <w:color w:val="000000"/>
          <w:sz w:val="21"/>
          <w:szCs w:val="21"/>
          <w:highlight w:val="yellow"/>
        </w:rPr>
      </w:pPr>
    </w:p>
    <w:p w14:paraId="77B8969E">
      <w:pPr>
        <w:spacing w:line="360" w:lineRule="auto"/>
        <w:rPr>
          <w:rFonts w:ascii="Times New Roman" w:hAnsi="Times New Roman" w:eastAsia="仿宋_GB2312"/>
          <w:color w:val="000000"/>
          <w:sz w:val="21"/>
          <w:szCs w:val="21"/>
          <w:highlight w:val="yellow"/>
        </w:rPr>
      </w:pPr>
    </w:p>
    <w:p w14:paraId="77B8969F">
      <w:pPr>
        <w:tabs>
          <w:tab w:val="left" w:pos="710"/>
        </w:tabs>
        <w:spacing w:line="360" w:lineRule="auto"/>
        <w:rPr>
          <w:rFonts w:ascii="华文仿宋" w:hAnsi="华文仿宋" w:eastAsia="华文仿宋" w:cs="华文仿宋"/>
          <w:b/>
          <w:bCs/>
          <w:color w:val="000000"/>
          <w:spacing w:val="-8"/>
          <w:sz w:val="21"/>
          <w:szCs w:val="21"/>
          <w:highlight w:val="yellow"/>
        </w:rPr>
      </w:pPr>
    </w:p>
    <w:p w14:paraId="77B896A0">
      <w:pPr>
        <w:tabs>
          <w:tab w:val="left" w:pos="710"/>
        </w:tabs>
        <w:spacing w:line="360" w:lineRule="auto"/>
        <w:rPr>
          <w:rFonts w:ascii="华文仿宋" w:hAnsi="华文仿宋" w:eastAsia="华文仿宋" w:cs="华文仿宋"/>
          <w:b/>
          <w:bCs/>
          <w:color w:val="000000"/>
          <w:spacing w:val="-8"/>
          <w:sz w:val="21"/>
          <w:szCs w:val="21"/>
          <w:highlight w:val="yellow"/>
        </w:rPr>
      </w:pPr>
    </w:p>
    <w:p w14:paraId="77B896A1">
      <w:pPr>
        <w:tabs>
          <w:tab w:val="left" w:pos="710"/>
        </w:tabs>
        <w:spacing w:line="360" w:lineRule="auto"/>
        <w:rPr>
          <w:rFonts w:ascii="华文仿宋" w:hAnsi="华文仿宋" w:eastAsia="华文仿宋" w:cs="华文仿宋"/>
          <w:b/>
          <w:bCs/>
          <w:color w:val="000000"/>
          <w:spacing w:val="-8"/>
          <w:sz w:val="21"/>
          <w:szCs w:val="21"/>
          <w:highlight w:val="yellow"/>
        </w:rPr>
      </w:pPr>
    </w:p>
    <w:p w14:paraId="77B896A2">
      <w:pPr>
        <w:tabs>
          <w:tab w:val="left" w:pos="710"/>
        </w:tabs>
        <w:spacing w:line="360" w:lineRule="auto"/>
        <w:rPr>
          <w:rFonts w:ascii="华文仿宋" w:hAnsi="华文仿宋" w:eastAsia="华文仿宋" w:cs="华文仿宋"/>
          <w:b/>
          <w:bCs/>
          <w:color w:val="000000"/>
          <w:spacing w:val="-8"/>
          <w:sz w:val="21"/>
          <w:szCs w:val="21"/>
          <w:highlight w:val="yellow"/>
        </w:rPr>
      </w:pPr>
    </w:p>
    <w:p w14:paraId="77B896A3">
      <w:pPr>
        <w:tabs>
          <w:tab w:val="left" w:pos="710"/>
        </w:tabs>
        <w:spacing w:line="360" w:lineRule="auto"/>
        <w:rPr>
          <w:rFonts w:ascii="华文仿宋" w:hAnsi="华文仿宋" w:eastAsia="华文仿宋" w:cs="华文仿宋"/>
          <w:b/>
          <w:bCs/>
          <w:color w:val="000000"/>
          <w:spacing w:val="-8"/>
          <w:sz w:val="21"/>
          <w:szCs w:val="21"/>
          <w:highlight w:val="yellow"/>
        </w:rPr>
      </w:pPr>
    </w:p>
    <w:p w14:paraId="77B896A4">
      <w:pPr>
        <w:tabs>
          <w:tab w:val="left" w:pos="710"/>
        </w:tabs>
        <w:spacing w:line="360" w:lineRule="auto"/>
        <w:rPr>
          <w:rFonts w:ascii="华文仿宋" w:hAnsi="华文仿宋" w:eastAsia="华文仿宋" w:cs="华文仿宋"/>
          <w:b/>
          <w:bCs/>
          <w:color w:val="000000"/>
          <w:spacing w:val="-8"/>
          <w:sz w:val="21"/>
          <w:szCs w:val="21"/>
          <w:highlight w:val="yellow"/>
        </w:rPr>
      </w:pPr>
    </w:p>
    <w:p w14:paraId="1AB3DB5E">
      <w:pPr>
        <w:tabs>
          <w:tab w:val="left" w:pos="710"/>
        </w:tabs>
        <w:spacing w:before="158" w:beforeLines="50" w:after="0" w:line="360" w:lineRule="auto"/>
        <w:rPr>
          <w:rFonts w:ascii="华文仿宋" w:hAnsi="华文仿宋" w:eastAsia="华文仿宋" w:cs="华文仿宋"/>
          <w:b/>
          <w:bCs/>
          <w:color w:val="000000"/>
          <w:spacing w:val="-8"/>
          <w:sz w:val="24"/>
          <w:szCs w:val="24"/>
        </w:rPr>
      </w:pPr>
    </w:p>
    <w:p w14:paraId="612DB2AD">
      <w:pPr>
        <w:tabs>
          <w:tab w:val="left" w:pos="710"/>
        </w:tabs>
        <w:spacing w:before="158" w:beforeLines="50" w:after="0" w:line="360" w:lineRule="auto"/>
        <w:ind w:left="5382" w:hanging="5382" w:hangingChars="2400"/>
        <w:rPr>
          <w:rFonts w:ascii="Times New Roman" w:hAnsi="Times New Roman" w:eastAsia="华文仿宋"/>
          <w:b/>
          <w:bCs/>
          <w:color w:val="000000"/>
          <w:spacing w:val="-8"/>
          <w:sz w:val="24"/>
          <w:szCs w:val="24"/>
        </w:rPr>
      </w:pPr>
      <w:r>
        <w:rPr>
          <w:rFonts w:ascii="Times New Roman" w:hAnsi="Times New Roman" w:eastAsia="华文仿宋"/>
          <w:b/>
          <w:bCs/>
          <w:color w:val="000000"/>
          <w:spacing w:val="-8"/>
          <w:sz w:val="24"/>
          <w:szCs w:val="24"/>
        </w:rPr>
        <w:t>建设单位:</w:t>
      </w:r>
      <w:r>
        <w:rPr>
          <w:rFonts w:hint="eastAsia" w:ascii="Times New Roman" w:hAnsi="Times New Roman" w:eastAsia="华文新魏"/>
          <w:color w:val="000000"/>
          <w:sz w:val="24"/>
          <w:szCs w:val="24"/>
        </w:rPr>
        <w:t xml:space="preserve"> </w:t>
      </w:r>
      <w:r>
        <w:rPr>
          <w:rFonts w:hint="eastAsia" w:ascii="Times New Roman" w:hAnsi="Times New Roman" w:eastAsia="华文仿宋"/>
          <w:b/>
          <w:bCs/>
          <w:color w:val="000000"/>
          <w:spacing w:val="-8"/>
          <w:sz w:val="24"/>
          <w:szCs w:val="24"/>
        </w:rPr>
        <w:t xml:space="preserve">豫北凯斯特隆（新乡）汽车 </w:t>
      </w:r>
      <w:r>
        <w:rPr>
          <w:rFonts w:ascii="Times New Roman" w:hAnsi="Times New Roman" w:eastAsia="华文仿宋"/>
          <w:b/>
          <w:bCs/>
          <w:color w:val="000000"/>
          <w:spacing w:val="-8"/>
          <w:sz w:val="24"/>
          <w:szCs w:val="24"/>
        </w:rPr>
        <w:t xml:space="preserve">     编制单位: </w:t>
      </w:r>
      <w:r>
        <w:rPr>
          <w:rFonts w:hint="eastAsia" w:ascii="Times New Roman" w:hAnsi="Times New Roman" w:eastAsia="华文仿宋"/>
          <w:b/>
          <w:bCs/>
          <w:color w:val="000000"/>
          <w:spacing w:val="-8"/>
          <w:sz w:val="24"/>
          <w:szCs w:val="24"/>
        </w:rPr>
        <w:t>豫北凯斯特隆（新乡）汽车</w:t>
      </w:r>
      <w:r>
        <w:rPr>
          <w:rFonts w:ascii="Times New Roman" w:hAnsi="Times New Roman" w:eastAsia="华文仿宋"/>
          <w:b/>
          <w:bCs/>
          <w:color w:val="000000"/>
          <w:spacing w:val="-8"/>
          <w:sz w:val="24"/>
          <w:szCs w:val="24"/>
        </w:rPr>
        <w:t xml:space="preserve">              </w:t>
      </w:r>
    </w:p>
    <w:p w14:paraId="5BB2C395">
      <w:pPr>
        <w:tabs>
          <w:tab w:val="left" w:pos="710"/>
        </w:tabs>
        <w:spacing w:before="158" w:beforeLines="50" w:after="0" w:line="360" w:lineRule="auto"/>
        <w:ind w:left="5382" w:hanging="5382" w:hangingChars="2400"/>
        <w:rPr>
          <w:rFonts w:ascii="Times New Roman" w:hAnsi="Times New Roman" w:eastAsia="华文仿宋"/>
          <w:b/>
          <w:bCs/>
          <w:color w:val="000000"/>
          <w:spacing w:val="-8"/>
          <w:sz w:val="24"/>
          <w:szCs w:val="24"/>
        </w:rPr>
      </w:pPr>
      <w:r>
        <w:rPr>
          <w:rFonts w:hint="eastAsia" w:ascii="Times New Roman" w:hAnsi="Times New Roman" w:eastAsia="华文仿宋"/>
          <w:b/>
          <w:bCs/>
          <w:color w:val="000000"/>
          <w:spacing w:val="-8"/>
          <w:sz w:val="24"/>
          <w:szCs w:val="24"/>
        </w:rPr>
        <w:t xml:space="preserve">科技有限公司 </w:t>
      </w:r>
      <w:r>
        <w:rPr>
          <w:rFonts w:ascii="Times New Roman" w:hAnsi="Times New Roman" w:eastAsia="华文仿宋"/>
          <w:b/>
          <w:bCs/>
          <w:color w:val="000000"/>
          <w:spacing w:val="-8"/>
          <w:sz w:val="24"/>
          <w:szCs w:val="24"/>
        </w:rPr>
        <w:t xml:space="preserve">                             </w:t>
      </w:r>
      <w:r>
        <w:rPr>
          <w:rFonts w:hint="eastAsia" w:ascii="Times New Roman" w:hAnsi="Times New Roman" w:eastAsia="华文仿宋"/>
          <w:b/>
          <w:bCs/>
          <w:color w:val="000000"/>
          <w:spacing w:val="-8"/>
          <w:sz w:val="24"/>
          <w:szCs w:val="24"/>
        </w:rPr>
        <w:t>科技有限公司</w:t>
      </w:r>
    </w:p>
    <w:p w14:paraId="1E440DBB">
      <w:pPr>
        <w:tabs>
          <w:tab w:val="left" w:pos="710"/>
        </w:tabs>
        <w:spacing w:before="158" w:beforeLines="50" w:after="0" w:line="360" w:lineRule="auto"/>
        <w:ind w:left="1201" w:hanging="1201" w:hangingChars="500"/>
        <w:rPr>
          <w:rFonts w:ascii="Times New Roman" w:hAnsi="Times New Roman" w:eastAsia="华文仿宋"/>
          <w:b/>
          <w:bCs/>
          <w:color w:val="000000"/>
          <w:sz w:val="24"/>
          <w:szCs w:val="24"/>
        </w:rPr>
      </w:pPr>
      <w:r>
        <w:rPr>
          <w:rFonts w:ascii="Times New Roman" w:hAnsi="Times New Roman" w:eastAsia="华文仿宋"/>
          <w:b/>
          <w:bCs/>
          <w:color w:val="000000"/>
          <w:sz w:val="24"/>
          <w:szCs w:val="24"/>
        </w:rPr>
        <w:t xml:space="preserve">电话: </w:t>
      </w:r>
      <w:r>
        <w:rPr>
          <w:rFonts w:hint="eastAsia" w:ascii="Times New Roman" w:hAnsi="Times New Roman" w:eastAsia="华文仿宋"/>
          <w:b/>
          <w:bCs/>
          <w:color w:val="000000"/>
          <w:sz w:val="24"/>
          <w:szCs w:val="24"/>
        </w:rPr>
        <w:t xml:space="preserve">13663737488 </w:t>
      </w:r>
      <w:r>
        <w:rPr>
          <w:rFonts w:hint="eastAsia" w:ascii="Times New Roman" w:hAnsi="Times New Roman"/>
          <w:b/>
          <w:color w:val="000000"/>
          <w:sz w:val="24"/>
          <w:lang w:val="zh-CN"/>
        </w:rPr>
        <w:t xml:space="preserve">                 </w:t>
      </w:r>
      <w:r>
        <w:rPr>
          <w:rFonts w:ascii="Times New Roman" w:hAnsi="Times New Roman"/>
          <w:b/>
          <w:color w:val="000000"/>
          <w:sz w:val="24"/>
          <w:lang w:val="zh-CN"/>
        </w:rPr>
        <w:t xml:space="preserve">  </w:t>
      </w:r>
      <w:r>
        <w:rPr>
          <w:rFonts w:ascii="Times New Roman" w:hAnsi="Times New Roman" w:eastAsia="华文仿宋"/>
          <w:b/>
          <w:bCs/>
          <w:color w:val="000000"/>
          <w:sz w:val="24"/>
          <w:szCs w:val="24"/>
        </w:rPr>
        <w:t xml:space="preserve">电话: </w:t>
      </w:r>
      <w:r>
        <w:rPr>
          <w:rFonts w:hint="eastAsia" w:ascii="Times New Roman" w:hAnsi="Times New Roman" w:eastAsia="华文仿宋"/>
          <w:b/>
          <w:bCs/>
          <w:color w:val="000000"/>
          <w:sz w:val="24"/>
          <w:szCs w:val="24"/>
        </w:rPr>
        <w:t>13663737488</w:t>
      </w:r>
    </w:p>
    <w:p w14:paraId="77B896A8">
      <w:pPr>
        <w:tabs>
          <w:tab w:val="left" w:pos="710"/>
        </w:tabs>
        <w:spacing w:before="158" w:beforeLines="50" w:after="0" w:line="360" w:lineRule="auto"/>
        <w:ind w:left="1201" w:hanging="1201" w:hangingChars="500"/>
        <w:rPr>
          <w:rFonts w:ascii="Times New Roman" w:hAnsi="Times New Roman" w:eastAsia="华文仿宋"/>
          <w:b/>
          <w:bCs/>
          <w:color w:val="000000"/>
          <w:sz w:val="24"/>
          <w:szCs w:val="24"/>
        </w:rPr>
      </w:pPr>
      <w:r>
        <w:rPr>
          <w:rFonts w:ascii="Times New Roman" w:hAnsi="Times New Roman" w:eastAsia="华文仿宋"/>
          <w:b/>
          <w:bCs/>
          <w:color w:val="000000"/>
          <w:sz w:val="24"/>
          <w:szCs w:val="24"/>
        </w:rPr>
        <w:t>传真:         /                    传真:       /</w:t>
      </w:r>
    </w:p>
    <w:p w14:paraId="77B896A9">
      <w:pPr>
        <w:spacing w:before="158" w:beforeLines="50" w:after="0" w:line="360" w:lineRule="auto"/>
        <w:rPr>
          <w:rFonts w:ascii="Times New Roman" w:hAnsi="Times New Roman" w:eastAsia="华文仿宋"/>
          <w:b/>
          <w:bCs/>
          <w:color w:val="000000"/>
          <w:sz w:val="24"/>
          <w:szCs w:val="24"/>
        </w:rPr>
      </w:pPr>
      <w:r>
        <w:rPr>
          <w:rFonts w:ascii="Times New Roman" w:hAnsi="Times New Roman" w:eastAsia="华文仿宋"/>
          <w:b/>
          <w:bCs/>
          <w:color w:val="000000"/>
          <w:sz w:val="24"/>
          <w:szCs w:val="24"/>
        </w:rPr>
        <w:t>邮编:    45</w:t>
      </w:r>
      <w:r>
        <w:rPr>
          <w:rFonts w:hint="eastAsia" w:ascii="Times New Roman" w:hAnsi="Times New Roman" w:eastAsia="华文仿宋"/>
          <w:b/>
          <w:bCs/>
          <w:color w:val="000000"/>
          <w:sz w:val="24"/>
          <w:szCs w:val="24"/>
        </w:rPr>
        <w:t>30</w:t>
      </w:r>
      <w:r>
        <w:rPr>
          <w:rFonts w:ascii="Times New Roman" w:hAnsi="Times New Roman" w:eastAsia="华文仿宋"/>
          <w:b/>
          <w:bCs/>
          <w:color w:val="000000"/>
          <w:sz w:val="24"/>
          <w:szCs w:val="24"/>
        </w:rPr>
        <w:t xml:space="preserve">00                   </w:t>
      </w:r>
      <w:r>
        <w:rPr>
          <w:rFonts w:hint="eastAsia" w:ascii="Times New Roman" w:hAnsi="Times New Roman" w:eastAsia="华文仿宋"/>
          <w:b/>
          <w:bCs/>
          <w:color w:val="000000"/>
          <w:sz w:val="24"/>
          <w:szCs w:val="24"/>
        </w:rPr>
        <w:t xml:space="preserve"> </w:t>
      </w:r>
      <w:r>
        <w:rPr>
          <w:rFonts w:ascii="Times New Roman" w:hAnsi="Times New Roman" w:eastAsia="华文仿宋"/>
          <w:b/>
          <w:bCs/>
          <w:color w:val="000000"/>
          <w:sz w:val="24"/>
          <w:szCs w:val="24"/>
        </w:rPr>
        <w:t xml:space="preserve">  邮编:    453</w:t>
      </w:r>
      <w:r>
        <w:rPr>
          <w:rFonts w:hint="eastAsia" w:ascii="Times New Roman" w:hAnsi="Times New Roman" w:eastAsia="华文仿宋"/>
          <w:b/>
          <w:bCs/>
          <w:color w:val="000000"/>
          <w:sz w:val="24"/>
          <w:szCs w:val="24"/>
        </w:rPr>
        <w:t>0</w:t>
      </w:r>
      <w:r>
        <w:rPr>
          <w:rFonts w:ascii="Times New Roman" w:hAnsi="Times New Roman" w:eastAsia="华文仿宋"/>
          <w:b/>
          <w:bCs/>
          <w:color w:val="000000"/>
          <w:sz w:val="24"/>
          <w:szCs w:val="24"/>
        </w:rPr>
        <w:t>00</w:t>
      </w:r>
    </w:p>
    <w:p w14:paraId="527593F4">
      <w:pPr>
        <w:rPr>
          <w:rFonts w:ascii="Times New Roman" w:hAnsi="Times New Roman" w:eastAsia="华文仿宋"/>
          <w:b/>
          <w:bCs/>
          <w:color w:val="000000"/>
          <w:sz w:val="24"/>
          <w:szCs w:val="24"/>
        </w:rPr>
      </w:pPr>
      <w:r>
        <w:rPr>
          <w:rFonts w:ascii="Times New Roman" w:hAnsi="Times New Roman" w:eastAsia="华文仿宋"/>
          <w:b/>
          <w:bCs/>
          <w:color w:val="000000"/>
          <w:sz w:val="24"/>
          <w:szCs w:val="24"/>
        </w:rPr>
        <w:t>地址:</w:t>
      </w:r>
      <w:r>
        <w:rPr>
          <w:rFonts w:hint="eastAsia" w:ascii="宋体" w:hAnsi="宋体" w:cs="宋体"/>
          <w:color w:val="000000"/>
        </w:rPr>
        <w:t xml:space="preserve"> </w:t>
      </w:r>
      <w:r>
        <w:rPr>
          <w:rFonts w:hint="eastAsia" w:ascii="Times New Roman" w:hAnsi="Times New Roman" w:eastAsia="华文仿宋"/>
          <w:b/>
          <w:bCs/>
          <w:color w:val="000000"/>
          <w:sz w:val="24"/>
          <w:szCs w:val="24"/>
        </w:rPr>
        <w:t xml:space="preserve">新乡市新乡高新技术产业集聚区 </w:t>
      </w:r>
      <w:r>
        <w:rPr>
          <w:rFonts w:ascii="Times New Roman" w:hAnsi="Times New Roman" w:eastAsia="华文仿宋"/>
          <w:b/>
          <w:bCs/>
          <w:color w:val="000000"/>
          <w:sz w:val="24"/>
          <w:szCs w:val="24"/>
        </w:rPr>
        <w:t xml:space="preserve">  地址:</w:t>
      </w:r>
      <w:r>
        <w:rPr>
          <w:rFonts w:ascii="Times New Roman" w:hAnsi="Times New Roman"/>
          <w:color w:val="000000"/>
        </w:rPr>
        <w:t xml:space="preserve"> </w:t>
      </w:r>
      <w:r>
        <w:rPr>
          <w:rFonts w:hint="eastAsia" w:ascii="Times New Roman" w:hAnsi="Times New Roman" w:eastAsia="华文仿宋"/>
          <w:b/>
          <w:bCs/>
          <w:color w:val="000000"/>
          <w:sz w:val="24"/>
          <w:szCs w:val="24"/>
        </w:rPr>
        <w:t>新乡市新乡高新技术产业集聚区</w:t>
      </w:r>
    </w:p>
    <w:p w14:paraId="39E20F85">
      <w:pPr>
        <w:rPr>
          <w:rFonts w:ascii="Times New Roman" w:hAnsi="Times New Roman" w:eastAsia="华文仿宋"/>
          <w:b/>
          <w:bCs/>
          <w:color w:val="000000"/>
          <w:sz w:val="24"/>
          <w:szCs w:val="24"/>
        </w:rPr>
      </w:pPr>
      <w:r>
        <w:rPr>
          <w:rFonts w:hint="eastAsia" w:ascii="Times New Roman" w:hAnsi="Times New Roman" w:eastAsia="华文仿宋"/>
          <w:b/>
          <w:bCs/>
          <w:color w:val="000000"/>
          <w:sz w:val="24"/>
          <w:szCs w:val="24"/>
        </w:rPr>
        <w:t>（含新乡高新技术开发区）牧野大</w:t>
      </w:r>
      <w:r>
        <w:rPr>
          <w:rFonts w:ascii="Times New Roman" w:hAnsi="Times New Roman" w:eastAsia="华文仿宋"/>
          <w:b/>
          <w:bCs/>
          <w:color w:val="000000"/>
          <w:sz w:val="24"/>
          <w:szCs w:val="24"/>
        </w:rPr>
        <w:t xml:space="preserve">道       </w:t>
      </w:r>
      <w:r>
        <w:rPr>
          <w:rFonts w:hint="eastAsia" w:ascii="Times New Roman" w:hAnsi="Times New Roman" w:eastAsia="华文仿宋"/>
          <w:b/>
          <w:bCs/>
          <w:color w:val="000000"/>
          <w:sz w:val="24"/>
          <w:szCs w:val="24"/>
        </w:rPr>
        <w:t>（含新乡高新技术开发区）牧野大道</w:t>
      </w:r>
    </w:p>
    <w:p w14:paraId="05EC8827">
      <w:pPr>
        <w:rPr>
          <w:rFonts w:ascii="Times New Roman" w:hAnsi="Times New Roman" w:eastAsia="华文仿宋"/>
          <w:b/>
          <w:bCs/>
          <w:color w:val="000000"/>
          <w:sz w:val="24"/>
          <w:szCs w:val="24"/>
        </w:rPr>
      </w:pPr>
      <w:r>
        <w:rPr>
          <w:rFonts w:ascii="Times New Roman" w:hAnsi="Times New Roman" w:eastAsia="华文仿宋"/>
          <w:b/>
          <w:bCs/>
          <w:color w:val="000000"/>
          <w:sz w:val="24"/>
          <w:szCs w:val="24"/>
        </w:rPr>
        <w:t>2398</w:t>
      </w:r>
      <w:r>
        <w:rPr>
          <w:rFonts w:hint="eastAsia" w:ascii="Times New Roman" w:hAnsi="Times New Roman" w:eastAsia="华文仿宋"/>
          <w:b/>
          <w:bCs/>
          <w:color w:val="000000"/>
          <w:sz w:val="24"/>
          <w:szCs w:val="24"/>
        </w:rPr>
        <w:t xml:space="preserve">号 </w:t>
      </w:r>
      <w:r>
        <w:rPr>
          <w:rFonts w:ascii="Times New Roman" w:hAnsi="Times New Roman" w:eastAsia="华文仿宋"/>
          <w:b/>
          <w:bCs/>
          <w:color w:val="000000"/>
          <w:sz w:val="24"/>
          <w:szCs w:val="24"/>
        </w:rPr>
        <w:t xml:space="preserve">         </w:t>
      </w:r>
      <w:r>
        <w:rPr>
          <w:rFonts w:hint="eastAsia" w:ascii="Times New Roman" w:hAnsi="Times New Roman" w:eastAsia="华文仿宋"/>
          <w:b/>
          <w:bCs/>
          <w:color w:val="000000"/>
          <w:sz w:val="24"/>
          <w:szCs w:val="24"/>
        </w:rPr>
        <w:t xml:space="preserve"> </w:t>
      </w:r>
      <w:r>
        <w:rPr>
          <w:rFonts w:ascii="Times New Roman" w:hAnsi="Times New Roman" w:eastAsia="华文仿宋"/>
          <w:b/>
          <w:bCs/>
          <w:color w:val="000000"/>
          <w:sz w:val="24"/>
          <w:szCs w:val="24"/>
        </w:rPr>
        <w:t xml:space="preserve">                      2398</w:t>
      </w:r>
      <w:r>
        <w:rPr>
          <w:rFonts w:hint="eastAsia" w:ascii="Times New Roman" w:hAnsi="Times New Roman" w:eastAsia="华文仿宋"/>
          <w:b/>
          <w:bCs/>
          <w:color w:val="000000"/>
          <w:sz w:val="24"/>
          <w:szCs w:val="24"/>
        </w:rPr>
        <w:t>号</w:t>
      </w:r>
      <w:r>
        <w:rPr>
          <w:rFonts w:ascii="Times New Roman" w:hAnsi="Times New Roman" w:eastAsia="华文仿宋"/>
          <w:b/>
          <w:bCs/>
          <w:color w:val="000000"/>
          <w:sz w:val="24"/>
          <w:szCs w:val="24"/>
        </w:rPr>
        <w:t xml:space="preserve">                                          </w:t>
      </w:r>
    </w:p>
    <w:p w14:paraId="6A902F0C">
      <w:pPr>
        <w:spacing w:after="0"/>
        <w:rPr>
          <w:rFonts w:ascii="Times New Roman" w:hAnsi="Times New Roman" w:eastAsia="仿宋_GB2312"/>
          <w:b/>
          <w:color w:val="000000"/>
          <w:sz w:val="24"/>
          <w:szCs w:val="24"/>
        </w:rPr>
      </w:pPr>
    </w:p>
    <w:p w14:paraId="77B896B0">
      <w:pPr>
        <w:spacing w:after="0"/>
        <w:rPr>
          <w:rFonts w:ascii="华文仿宋" w:hAnsi="华文仿宋" w:eastAsia="华文仿宋" w:cs="华文仿宋"/>
          <w:b/>
          <w:bCs/>
          <w:color w:val="000000"/>
          <w:sz w:val="24"/>
          <w:szCs w:val="24"/>
        </w:rPr>
      </w:pPr>
      <w:r>
        <w:rPr>
          <w:rFonts w:ascii="Times New Roman" w:hAnsi="Times New Roman" w:eastAsia="仿宋_GB2312"/>
          <w:b/>
          <w:color w:val="000000"/>
          <w:sz w:val="24"/>
          <w:szCs w:val="24"/>
        </w:rPr>
        <w:t>表一</w:t>
      </w:r>
    </w:p>
    <w:tbl>
      <w:tblPr>
        <w:tblStyle w:val="16"/>
        <w:tblW w:w="92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2551"/>
        <w:gridCol w:w="2175"/>
        <w:gridCol w:w="872"/>
        <w:gridCol w:w="709"/>
        <w:gridCol w:w="1332"/>
      </w:tblGrid>
      <w:tr w14:paraId="77B89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B1">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建设项目名称</w:t>
            </w:r>
          </w:p>
        </w:tc>
        <w:tc>
          <w:tcPr>
            <w:tcW w:w="7639" w:type="dxa"/>
            <w:gridSpan w:val="5"/>
            <w:vAlign w:val="center"/>
          </w:tcPr>
          <w:p w14:paraId="77B896B2">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转向系统关键零部件（中间轴、拉杆球头、转向管柱）生产线建设项目</w:t>
            </w:r>
          </w:p>
        </w:tc>
      </w:tr>
      <w:tr w14:paraId="77B89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B4">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建设单位名称</w:t>
            </w:r>
          </w:p>
        </w:tc>
        <w:tc>
          <w:tcPr>
            <w:tcW w:w="7639" w:type="dxa"/>
            <w:gridSpan w:val="5"/>
            <w:vAlign w:val="center"/>
          </w:tcPr>
          <w:p w14:paraId="77B896B5">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豫北凯斯特隆（新乡）汽车科技有限公司</w:t>
            </w:r>
          </w:p>
        </w:tc>
      </w:tr>
      <w:tr w14:paraId="77B89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B7">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建设项目性质</w:t>
            </w:r>
          </w:p>
        </w:tc>
        <w:tc>
          <w:tcPr>
            <w:tcW w:w="7639" w:type="dxa"/>
            <w:gridSpan w:val="5"/>
            <w:vAlign w:val="center"/>
          </w:tcPr>
          <w:p w14:paraId="77B896B8">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新建</w:t>
            </w:r>
            <w:r>
              <w:rPr>
                <w:rFonts w:hint="eastAsia" w:ascii="Times New Roman" w:hAnsi="Times New Roman" w:eastAsia="宋体"/>
                <w:color w:val="000000"/>
                <w:sz w:val="24"/>
                <w:szCs w:val="24"/>
              </w:rPr>
              <w:t xml:space="preserve"> </w:t>
            </w:r>
            <w:r>
              <w:rPr>
                <w:rFonts w:ascii="Times New Roman" w:hAnsi="Times New Roman" w:eastAsia="宋体"/>
                <w:color w:val="000000"/>
                <w:sz w:val="24"/>
                <w:szCs w:val="24"/>
              </w:rPr>
              <w:t>改扩建</w:t>
            </w:r>
            <w:r>
              <w:rPr>
                <w:rFonts w:hint="eastAsia" w:ascii="Times New Roman" w:hAnsi="Times New Roman" w:eastAsia="宋体"/>
                <w:color w:val="000000"/>
                <w:sz w:val="24"/>
                <w:szCs w:val="24"/>
              </w:rPr>
              <w:t xml:space="preserve"> </w:t>
            </w:r>
            <w:r>
              <w:rPr>
                <w:rFonts w:ascii="Times New Roman" w:hAnsi="Times New Roman" w:eastAsia="宋体"/>
                <w:color w:val="000000"/>
                <w:sz w:val="24"/>
                <w:szCs w:val="24"/>
              </w:rPr>
              <w:t>技改</w:t>
            </w:r>
            <w:r>
              <w:rPr>
                <w:rFonts w:hint="eastAsia" w:ascii="Times New Roman" w:hAnsi="Times New Roman" w:eastAsia="宋体"/>
                <w:color w:val="000000"/>
                <w:sz w:val="24"/>
                <w:szCs w:val="24"/>
              </w:rPr>
              <w:t xml:space="preserve"> </w:t>
            </w:r>
            <w:r>
              <w:rPr>
                <w:rFonts w:ascii="Times New Roman" w:hAnsi="Times New Roman" w:eastAsia="宋体"/>
                <w:color w:val="000000"/>
                <w:sz w:val="24"/>
                <w:szCs w:val="24"/>
              </w:rPr>
              <w:t>迁建</w:t>
            </w:r>
            <w:r>
              <w:rPr>
                <w:sz w:val="24"/>
                <w:szCs w:val="24"/>
              </w:rPr>
              <w:t>√</w:t>
            </w:r>
          </w:p>
        </w:tc>
      </w:tr>
      <w:tr w14:paraId="77B896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BA">
            <w:pPr>
              <w:spacing w:after="0"/>
              <w:jc w:val="center"/>
              <w:rPr>
                <w:rFonts w:hint="eastAsia" w:ascii="Times New Roman" w:hAnsi="Times New Roman" w:eastAsia="宋体"/>
                <w:sz w:val="24"/>
                <w:szCs w:val="24"/>
              </w:rPr>
            </w:pPr>
            <w:r>
              <w:rPr>
                <w:rFonts w:hint="eastAsia" w:ascii="Times New Roman" w:hAnsi="Times New Roman" w:eastAsia="宋体"/>
                <w:sz w:val="24"/>
                <w:szCs w:val="24"/>
              </w:rPr>
              <w:t>建设地点</w:t>
            </w:r>
          </w:p>
        </w:tc>
        <w:tc>
          <w:tcPr>
            <w:tcW w:w="7639" w:type="dxa"/>
            <w:gridSpan w:val="5"/>
            <w:vAlign w:val="center"/>
          </w:tcPr>
          <w:p w14:paraId="77B896BB">
            <w:pPr>
              <w:spacing w:after="0"/>
              <w:jc w:val="center"/>
              <w:rPr>
                <w:rFonts w:hint="eastAsia" w:ascii="Times New Roman" w:hAnsi="Times New Roman" w:eastAsia="宋体"/>
                <w:sz w:val="24"/>
                <w:szCs w:val="24"/>
              </w:rPr>
            </w:pPr>
            <w:r>
              <w:rPr>
                <w:rFonts w:hint="eastAsia" w:ascii="Times New Roman" w:hAnsi="Times New Roman" w:eastAsia="宋体"/>
                <w:sz w:val="24"/>
                <w:szCs w:val="24"/>
              </w:rPr>
              <w:t>新乡市新乡高新技术产业集聚区牧野大道2398号（新乡艾迪威汽车科技有限公司现有厂房内）</w:t>
            </w:r>
          </w:p>
        </w:tc>
      </w:tr>
      <w:tr w14:paraId="77B896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BD">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主要产品名称</w:t>
            </w:r>
          </w:p>
        </w:tc>
        <w:tc>
          <w:tcPr>
            <w:tcW w:w="7639" w:type="dxa"/>
            <w:gridSpan w:val="5"/>
            <w:vAlign w:val="center"/>
          </w:tcPr>
          <w:p w14:paraId="77B896BE">
            <w:pPr>
              <w:spacing w:after="0"/>
              <w:jc w:val="center"/>
              <w:rPr>
                <w:rFonts w:ascii="Times New Roman" w:hAnsi="Times New Roman" w:eastAsia="宋体"/>
                <w:sz w:val="24"/>
                <w:szCs w:val="24"/>
              </w:rPr>
            </w:pPr>
            <w:r>
              <w:rPr>
                <w:rFonts w:hint="eastAsia" w:ascii="Times New Roman" w:hAnsi="Times New Roman" w:eastAsia="宋体"/>
                <w:sz w:val="24"/>
                <w:szCs w:val="24"/>
              </w:rPr>
              <w:t>中间轴</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管柱配件、</w:t>
            </w:r>
            <w:r>
              <w:rPr>
                <w:rFonts w:hint="eastAsia" w:ascii="Times New Roman" w:hAnsi="Times New Roman" w:eastAsia="宋体"/>
                <w:sz w:val="24"/>
                <w:szCs w:val="24"/>
              </w:rPr>
              <w:t>拉杆球头</w:t>
            </w:r>
          </w:p>
        </w:tc>
      </w:tr>
      <w:tr w14:paraId="77B89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C0">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设计生产能力</w:t>
            </w:r>
          </w:p>
        </w:tc>
        <w:tc>
          <w:tcPr>
            <w:tcW w:w="7639" w:type="dxa"/>
            <w:gridSpan w:val="5"/>
            <w:vAlign w:val="center"/>
          </w:tcPr>
          <w:p w14:paraId="77B896C1">
            <w:pPr>
              <w:spacing w:after="0"/>
              <w:jc w:val="center"/>
              <w:rPr>
                <w:rFonts w:ascii="Times New Roman" w:hAnsi="Times New Roman" w:eastAsia="宋体"/>
                <w:sz w:val="24"/>
                <w:szCs w:val="24"/>
              </w:rPr>
            </w:pPr>
            <w:r>
              <w:rPr>
                <w:rFonts w:hint="eastAsia" w:ascii="Times New Roman" w:hAnsi="Times New Roman" w:eastAsia="宋体"/>
                <w:sz w:val="24"/>
                <w:szCs w:val="24"/>
              </w:rPr>
              <w:t>中间轴</w:t>
            </w: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00万</w:t>
            </w:r>
            <w:r>
              <w:rPr>
                <w:rFonts w:hint="eastAsia" w:ascii="Times New Roman" w:hAnsi="Times New Roman" w:eastAsia="宋体"/>
                <w:sz w:val="24"/>
                <w:szCs w:val="24"/>
                <w:lang w:val="en-US" w:eastAsia="zh-CN"/>
              </w:rPr>
              <w:t>个</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管柱配件35</w:t>
            </w:r>
            <w:r>
              <w:rPr>
                <w:rFonts w:hint="eastAsia" w:ascii="Times New Roman" w:hAnsi="Times New Roman" w:eastAsia="宋体"/>
                <w:sz w:val="24"/>
                <w:szCs w:val="24"/>
              </w:rPr>
              <w:t>万</w:t>
            </w:r>
            <w:r>
              <w:rPr>
                <w:rFonts w:hint="eastAsia" w:ascii="Times New Roman" w:hAnsi="Times New Roman" w:eastAsia="宋体"/>
                <w:sz w:val="24"/>
                <w:szCs w:val="24"/>
                <w:lang w:val="en-US" w:eastAsia="zh-CN"/>
              </w:rPr>
              <w:t>个、</w:t>
            </w:r>
            <w:r>
              <w:rPr>
                <w:rFonts w:hint="eastAsia" w:ascii="Times New Roman" w:hAnsi="Times New Roman" w:eastAsia="宋体"/>
                <w:sz w:val="24"/>
                <w:szCs w:val="24"/>
              </w:rPr>
              <w:t>拉杆球头</w:t>
            </w:r>
            <w:r>
              <w:rPr>
                <w:rFonts w:hint="eastAsia" w:ascii="Times New Roman" w:hAnsi="Times New Roman" w:eastAsia="宋体"/>
                <w:sz w:val="24"/>
                <w:szCs w:val="24"/>
                <w:lang w:val="en-US" w:eastAsia="zh-CN"/>
              </w:rPr>
              <w:t>10</w:t>
            </w:r>
            <w:r>
              <w:rPr>
                <w:rFonts w:hint="eastAsia" w:ascii="Times New Roman" w:hAnsi="Times New Roman" w:eastAsia="宋体"/>
                <w:sz w:val="24"/>
                <w:szCs w:val="24"/>
              </w:rPr>
              <w:t>00万支</w:t>
            </w:r>
          </w:p>
        </w:tc>
      </w:tr>
      <w:tr w14:paraId="77B89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C3">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实际生产能力</w:t>
            </w:r>
          </w:p>
        </w:tc>
        <w:tc>
          <w:tcPr>
            <w:tcW w:w="7639" w:type="dxa"/>
            <w:gridSpan w:val="5"/>
            <w:vAlign w:val="center"/>
          </w:tcPr>
          <w:p w14:paraId="77B896C4">
            <w:pPr>
              <w:spacing w:after="0"/>
              <w:jc w:val="center"/>
              <w:rPr>
                <w:rFonts w:hint="eastAsia" w:ascii="Times New Roman" w:hAnsi="Times New Roman" w:eastAsia="宋体"/>
                <w:color w:val="000000"/>
                <w:sz w:val="24"/>
                <w:szCs w:val="24"/>
                <w:lang w:eastAsia="zh-CN"/>
              </w:rPr>
            </w:pPr>
            <w:r>
              <w:rPr>
                <w:rFonts w:hint="eastAsia" w:ascii="Times New Roman" w:hAnsi="Times New Roman" w:eastAsia="宋体"/>
                <w:sz w:val="24"/>
                <w:szCs w:val="24"/>
              </w:rPr>
              <w:t>年新增中间轴</w:t>
            </w:r>
            <w:r>
              <w:rPr>
                <w:rFonts w:hint="eastAsia" w:ascii="Times New Roman" w:hAnsi="Times New Roman" w:eastAsia="宋体"/>
                <w:sz w:val="24"/>
                <w:szCs w:val="24"/>
                <w:lang w:val="en-US" w:eastAsia="zh-CN"/>
              </w:rPr>
              <w:t>210</w:t>
            </w:r>
            <w:r>
              <w:rPr>
                <w:rFonts w:hint="eastAsia" w:ascii="Times New Roman" w:hAnsi="Times New Roman" w:eastAsia="宋体"/>
                <w:sz w:val="24"/>
                <w:szCs w:val="24"/>
              </w:rPr>
              <w:t>万台、拉杆球头</w:t>
            </w:r>
            <w:r>
              <w:rPr>
                <w:rFonts w:hint="eastAsia" w:ascii="Times New Roman" w:hAnsi="Times New Roman" w:eastAsia="宋体"/>
                <w:sz w:val="24"/>
                <w:szCs w:val="24"/>
                <w:lang w:val="en-US" w:eastAsia="zh-CN"/>
              </w:rPr>
              <w:t>550</w:t>
            </w:r>
            <w:r>
              <w:rPr>
                <w:rFonts w:hint="eastAsia" w:ascii="Times New Roman" w:hAnsi="Times New Roman" w:eastAsia="宋体"/>
                <w:sz w:val="24"/>
                <w:szCs w:val="24"/>
              </w:rPr>
              <w:t>万支</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一期</w:t>
            </w:r>
            <w:r>
              <w:rPr>
                <w:rFonts w:hint="eastAsia" w:ascii="Times New Roman" w:hAnsi="Times New Roman" w:eastAsia="宋体"/>
                <w:sz w:val="24"/>
                <w:szCs w:val="24"/>
                <w:lang w:eastAsia="zh-CN"/>
              </w:rPr>
              <w:t>）</w:t>
            </w:r>
          </w:p>
        </w:tc>
      </w:tr>
      <w:tr w14:paraId="77B89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C6">
            <w:pPr>
              <w:spacing w:after="0"/>
              <w:jc w:val="center"/>
              <w:rPr>
                <w:rFonts w:ascii="Times New Roman" w:hAnsi="Times New Roman" w:eastAsia="宋体"/>
                <w:sz w:val="24"/>
                <w:szCs w:val="24"/>
              </w:rPr>
            </w:pPr>
            <w:r>
              <w:rPr>
                <w:rFonts w:ascii="Times New Roman" w:hAnsi="Times New Roman" w:eastAsia="宋体"/>
                <w:sz w:val="24"/>
                <w:szCs w:val="24"/>
              </w:rPr>
              <w:t>建设项目</w:t>
            </w:r>
          </w:p>
          <w:p w14:paraId="77B896C7">
            <w:pPr>
              <w:spacing w:after="0"/>
              <w:jc w:val="center"/>
              <w:rPr>
                <w:rFonts w:ascii="Times New Roman" w:hAnsi="Times New Roman" w:eastAsia="宋体"/>
                <w:sz w:val="24"/>
                <w:szCs w:val="24"/>
              </w:rPr>
            </w:pPr>
            <w:r>
              <w:rPr>
                <w:rFonts w:ascii="Times New Roman" w:hAnsi="Times New Roman" w:eastAsia="宋体"/>
                <w:sz w:val="24"/>
                <w:szCs w:val="24"/>
              </w:rPr>
              <w:t>环评时间</w:t>
            </w:r>
          </w:p>
        </w:tc>
        <w:tc>
          <w:tcPr>
            <w:tcW w:w="2551" w:type="dxa"/>
            <w:vAlign w:val="center"/>
          </w:tcPr>
          <w:p w14:paraId="77B896C8">
            <w:pPr>
              <w:spacing w:after="0"/>
              <w:jc w:val="center"/>
              <w:rPr>
                <w:rFonts w:ascii="Times New Roman" w:hAnsi="Times New Roman" w:eastAsia="宋体"/>
                <w:sz w:val="24"/>
                <w:szCs w:val="24"/>
              </w:rPr>
            </w:pPr>
            <w:r>
              <w:rPr>
                <w:rFonts w:hint="eastAsia" w:ascii="Times New Roman" w:hAnsi="Times New Roman" w:eastAsia="宋体"/>
                <w:sz w:val="24"/>
                <w:szCs w:val="24"/>
              </w:rPr>
              <w:t>20</w:t>
            </w:r>
            <w:r>
              <w:rPr>
                <w:rFonts w:ascii="Times New Roman" w:hAnsi="Times New Roman" w:eastAsia="宋体"/>
                <w:sz w:val="24"/>
                <w:szCs w:val="24"/>
              </w:rPr>
              <w:t>2</w:t>
            </w: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w:t>
            </w:r>
            <w:r>
              <w:rPr>
                <w:rFonts w:ascii="Times New Roman" w:hAnsi="Times New Roman" w:eastAsia="宋体"/>
                <w:sz w:val="24"/>
                <w:szCs w:val="24"/>
              </w:rPr>
              <w:t>8</w:t>
            </w:r>
          </w:p>
        </w:tc>
        <w:tc>
          <w:tcPr>
            <w:tcW w:w="2175" w:type="dxa"/>
            <w:vAlign w:val="center"/>
          </w:tcPr>
          <w:p w14:paraId="77B896C9">
            <w:pPr>
              <w:spacing w:after="0"/>
              <w:jc w:val="center"/>
              <w:rPr>
                <w:rFonts w:ascii="Times New Roman" w:hAnsi="Times New Roman" w:eastAsia="宋体"/>
                <w:sz w:val="24"/>
                <w:szCs w:val="24"/>
              </w:rPr>
            </w:pPr>
            <w:r>
              <w:rPr>
                <w:rFonts w:ascii="Times New Roman" w:hAnsi="Times New Roman" w:eastAsia="宋体"/>
                <w:sz w:val="24"/>
                <w:szCs w:val="24"/>
              </w:rPr>
              <w:t>开工建设时间</w:t>
            </w:r>
          </w:p>
        </w:tc>
        <w:tc>
          <w:tcPr>
            <w:tcW w:w="2913" w:type="dxa"/>
            <w:gridSpan w:val="3"/>
            <w:vAlign w:val="center"/>
          </w:tcPr>
          <w:p w14:paraId="77B896CA">
            <w:pPr>
              <w:spacing w:after="0"/>
              <w:jc w:val="center"/>
              <w:rPr>
                <w:rFonts w:ascii="Times New Roman" w:hAnsi="Times New Roman" w:eastAsia="宋体"/>
                <w:sz w:val="24"/>
                <w:szCs w:val="24"/>
              </w:rPr>
            </w:pPr>
            <w:r>
              <w:rPr>
                <w:rFonts w:hint="eastAsia" w:ascii="Times New Roman" w:hAnsi="Times New Roman" w:eastAsia="宋体"/>
                <w:sz w:val="24"/>
                <w:szCs w:val="24"/>
              </w:rPr>
              <w:t>2</w:t>
            </w:r>
            <w:r>
              <w:rPr>
                <w:rFonts w:ascii="Times New Roman" w:hAnsi="Times New Roman" w:eastAsia="宋体"/>
                <w:sz w:val="24"/>
                <w:szCs w:val="24"/>
              </w:rPr>
              <w:t>02</w:t>
            </w:r>
            <w:r>
              <w:rPr>
                <w:rFonts w:hint="eastAsia" w:ascii="Times New Roman" w:hAnsi="Times New Roman" w:eastAsia="宋体"/>
                <w:sz w:val="24"/>
                <w:szCs w:val="24"/>
                <w:lang w:val="en-US" w:eastAsia="zh-CN"/>
              </w:rPr>
              <w:t>3</w:t>
            </w:r>
            <w:r>
              <w:rPr>
                <w:rFonts w:ascii="Times New Roman" w:hAnsi="Times New Roman" w:eastAsia="宋体"/>
                <w:sz w:val="24"/>
                <w:szCs w:val="24"/>
              </w:rPr>
              <w:t>.5</w:t>
            </w:r>
          </w:p>
        </w:tc>
      </w:tr>
      <w:tr w14:paraId="77B896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shd w:val="clear" w:color="auto" w:fill="auto"/>
            <w:vAlign w:val="center"/>
          </w:tcPr>
          <w:p w14:paraId="77B896CC">
            <w:pPr>
              <w:spacing w:after="0"/>
              <w:jc w:val="center"/>
              <w:rPr>
                <w:rFonts w:ascii="Times New Roman" w:hAnsi="Times New Roman" w:eastAsia="宋体"/>
                <w:sz w:val="24"/>
                <w:szCs w:val="24"/>
              </w:rPr>
            </w:pPr>
            <w:r>
              <w:rPr>
                <w:rFonts w:ascii="Times New Roman" w:hAnsi="Times New Roman" w:eastAsia="宋体"/>
                <w:sz w:val="24"/>
                <w:szCs w:val="24"/>
              </w:rPr>
              <w:t>调试时间</w:t>
            </w:r>
          </w:p>
        </w:tc>
        <w:tc>
          <w:tcPr>
            <w:tcW w:w="2551" w:type="dxa"/>
            <w:shd w:val="clear" w:color="auto" w:fill="auto"/>
            <w:vAlign w:val="center"/>
          </w:tcPr>
          <w:p w14:paraId="77B896CD">
            <w:pPr>
              <w:spacing w:after="0"/>
              <w:jc w:val="center"/>
              <w:rPr>
                <w:rFonts w:hint="default" w:ascii="Times New Roman" w:hAnsi="Times New Roman" w:eastAsia="宋体"/>
                <w:sz w:val="24"/>
                <w:szCs w:val="24"/>
                <w:highlight w:val="yellow"/>
                <w:lang w:val="en-US" w:eastAsia="zh-CN"/>
              </w:rPr>
            </w:pPr>
            <w:r>
              <w:rPr>
                <w:rFonts w:hint="eastAsia" w:ascii="Times New Roman" w:hAnsi="Times New Roman" w:eastAsia="宋体"/>
                <w:sz w:val="24"/>
                <w:szCs w:val="24"/>
              </w:rPr>
              <w:t>2</w:t>
            </w:r>
            <w:r>
              <w:rPr>
                <w:rFonts w:ascii="Times New Roman" w:hAnsi="Times New Roman" w:eastAsia="宋体"/>
                <w:sz w:val="24"/>
                <w:szCs w:val="24"/>
              </w:rPr>
              <w:t>02</w:t>
            </w:r>
            <w:r>
              <w:rPr>
                <w:rFonts w:hint="eastAsia" w:ascii="Times New Roman" w:hAnsi="Times New Roman" w:eastAsia="宋体"/>
                <w:sz w:val="24"/>
                <w:szCs w:val="24"/>
                <w:lang w:val="en-US" w:eastAsia="zh-CN"/>
              </w:rPr>
              <w:t>5</w:t>
            </w:r>
            <w:r>
              <w:rPr>
                <w:rFonts w:ascii="Times New Roman" w:hAnsi="Times New Roman" w:eastAsia="宋体"/>
                <w:sz w:val="24"/>
                <w:szCs w:val="24"/>
              </w:rPr>
              <w:t>.</w:t>
            </w:r>
            <w:r>
              <w:rPr>
                <w:rFonts w:hint="eastAsia" w:ascii="Times New Roman" w:hAnsi="Times New Roman" w:eastAsia="宋体"/>
                <w:sz w:val="24"/>
                <w:szCs w:val="24"/>
                <w:lang w:val="en-US" w:eastAsia="zh-CN"/>
              </w:rPr>
              <w:t>9</w:t>
            </w:r>
            <w:r>
              <w:rPr>
                <w:rFonts w:ascii="Times New Roman" w:hAnsi="Times New Roman" w:eastAsia="宋体"/>
                <w:sz w:val="24"/>
                <w:szCs w:val="24"/>
              </w:rPr>
              <w:t>.</w:t>
            </w:r>
            <w:r>
              <w:rPr>
                <w:rFonts w:hint="eastAsia" w:ascii="Times New Roman" w:hAnsi="Times New Roman" w:eastAsia="宋体"/>
                <w:sz w:val="24"/>
                <w:szCs w:val="24"/>
                <w:lang w:val="en-US" w:eastAsia="zh-CN"/>
              </w:rPr>
              <w:t>23</w:t>
            </w:r>
            <w:r>
              <w:rPr>
                <w:rFonts w:ascii="Times New Roman" w:hAnsi="Times New Roman" w:eastAsia="宋体"/>
                <w:sz w:val="24"/>
                <w:szCs w:val="24"/>
              </w:rPr>
              <w:t>-202</w:t>
            </w:r>
            <w:r>
              <w:rPr>
                <w:rFonts w:hint="eastAsia" w:ascii="Times New Roman" w:hAnsi="Times New Roman" w:eastAsia="宋体"/>
                <w:sz w:val="24"/>
                <w:szCs w:val="24"/>
                <w:lang w:val="en-US" w:eastAsia="zh-CN"/>
              </w:rPr>
              <w:t>5</w:t>
            </w:r>
            <w:r>
              <w:rPr>
                <w:rFonts w:ascii="Times New Roman" w:hAnsi="Times New Roman" w:eastAsia="宋体"/>
                <w:sz w:val="24"/>
                <w:szCs w:val="24"/>
              </w:rPr>
              <w:t>.</w:t>
            </w:r>
            <w:r>
              <w:rPr>
                <w:rFonts w:hint="eastAsia" w:ascii="Times New Roman" w:hAnsi="Times New Roman" w:eastAsia="宋体"/>
                <w:sz w:val="24"/>
                <w:szCs w:val="24"/>
                <w:lang w:val="en-US" w:eastAsia="zh-CN"/>
              </w:rPr>
              <w:t>10</w:t>
            </w:r>
            <w:r>
              <w:rPr>
                <w:rFonts w:ascii="Times New Roman" w:hAnsi="Times New Roman" w:eastAsia="宋体"/>
                <w:sz w:val="24"/>
                <w:szCs w:val="24"/>
              </w:rPr>
              <w:t>.</w:t>
            </w:r>
            <w:r>
              <w:rPr>
                <w:rFonts w:hint="eastAsia" w:ascii="Times New Roman" w:hAnsi="Times New Roman" w:eastAsia="宋体"/>
                <w:sz w:val="24"/>
                <w:szCs w:val="24"/>
                <w:lang w:val="en-US" w:eastAsia="zh-CN"/>
              </w:rPr>
              <w:t>15</w:t>
            </w:r>
          </w:p>
        </w:tc>
        <w:tc>
          <w:tcPr>
            <w:tcW w:w="2175" w:type="dxa"/>
            <w:shd w:val="clear" w:color="auto" w:fill="auto"/>
            <w:vAlign w:val="center"/>
          </w:tcPr>
          <w:p w14:paraId="77B896CE">
            <w:pPr>
              <w:spacing w:after="0"/>
              <w:jc w:val="center"/>
              <w:rPr>
                <w:rFonts w:ascii="Times New Roman" w:hAnsi="Times New Roman" w:eastAsia="宋体"/>
                <w:sz w:val="24"/>
                <w:szCs w:val="24"/>
              </w:rPr>
            </w:pPr>
            <w:r>
              <w:rPr>
                <w:rFonts w:ascii="Times New Roman" w:hAnsi="Times New Roman" w:eastAsia="宋体"/>
                <w:sz w:val="24"/>
                <w:szCs w:val="24"/>
              </w:rPr>
              <w:t>验收现场检测时间</w:t>
            </w:r>
          </w:p>
        </w:tc>
        <w:tc>
          <w:tcPr>
            <w:tcW w:w="2913" w:type="dxa"/>
            <w:gridSpan w:val="3"/>
            <w:shd w:val="clear" w:color="auto" w:fill="auto"/>
            <w:vAlign w:val="center"/>
          </w:tcPr>
          <w:p w14:paraId="77B896CF">
            <w:pPr>
              <w:spacing w:after="0"/>
              <w:jc w:val="center"/>
              <w:rPr>
                <w:rFonts w:hint="eastAsia" w:ascii="Times New Roman" w:hAnsi="Times New Roman" w:eastAsia="宋体"/>
                <w:sz w:val="24"/>
                <w:szCs w:val="24"/>
                <w:lang w:eastAsia="zh-CN"/>
              </w:rPr>
            </w:pPr>
            <w:r>
              <w:rPr>
                <w:rFonts w:ascii="Times New Roman" w:hAnsi="Times New Roman" w:eastAsia="宋体"/>
                <w:sz w:val="24"/>
                <w:szCs w:val="24"/>
              </w:rPr>
              <w:t>202</w:t>
            </w:r>
            <w:r>
              <w:rPr>
                <w:rFonts w:hint="eastAsia" w:ascii="Times New Roman" w:hAnsi="Times New Roman" w:eastAsia="宋体"/>
                <w:sz w:val="24"/>
                <w:szCs w:val="24"/>
                <w:lang w:val="en-US" w:eastAsia="zh-CN"/>
              </w:rPr>
              <w:t>5.10.10</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10.11.</w:t>
            </w:r>
            <w:bookmarkStart w:id="8" w:name="_GoBack"/>
            <w:bookmarkEnd w:id="8"/>
          </w:p>
        </w:tc>
      </w:tr>
      <w:tr w14:paraId="77B896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D1">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环评报告表</w:t>
            </w:r>
          </w:p>
          <w:p w14:paraId="77B896D2">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审批部门</w:t>
            </w:r>
          </w:p>
        </w:tc>
        <w:tc>
          <w:tcPr>
            <w:tcW w:w="2551" w:type="dxa"/>
            <w:vAlign w:val="center"/>
          </w:tcPr>
          <w:p w14:paraId="77B896D3">
            <w:pPr>
              <w:spacing w:after="0"/>
              <w:jc w:val="center"/>
              <w:rPr>
                <w:rFonts w:ascii="Times New Roman" w:hAnsi="Times New Roman" w:eastAsia="宋体"/>
                <w:sz w:val="24"/>
                <w:szCs w:val="24"/>
                <w:highlight w:val="yellow"/>
              </w:rPr>
            </w:pPr>
            <w:r>
              <w:rPr>
                <w:rFonts w:hint="eastAsia" w:ascii="Times New Roman" w:hAnsi="Times New Roman" w:eastAsia="宋体"/>
                <w:sz w:val="24"/>
                <w:szCs w:val="24"/>
              </w:rPr>
              <w:t>新乡高新区生态环境和安全生产监管局</w:t>
            </w:r>
          </w:p>
        </w:tc>
        <w:tc>
          <w:tcPr>
            <w:tcW w:w="2175" w:type="dxa"/>
            <w:vAlign w:val="center"/>
          </w:tcPr>
          <w:p w14:paraId="77B896D4">
            <w:pPr>
              <w:spacing w:after="0"/>
              <w:jc w:val="center"/>
              <w:rPr>
                <w:rFonts w:ascii="Times New Roman" w:hAnsi="Times New Roman" w:eastAsia="宋体"/>
                <w:sz w:val="24"/>
                <w:szCs w:val="24"/>
              </w:rPr>
            </w:pPr>
            <w:r>
              <w:rPr>
                <w:rFonts w:ascii="Times New Roman" w:hAnsi="Times New Roman" w:eastAsia="宋体"/>
                <w:sz w:val="24"/>
                <w:szCs w:val="24"/>
              </w:rPr>
              <w:t>环评报告表</w:t>
            </w:r>
          </w:p>
          <w:p w14:paraId="77B896D5">
            <w:pPr>
              <w:spacing w:after="0"/>
              <w:jc w:val="center"/>
              <w:rPr>
                <w:rFonts w:ascii="Times New Roman" w:hAnsi="Times New Roman" w:eastAsia="宋体"/>
                <w:sz w:val="24"/>
                <w:szCs w:val="24"/>
              </w:rPr>
            </w:pPr>
            <w:r>
              <w:rPr>
                <w:rFonts w:ascii="Times New Roman" w:hAnsi="Times New Roman" w:eastAsia="宋体"/>
                <w:sz w:val="24"/>
                <w:szCs w:val="24"/>
              </w:rPr>
              <w:t>编制单位</w:t>
            </w:r>
          </w:p>
        </w:tc>
        <w:tc>
          <w:tcPr>
            <w:tcW w:w="2913" w:type="dxa"/>
            <w:gridSpan w:val="3"/>
            <w:vAlign w:val="center"/>
          </w:tcPr>
          <w:p w14:paraId="77B896D6">
            <w:pPr>
              <w:spacing w:after="0"/>
              <w:jc w:val="center"/>
              <w:rPr>
                <w:rFonts w:ascii="Times New Roman" w:hAnsi="Times New Roman" w:eastAsia="宋体"/>
                <w:sz w:val="24"/>
                <w:szCs w:val="24"/>
              </w:rPr>
            </w:pPr>
            <w:r>
              <w:rPr>
                <w:rFonts w:ascii="Times New Roman" w:hAnsi="Times New Roman" w:eastAsia="宋体"/>
                <w:sz w:val="24"/>
                <w:szCs w:val="24"/>
                <w:lang w:val="en-US" w:eastAsia="zh-CN"/>
              </w:rPr>
              <w:t>新乡市蓝天环境技术有限公司</w:t>
            </w:r>
          </w:p>
        </w:tc>
      </w:tr>
      <w:tr w14:paraId="77B89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D8">
            <w:pPr>
              <w:spacing w:after="0"/>
              <w:jc w:val="center"/>
              <w:rPr>
                <w:rFonts w:ascii="Times New Roman" w:hAnsi="Times New Roman" w:eastAsia="宋体"/>
                <w:sz w:val="24"/>
                <w:szCs w:val="24"/>
              </w:rPr>
            </w:pPr>
            <w:r>
              <w:rPr>
                <w:rFonts w:ascii="Times New Roman" w:hAnsi="Times New Roman" w:eastAsia="宋体"/>
                <w:sz w:val="24"/>
                <w:szCs w:val="24"/>
              </w:rPr>
              <w:t>环保设施设计单位</w:t>
            </w:r>
          </w:p>
        </w:tc>
        <w:tc>
          <w:tcPr>
            <w:tcW w:w="2551" w:type="dxa"/>
            <w:vAlign w:val="center"/>
          </w:tcPr>
          <w:p w14:paraId="77B896D9">
            <w:pPr>
              <w:spacing w:after="0"/>
              <w:jc w:val="center"/>
              <w:rPr>
                <w:rFonts w:ascii="Times New Roman" w:hAnsi="Times New Roman" w:eastAsia="宋体"/>
                <w:sz w:val="24"/>
                <w:szCs w:val="24"/>
                <w:highlight w:val="yellow"/>
              </w:rPr>
            </w:pPr>
            <w:r>
              <w:rPr>
                <w:rFonts w:hint="eastAsia" w:ascii="Times New Roman" w:hAnsi="Times New Roman" w:eastAsia="宋体"/>
                <w:color w:val="000000"/>
                <w:sz w:val="24"/>
                <w:szCs w:val="24"/>
              </w:rPr>
              <w:t>豫北凯斯特隆（新乡）汽车科技有限公司</w:t>
            </w:r>
          </w:p>
        </w:tc>
        <w:tc>
          <w:tcPr>
            <w:tcW w:w="2175" w:type="dxa"/>
            <w:vAlign w:val="center"/>
          </w:tcPr>
          <w:p w14:paraId="77B896DA">
            <w:pPr>
              <w:spacing w:after="0"/>
              <w:jc w:val="center"/>
              <w:rPr>
                <w:rFonts w:ascii="Times New Roman" w:hAnsi="Times New Roman" w:eastAsia="宋体"/>
                <w:sz w:val="24"/>
                <w:szCs w:val="24"/>
              </w:rPr>
            </w:pPr>
            <w:r>
              <w:rPr>
                <w:rFonts w:ascii="Times New Roman" w:hAnsi="Times New Roman" w:eastAsia="宋体"/>
                <w:sz w:val="24"/>
                <w:szCs w:val="24"/>
              </w:rPr>
              <w:t>环保设施施工单位</w:t>
            </w:r>
          </w:p>
        </w:tc>
        <w:tc>
          <w:tcPr>
            <w:tcW w:w="2913" w:type="dxa"/>
            <w:gridSpan w:val="3"/>
            <w:vAlign w:val="center"/>
          </w:tcPr>
          <w:p w14:paraId="77B896DB">
            <w:pPr>
              <w:spacing w:after="0"/>
              <w:jc w:val="center"/>
              <w:rPr>
                <w:rFonts w:ascii="Times New Roman" w:hAnsi="Times New Roman" w:eastAsia="宋体"/>
                <w:sz w:val="24"/>
                <w:szCs w:val="24"/>
              </w:rPr>
            </w:pPr>
            <w:r>
              <w:rPr>
                <w:rFonts w:hint="eastAsia" w:ascii="Times New Roman" w:hAnsi="Times New Roman" w:eastAsia="宋体"/>
                <w:color w:val="000000"/>
                <w:sz w:val="24"/>
                <w:szCs w:val="24"/>
              </w:rPr>
              <w:t>豫北凯斯特隆（新乡）汽车科技有限公司</w:t>
            </w:r>
          </w:p>
        </w:tc>
      </w:tr>
      <w:tr w14:paraId="77B89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DD">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投资总概算</w:t>
            </w:r>
          </w:p>
        </w:tc>
        <w:tc>
          <w:tcPr>
            <w:tcW w:w="2551" w:type="dxa"/>
            <w:vAlign w:val="center"/>
          </w:tcPr>
          <w:p w14:paraId="77B896DE">
            <w:pPr>
              <w:spacing w:after="0"/>
              <w:jc w:val="center"/>
              <w:rPr>
                <w:rFonts w:ascii="Times New Roman" w:hAnsi="Times New Roman" w:eastAsia="宋体"/>
                <w:color w:val="000000"/>
                <w:sz w:val="24"/>
                <w:szCs w:val="24"/>
                <w:highlight w:val="yellow"/>
              </w:rPr>
            </w:pPr>
            <w:r>
              <w:rPr>
                <w:rFonts w:hint="eastAsia" w:ascii="Times New Roman" w:hAnsi="Times New Roman" w:eastAsia="宋体"/>
                <w:color w:val="000000"/>
                <w:sz w:val="24"/>
                <w:szCs w:val="24"/>
                <w:lang w:val="en-US" w:eastAsia="zh-CN"/>
              </w:rPr>
              <w:t>5900</w:t>
            </w:r>
            <w:r>
              <w:rPr>
                <w:rFonts w:ascii="Times New Roman" w:hAnsi="Times New Roman" w:eastAsia="宋体"/>
                <w:color w:val="000000"/>
                <w:sz w:val="24"/>
                <w:szCs w:val="24"/>
              </w:rPr>
              <w:t>万</w:t>
            </w:r>
          </w:p>
        </w:tc>
        <w:tc>
          <w:tcPr>
            <w:tcW w:w="2175" w:type="dxa"/>
            <w:vAlign w:val="center"/>
          </w:tcPr>
          <w:p w14:paraId="77B896DF">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环保投资总概算</w:t>
            </w:r>
          </w:p>
        </w:tc>
        <w:tc>
          <w:tcPr>
            <w:tcW w:w="872" w:type="dxa"/>
            <w:vAlign w:val="center"/>
          </w:tcPr>
          <w:p w14:paraId="77B896E0">
            <w:pPr>
              <w:spacing w:after="0"/>
              <w:jc w:val="center"/>
              <w:rPr>
                <w:rFonts w:ascii="Times New Roman" w:hAnsi="Times New Roman" w:eastAsia="宋体"/>
                <w:color w:val="000000"/>
                <w:sz w:val="24"/>
                <w:szCs w:val="24"/>
                <w:highlight w:val="yellow"/>
              </w:rPr>
            </w:pPr>
            <w:r>
              <w:rPr>
                <w:rFonts w:ascii="Times New Roman" w:hAnsi="Times New Roman" w:eastAsia="宋体"/>
                <w:color w:val="000000"/>
                <w:sz w:val="24"/>
                <w:szCs w:val="24"/>
              </w:rPr>
              <w:t>20万</w:t>
            </w:r>
          </w:p>
        </w:tc>
        <w:tc>
          <w:tcPr>
            <w:tcW w:w="709" w:type="dxa"/>
            <w:vAlign w:val="center"/>
          </w:tcPr>
          <w:p w14:paraId="77B896E1">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比例</w:t>
            </w:r>
          </w:p>
        </w:tc>
        <w:tc>
          <w:tcPr>
            <w:tcW w:w="1332" w:type="dxa"/>
            <w:vAlign w:val="center"/>
          </w:tcPr>
          <w:p w14:paraId="77B896E2">
            <w:pPr>
              <w:spacing w:after="0"/>
              <w:jc w:val="center"/>
              <w:rPr>
                <w:rFonts w:ascii="Times New Roman" w:hAnsi="Times New Roman" w:eastAsia="宋体"/>
                <w:color w:val="000000"/>
                <w:sz w:val="24"/>
                <w:szCs w:val="24"/>
                <w:highlight w:val="yellow"/>
              </w:rPr>
            </w:pPr>
            <w:r>
              <w:rPr>
                <w:rFonts w:ascii="Times New Roman" w:hAnsi="Times New Roman" w:eastAsia="宋体"/>
                <w:color w:val="000000"/>
                <w:sz w:val="24"/>
                <w:szCs w:val="24"/>
              </w:rPr>
              <w:t>0.3</w:t>
            </w:r>
            <w:r>
              <w:rPr>
                <w:rFonts w:hint="eastAsia" w:ascii="Times New Roman" w:hAnsi="Times New Roman" w:eastAsia="宋体"/>
                <w:color w:val="000000"/>
                <w:sz w:val="24"/>
                <w:szCs w:val="24"/>
                <w:lang w:val="en-US" w:eastAsia="zh-CN"/>
              </w:rPr>
              <w:t>4</w:t>
            </w:r>
            <w:r>
              <w:rPr>
                <w:rFonts w:ascii="Times New Roman" w:hAnsi="Times New Roman" w:eastAsia="宋体"/>
                <w:color w:val="000000"/>
                <w:sz w:val="24"/>
                <w:szCs w:val="24"/>
              </w:rPr>
              <w:t>%</w:t>
            </w:r>
          </w:p>
        </w:tc>
      </w:tr>
      <w:tr w14:paraId="77B896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E4">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实际总概算</w:t>
            </w:r>
          </w:p>
        </w:tc>
        <w:tc>
          <w:tcPr>
            <w:tcW w:w="2551" w:type="dxa"/>
            <w:vAlign w:val="center"/>
          </w:tcPr>
          <w:p w14:paraId="77B896E5">
            <w:pPr>
              <w:spacing w:after="0"/>
              <w:jc w:val="center"/>
              <w:rPr>
                <w:rFonts w:hint="eastAsia" w:ascii="Times New Roman" w:hAnsi="Times New Roman" w:eastAsia="宋体"/>
                <w:color w:val="000000"/>
                <w:sz w:val="24"/>
                <w:szCs w:val="24"/>
                <w:lang w:eastAsia="zh-CN"/>
              </w:rPr>
            </w:pPr>
            <w:r>
              <w:rPr>
                <w:rFonts w:hint="eastAsia" w:ascii="Times New Roman" w:hAnsi="Times New Roman" w:eastAsia="宋体"/>
                <w:color w:val="000000"/>
                <w:sz w:val="24"/>
                <w:szCs w:val="24"/>
                <w:lang w:val="en-US" w:eastAsia="zh-CN"/>
              </w:rPr>
              <w:t>2500</w:t>
            </w:r>
            <w:r>
              <w:rPr>
                <w:rFonts w:hint="eastAsia" w:ascii="Times New Roman" w:hAnsi="Times New Roman" w:eastAsia="宋体"/>
                <w:color w:val="000000"/>
                <w:sz w:val="24"/>
                <w:szCs w:val="24"/>
              </w:rPr>
              <w:t>万</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一期</w:t>
            </w:r>
            <w:r>
              <w:rPr>
                <w:rFonts w:hint="eastAsia" w:ascii="Times New Roman" w:hAnsi="Times New Roman" w:eastAsia="宋体"/>
                <w:color w:val="000000"/>
                <w:sz w:val="24"/>
                <w:szCs w:val="24"/>
                <w:lang w:eastAsia="zh-CN"/>
              </w:rPr>
              <w:t>）</w:t>
            </w:r>
          </w:p>
        </w:tc>
        <w:tc>
          <w:tcPr>
            <w:tcW w:w="2175" w:type="dxa"/>
            <w:vAlign w:val="center"/>
          </w:tcPr>
          <w:p w14:paraId="77B896E6">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实际环保投资</w:t>
            </w:r>
          </w:p>
        </w:tc>
        <w:tc>
          <w:tcPr>
            <w:tcW w:w="872" w:type="dxa"/>
            <w:vAlign w:val="center"/>
          </w:tcPr>
          <w:p w14:paraId="77B896E7">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18</w:t>
            </w:r>
            <w:r>
              <w:rPr>
                <w:rFonts w:ascii="Times New Roman" w:hAnsi="Times New Roman" w:eastAsia="宋体"/>
                <w:color w:val="000000"/>
                <w:sz w:val="24"/>
                <w:szCs w:val="24"/>
              </w:rPr>
              <w:t>万</w:t>
            </w:r>
          </w:p>
        </w:tc>
        <w:tc>
          <w:tcPr>
            <w:tcW w:w="709" w:type="dxa"/>
            <w:vAlign w:val="center"/>
          </w:tcPr>
          <w:p w14:paraId="77B896E8">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比例</w:t>
            </w:r>
          </w:p>
        </w:tc>
        <w:tc>
          <w:tcPr>
            <w:tcW w:w="1332" w:type="dxa"/>
            <w:vAlign w:val="center"/>
          </w:tcPr>
          <w:p w14:paraId="77B896E9">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0.4</w:t>
            </w:r>
            <w:r>
              <w:rPr>
                <w:rFonts w:ascii="Times New Roman" w:hAnsi="Times New Roman" w:eastAsia="宋体"/>
                <w:color w:val="000000"/>
                <w:sz w:val="24"/>
                <w:szCs w:val="24"/>
              </w:rPr>
              <w:t>%</w:t>
            </w:r>
          </w:p>
        </w:tc>
      </w:tr>
      <w:tr w14:paraId="77B896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EB">
            <w:pPr>
              <w:spacing w:after="0"/>
              <w:jc w:val="center"/>
              <w:rPr>
                <w:rFonts w:ascii="Times New Roman" w:hAnsi="Times New Roman" w:eastAsia="宋体"/>
                <w:color w:val="000000"/>
                <w:sz w:val="24"/>
                <w:szCs w:val="24"/>
                <w:highlight w:val="yellow"/>
              </w:rPr>
            </w:pPr>
            <w:r>
              <w:rPr>
                <w:rFonts w:ascii="Times New Roman" w:hAnsi="Times New Roman" w:eastAsia="宋体"/>
                <w:color w:val="000000"/>
                <w:sz w:val="24"/>
                <w:szCs w:val="24"/>
              </w:rPr>
              <w:t>验收检测依据</w:t>
            </w:r>
          </w:p>
        </w:tc>
        <w:tc>
          <w:tcPr>
            <w:tcW w:w="7639" w:type="dxa"/>
            <w:gridSpan w:val="5"/>
            <w:vAlign w:val="center"/>
          </w:tcPr>
          <w:p w14:paraId="77B896EC">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1.《中华人民共和国环境保护法》；</w:t>
            </w:r>
          </w:p>
          <w:p w14:paraId="77B896ED">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2.《中华人民共和国环境影响评价法》；</w:t>
            </w:r>
          </w:p>
          <w:p w14:paraId="77B896EE">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3.国务院令第253号《建设项目环境保护管理条例》；</w:t>
            </w:r>
          </w:p>
          <w:p w14:paraId="77B896EF">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4.《河南省建设项目环境保护条例》；</w:t>
            </w:r>
          </w:p>
          <w:p w14:paraId="77B896F0">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5</w:t>
            </w:r>
            <w:r>
              <w:rPr>
                <w:rFonts w:ascii="Times New Roman" w:hAnsi="Times New Roman" w:eastAsia="宋体"/>
                <w:color w:val="000000"/>
                <w:sz w:val="24"/>
                <w:szCs w:val="24"/>
              </w:rPr>
              <w:t>.《关于印发建设项目竣工环境保护验收现场检查及审查要点的通知》（环办〔2015〕113号）；</w:t>
            </w:r>
          </w:p>
          <w:p w14:paraId="77B896F1">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6</w:t>
            </w:r>
            <w:r>
              <w:rPr>
                <w:rFonts w:ascii="Times New Roman" w:hAnsi="Times New Roman" w:eastAsia="宋体"/>
                <w:color w:val="000000"/>
                <w:sz w:val="24"/>
                <w:szCs w:val="24"/>
              </w:rPr>
              <w:t>.《建设项目竣工环境保护验收暂行办法》（国环规环评〔2017〕4号，2017.11.22）；</w:t>
            </w:r>
          </w:p>
          <w:p w14:paraId="77B896F2">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7</w:t>
            </w:r>
            <w:r>
              <w:rPr>
                <w:rFonts w:ascii="Times New Roman" w:hAnsi="Times New Roman" w:eastAsia="宋体"/>
                <w:color w:val="000000"/>
                <w:sz w:val="24"/>
                <w:szCs w:val="24"/>
              </w:rPr>
              <w:t>.《建设项目竣工环境保护验收技术指南污染影响类》（生态环境部，2018.5.16）；</w:t>
            </w:r>
          </w:p>
          <w:p w14:paraId="77B896F3">
            <w:pPr>
              <w:spacing w:after="0" w:line="460" w:lineRule="exact"/>
              <w:jc w:val="both"/>
              <w:rPr>
                <w:rFonts w:ascii="Times New Roman" w:hAnsi="Times New Roman" w:eastAsia="宋体"/>
                <w:color w:val="000000" w:themeColor="text1"/>
                <w:sz w:val="24"/>
                <w:szCs w:val="24"/>
              </w:rPr>
            </w:pPr>
            <w:r>
              <w:rPr>
                <w:rFonts w:hint="eastAsia" w:ascii="Times New Roman" w:hAnsi="Times New Roman" w:eastAsia="宋体"/>
                <w:color w:val="000000" w:themeColor="text1"/>
                <w:sz w:val="24"/>
                <w:szCs w:val="24"/>
              </w:rPr>
              <w:t>8.</w:t>
            </w:r>
            <w:r>
              <w:rPr>
                <w:rFonts w:ascii="Times New Roman" w:hAnsi="Times New Roman" w:eastAsia="宋体"/>
                <w:color w:val="000000" w:themeColor="text1"/>
                <w:sz w:val="24"/>
                <w:szCs w:val="24"/>
              </w:rPr>
              <w:t>关于印发</w:t>
            </w:r>
            <w:r>
              <w:rPr>
                <w:rFonts w:hint="eastAsia" w:ascii="Times New Roman" w:hAnsi="Times New Roman" w:eastAsia="宋体"/>
                <w:color w:val="000000" w:themeColor="text1"/>
                <w:sz w:val="24"/>
                <w:szCs w:val="24"/>
              </w:rPr>
              <w:t>《污染影响类建设项目重大变动清单（试行）》的通知（生态环境部，环办环评函（2020）688号，2020.12.13）</w:t>
            </w:r>
            <w:r>
              <w:rPr>
                <w:rFonts w:ascii="Times New Roman" w:hAnsi="Times New Roman" w:eastAsia="宋体"/>
                <w:color w:val="000000" w:themeColor="text1"/>
                <w:sz w:val="24"/>
                <w:szCs w:val="24"/>
              </w:rPr>
              <w:t>；</w:t>
            </w:r>
          </w:p>
          <w:p w14:paraId="77B896F4">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9</w:t>
            </w:r>
            <w:r>
              <w:rPr>
                <w:rFonts w:ascii="Times New Roman" w:hAnsi="Times New Roman" w:eastAsia="宋体"/>
                <w:color w:val="000000"/>
                <w:sz w:val="24"/>
                <w:szCs w:val="24"/>
              </w:rPr>
              <w:t>.</w:t>
            </w:r>
            <w:r>
              <w:rPr>
                <w:rFonts w:hint="eastAsia" w:ascii="Times New Roman" w:hAnsi="Times New Roman" w:eastAsia="宋体"/>
                <w:color w:val="000000"/>
                <w:sz w:val="24"/>
                <w:szCs w:val="24"/>
              </w:rPr>
              <w:t>《排污许可证申请与核发技术规范 总则》（HJ 942-2018）</w:t>
            </w:r>
            <w:r>
              <w:rPr>
                <w:rFonts w:ascii="Times New Roman" w:hAnsi="Times New Roman" w:eastAsia="宋体"/>
                <w:color w:val="000000"/>
                <w:sz w:val="24"/>
                <w:szCs w:val="24"/>
              </w:rPr>
              <w:t>；</w:t>
            </w:r>
          </w:p>
          <w:p w14:paraId="77B896F5">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1</w:t>
            </w:r>
            <w:r>
              <w:rPr>
                <w:rFonts w:hint="eastAsia" w:ascii="Times New Roman" w:hAnsi="Times New Roman" w:eastAsia="宋体"/>
                <w:color w:val="000000"/>
                <w:sz w:val="24"/>
                <w:szCs w:val="24"/>
              </w:rPr>
              <w:t>0</w:t>
            </w:r>
            <w:r>
              <w:rPr>
                <w:rFonts w:ascii="Times New Roman" w:hAnsi="Times New Roman" w:eastAsia="宋体"/>
                <w:color w:val="000000"/>
                <w:sz w:val="24"/>
                <w:szCs w:val="24"/>
              </w:rPr>
              <w:t>.《</w:t>
            </w:r>
            <w:r>
              <w:rPr>
                <w:rFonts w:hint="eastAsia" w:ascii="Times New Roman" w:hAnsi="Times New Roman" w:eastAsia="宋体"/>
                <w:color w:val="000000"/>
                <w:sz w:val="24"/>
                <w:szCs w:val="24"/>
              </w:rPr>
              <w:t>豫北凯斯特隆（新乡）汽车科技有限公司转向系统关键零部件（中间轴、拉杆球头、转向管柱）生产线建设项目环境影响</w:t>
            </w:r>
            <w:r>
              <w:rPr>
                <w:rFonts w:ascii="Times New Roman" w:hAnsi="Times New Roman" w:eastAsia="宋体"/>
                <w:color w:val="000000"/>
                <w:sz w:val="24"/>
                <w:szCs w:val="24"/>
              </w:rPr>
              <w:t>报告表》</w:t>
            </w:r>
            <w:r>
              <w:rPr>
                <w:rFonts w:hint="eastAsia" w:ascii="Times New Roman" w:hAnsi="Times New Roman" w:eastAsia="宋体"/>
                <w:color w:val="000000"/>
                <w:sz w:val="24"/>
                <w:szCs w:val="24"/>
              </w:rPr>
              <w:t>，</w:t>
            </w:r>
            <w:r>
              <w:rPr>
                <w:rFonts w:ascii="Times New Roman" w:hAnsi="Times New Roman" w:eastAsia="宋体"/>
                <w:sz w:val="24"/>
                <w:szCs w:val="24"/>
                <w:lang w:val="en-US" w:eastAsia="zh-CN"/>
              </w:rPr>
              <w:t>新乡市蓝天环境技术有限公司</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2021年8月</w:t>
            </w:r>
            <w:r>
              <w:rPr>
                <w:rFonts w:hint="eastAsia" w:ascii="Times New Roman" w:hAnsi="Times New Roman" w:eastAsia="宋体"/>
                <w:color w:val="000000"/>
                <w:sz w:val="24"/>
                <w:szCs w:val="24"/>
              </w:rPr>
              <w:t>；</w:t>
            </w:r>
          </w:p>
          <w:p w14:paraId="77B896F6">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11. 《</w:t>
            </w:r>
            <w:r>
              <w:rPr>
                <w:rFonts w:hint="eastAsia" w:ascii="Times New Roman" w:hAnsi="Times New Roman" w:eastAsia="宋体"/>
                <w:color w:val="000000"/>
                <w:sz w:val="24"/>
                <w:szCs w:val="24"/>
              </w:rPr>
              <w:t>豫北凯斯特隆（新乡）汽车科技有限公司转向系统关键零部件（中间轴、拉杆球头、转向管柱）生产线建设项目</w:t>
            </w:r>
            <w:r>
              <w:rPr>
                <w:rFonts w:hint="eastAsia" w:ascii="Times New Roman" w:hAnsi="Times New Roman" w:eastAsia="宋体"/>
                <w:color w:val="000000"/>
                <w:sz w:val="24"/>
                <w:szCs w:val="24"/>
              </w:rPr>
              <w:t>环境影响</w:t>
            </w:r>
            <w:r>
              <w:rPr>
                <w:rFonts w:ascii="Times New Roman" w:hAnsi="Times New Roman" w:eastAsia="宋体"/>
                <w:color w:val="000000"/>
                <w:sz w:val="24"/>
                <w:szCs w:val="24"/>
              </w:rPr>
              <w:t>报告表》</w:t>
            </w:r>
            <w:r>
              <w:rPr>
                <w:rFonts w:hint="eastAsia" w:ascii="Times New Roman" w:hAnsi="Times New Roman" w:eastAsia="宋体"/>
                <w:color w:val="000000"/>
                <w:sz w:val="24"/>
                <w:szCs w:val="24"/>
              </w:rPr>
              <w:t>告知承诺制审批申请的</w:t>
            </w:r>
            <w:r>
              <w:rPr>
                <w:rFonts w:ascii="Times New Roman" w:hAnsi="Times New Roman" w:eastAsia="宋体"/>
                <w:color w:val="000000"/>
                <w:sz w:val="24"/>
                <w:szCs w:val="24"/>
              </w:rPr>
              <w:t>批复（</w:t>
            </w:r>
            <w:r>
              <w:rPr>
                <w:rFonts w:hint="eastAsia" w:ascii="Times New Roman" w:hAnsi="Times New Roman" w:eastAsia="宋体"/>
                <w:color w:val="000000"/>
                <w:sz w:val="24"/>
                <w:szCs w:val="24"/>
              </w:rPr>
              <w:t>新高环监告字[</w:t>
            </w:r>
            <w:r>
              <w:rPr>
                <w:rFonts w:ascii="Times New Roman" w:hAnsi="Times New Roman" w:eastAsia="宋体"/>
                <w:color w:val="000000"/>
                <w:sz w:val="24"/>
                <w:szCs w:val="24"/>
              </w:rPr>
              <w:t>202</w:t>
            </w:r>
            <w:r>
              <w:rPr>
                <w:rFonts w:hint="eastAsia" w:ascii="Times New Roman" w:hAnsi="Times New Roman" w:eastAsia="宋体"/>
                <w:color w:val="000000"/>
                <w:sz w:val="24"/>
                <w:szCs w:val="24"/>
                <w:lang w:val="en-US" w:eastAsia="zh-CN"/>
              </w:rPr>
              <w:t>1</w:t>
            </w: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1</w:t>
            </w:r>
            <w:r>
              <w:rPr>
                <w:rFonts w:ascii="Times New Roman" w:hAnsi="Times New Roman" w:eastAsia="宋体"/>
                <w:color w:val="000000"/>
                <w:sz w:val="24"/>
                <w:szCs w:val="24"/>
              </w:rPr>
              <w:t>号），</w:t>
            </w:r>
            <w:r>
              <w:rPr>
                <w:rFonts w:hint="eastAsia" w:ascii="Times New Roman" w:hAnsi="Times New Roman" w:eastAsia="宋体"/>
                <w:sz w:val="24"/>
                <w:szCs w:val="24"/>
              </w:rPr>
              <w:t>新乡高新区生态环境和安全生产监管局</w:t>
            </w:r>
            <w:r>
              <w:rPr>
                <w:rFonts w:ascii="Times New Roman" w:hAnsi="Times New Roman" w:eastAsia="宋体"/>
                <w:color w:val="000000"/>
                <w:sz w:val="24"/>
                <w:szCs w:val="24"/>
              </w:rPr>
              <w:t>，20</w:t>
            </w:r>
            <w:r>
              <w:rPr>
                <w:rFonts w:hint="eastAsia" w:ascii="Times New Roman" w:hAnsi="Times New Roman" w:eastAsia="宋体"/>
                <w:color w:val="000000"/>
                <w:sz w:val="24"/>
                <w:szCs w:val="24"/>
              </w:rPr>
              <w:t>2</w:t>
            </w:r>
            <w:r>
              <w:rPr>
                <w:rFonts w:hint="eastAsia" w:ascii="Times New Roman" w:hAnsi="Times New Roman" w:eastAsia="宋体"/>
                <w:color w:val="000000"/>
                <w:sz w:val="24"/>
                <w:szCs w:val="24"/>
                <w:lang w:val="en-US" w:eastAsia="zh-CN"/>
              </w:rPr>
              <w:t>1</w:t>
            </w:r>
            <w:r>
              <w:rPr>
                <w:rFonts w:hint="eastAsia" w:ascii="Times New Roman" w:hAnsi="Times New Roman" w:eastAsia="宋体"/>
                <w:color w:val="000000"/>
                <w:sz w:val="24"/>
                <w:szCs w:val="24"/>
              </w:rPr>
              <w:t>年</w:t>
            </w:r>
            <w:r>
              <w:rPr>
                <w:rFonts w:ascii="Times New Roman" w:hAnsi="Times New Roman" w:eastAsia="宋体"/>
                <w:color w:val="000000"/>
                <w:sz w:val="24"/>
                <w:szCs w:val="24"/>
              </w:rPr>
              <w:t>8</w:t>
            </w:r>
            <w:r>
              <w:rPr>
                <w:rFonts w:hint="eastAsia" w:ascii="Times New Roman" w:hAnsi="Times New Roman" w:eastAsia="宋体"/>
                <w:color w:val="000000"/>
                <w:sz w:val="24"/>
                <w:szCs w:val="24"/>
              </w:rPr>
              <w:t>月</w:t>
            </w:r>
            <w:r>
              <w:rPr>
                <w:rFonts w:hint="eastAsia" w:ascii="Times New Roman" w:hAnsi="Times New Roman" w:eastAsia="宋体"/>
                <w:color w:val="000000"/>
                <w:sz w:val="24"/>
                <w:szCs w:val="24"/>
                <w:lang w:val="en-US" w:eastAsia="zh-CN"/>
              </w:rPr>
              <w:t>27</w:t>
            </w:r>
            <w:r>
              <w:rPr>
                <w:rFonts w:hint="eastAsia" w:ascii="Times New Roman" w:hAnsi="Times New Roman" w:eastAsia="宋体"/>
                <w:color w:val="000000"/>
                <w:sz w:val="24"/>
                <w:szCs w:val="24"/>
              </w:rPr>
              <w:t>日</w:t>
            </w:r>
            <w:r>
              <w:rPr>
                <w:rFonts w:ascii="Times New Roman" w:hAnsi="Times New Roman" w:eastAsia="宋体"/>
                <w:color w:val="000000"/>
                <w:sz w:val="24"/>
                <w:szCs w:val="24"/>
              </w:rPr>
              <w:t>；</w:t>
            </w:r>
          </w:p>
          <w:p w14:paraId="77B896F7">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12</w:t>
            </w:r>
            <w:r>
              <w:rPr>
                <w:rFonts w:hint="eastAsia" w:ascii="Times New Roman" w:hAnsi="Times New Roman" w:eastAsia="宋体"/>
                <w:color w:val="000000"/>
                <w:sz w:val="24"/>
                <w:szCs w:val="24"/>
              </w:rPr>
              <w:t>.《豫北凯斯特隆（新乡）汽车科技有限公司竣工验收环境保护检测报告》，</w:t>
            </w:r>
            <w:r>
              <w:rPr>
                <w:rFonts w:hint="eastAsia" w:ascii="Times New Roman" w:hAnsi="Times New Roman" w:eastAsia="宋体"/>
                <w:color w:val="000000"/>
                <w:sz w:val="24"/>
                <w:szCs w:val="24"/>
                <w:lang w:val="en-US" w:eastAsia="zh-CN"/>
              </w:rPr>
              <w:t>河南平原山水检测有限公司新乡分公司</w:t>
            </w:r>
            <w:r>
              <w:rPr>
                <w:rFonts w:hint="eastAsia" w:ascii="Times New Roman" w:hAnsi="Times New Roman" w:eastAsia="宋体"/>
                <w:color w:val="000000"/>
                <w:sz w:val="24"/>
                <w:szCs w:val="24"/>
              </w:rPr>
              <w:t>，20</w:t>
            </w:r>
            <w:r>
              <w:rPr>
                <w:rFonts w:ascii="Times New Roman" w:hAnsi="Times New Roman" w:eastAsia="宋体"/>
                <w:color w:val="000000"/>
                <w:sz w:val="24"/>
                <w:szCs w:val="24"/>
              </w:rPr>
              <w:t>2</w:t>
            </w:r>
            <w:r>
              <w:rPr>
                <w:rFonts w:hint="eastAsia" w:ascii="Times New Roman" w:hAnsi="Times New Roman" w:eastAsia="宋体"/>
                <w:color w:val="000000"/>
                <w:sz w:val="24"/>
                <w:szCs w:val="24"/>
                <w:lang w:val="en-US" w:eastAsia="zh-CN"/>
              </w:rPr>
              <w:t>5</w:t>
            </w: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10</w:t>
            </w:r>
            <w:r>
              <w:rPr>
                <w:rFonts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15</w:t>
            </w: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PY2507152</w:t>
            </w:r>
            <w:r>
              <w:rPr>
                <w:rFonts w:hint="eastAsia" w:ascii="Times New Roman" w:hAnsi="Times New Roman" w:eastAsia="宋体"/>
                <w:color w:val="000000"/>
                <w:sz w:val="24"/>
                <w:szCs w:val="24"/>
              </w:rPr>
              <w:t>；</w:t>
            </w:r>
          </w:p>
          <w:p w14:paraId="37B2A2EF">
            <w:pPr>
              <w:spacing w:after="0" w:line="460" w:lineRule="exact"/>
              <w:jc w:val="both"/>
              <w:rPr>
                <w:rFonts w:ascii="Times New Roman" w:hAnsi="Times New Roman" w:eastAsia="宋体"/>
                <w:sz w:val="24"/>
                <w:szCs w:val="24"/>
              </w:rPr>
            </w:pPr>
            <w:r>
              <w:rPr>
                <w:rFonts w:hint="eastAsia" w:ascii="Times New Roman" w:hAnsi="Times New Roman" w:eastAsia="宋体"/>
                <w:sz w:val="24"/>
                <w:szCs w:val="24"/>
              </w:rPr>
              <w:t>1</w:t>
            </w:r>
            <w:r>
              <w:rPr>
                <w:rFonts w:ascii="Times New Roman" w:hAnsi="Times New Roman" w:eastAsia="宋体"/>
                <w:sz w:val="24"/>
                <w:szCs w:val="24"/>
              </w:rPr>
              <w:t>3</w:t>
            </w:r>
            <w:r>
              <w:rPr>
                <w:rFonts w:hint="eastAsia" w:ascii="Times New Roman" w:hAnsi="Times New Roman" w:eastAsia="宋体"/>
                <w:sz w:val="24"/>
                <w:szCs w:val="24"/>
              </w:rPr>
              <w:t>.排污单位名称：</w:t>
            </w:r>
            <w:r>
              <w:rPr>
                <w:rFonts w:hint="eastAsia" w:ascii="Times New Roman" w:hAnsi="Times New Roman" w:eastAsia="宋体" w:cs="Times New Roman"/>
                <w:color w:val="000000"/>
                <w:sz w:val="24"/>
                <w:szCs w:val="24"/>
                <w:lang w:val="en-US" w:eastAsia="zh-CN"/>
              </w:rPr>
              <w:t>豫北凯斯特隆（新乡）汽车科技有限公司；排污许可证编号：914107005885792781002X；</w:t>
            </w:r>
            <w:r>
              <w:rPr>
                <w:rFonts w:hint="eastAsia" w:ascii="Times New Roman" w:hAnsi="Times New Roman" w:eastAsia="宋体"/>
                <w:sz w:val="24"/>
                <w:szCs w:val="24"/>
              </w:rPr>
              <w:t>管理类别：登记管理；发证日期20</w:t>
            </w:r>
            <w:r>
              <w:rPr>
                <w:rFonts w:ascii="Times New Roman" w:hAnsi="Times New Roman" w:eastAsia="宋体"/>
                <w:sz w:val="24"/>
                <w:szCs w:val="24"/>
              </w:rPr>
              <w:t>2</w:t>
            </w:r>
            <w:r>
              <w:rPr>
                <w:rFonts w:hint="eastAsia" w:ascii="Times New Roman" w:hAnsi="Times New Roman" w:eastAsia="宋体"/>
                <w:sz w:val="24"/>
                <w:szCs w:val="24"/>
                <w:lang w:val="en-US" w:eastAsia="zh-CN"/>
              </w:rPr>
              <w:t>5</w:t>
            </w:r>
            <w:r>
              <w:rPr>
                <w:rFonts w:hint="eastAsia" w:ascii="Times New Roman" w:hAnsi="Times New Roman" w:eastAsia="宋体"/>
                <w:sz w:val="24"/>
                <w:szCs w:val="24"/>
              </w:rPr>
              <w:t>年0</w:t>
            </w:r>
            <w:r>
              <w:rPr>
                <w:rFonts w:hint="eastAsia" w:ascii="Times New Roman" w:hAnsi="Times New Roman" w:eastAsia="宋体"/>
                <w:sz w:val="24"/>
                <w:szCs w:val="24"/>
                <w:lang w:val="en-US" w:eastAsia="zh-CN"/>
              </w:rPr>
              <w:t>9</w:t>
            </w:r>
            <w:r>
              <w:rPr>
                <w:rFonts w:hint="eastAsia" w:ascii="Times New Roman" w:hAnsi="Times New Roman" w:eastAsia="宋体"/>
                <w:sz w:val="24"/>
                <w:szCs w:val="24"/>
              </w:rPr>
              <w:t>月</w:t>
            </w:r>
            <w:r>
              <w:rPr>
                <w:rFonts w:ascii="Times New Roman" w:hAnsi="Times New Roman" w:eastAsia="宋体"/>
                <w:sz w:val="24"/>
                <w:szCs w:val="24"/>
              </w:rPr>
              <w:t>22</w:t>
            </w:r>
            <w:r>
              <w:rPr>
                <w:rFonts w:hint="eastAsia" w:ascii="Times New Roman" w:hAnsi="Times New Roman" w:eastAsia="宋体"/>
                <w:sz w:val="24"/>
                <w:szCs w:val="24"/>
              </w:rPr>
              <w:t>日；有效期：20</w:t>
            </w:r>
            <w:r>
              <w:rPr>
                <w:rFonts w:hint="eastAsia" w:ascii="Times New Roman" w:hAnsi="Times New Roman" w:eastAsia="宋体"/>
                <w:sz w:val="24"/>
                <w:szCs w:val="24"/>
                <w:lang w:val="en-US" w:eastAsia="zh-CN"/>
              </w:rPr>
              <w:t>25</w:t>
            </w:r>
            <w:r>
              <w:rPr>
                <w:rFonts w:hint="eastAsia" w:ascii="Times New Roman" w:hAnsi="Times New Roman" w:eastAsia="宋体"/>
                <w:sz w:val="24"/>
                <w:szCs w:val="24"/>
              </w:rPr>
              <w:t>年</w:t>
            </w:r>
            <w:r>
              <w:rPr>
                <w:rFonts w:ascii="Times New Roman" w:hAnsi="Times New Roman" w:eastAsia="宋体"/>
                <w:sz w:val="24"/>
                <w:szCs w:val="24"/>
              </w:rPr>
              <w:t>0</w:t>
            </w:r>
            <w:r>
              <w:rPr>
                <w:rFonts w:hint="eastAsia" w:ascii="Times New Roman" w:hAnsi="Times New Roman" w:eastAsia="宋体"/>
                <w:sz w:val="24"/>
                <w:szCs w:val="24"/>
                <w:lang w:val="en-US" w:eastAsia="zh-CN"/>
              </w:rPr>
              <w:t>9</w:t>
            </w:r>
            <w:r>
              <w:rPr>
                <w:rFonts w:hint="eastAsia" w:ascii="Times New Roman" w:hAnsi="Times New Roman" w:eastAsia="宋体"/>
                <w:sz w:val="24"/>
                <w:szCs w:val="24"/>
              </w:rPr>
              <w:t>月</w:t>
            </w:r>
            <w:r>
              <w:rPr>
                <w:rFonts w:ascii="Times New Roman" w:hAnsi="Times New Roman" w:eastAsia="宋体"/>
                <w:sz w:val="24"/>
                <w:szCs w:val="24"/>
              </w:rPr>
              <w:t>22</w:t>
            </w:r>
            <w:r>
              <w:rPr>
                <w:rFonts w:hint="eastAsia" w:ascii="Times New Roman" w:hAnsi="Times New Roman" w:eastAsia="宋体"/>
                <w:sz w:val="24"/>
                <w:szCs w:val="24"/>
              </w:rPr>
              <w:t>日至20</w:t>
            </w:r>
            <w:r>
              <w:rPr>
                <w:rFonts w:hint="eastAsia" w:ascii="Times New Roman" w:hAnsi="Times New Roman" w:eastAsia="宋体"/>
                <w:sz w:val="24"/>
                <w:szCs w:val="24"/>
                <w:lang w:val="en-US" w:eastAsia="zh-CN"/>
              </w:rPr>
              <w:t>30</w:t>
            </w:r>
            <w:r>
              <w:rPr>
                <w:rFonts w:hint="eastAsia" w:ascii="Times New Roman" w:hAnsi="Times New Roman" w:eastAsia="宋体"/>
                <w:sz w:val="24"/>
                <w:szCs w:val="24"/>
              </w:rPr>
              <w:t>年</w:t>
            </w:r>
            <w:r>
              <w:rPr>
                <w:rFonts w:hint="eastAsia" w:ascii="Times New Roman" w:hAnsi="Times New Roman" w:eastAsia="宋体"/>
                <w:sz w:val="24"/>
                <w:szCs w:val="24"/>
                <w:lang w:val="en-US" w:eastAsia="zh-CN"/>
              </w:rPr>
              <w:t>09</w:t>
            </w:r>
            <w:r>
              <w:rPr>
                <w:rFonts w:hint="eastAsia" w:ascii="Times New Roman" w:hAnsi="Times New Roman" w:eastAsia="宋体"/>
                <w:sz w:val="24"/>
                <w:szCs w:val="24"/>
              </w:rPr>
              <w:t>月</w:t>
            </w:r>
            <w:r>
              <w:rPr>
                <w:rFonts w:ascii="Times New Roman" w:hAnsi="Times New Roman" w:eastAsia="宋体"/>
                <w:sz w:val="24"/>
                <w:szCs w:val="24"/>
              </w:rPr>
              <w:t>21</w:t>
            </w:r>
            <w:r>
              <w:rPr>
                <w:rFonts w:hint="eastAsia" w:ascii="Times New Roman" w:hAnsi="Times New Roman" w:eastAsia="宋体"/>
                <w:sz w:val="24"/>
                <w:szCs w:val="24"/>
              </w:rPr>
              <w:t>日。</w:t>
            </w:r>
          </w:p>
          <w:p w14:paraId="3156F023">
            <w:pPr>
              <w:pStyle w:val="2"/>
            </w:pPr>
          </w:p>
          <w:p w14:paraId="1B2A931B"/>
          <w:p w14:paraId="61275A64">
            <w:pPr>
              <w:pStyle w:val="2"/>
            </w:pPr>
          </w:p>
          <w:p w14:paraId="13065761"/>
          <w:p w14:paraId="3B6E83BA">
            <w:pPr>
              <w:pStyle w:val="2"/>
            </w:pPr>
          </w:p>
          <w:p w14:paraId="1DD2D494"/>
          <w:p w14:paraId="10CC8B9E">
            <w:pPr>
              <w:pStyle w:val="2"/>
            </w:pPr>
          </w:p>
          <w:p w14:paraId="7C0D4B31"/>
          <w:p w14:paraId="5A3FFF23">
            <w:pPr>
              <w:pStyle w:val="2"/>
            </w:pPr>
          </w:p>
          <w:p w14:paraId="3D3FF7B0"/>
          <w:p w14:paraId="72371085">
            <w:pPr>
              <w:pStyle w:val="2"/>
            </w:pPr>
          </w:p>
          <w:p w14:paraId="6FD2DAA9"/>
          <w:p w14:paraId="087C469F">
            <w:pPr>
              <w:pStyle w:val="2"/>
            </w:pPr>
          </w:p>
          <w:p w14:paraId="7DEAC040"/>
          <w:p w14:paraId="77B896F9">
            <w:pPr>
              <w:pStyle w:val="2"/>
              <w:jc w:val="left"/>
            </w:pPr>
          </w:p>
        </w:tc>
      </w:tr>
      <w:tr w14:paraId="77B89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2" w:hRule="atLeast"/>
          <w:jc w:val="center"/>
        </w:trPr>
        <w:tc>
          <w:tcPr>
            <w:tcW w:w="1657" w:type="dxa"/>
            <w:vAlign w:val="center"/>
          </w:tcPr>
          <w:p w14:paraId="77B896FB">
            <w:pPr>
              <w:spacing w:after="0"/>
              <w:jc w:val="center"/>
              <w:rPr>
                <w:rFonts w:ascii="Times New Roman" w:hAnsi="Times New Roman" w:eastAsia="宋体"/>
                <w:color w:val="000000"/>
                <w:sz w:val="21"/>
                <w:szCs w:val="21"/>
                <w:highlight w:val="yellow"/>
              </w:rPr>
            </w:pPr>
            <w:r>
              <w:rPr>
                <w:rFonts w:ascii="Times New Roman" w:hAnsi="Times New Roman" w:eastAsia="宋体"/>
                <w:color w:val="000000"/>
                <w:sz w:val="21"/>
                <w:szCs w:val="21"/>
              </w:rPr>
              <w:t>验收检测评价标准、标号、级别、限值</w:t>
            </w:r>
          </w:p>
        </w:tc>
        <w:tc>
          <w:tcPr>
            <w:tcW w:w="7639" w:type="dxa"/>
            <w:gridSpan w:val="5"/>
            <w:vAlign w:val="center"/>
          </w:tcPr>
          <w:p w14:paraId="693890BB">
            <w:pPr>
              <w:widowControl w:val="0"/>
              <w:adjustRightInd/>
              <w:snapToGrid/>
              <w:spacing w:after="0" w:line="460" w:lineRule="exact"/>
              <w:ind w:firstLine="482" w:firstLineChars="200"/>
              <w:jc w:val="both"/>
              <w:textAlignment w:val="baseline"/>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1、废气</w:t>
            </w:r>
          </w:p>
          <w:p w14:paraId="088A9F98">
            <w:pPr>
              <w:spacing w:after="0" w:line="460" w:lineRule="exact"/>
              <w:ind w:firstLine="480" w:firstLineChars="200"/>
              <w:rPr>
                <w:rFonts w:ascii="Times New Roman" w:hAnsi="Times New Roman" w:eastAsia="黑体" w:cs="Times New Roman"/>
                <w:color w:val="000000"/>
                <w:sz w:val="24"/>
                <w:szCs w:val="24"/>
                <w:lang w:val="pt-BR"/>
              </w:rPr>
            </w:pPr>
            <w:r>
              <w:rPr>
                <w:rFonts w:ascii="Times New Roman" w:hAnsi="Times New Roman" w:eastAsia="黑体" w:cs="Times New Roman"/>
                <w:color w:val="000000"/>
                <w:sz w:val="24"/>
                <w:szCs w:val="24"/>
                <w:lang w:val="pt-BR"/>
              </w:rPr>
              <w:t>表1         废气污染物执行标准限值</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69"/>
              <w:gridCol w:w="1421"/>
              <w:gridCol w:w="1342"/>
              <w:gridCol w:w="1691"/>
            </w:tblGrid>
            <w:tr w14:paraId="3A8834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Align w:val="center"/>
                </w:tcPr>
                <w:p w14:paraId="720C317C">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1350" w:type="dxa"/>
                  <w:vAlign w:val="center"/>
                </w:tcPr>
                <w:p w14:paraId="2A305D9C">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污染因子</w:t>
                  </w:r>
                </w:p>
              </w:tc>
              <w:tc>
                <w:tcPr>
                  <w:tcW w:w="2881" w:type="dxa"/>
                  <w:gridSpan w:val="2"/>
                  <w:vAlign w:val="center"/>
                </w:tcPr>
                <w:p w14:paraId="62FD9140">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标准限值</w:t>
                  </w:r>
                </w:p>
              </w:tc>
            </w:tr>
            <w:tr w14:paraId="28A61E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restart"/>
                  <w:vAlign w:val="center"/>
                </w:tcPr>
                <w:p w14:paraId="0E1F1CC0">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bCs/>
                      <w:color w:val="000000"/>
                      <w:kern w:val="2"/>
                      <w:sz w:val="21"/>
                      <w:szCs w:val="21"/>
                      <w:lang w:val="en-US" w:eastAsia="zh-CN"/>
                    </w:rPr>
                    <w:t>《合成树脂工业污染物排放标准》（GB31572-2015）</w:t>
                  </w:r>
                </w:p>
              </w:tc>
              <w:tc>
                <w:tcPr>
                  <w:tcW w:w="1350" w:type="dxa"/>
                  <w:vAlign w:val="center"/>
                </w:tcPr>
                <w:p w14:paraId="7D68C0C9">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甲醛</w:t>
                  </w:r>
                </w:p>
              </w:tc>
              <w:tc>
                <w:tcPr>
                  <w:tcW w:w="1275" w:type="dxa"/>
                  <w:vAlign w:val="center"/>
                </w:tcPr>
                <w:p w14:paraId="4172A5E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有组织</w:t>
                  </w:r>
                </w:p>
              </w:tc>
              <w:tc>
                <w:tcPr>
                  <w:tcW w:w="1606" w:type="dxa"/>
                  <w:vAlign w:val="center"/>
                </w:tcPr>
                <w:p w14:paraId="203B118B">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4166CF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continue"/>
                  <w:vAlign w:val="center"/>
                </w:tcPr>
                <w:p w14:paraId="17DF9AD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p>
              </w:tc>
              <w:tc>
                <w:tcPr>
                  <w:tcW w:w="1350" w:type="dxa"/>
                  <w:vMerge w:val="restart"/>
                  <w:vAlign w:val="center"/>
                </w:tcPr>
                <w:p w14:paraId="2C14EDF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苯</w:t>
                  </w:r>
                </w:p>
              </w:tc>
              <w:tc>
                <w:tcPr>
                  <w:tcW w:w="1275" w:type="dxa"/>
                  <w:vAlign w:val="center"/>
                </w:tcPr>
                <w:p w14:paraId="4CD6FADD">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有组织</w:t>
                  </w:r>
                </w:p>
              </w:tc>
              <w:tc>
                <w:tcPr>
                  <w:tcW w:w="1606" w:type="dxa"/>
                  <w:vAlign w:val="center"/>
                </w:tcPr>
                <w:p w14:paraId="3C9662FB">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superscript"/>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79693B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continue"/>
                  <w:vAlign w:val="center"/>
                </w:tcPr>
                <w:p w14:paraId="33820800">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50" w:type="dxa"/>
                  <w:vMerge w:val="continue"/>
                  <w:vAlign w:val="center"/>
                </w:tcPr>
                <w:p w14:paraId="3942FE5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p>
              </w:tc>
              <w:tc>
                <w:tcPr>
                  <w:tcW w:w="1275" w:type="dxa"/>
                  <w:vAlign w:val="center"/>
                </w:tcPr>
                <w:p w14:paraId="01377F5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无组织</w:t>
                  </w:r>
                </w:p>
              </w:tc>
              <w:tc>
                <w:tcPr>
                  <w:tcW w:w="1606" w:type="dxa"/>
                  <w:vAlign w:val="center"/>
                </w:tcPr>
                <w:p w14:paraId="341DD03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sz w:val="21"/>
                      <w:szCs w:val="21"/>
                      <w:lang w:val="en-US" w:eastAsia="zh-CN"/>
                    </w:rPr>
                    <w:t>0.4</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34543C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continue"/>
                  <w:vAlign w:val="center"/>
                </w:tcPr>
                <w:p w14:paraId="3E0F01E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50" w:type="dxa"/>
                  <w:vMerge w:val="restart"/>
                  <w:vAlign w:val="center"/>
                </w:tcPr>
                <w:p w14:paraId="5D92AF60">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非甲烷总烃</w:t>
                  </w:r>
                </w:p>
              </w:tc>
              <w:tc>
                <w:tcPr>
                  <w:tcW w:w="1275" w:type="dxa"/>
                  <w:shd w:val="clear" w:color="auto" w:fill="auto"/>
                  <w:vAlign w:val="center"/>
                </w:tcPr>
                <w:p w14:paraId="32881BAD">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rPr>
                    <w:t>有组织</w:t>
                  </w:r>
                </w:p>
              </w:tc>
              <w:tc>
                <w:tcPr>
                  <w:tcW w:w="1606" w:type="dxa"/>
                  <w:vAlign w:val="center"/>
                </w:tcPr>
                <w:p w14:paraId="27EC833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6C08DE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continue"/>
                  <w:vAlign w:val="center"/>
                </w:tcPr>
                <w:p w14:paraId="2338D85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50" w:type="dxa"/>
                  <w:vMerge w:val="continue"/>
                  <w:vAlign w:val="center"/>
                </w:tcPr>
                <w:p w14:paraId="0BB442C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p>
              </w:tc>
              <w:tc>
                <w:tcPr>
                  <w:tcW w:w="1275" w:type="dxa"/>
                  <w:shd w:val="clear" w:color="auto" w:fill="auto"/>
                  <w:vAlign w:val="center"/>
                </w:tcPr>
                <w:p w14:paraId="171EC33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rPr>
                    <w:t>无组织</w:t>
                  </w:r>
                </w:p>
              </w:tc>
              <w:tc>
                <w:tcPr>
                  <w:tcW w:w="1606" w:type="dxa"/>
                  <w:vAlign w:val="center"/>
                </w:tcPr>
                <w:p w14:paraId="5D53604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1D3122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Align w:val="center"/>
                </w:tcPr>
                <w:p w14:paraId="5BBCBB5A">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000000"/>
                      <w:kern w:val="2"/>
                      <w:sz w:val="21"/>
                      <w:szCs w:val="21"/>
                      <w:lang w:eastAsia="zh-CN"/>
                    </w:rPr>
                  </w:pPr>
                  <w:r>
                    <w:rPr>
                      <w:rFonts w:hint="eastAsia" w:ascii="Times New Roman" w:hAnsi="Times New Roman" w:eastAsia="宋体" w:cs="Times New Roman"/>
                      <w:bCs/>
                      <w:color w:val="000000"/>
                      <w:kern w:val="2"/>
                      <w:sz w:val="21"/>
                      <w:szCs w:val="21"/>
                      <w:lang w:eastAsia="zh-CN"/>
                    </w:rPr>
                    <w:t>《</w:t>
                  </w:r>
                  <w:r>
                    <w:rPr>
                      <w:rFonts w:hint="eastAsia" w:ascii="Times New Roman" w:hAnsi="Times New Roman" w:eastAsia="宋体" w:cs="Times New Roman"/>
                      <w:bCs/>
                      <w:color w:val="000000"/>
                      <w:kern w:val="2"/>
                      <w:sz w:val="21"/>
                      <w:szCs w:val="21"/>
                      <w:lang w:val="en-US" w:eastAsia="zh-CN"/>
                    </w:rPr>
                    <w:t>大气污染物综合排放标准</w:t>
                  </w:r>
                  <w:r>
                    <w:rPr>
                      <w:rFonts w:hint="eastAsia" w:ascii="Times New Roman" w:hAnsi="Times New Roman" w:eastAsia="宋体" w:cs="Times New Roman"/>
                      <w:bCs/>
                      <w:color w:val="000000"/>
                      <w:kern w:val="2"/>
                      <w:sz w:val="21"/>
                      <w:szCs w:val="21"/>
                      <w:lang w:eastAsia="zh-CN"/>
                    </w:rPr>
                    <w:t>》（</w:t>
                  </w:r>
                  <w:r>
                    <w:rPr>
                      <w:rFonts w:hint="eastAsia" w:ascii="Times New Roman" w:hAnsi="Times New Roman" w:eastAsia="宋体" w:cs="Times New Roman"/>
                      <w:bCs/>
                      <w:color w:val="000000"/>
                      <w:kern w:val="2"/>
                      <w:sz w:val="21"/>
                      <w:szCs w:val="21"/>
                      <w:lang w:val="en-US" w:eastAsia="zh-CN"/>
                    </w:rPr>
                    <w:t>GB 16297-1996</w:t>
                  </w:r>
                  <w:r>
                    <w:rPr>
                      <w:rFonts w:hint="eastAsia" w:ascii="Times New Roman" w:hAnsi="Times New Roman" w:eastAsia="宋体" w:cs="Times New Roman"/>
                      <w:bCs/>
                      <w:color w:val="000000"/>
                      <w:kern w:val="2"/>
                      <w:sz w:val="21"/>
                      <w:szCs w:val="21"/>
                      <w:lang w:eastAsia="zh-CN"/>
                    </w:rPr>
                    <w:t>）</w:t>
                  </w:r>
                </w:p>
              </w:tc>
              <w:tc>
                <w:tcPr>
                  <w:tcW w:w="1350" w:type="dxa"/>
                  <w:vAlign w:val="center"/>
                </w:tcPr>
                <w:p w14:paraId="01366E7C">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甲醛</w:t>
                  </w:r>
                </w:p>
              </w:tc>
              <w:tc>
                <w:tcPr>
                  <w:tcW w:w="1275" w:type="dxa"/>
                  <w:vAlign w:val="center"/>
                </w:tcPr>
                <w:p w14:paraId="668C304B">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无组织</w:t>
                  </w:r>
                </w:p>
              </w:tc>
              <w:tc>
                <w:tcPr>
                  <w:tcW w:w="1606" w:type="dxa"/>
                  <w:vAlign w:val="center"/>
                </w:tcPr>
                <w:p w14:paraId="7F79E639">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0.2</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bl>
          <w:p w14:paraId="62A49F97">
            <w:pPr>
              <w:pStyle w:val="62"/>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sz w:val="24"/>
                <w:lang w:val="en-US" w:eastAsia="zh-CN"/>
              </w:rPr>
            </w:pPr>
            <w:r>
              <w:rPr>
                <w:rFonts w:hint="eastAsia" w:ascii="Times New Roman" w:hAnsi="Times New Roman" w:cs="Times New Roman"/>
                <w:bCs/>
                <w:iCs/>
                <w:color w:val="000000"/>
                <w:sz w:val="24"/>
                <w:lang w:val="en-US" w:eastAsia="zh-CN"/>
              </w:rPr>
              <w:t>除上述标准外，企业还需满足：</w:t>
            </w:r>
          </w:p>
          <w:p w14:paraId="27664E28">
            <w:pPr>
              <w:pStyle w:val="62"/>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sz w:val="24"/>
                <w:lang w:val="en-US" w:eastAsia="zh-CN"/>
              </w:rPr>
            </w:pPr>
            <w:r>
              <w:rPr>
                <w:rFonts w:hint="eastAsia" w:ascii="Times New Roman" w:hAnsi="Times New Roman" w:cs="Times New Roman"/>
                <w:bCs/>
                <w:iCs/>
                <w:color w:val="000000"/>
                <w:sz w:val="24"/>
                <w:lang w:val="en-US" w:eastAsia="zh-CN"/>
              </w:rPr>
              <w:t>《关于全省开展工业企业挥发性有机物专项治理工作中排放建议值的通知》豫环攻坚办（2017）162号-其他行业：有组织苯1mg/m</w:t>
            </w:r>
            <w:r>
              <w:rPr>
                <w:rFonts w:hint="eastAsia" w:ascii="Times New Roman" w:hAnsi="Times New Roman" w:cs="Times New Roman"/>
                <w:bCs/>
                <w:iCs/>
                <w:color w:val="000000"/>
                <w:sz w:val="24"/>
                <w:vertAlign w:val="superscript"/>
                <w:lang w:val="en-US" w:eastAsia="zh-CN"/>
              </w:rPr>
              <w:t>3</w:t>
            </w:r>
            <w:r>
              <w:rPr>
                <w:rFonts w:hint="eastAsia" w:ascii="Times New Roman" w:hAnsi="Times New Roman" w:cs="Times New Roman"/>
                <w:bCs/>
                <w:iCs/>
                <w:color w:val="000000"/>
                <w:sz w:val="24"/>
                <w:lang w:val="en-US" w:eastAsia="zh-CN"/>
              </w:rPr>
              <w:t>、有组织非甲烷总烃去除效率70%的要求；工业企业边界无组织苯0.2mg/m</w:t>
            </w:r>
            <w:r>
              <w:rPr>
                <w:rFonts w:hint="eastAsia" w:ascii="Times New Roman" w:hAnsi="Times New Roman" w:cs="Times New Roman"/>
                <w:bCs/>
                <w:iCs/>
                <w:color w:val="000000"/>
                <w:sz w:val="24"/>
                <w:vertAlign w:val="superscript"/>
                <w:lang w:val="en-US" w:eastAsia="zh-CN"/>
              </w:rPr>
              <w:t>3</w:t>
            </w:r>
            <w:r>
              <w:rPr>
                <w:rFonts w:hint="eastAsia" w:ascii="Times New Roman" w:hAnsi="Times New Roman" w:cs="Times New Roman"/>
                <w:bCs/>
                <w:iCs/>
                <w:color w:val="000000"/>
                <w:sz w:val="24"/>
                <w:lang w:val="en-US" w:eastAsia="zh-CN"/>
              </w:rPr>
              <w:t>、无组织非甲烷总烃2.0mg/m</w:t>
            </w:r>
            <w:r>
              <w:rPr>
                <w:rFonts w:hint="eastAsia" w:ascii="Times New Roman" w:hAnsi="Times New Roman" w:cs="Times New Roman"/>
                <w:bCs/>
                <w:iCs/>
                <w:color w:val="000000"/>
                <w:sz w:val="24"/>
                <w:vertAlign w:val="superscript"/>
                <w:lang w:val="en-US" w:eastAsia="zh-CN"/>
              </w:rPr>
              <w:t>3</w:t>
            </w:r>
            <w:r>
              <w:rPr>
                <w:rFonts w:hint="eastAsia" w:ascii="Times New Roman" w:hAnsi="Times New Roman" w:cs="Times New Roman"/>
                <w:bCs/>
                <w:iCs/>
                <w:color w:val="000000"/>
                <w:sz w:val="24"/>
                <w:lang w:val="en-US" w:eastAsia="zh-CN"/>
              </w:rPr>
              <w:t>的要求。</w:t>
            </w:r>
          </w:p>
          <w:p w14:paraId="6D9931EB">
            <w:pPr>
              <w:widowControl w:val="0"/>
              <w:adjustRightInd/>
              <w:snapToGrid/>
              <w:spacing w:after="0" w:line="460" w:lineRule="exact"/>
              <w:ind w:firstLine="482" w:firstLineChars="200"/>
              <w:jc w:val="both"/>
              <w:textAlignment w:val="baseline"/>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2</w:t>
            </w:r>
            <w:r>
              <w:rPr>
                <w:rFonts w:ascii="Times New Roman" w:hAnsi="Times New Roman" w:eastAsia="宋体"/>
                <w:b/>
                <w:color w:val="000000"/>
                <w:kern w:val="2"/>
                <w:sz w:val="24"/>
                <w:szCs w:val="24"/>
              </w:rPr>
              <w:t>、</w:t>
            </w:r>
            <w:r>
              <w:rPr>
                <w:rFonts w:hint="eastAsia" w:ascii="Times New Roman" w:hAnsi="Times New Roman" w:eastAsia="宋体"/>
                <w:b/>
                <w:color w:val="000000"/>
                <w:kern w:val="2"/>
                <w:sz w:val="24"/>
                <w:szCs w:val="24"/>
              </w:rPr>
              <w:t>废水</w:t>
            </w:r>
          </w:p>
          <w:p w14:paraId="102D5399">
            <w:pPr>
              <w:widowControl w:val="0"/>
              <w:adjustRightInd/>
              <w:snapToGrid/>
              <w:spacing w:after="0" w:line="460" w:lineRule="exact"/>
              <w:ind w:firstLine="480" w:firstLineChars="200"/>
              <w:jc w:val="both"/>
              <w:rPr>
                <w:rFonts w:hint="default" w:ascii="Times New Roman" w:hAnsi="Times New Roman" w:cs="Times New Roman" w:eastAsiaTheme="minorEastAsia"/>
                <w:bCs/>
                <w:iCs/>
                <w:color w:val="000000"/>
                <w:sz w:val="24"/>
                <w:szCs w:val="24"/>
                <w:lang w:val="en-US" w:eastAsia="zh-CN" w:bidi="ar-SA"/>
              </w:rPr>
            </w:pPr>
            <w:r>
              <w:rPr>
                <w:rFonts w:hint="eastAsia" w:ascii="Times New Roman" w:hAnsi="Times New Roman" w:cs="Times New Roman" w:eastAsiaTheme="minorEastAsia"/>
                <w:bCs/>
                <w:iCs/>
                <w:color w:val="000000"/>
                <w:sz w:val="24"/>
                <w:szCs w:val="24"/>
                <w:lang w:val="en-US" w:eastAsia="zh-CN" w:bidi="ar-SA"/>
              </w:rPr>
              <w:t>本项目产生的生活污水经化粪池处理后和生产废水排入豫北转向（新乡）系统有限公司污水处理站，处理后的废水经管网排入贾屯污水处理厂，废水执行标准见下表。</w:t>
            </w:r>
          </w:p>
          <w:p w14:paraId="0B1F8622">
            <w:pPr>
              <w:spacing w:after="0" w:line="460" w:lineRule="exact"/>
              <w:ind w:firstLine="480" w:firstLineChars="200"/>
              <w:rPr>
                <w:rFonts w:ascii="Times New Roman" w:hAnsi="Times New Roman" w:eastAsia="黑体" w:cs="Times New Roman"/>
                <w:color w:val="000000"/>
                <w:sz w:val="24"/>
                <w:szCs w:val="24"/>
                <w:lang w:val="pt-BR"/>
              </w:rPr>
            </w:pPr>
            <w:r>
              <w:rPr>
                <w:rFonts w:ascii="Times New Roman" w:hAnsi="Times New Roman" w:eastAsia="黑体" w:cs="Times New Roman"/>
                <w:color w:val="000000"/>
                <w:sz w:val="24"/>
                <w:szCs w:val="24"/>
                <w:lang w:val="pt-BR"/>
              </w:rPr>
              <w:t>表</w:t>
            </w:r>
            <w:r>
              <w:rPr>
                <w:rFonts w:hint="eastAsia" w:ascii="Times New Roman" w:hAnsi="Times New Roman" w:eastAsia="黑体" w:cs="Times New Roman"/>
                <w:color w:val="000000"/>
                <w:sz w:val="24"/>
                <w:szCs w:val="24"/>
                <w:lang w:val="pt-BR"/>
              </w:rPr>
              <w:t>2</w:t>
            </w:r>
            <w:r>
              <w:rPr>
                <w:rFonts w:hint="eastAsia" w:ascii="Times New Roman" w:hAnsi="Times New Roman" w:eastAsia="黑体" w:cs="Times New Roman"/>
                <w:color w:val="000000"/>
                <w:sz w:val="24"/>
                <w:szCs w:val="24"/>
                <w:lang w:val="en-US" w:eastAsia="zh-CN"/>
              </w:rPr>
              <w:t xml:space="preserve">           </w:t>
            </w:r>
            <w:r>
              <w:rPr>
                <w:rFonts w:ascii="Times New Roman" w:hAnsi="Times New Roman" w:eastAsia="黑体" w:cs="Times New Roman"/>
                <w:color w:val="000000"/>
                <w:sz w:val="24"/>
                <w:szCs w:val="24"/>
                <w:lang w:val="pt-BR"/>
              </w:rPr>
              <w:t>废</w:t>
            </w:r>
            <w:r>
              <w:rPr>
                <w:rFonts w:hint="eastAsia" w:ascii="Times New Roman" w:hAnsi="Times New Roman" w:eastAsia="黑体" w:cs="Times New Roman"/>
                <w:color w:val="000000"/>
                <w:sz w:val="24"/>
                <w:szCs w:val="24"/>
                <w:lang w:val="pt-BR"/>
              </w:rPr>
              <w:t>水</w:t>
            </w:r>
            <w:r>
              <w:rPr>
                <w:rFonts w:ascii="Times New Roman" w:hAnsi="Times New Roman" w:eastAsia="黑体" w:cs="Times New Roman"/>
                <w:color w:val="000000"/>
                <w:sz w:val="24"/>
                <w:szCs w:val="24"/>
                <w:lang w:val="pt-BR"/>
              </w:rPr>
              <w:t>污染物执行标准限值</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38"/>
              <w:gridCol w:w="2125"/>
              <w:gridCol w:w="2160"/>
            </w:tblGrid>
            <w:tr w14:paraId="7B991B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Align w:val="center"/>
                </w:tcPr>
                <w:p w14:paraId="6732E81B">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2018" w:type="dxa"/>
                  <w:vAlign w:val="center"/>
                </w:tcPr>
                <w:p w14:paraId="04EF81B5">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污染因子</w:t>
                  </w:r>
                </w:p>
              </w:tc>
              <w:tc>
                <w:tcPr>
                  <w:tcW w:w="2052" w:type="dxa"/>
                  <w:vAlign w:val="center"/>
                </w:tcPr>
                <w:p w14:paraId="6FAADD5E">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标准限值</w:t>
                  </w:r>
                </w:p>
              </w:tc>
            </w:tr>
            <w:tr w14:paraId="76404F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restart"/>
                  <w:vAlign w:val="center"/>
                </w:tcPr>
                <w:p w14:paraId="114D5A41">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r>
                    <w:rPr>
                      <w:rFonts w:hint="eastAsia" w:ascii="Times New Roman" w:hAnsi="Times New Roman" w:eastAsia="宋体" w:cs="Times New Roman"/>
                      <w:bCs/>
                      <w:color w:val="000000"/>
                      <w:kern w:val="2"/>
                      <w:sz w:val="21"/>
                      <w:szCs w:val="21"/>
                      <w:lang w:val="en-US" w:eastAsia="zh-CN"/>
                    </w:rPr>
                    <w:t>贾屯污水处理厂收水标准</w:t>
                  </w:r>
                </w:p>
              </w:tc>
              <w:tc>
                <w:tcPr>
                  <w:tcW w:w="2018" w:type="dxa"/>
                  <w:vAlign w:val="center"/>
                </w:tcPr>
                <w:p w14:paraId="51C23FCC">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C</w:t>
                  </w:r>
                  <w:r>
                    <w:rPr>
                      <w:rFonts w:ascii="Times New Roman" w:hAnsi="Times New Roman" w:eastAsia="宋体"/>
                      <w:color w:val="000000"/>
                      <w:kern w:val="2"/>
                      <w:sz w:val="21"/>
                      <w:szCs w:val="21"/>
                    </w:rPr>
                    <w:t>OD</w:t>
                  </w:r>
                </w:p>
              </w:tc>
              <w:tc>
                <w:tcPr>
                  <w:tcW w:w="2052" w:type="dxa"/>
                  <w:shd w:val="clear" w:color="auto" w:fill="auto"/>
                  <w:vAlign w:val="center"/>
                </w:tcPr>
                <w:p w14:paraId="4C58406B">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450mg/L</w:t>
                  </w:r>
                </w:p>
              </w:tc>
            </w:tr>
            <w:tr w14:paraId="62E8DB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05061FE7">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p>
              </w:tc>
              <w:tc>
                <w:tcPr>
                  <w:tcW w:w="2018" w:type="dxa"/>
                  <w:vAlign w:val="center"/>
                </w:tcPr>
                <w:p w14:paraId="25808ABC">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S</w:t>
                  </w:r>
                  <w:r>
                    <w:rPr>
                      <w:rFonts w:ascii="Times New Roman" w:hAnsi="Times New Roman" w:eastAsia="宋体"/>
                      <w:color w:val="000000"/>
                      <w:kern w:val="2"/>
                      <w:sz w:val="21"/>
                      <w:szCs w:val="21"/>
                    </w:rPr>
                    <w:t>S</w:t>
                  </w:r>
                </w:p>
              </w:tc>
              <w:tc>
                <w:tcPr>
                  <w:tcW w:w="2052" w:type="dxa"/>
                  <w:shd w:val="clear" w:color="auto" w:fill="auto"/>
                  <w:vAlign w:val="center"/>
                </w:tcPr>
                <w:p w14:paraId="6A6BD39A">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350mg/L</w:t>
                  </w:r>
                </w:p>
              </w:tc>
            </w:tr>
            <w:tr w14:paraId="11D3AE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0C66C034">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p>
              </w:tc>
              <w:tc>
                <w:tcPr>
                  <w:tcW w:w="2018" w:type="dxa"/>
                  <w:vAlign w:val="center"/>
                </w:tcPr>
                <w:p w14:paraId="5A823FEE">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N</w:t>
                  </w:r>
                  <w:r>
                    <w:rPr>
                      <w:rFonts w:ascii="Times New Roman" w:hAnsi="Times New Roman" w:eastAsia="宋体"/>
                      <w:color w:val="000000"/>
                      <w:kern w:val="2"/>
                      <w:sz w:val="21"/>
                      <w:szCs w:val="21"/>
                    </w:rPr>
                    <w:t>H</w:t>
                  </w:r>
                  <w:r>
                    <w:rPr>
                      <w:rFonts w:ascii="Times New Roman" w:hAnsi="Times New Roman" w:eastAsia="宋体"/>
                      <w:color w:val="000000"/>
                      <w:kern w:val="2"/>
                      <w:sz w:val="21"/>
                      <w:szCs w:val="21"/>
                      <w:vertAlign w:val="subscript"/>
                    </w:rPr>
                    <w:t>3</w:t>
                  </w:r>
                  <w:r>
                    <w:rPr>
                      <w:rFonts w:ascii="Times New Roman" w:hAnsi="Times New Roman" w:eastAsia="宋体"/>
                      <w:color w:val="000000"/>
                      <w:kern w:val="2"/>
                      <w:sz w:val="21"/>
                      <w:szCs w:val="21"/>
                    </w:rPr>
                    <w:t>-N</w:t>
                  </w:r>
                </w:p>
              </w:tc>
              <w:tc>
                <w:tcPr>
                  <w:tcW w:w="2052" w:type="dxa"/>
                  <w:shd w:val="clear" w:color="auto" w:fill="auto"/>
                  <w:vAlign w:val="center"/>
                </w:tcPr>
                <w:p w14:paraId="1805732F">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35mg/L</w:t>
                  </w:r>
                </w:p>
              </w:tc>
            </w:tr>
            <w:tr w14:paraId="1ED661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4822A6F3">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p>
              </w:tc>
              <w:tc>
                <w:tcPr>
                  <w:tcW w:w="2018" w:type="dxa"/>
                  <w:vAlign w:val="center"/>
                </w:tcPr>
                <w:p w14:paraId="202EEADF">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P</w:t>
                  </w:r>
                </w:p>
              </w:tc>
              <w:tc>
                <w:tcPr>
                  <w:tcW w:w="2052" w:type="dxa"/>
                  <w:shd w:val="clear" w:color="auto" w:fill="auto"/>
                  <w:vAlign w:val="center"/>
                </w:tcPr>
                <w:p w14:paraId="23B6D38A">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4mg/L</w:t>
                  </w:r>
                </w:p>
              </w:tc>
            </w:tr>
            <w:tr w14:paraId="1063B4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444449E7">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p>
              </w:tc>
              <w:tc>
                <w:tcPr>
                  <w:tcW w:w="2018" w:type="dxa"/>
                  <w:vAlign w:val="center"/>
                </w:tcPr>
                <w:p w14:paraId="20A5B29F">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N</w:t>
                  </w:r>
                </w:p>
              </w:tc>
              <w:tc>
                <w:tcPr>
                  <w:tcW w:w="2052" w:type="dxa"/>
                  <w:shd w:val="clear" w:color="auto" w:fill="auto"/>
                  <w:vAlign w:val="center"/>
                </w:tcPr>
                <w:p w14:paraId="51F61853">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45mg/L</w:t>
                  </w:r>
                </w:p>
              </w:tc>
            </w:tr>
            <w:tr w14:paraId="2D31BD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restart"/>
                  <w:vAlign w:val="center"/>
                </w:tcPr>
                <w:p w14:paraId="3D22881D">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r>
                    <w:rPr>
                      <w:rFonts w:hint="eastAsia" w:ascii="Times New Roman" w:hAnsi="Times New Roman" w:eastAsia="宋体" w:cs="Times New Roman"/>
                      <w:bCs/>
                      <w:color w:val="000000"/>
                      <w:kern w:val="2"/>
                      <w:sz w:val="21"/>
                      <w:szCs w:val="21"/>
                      <w:lang w:val="en-US" w:eastAsia="zh-CN"/>
                    </w:rPr>
                    <w:t>《污水综合排放标准》（GB 8978-1996）</w:t>
                  </w:r>
                </w:p>
              </w:tc>
              <w:tc>
                <w:tcPr>
                  <w:tcW w:w="2018" w:type="dxa"/>
                  <w:vAlign w:val="center"/>
                </w:tcPr>
                <w:p w14:paraId="4EA57B61">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C</w:t>
                  </w:r>
                  <w:r>
                    <w:rPr>
                      <w:rFonts w:ascii="Times New Roman" w:hAnsi="Times New Roman" w:eastAsia="宋体"/>
                      <w:color w:val="000000"/>
                      <w:kern w:val="2"/>
                      <w:sz w:val="21"/>
                      <w:szCs w:val="21"/>
                    </w:rPr>
                    <w:t>OD</w:t>
                  </w:r>
                </w:p>
              </w:tc>
              <w:tc>
                <w:tcPr>
                  <w:tcW w:w="2052" w:type="dxa"/>
                  <w:vAlign w:val="center"/>
                </w:tcPr>
                <w:p w14:paraId="245B7A7A">
                  <w:pPr>
                    <w:widowControl w:val="0"/>
                    <w:adjustRightInd/>
                    <w:snapToGrid/>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500</w:t>
                  </w:r>
                  <w:r>
                    <w:rPr>
                      <w:rFonts w:hint="eastAsia" w:ascii="Times New Roman" w:hAnsi="Times New Roman" w:eastAsia="宋体" w:cs="Times New Roman"/>
                      <w:color w:val="000000"/>
                      <w:kern w:val="2"/>
                      <w:sz w:val="21"/>
                      <w:szCs w:val="21"/>
                    </w:rPr>
                    <w:t>mg/L</w:t>
                  </w:r>
                </w:p>
              </w:tc>
            </w:tr>
            <w:tr w14:paraId="21A7A7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24B96EA9">
                  <w:pPr>
                    <w:widowControl w:val="0"/>
                    <w:adjustRightInd/>
                    <w:snapToGrid/>
                    <w:spacing w:after="0"/>
                    <w:jc w:val="center"/>
                    <w:rPr>
                      <w:rFonts w:ascii="Times New Roman" w:hAnsi="Times New Roman" w:eastAsia="宋体"/>
                      <w:bCs/>
                      <w:color w:val="000000"/>
                      <w:kern w:val="2"/>
                      <w:sz w:val="21"/>
                      <w:szCs w:val="21"/>
                    </w:rPr>
                  </w:pPr>
                </w:p>
              </w:tc>
              <w:tc>
                <w:tcPr>
                  <w:tcW w:w="2018" w:type="dxa"/>
                  <w:vAlign w:val="center"/>
                </w:tcPr>
                <w:p w14:paraId="4D9817AA">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S</w:t>
                  </w:r>
                  <w:r>
                    <w:rPr>
                      <w:rFonts w:ascii="Times New Roman" w:hAnsi="Times New Roman" w:eastAsia="宋体"/>
                      <w:color w:val="000000"/>
                      <w:kern w:val="2"/>
                      <w:sz w:val="21"/>
                      <w:szCs w:val="21"/>
                    </w:rPr>
                    <w:t>S</w:t>
                  </w:r>
                </w:p>
              </w:tc>
              <w:tc>
                <w:tcPr>
                  <w:tcW w:w="2052" w:type="dxa"/>
                  <w:vAlign w:val="center"/>
                </w:tcPr>
                <w:p w14:paraId="485C898E">
                  <w:pPr>
                    <w:widowControl w:val="0"/>
                    <w:adjustRightInd/>
                    <w:snapToGrid/>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400</w:t>
                  </w:r>
                  <w:r>
                    <w:rPr>
                      <w:rFonts w:hint="eastAsia" w:ascii="Times New Roman" w:hAnsi="Times New Roman" w:eastAsia="宋体" w:cs="Times New Roman"/>
                      <w:color w:val="000000"/>
                      <w:kern w:val="2"/>
                      <w:sz w:val="21"/>
                      <w:szCs w:val="21"/>
                    </w:rPr>
                    <w:t>mg/L</w:t>
                  </w:r>
                </w:p>
              </w:tc>
            </w:tr>
            <w:tr w14:paraId="103EE6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0109B3E0">
                  <w:pPr>
                    <w:widowControl w:val="0"/>
                    <w:adjustRightInd/>
                    <w:snapToGrid/>
                    <w:spacing w:after="0"/>
                    <w:jc w:val="center"/>
                    <w:rPr>
                      <w:rFonts w:ascii="Times New Roman" w:hAnsi="Times New Roman" w:eastAsia="宋体"/>
                      <w:bCs/>
                      <w:color w:val="000000"/>
                      <w:kern w:val="2"/>
                      <w:sz w:val="21"/>
                      <w:szCs w:val="21"/>
                    </w:rPr>
                  </w:pPr>
                </w:p>
              </w:tc>
              <w:tc>
                <w:tcPr>
                  <w:tcW w:w="2018" w:type="dxa"/>
                  <w:vAlign w:val="center"/>
                </w:tcPr>
                <w:p w14:paraId="3FFA1D2A">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N</w:t>
                  </w:r>
                  <w:r>
                    <w:rPr>
                      <w:rFonts w:ascii="Times New Roman" w:hAnsi="Times New Roman" w:eastAsia="宋体"/>
                      <w:color w:val="000000"/>
                      <w:kern w:val="2"/>
                      <w:sz w:val="21"/>
                      <w:szCs w:val="21"/>
                    </w:rPr>
                    <w:t>H</w:t>
                  </w:r>
                  <w:r>
                    <w:rPr>
                      <w:rFonts w:ascii="Times New Roman" w:hAnsi="Times New Roman" w:eastAsia="宋体"/>
                      <w:color w:val="000000"/>
                      <w:kern w:val="2"/>
                      <w:sz w:val="21"/>
                      <w:szCs w:val="21"/>
                      <w:vertAlign w:val="subscript"/>
                    </w:rPr>
                    <w:t>3</w:t>
                  </w:r>
                  <w:r>
                    <w:rPr>
                      <w:rFonts w:ascii="Times New Roman" w:hAnsi="Times New Roman" w:eastAsia="宋体"/>
                      <w:color w:val="000000"/>
                      <w:kern w:val="2"/>
                      <w:sz w:val="21"/>
                      <w:szCs w:val="21"/>
                    </w:rPr>
                    <w:t>-N</w:t>
                  </w:r>
                </w:p>
              </w:tc>
              <w:tc>
                <w:tcPr>
                  <w:tcW w:w="2052" w:type="dxa"/>
                  <w:vAlign w:val="center"/>
                </w:tcPr>
                <w:p w14:paraId="28594674">
                  <w:pPr>
                    <w:widowControl w:val="0"/>
                    <w:adjustRightInd/>
                    <w:snapToGrid/>
                    <w:spacing w:after="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w:t>
                  </w:r>
                </w:p>
              </w:tc>
            </w:tr>
            <w:tr w14:paraId="2B3EAE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4FA9CEBE">
                  <w:pPr>
                    <w:widowControl w:val="0"/>
                    <w:adjustRightInd/>
                    <w:snapToGrid/>
                    <w:spacing w:after="0"/>
                    <w:jc w:val="center"/>
                    <w:rPr>
                      <w:rFonts w:ascii="Times New Roman" w:hAnsi="Times New Roman" w:eastAsia="宋体"/>
                      <w:bCs/>
                      <w:color w:val="000000"/>
                      <w:kern w:val="2"/>
                      <w:sz w:val="21"/>
                      <w:szCs w:val="21"/>
                    </w:rPr>
                  </w:pPr>
                </w:p>
              </w:tc>
              <w:tc>
                <w:tcPr>
                  <w:tcW w:w="2018" w:type="dxa"/>
                  <w:vAlign w:val="center"/>
                </w:tcPr>
                <w:p w14:paraId="0A5EB9F3">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P</w:t>
                  </w:r>
                </w:p>
              </w:tc>
              <w:tc>
                <w:tcPr>
                  <w:tcW w:w="2052" w:type="dxa"/>
                  <w:vAlign w:val="center"/>
                </w:tcPr>
                <w:p w14:paraId="71803247">
                  <w:pPr>
                    <w:widowControl w:val="0"/>
                    <w:adjustRightInd/>
                    <w:snapToGrid/>
                    <w:spacing w:after="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w:t>
                  </w:r>
                </w:p>
              </w:tc>
            </w:tr>
          </w:tbl>
          <w:p w14:paraId="6B9BE905">
            <w:pPr>
              <w:widowControl w:val="0"/>
              <w:adjustRightInd/>
              <w:snapToGrid/>
              <w:spacing w:after="0" w:line="460" w:lineRule="exact"/>
              <w:ind w:firstLine="482" w:firstLineChars="200"/>
              <w:jc w:val="both"/>
              <w:textAlignment w:val="baseline"/>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3</w:t>
            </w:r>
            <w:r>
              <w:rPr>
                <w:rFonts w:ascii="Times New Roman" w:hAnsi="Times New Roman" w:eastAsia="宋体"/>
                <w:b/>
                <w:color w:val="000000"/>
                <w:kern w:val="2"/>
                <w:sz w:val="24"/>
                <w:szCs w:val="24"/>
              </w:rPr>
              <w:t>、噪声</w:t>
            </w:r>
          </w:p>
          <w:p w14:paraId="5F94520E">
            <w:pPr>
              <w:widowControl w:val="0"/>
              <w:adjustRightInd/>
              <w:snapToGrid/>
              <w:spacing w:after="0" w:line="460" w:lineRule="exact"/>
              <w:ind w:firstLine="480" w:firstLineChars="200"/>
              <w:jc w:val="both"/>
              <w:rPr>
                <w:rFonts w:hint="default" w:ascii="Times New Roman" w:hAnsi="Times New Roman" w:cs="Times New Roman" w:eastAsiaTheme="minorEastAsia"/>
                <w:bCs/>
                <w:iCs/>
                <w:color w:val="000000"/>
                <w:sz w:val="24"/>
                <w:szCs w:val="24"/>
                <w:lang w:val="en-US" w:eastAsia="zh-CN" w:bidi="ar-SA"/>
              </w:rPr>
            </w:pPr>
            <w:bookmarkStart w:id="0" w:name="_Ref307476589"/>
            <w:r>
              <w:rPr>
                <w:rFonts w:hint="eastAsia" w:ascii="Times New Roman" w:hAnsi="Times New Roman" w:cs="Times New Roman" w:eastAsiaTheme="minorEastAsia"/>
                <w:bCs/>
                <w:iCs/>
                <w:color w:val="000000"/>
                <w:sz w:val="24"/>
                <w:szCs w:val="24"/>
                <w:lang w:val="en-US" w:eastAsia="zh-CN" w:bidi="ar-SA"/>
              </w:rPr>
              <w:t>本次验收项目高噪声设备主要为数控车床、液压拉床、滚丝机、压力机、钻孔机、钻攻中心、装配设备和注塑机</w:t>
            </w:r>
            <w:r>
              <w:rPr>
                <w:rFonts w:hint="eastAsia" w:ascii="Times New Roman" w:hAnsi="Times New Roman" w:cs="Times New Roman" w:eastAsiaTheme="minorEastAsia"/>
                <w:bCs/>
                <w:iCs/>
                <w:color w:val="000000"/>
                <w:sz w:val="24"/>
                <w:szCs w:val="24"/>
                <w:lang w:val="en-US" w:eastAsia="zh-CN" w:bidi="ar-SA"/>
              </w:rPr>
              <w:t>等，噪声执行标准见下表。</w:t>
            </w:r>
          </w:p>
          <w:p w14:paraId="21A64EA9">
            <w:pPr>
              <w:spacing w:after="0" w:line="460" w:lineRule="exact"/>
              <w:ind w:firstLine="480" w:firstLineChars="200"/>
              <w:rPr>
                <w:rFonts w:ascii="Times New Roman" w:hAnsi="Times New Roman" w:eastAsia="黑体" w:cs="Times New Roman"/>
                <w:color w:val="000000"/>
                <w:sz w:val="24"/>
                <w:szCs w:val="24"/>
                <w:lang w:val="pt-BR"/>
              </w:rPr>
            </w:pPr>
            <w:r>
              <w:rPr>
                <w:rFonts w:ascii="Times New Roman" w:hAnsi="Times New Roman" w:eastAsia="黑体" w:cs="Times New Roman"/>
                <w:color w:val="000000"/>
                <w:sz w:val="24"/>
                <w:szCs w:val="24"/>
                <w:lang w:val="pt-BR"/>
              </w:rPr>
              <w:t>表</w:t>
            </w:r>
            <w:bookmarkEnd w:id="0"/>
            <w:r>
              <w:rPr>
                <w:rFonts w:ascii="Times New Roman" w:hAnsi="Times New Roman" w:eastAsia="黑体" w:cs="Times New Roman"/>
                <w:color w:val="000000"/>
                <w:sz w:val="24"/>
                <w:szCs w:val="24"/>
                <w:lang w:val="pt-BR"/>
              </w:rPr>
              <w:t>3</w:t>
            </w:r>
            <w:r>
              <w:rPr>
                <w:rFonts w:hint="eastAsia" w:ascii="Times New Roman" w:hAnsi="Times New Roman" w:eastAsia="黑体" w:cs="Times New Roman"/>
                <w:color w:val="000000"/>
                <w:sz w:val="24"/>
                <w:szCs w:val="24"/>
                <w:lang w:val="en-US" w:eastAsia="zh-CN"/>
              </w:rPr>
              <w:t xml:space="preserve">           </w:t>
            </w:r>
            <w:r>
              <w:rPr>
                <w:rFonts w:hint="eastAsia" w:ascii="Times New Roman" w:hAnsi="Times New Roman" w:eastAsia="黑体" w:cs="Times New Roman"/>
                <w:color w:val="000000"/>
                <w:sz w:val="24"/>
                <w:szCs w:val="24"/>
                <w:lang w:val="pt-BR"/>
              </w:rPr>
              <w:t>噪声</w:t>
            </w:r>
            <w:r>
              <w:rPr>
                <w:rFonts w:ascii="Times New Roman" w:hAnsi="Times New Roman" w:eastAsia="黑体" w:cs="Times New Roman"/>
                <w:color w:val="000000"/>
                <w:sz w:val="24"/>
                <w:szCs w:val="24"/>
                <w:lang w:val="pt-BR"/>
              </w:rPr>
              <w:t>污染物执行标准限值</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73"/>
              <w:gridCol w:w="2090"/>
              <w:gridCol w:w="2160"/>
            </w:tblGrid>
            <w:tr w14:paraId="1D8533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4" w:type="dxa"/>
                  <w:vAlign w:val="center"/>
                </w:tcPr>
                <w:p w14:paraId="461B6972">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1985" w:type="dxa"/>
                  <w:vAlign w:val="center"/>
                </w:tcPr>
                <w:p w14:paraId="6D5131D3">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昼间</w:t>
                  </w:r>
                </w:p>
              </w:tc>
              <w:tc>
                <w:tcPr>
                  <w:tcW w:w="2052" w:type="dxa"/>
                  <w:vAlign w:val="center"/>
                </w:tcPr>
                <w:p w14:paraId="4F9C81C9">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夜间</w:t>
                  </w:r>
                </w:p>
              </w:tc>
            </w:tr>
            <w:tr w14:paraId="4BE22F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4" w:type="dxa"/>
                  <w:vAlign w:val="center"/>
                </w:tcPr>
                <w:p w14:paraId="50BD17B5">
                  <w:pPr>
                    <w:widowControl w:val="0"/>
                    <w:adjustRightInd/>
                    <w:snapToGrid/>
                    <w:spacing w:after="0"/>
                    <w:jc w:val="center"/>
                    <w:rPr>
                      <w:rFonts w:ascii="Times New Roman" w:hAnsi="Times New Roman" w:eastAsia="宋体"/>
                      <w:color w:val="000000"/>
                      <w:kern w:val="2"/>
                      <w:sz w:val="21"/>
                      <w:szCs w:val="21"/>
                    </w:rPr>
                  </w:pPr>
                  <w:r>
                    <w:rPr>
                      <w:rFonts w:ascii="Times New Roman" w:hAnsi="Times New Roman" w:eastAsia="宋体"/>
                      <w:kern w:val="2"/>
                      <w:sz w:val="21"/>
                      <w:szCs w:val="21"/>
                    </w:rPr>
                    <w:t>《工业企业厂界环境噪声排放标准》（GB12348-2008）</w:t>
                  </w:r>
                  <w:r>
                    <w:rPr>
                      <w:rFonts w:hint="eastAsia" w:ascii="Times New Roman" w:hAnsi="Times New Roman" w:eastAsia="宋体"/>
                      <w:kern w:val="2"/>
                      <w:sz w:val="21"/>
                      <w:szCs w:val="21"/>
                      <w:lang w:val="en-US" w:eastAsia="zh-CN"/>
                    </w:rPr>
                    <w:t>3</w:t>
                  </w:r>
                  <w:r>
                    <w:rPr>
                      <w:rFonts w:ascii="Times New Roman" w:hAnsi="Times New Roman" w:eastAsia="宋体"/>
                      <w:kern w:val="2"/>
                      <w:sz w:val="21"/>
                      <w:szCs w:val="21"/>
                    </w:rPr>
                    <w:t>类</w:t>
                  </w:r>
                </w:p>
              </w:tc>
              <w:tc>
                <w:tcPr>
                  <w:tcW w:w="1985" w:type="dxa"/>
                  <w:vAlign w:val="center"/>
                </w:tcPr>
                <w:p w14:paraId="6E4129EE">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szCs w:val="21"/>
                      <w:lang w:val="en-US" w:eastAsia="zh-CN"/>
                    </w:rPr>
                    <w:t>65</w:t>
                  </w:r>
                  <w:r>
                    <w:rPr>
                      <w:rFonts w:ascii="Times New Roman" w:hAnsi="Times New Roman"/>
                      <w:szCs w:val="21"/>
                    </w:rPr>
                    <w:t>dB(A)</w:t>
                  </w:r>
                </w:p>
              </w:tc>
              <w:tc>
                <w:tcPr>
                  <w:tcW w:w="2052" w:type="dxa"/>
                  <w:vAlign w:val="center"/>
                </w:tcPr>
                <w:p w14:paraId="34A2C1E4">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szCs w:val="21"/>
                      <w:lang w:val="en-US" w:eastAsia="zh-CN"/>
                    </w:rPr>
                    <w:t>55</w:t>
                  </w:r>
                  <w:r>
                    <w:rPr>
                      <w:rFonts w:ascii="Times New Roman" w:hAnsi="Times New Roman"/>
                      <w:szCs w:val="21"/>
                    </w:rPr>
                    <w:t>dB(A)</w:t>
                  </w:r>
                </w:p>
              </w:tc>
            </w:tr>
          </w:tbl>
          <w:p w14:paraId="5E455CB9">
            <w:pPr>
              <w:widowControl w:val="0"/>
              <w:adjustRightInd/>
              <w:snapToGrid/>
              <w:spacing w:after="0" w:line="460" w:lineRule="exact"/>
              <w:ind w:firstLine="482" w:firstLineChars="200"/>
              <w:jc w:val="both"/>
              <w:textAlignment w:val="baseline"/>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4</w:t>
            </w:r>
            <w:r>
              <w:rPr>
                <w:rFonts w:ascii="Times New Roman" w:hAnsi="Times New Roman" w:eastAsia="宋体"/>
                <w:b/>
                <w:color w:val="000000"/>
                <w:kern w:val="2"/>
                <w:sz w:val="24"/>
                <w:szCs w:val="24"/>
              </w:rPr>
              <w:t>、</w:t>
            </w:r>
            <w:r>
              <w:rPr>
                <w:rFonts w:hint="eastAsia" w:ascii="Times New Roman" w:hAnsi="Times New Roman" w:eastAsia="宋体"/>
                <w:b/>
                <w:color w:val="000000"/>
                <w:kern w:val="2"/>
                <w:sz w:val="24"/>
                <w:szCs w:val="24"/>
              </w:rPr>
              <w:t>固废</w:t>
            </w:r>
          </w:p>
          <w:p w14:paraId="7CFC4873">
            <w:pPr>
              <w:widowControl w:val="0"/>
              <w:adjustRightInd/>
              <w:snapToGrid/>
              <w:spacing w:after="0" w:line="460" w:lineRule="exact"/>
              <w:ind w:firstLine="480" w:firstLineChars="200"/>
              <w:jc w:val="both"/>
              <w:rPr>
                <w:rFonts w:hint="default" w:ascii="Times New Roman" w:hAnsi="Times New Roman" w:cs="Times New Roman" w:eastAsiaTheme="minorEastAsia"/>
                <w:bCs/>
                <w:iCs/>
                <w:color w:val="000000"/>
                <w:sz w:val="24"/>
                <w:szCs w:val="24"/>
                <w:lang w:val="en-US" w:eastAsia="zh-CN" w:bidi="ar-SA"/>
              </w:rPr>
            </w:pPr>
            <w:r>
              <w:rPr>
                <w:rFonts w:hint="eastAsia" w:ascii="Times New Roman" w:hAnsi="Times New Roman" w:cs="Times New Roman" w:eastAsiaTheme="minorEastAsia"/>
                <w:bCs/>
                <w:iCs/>
                <w:color w:val="000000"/>
                <w:sz w:val="24"/>
                <w:szCs w:val="24"/>
                <w:lang w:val="en-US" w:eastAsia="zh-CN" w:bidi="ar-SA"/>
              </w:rPr>
              <w:t>项目固废贮存设施执行标准见下表。</w:t>
            </w:r>
          </w:p>
          <w:p w14:paraId="2E36EE96">
            <w:pPr>
              <w:spacing w:after="0" w:line="460" w:lineRule="exact"/>
              <w:ind w:firstLine="480" w:firstLineChars="200"/>
              <w:rPr>
                <w:rFonts w:ascii="Times New Roman" w:hAnsi="Times New Roman" w:eastAsia="黑体" w:cs="Times New Roman"/>
                <w:color w:val="000000"/>
                <w:sz w:val="24"/>
                <w:szCs w:val="24"/>
                <w:lang w:val="pt-BR"/>
              </w:rPr>
            </w:pPr>
            <w:r>
              <w:rPr>
                <w:rFonts w:ascii="Times New Roman" w:hAnsi="Times New Roman" w:eastAsia="黑体" w:cs="Times New Roman"/>
                <w:color w:val="000000"/>
                <w:sz w:val="24"/>
                <w:szCs w:val="24"/>
                <w:lang w:val="pt-BR"/>
              </w:rPr>
              <w:t>表</w:t>
            </w:r>
            <w:r>
              <w:rPr>
                <w:rFonts w:hint="eastAsia" w:ascii="Times New Roman" w:hAnsi="Times New Roman" w:eastAsia="黑体" w:cs="Times New Roman"/>
                <w:color w:val="000000"/>
                <w:sz w:val="24"/>
                <w:szCs w:val="24"/>
                <w:lang w:val="pt-BR"/>
              </w:rPr>
              <w:t>4</w:t>
            </w:r>
            <w:r>
              <w:rPr>
                <w:rFonts w:hint="eastAsia" w:ascii="Times New Roman" w:hAnsi="Times New Roman" w:eastAsia="黑体" w:cs="Times New Roman"/>
                <w:color w:val="000000"/>
                <w:sz w:val="24"/>
                <w:szCs w:val="24"/>
                <w:lang w:val="en-US" w:eastAsia="zh-CN"/>
              </w:rPr>
              <w:t xml:space="preserve">                </w:t>
            </w:r>
            <w:r>
              <w:rPr>
                <w:rFonts w:hint="eastAsia" w:ascii="Times New Roman" w:hAnsi="Times New Roman" w:eastAsia="黑体" w:cs="Times New Roman"/>
                <w:color w:val="000000"/>
                <w:sz w:val="24"/>
                <w:szCs w:val="24"/>
                <w:lang w:val="pt-BR"/>
              </w:rPr>
              <w:t>固废</w:t>
            </w:r>
            <w:r>
              <w:rPr>
                <w:rFonts w:ascii="Times New Roman" w:hAnsi="Times New Roman" w:eastAsia="黑体" w:cs="Times New Roman"/>
                <w:color w:val="000000"/>
                <w:sz w:val="24"/>
                <w:szCs w:val="24"/>
                <w:lang w:val="pt-BR"/>
              </w:rPr>
              <w:t>执行标准</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6189"/>
            </w:tblGrid>
            <w:tr w14:paraId="4F6062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6C6D7FE5">
                  <w:pPr>
                    <w:widowControl w:val="0"/>
                    <w:adjustRightInd/>
                    <w:snapToGrid/>
                    <w:spacing w:after="0"/>
                    <w:jc w:val="center"/>
                    <w:rPr>
                      <w:rFonts w:ascii="Times New Roman" w:hAnsi="Times New Roman" w:eastAsia="宋体"/>
                      <w:b/>
                      <w:color w:val="000000"/>
                      <w:kern w:val="2"/>
                      <w:sz w:val="21"/>
                      <w:szCs w:val="21"/>
                    </w:rPr>
                  </w:pPr>
                  <w:r>
                    <w:rPr>
                      <w:rFonts w:hint="eastAsia" w:ascii="Times New Roman" w:hAnsi="Times New Roman" w:eastAsia="宋体"/>
                      <w:b/>
                      <w:color w:val="000000"/>
                      <w:kern w:val="2"/>
                      <w:sz w:val="21"/>
                      <w:szCs w:val="21"/>
                    </w:rPr>
                    <w:t>类别</w:t>
                  </w:r>
                </w:p>
              </w:tc>
              <w:tc>
                <w:tcPr>
                  <w:tcW w:w="5879" w:type="dxa"/>
                  <w:vAlign w:val="center"/>
                </w:tcPr>
                <w:p w14:paraId="527C1D35">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r>
            <w:tr w14:paraId="580008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658E4E86">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一般固废</w:t>
                  </w:r>
                </w:p>
              </w:tc>
              <w:tc>
                <w:tcPr>
                  <w:tcW w:w="5879" w:type="dxa"/>
                  <w:vAlign w:val="center"/>
                </w:tcPr>
                <w:p w14:paraId="6BAC0066">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sz w:val="21"/>
                      <w:szCs w:val="21"/>
                    </w:rPr>
                    <w:t>《一般工业固体废物贮存和填埋污染控制标准》（GB18599-2020）中防渗漏、防雨淋、防扬尘等环境保护要求</w:t>
                  </w:r>
                </w:p>
              </w:tc>
            </w:tr>
            <w:tr w14:paraId="48D7E1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6A5EABEA">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危险废物</w:t>
                  </w:r>
                </w:p>
              </w:tc>
              <w:tc>
                <w:tcPr>
                  <w:tcW w:w="5879" w:type="dxa"/>
                  <w:vAlign w:val="center"/>
                </w:tcPr>
                <w:p w14:paraId="3834AA88">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sz w:val="21"/>
                      <w:szCs w:val="21"/>
                    </w:rPr>
                    <w:t>《危险废物贮存污染控制标准》（GB18597-2023）</w:t>
                  </w:r>
                </w:p>
              </w:tc>
            </w:tr>
          </w:tbl>
          <w:p w14:paraId="2B078C72">
            <w:pPr>
              <w:spacing w:after="0" w:line="440" w:lineRule="exact"/>
              <w:jc w:val="both"/>
              <w:rPr>
                <w:rFonts w:ascii="Times New Roman" w:hAnsi="Times New Roman" w:eastAsia="宋体"/>
                <w:color w:val="000000"/>
                <w:sz w:val="24"/>
                <w:szCs w:val="24"/>
              </w:rPr>
            </w:pPr>
          </w:p>
          <w:p w14:paraId="7EB1AF08">
            <w:pPr>
              <w:spacing w:after="0" w:line="440" w:lineRule="exact"/>
              <w:jc w:val="both"/>
              <w:rPr>
                <w:rFonts w:ascii="Times New Roman" w:hAnsi="Times New Roman" w:eastAsia="宋体"/>
                <w:color w:val="000000"/>
                <w:sz w:val="24"/>
                <w:szCs w:val="24"/>
              </w:rPr>
            </w:pPr>
          </w:p>
          <w:p w14:paraId="799448BB">
            <w:pPr>
              <w:spacing w:after="0" w:line="440" w:lineRule="exact"/>
              <w:jc w:val="both"/>
              <w:rPr>
                <w:rFonts w:ascii="Times New Roman" w:hAnsi="Times New Roman" w:eastAsia="宋体"/>
                <w:color w:val="000000"/>
                <w:sz w:val="24"/>
                <w:szCs w:val="24"/>
              </w:rPr>
            </w:pPr>
          </w:p>
          <w:p w14:paraId="4209D914">
            <w:pPr>
              <w:spacing w:after="0" w:line="440" w:lineRule="exact"/>
              <w:jc w:val="both"/>
              <w:rPr>
                <w:rFonts w:ascii="Times New Roman" w:hAnsi="Times New Roman" w:eastAsia="宋体"/>
                <w:color w:val="000000"/>
                <w:sz w:val="24"/>
                <w:szCs w:val="24"/>
              </w:rPr>
            </w:pPr>
          </w:p>
          <w:p w14:paraId="690A6CB2">
            <w:pPr>
              <w:spacing w:after="0" w:line="440" w:lineRule="exact"/>
              <w:jc w:val="both"/>
              <w:rPr>
                <w:rFonts w:ascii="Times New Roman" w:hAnsi="Times New Roman" w:eastAsia="宋体"/>
                <w:color w:val="000000"/>
                <w:sz w:val="24"/>
                <w:szCs w:val="24"/>
              </w:rPr>
            </w:pPr>
          </w:p>
          <w:p w14:paraId="6510847E">
            <w:pPr>
              <w:spacing w:after="0" w:line="440" w:lineRule="exact"/>
              <w:jc w:val="both"/>
              <w:rPr>
                <w:rFonts w:ascii="Times New Roman" w:hAnsi="Times New Roman" w:eastAsia="宋体"/>
                <w:color w:val="000000"/>
                <w:sz w:val="24"/>
                <w:szCs w:val="24"/>
              </w:rPr>
            </w:pPr>
          </w:p>
          <w:p w14:paraId="5B9748A0">
            <w:pPr>
              <w:spacing w:after="0" w:line="440" w:lineRule="exact"/>
              <w:jc w:val="both"/>
              <w:rPr>
                <w:rFonts w:ascii="Times New Roman" w:hAnsi="Times New Roman" w:eastAsia="宋体"/>
                <w:color w:val="000000"/>
                <w:sz w:val="24"/>
                <w:szCs w:val="24"/>
              </w:rPr>
            </w:pPr>
          </w:p>
          <w:p w14:paraId="7617A63C">
            <w:pPr>
              <w:spacing w:after="0" w:line="440" w:lineRule="exact"/>
              <w:jc w:val="both"/>
              <w:rPr>
                <w:rFonts w:ascii="Times New Roman" w:hAnsi="Times New Roman" w:eastAsia="宋体"/>
                <w:color w:val="000000"/>
                <w:sz w:val="24"/>
                <w:szCs w:val="24"/>
              </w:rPr>
            </w:pPr>
          </w:p>
          <w:p w14:paraId="1322958C">
            <w:pPr>
              <w:spacing w:after="0" w:line="440" w:lineRule="exact"/>
              <w:jc w:val="both"/>
              <w:rPr>
                <w:rFonts w:ascii="Times New Roman" w:hAnsi="Times New Roman" w:eastAsia="宋体"/>
                <w:color w:val="000000"/>
                <w:sz w:val="24"/>
                <w:szCs w:val="24"/>
              </w:rPr>
            </w:pPr>
          </w:p>
          <w:p w14:paraId="4BE43599">
            <w:pPr>
              <w:pStyle w:val="2"/>
            </w:pPr>
          </w:p>
          <w:p w14:paraId="3FBA46FC"/>
          <w:p w14:paraId="49DB19B4">
            <w:pPr>
              <w:pStyle w:val="2"/>
            </w:pPr>
          </w:p>
          <w:p w14:paraId="48C520CF"/>
          <w:p w14:paraId="0B19564E">
            <w:pPr>
              <w:pStyle w:val="2"/>
            </w:pPr>
          </w:p>
          <w:p w14:paraId="12BAE24E"/>
          <w:p w14:paraId="77B89732"/>
        </w:tc>
      </w:tr>
    </w:tbl>
    <w:p w14:paraId="77B89734">
      <w:pPr>
        <w:rPr>
          <w:rFonts w:ascii="Times New Roman" w:hAnsi="Times New Roman" w:eastAsia="华文仿宋"/>
          <w:b/>
          <w:bCs/>
          <w:color w:val="000000"/>
          <w:sz w:val="24"/>
          <w:szCs w:val="24"/>
        </w:rPr>
        <w:sectPr>
          <w:footerReference r:id="rId5" w:type="default"/>
          <w:pgSz w:w="11906" w:h="16838"/>
          <w:pgMar w:top="1440" w:right="1701" w:bottom="1440" w:left="1757" w:header="850" w:footer="992" w:gutter="0"/>
          <w:pgBorders>
            <w:top w:val="none" w:sz="0" w:space="0"/>
            <w:left w:val="none" w:sz="0" w:space="0"/>
            <w:bottom w:val="none" w:sz="0" w:space="0"/>
            <w:right w:val="none" w:sz="0" w:space="0"/>
          </w:pgBorders>
          <w:pgNumType w:start="1"/>
          <w:cols w:space="0" w:num="1"/>
          <w:docGrid w:type="lines" w:linePitch="317" w:charSpace="0"/>
        </w:sectPr>
      </w:pPr>
    </w:p>
    <w:p w14:paraId="77B89735">
      <w:pPr>
        <w:spacing w:after="0" w:line="440" w:lineRule="exact"/>
        <w:rPr>
          <w:rFonts w:ascii="Times New Roman" w:hAnsi="Times New Roman" w:eastAsia="仿宋_GB2312"/>
          <w:color w:val="000000"/>
          <w:sz w:val="24"/>
          <w:szCs w:val="24"/>
        </w:rPr>
      </w:pPr>
      <w:r>
        <w:rPr>
          <w:rFonts w:ascii="Times New Roman" w:hAnsi="Times New Roman" w:eastAsia="仿宋_GB2312"/>
          <w:b/>
          <w:color w:val="000000"/>
          <w:sz w:val="24"/>
          <w:szCs w:val="24"/>
        </w:rPr>
        <w:t>表二</w:t>
      </w:r>
    </w:p>
    <w:tbl>
      <w:tblPr>
        <w:tblStyle w:val="16"/>
        <w:tblW w:w="9028"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14:paraId="77B899A7">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5" w:hRule="atLeast"/>
          <w:jc w:val="center"/>
        </w:trPr>
        <w:tc>
          <w:tcPr>
            <w:tcW w:w="9028" w:type="dxa"/>
          </w:tcPr>
          <w:p w14:paraId="77B89736">
            <w:pPr>
              <w:spacing w:after="0" w:line="460" w:lineRule="exact"/>
              <w:ind w:firstLine="482" w:firstLineChars="200"/>
              <w:rPr>
                <w:rFonts w:ascii="Times New Roman" w:hAnsi="Times New Roman" w:eastAsia="黑体"/>
                <w:b/>
                <w:bCs/>
                <w:color w:val="000000"/>
                <w:sz w:val="24"/>
                <w:szCs w:val="24"/>
              </w:rPr>
            </w:pPr>
            <w:r>
              <w:rPr>
                <w:rFonts w:ascii="Times New Roman" w:hAnsi="Times New Roman" w:eastAsia="宋体"/>
                <w:b/>
                <w:bCs/>
                <w:color w:val="000000"/>
                <w:sz w:val="24"/>
                <w:szCs w:val="24"/>
              </w:rPr>
              <w:t>1、地理位置</w:t>
            </w:r>
            <w:r>
              <w:rPr>
                <w:rFonts w:hint="eastAsia" w:ascii="Times New Roman" w:hAnsi="Times New Roman" w:eastAsia="宋体"/>
                <w:b/>
                <w:bCs/>
                <w:color w:val="000000"/>
                <w:sz w:val="24"/>
                <w:szCs w:val="24"/>
              </w:rPr>
              <w:t>：</w:t>
            </w:r>
          </w:p>
          <w:p w14:paraId="72598718">
            <w:pPr>
              <w:spacing w:after="0" w:line="480" w:lineRule="exact"/>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本项目位于</w:t>
            </w:r>
            <w:r>
              <w:rPr>
                <w:rFonts w:hint="eastAsia" w:ascii="Times New Roman" w:hAnsi="Times New Roman" w:eastAsia="宋体"/>
                <w:color w:val="000000"/>
                <w:sz w:val="24"/>
                <w:szCs w:val="24"/>
              </w:rPr>
              <w:t>新乡市新乡高新技术产业集聚区（含新乡高新技术开发区）牧野大</w:t>
            </w:r>
            <w:r>
              <w:rPr>
                <w:rFonts w:ascii="Times New Roman" w:hAnsi="Times New Roman" w:eastAsia="宋体"/>
                <w:color w:val="000000"/>
                <w:sz w:val="24"/>
                <w:szCs w:val="24"/>
              </w:rPr>
              <w:t>道2398</w:t>
            </w:r>
            <w:r>
              <w:rPr>
                <w:rFonts w:hint="eastAsia" w:ascii="Times New Roman" w:hAnsi="Times New Roman" w:eastAsia="宋体"/>
                <w:color w:val="000000"/>
                <w:sz w:val="24"/>
                <w:szCs w:val="24"/>
              </w:rPr>
              <w:t>号</w:t>
            </w:r>
            <w:r>
              <w:rPr>
                <w:rFonts w:ascii="Times New Roman" w:hAnsi="Times New Roman" w:eastAsia="宋体"/>
                <w:color w:val="000000"/>
                <w:sz w:val="24"/>
                <w:szCs w:val="24"/>
              </w:rPr>
              <w:t>，项目四周环境为：</w:t>
            </w:r>
            <w:r>
              <w:rPr>
                <w:rFonts w:hint="eastAsia" w:ascii="Times New Roman" w:hAnsi="Times New Roman" w:eastAsia="宋体"/>
                <w:color w:val="000000"/>
                <w:sz w:val="24"/>
                <w:szCs w:val="24"/>
              </w:rPr>
              <w:t>北侧隔新科路为振华散热器有限公司和新科防护科技有限公司，南侧为</w:t>
            </w:r>
            <w:r>
              <w:rPr>
                <w:rFonts w:hint="eastAsia" w:ascii="Times New Roman" w:hAnsi="Times New Roman" w:eastAsia="宋体"/>
                <w:color w:val="000000"/>
                <w:sz w:val="24"/>
                <w:szCs w:val="24"/>
                <w:lang w:val="en-US" w:eastAsia="zh-CN"/>
              </w:rPr>
              <w:t>新乡艾迪威汽车科技有限公司</w:t>
            </w:r>
            <w:r>
              <w:rPr>
                <w:rFonts w:hint="eastAsia" w:ascii="Times New Roman" w:hAnsi="Times New Roman" w:eastAsia="宋体"/>
                <w:color w:val="000000"/>
                <w:sz w:val="24"/>
                <w:szCs w:val="24"/>
              </w:rPr>
              <w:t>，西侧为厂区边界紧邻牧野大道，隔牧野大道为新乡拓新药业股份有限公司，东侧为工业空地。</w:t>
            </w:r>
          </w:p>
          <w:p w14:paraId="77B89738">
            <w:pPr>
              <w:spacing w:after="0" w:line="480" w:lineRule="exact"/>
              <w:ind w:firstLine="480" w:firstLineChars="200"/>
              <w:rPr>
                <w:rFonts w:ascii="Times New Roman" w:hAnsi="宋体" w:eastAsia="宋体"/>
                <w:color w:val="000000"/>
                <w:sz w:val="24"/>
                <w:szCs w:val="24"/>
                <w:lang w:val="pt-BR"/>
              </w:rPr>
            </w:pPr>
            <w:r>
              <w:rPr>
                <w:rFonts w:hint="eastAsia" w:ascii="Times New Roman" w:hAnsi="Times New Roman" w:eastAsia="宋体"/>
                <w:color w:val="000000"/>
                <w:sz w:val="24"/>
                <w:szCs w:val="24"/>
              </w:rPr>
              <w:t>经现场勘查，项目实际建设地点以及周围环境保护目标位置与环评及批复一致。</w:t>
            </w:r>
            <w:r>
              <w:rPr>
                <w:rFonts w:ascii="Times New Roman" w:hAnsi="宋体" w:eastAsia="宋体"/>
                <w:color w:val="000000"/>
                <w:sz w:val="24"/>
                <w:szCs w:val="24"/>
                <w:lang w:val="pt-BR"/>
              </w:rPr>
              <w:t>本项目四周环境如图1所示。</w:t>
            </w:r>
          </w:p>
          <w:p w14:paraId="6B85722F">
            <w:r>
              <w:drawing>
                <wp:anchor distT="0" distB="0" distL="114300" distR="114300" simplePos="0" relativeHeight="251663360" behindDoc="0" locked="0" layoutInCell="1" allowOverlap="1">
                  <wp:simplePos x="0" y="0"/>
                  <wp:positionH relativeFrom="column">
                    <wp:posOffset>24130</wp:posOffset>
                  </wp:positionH>
                  <wp:positionV relativeFrom="paragraph">
                    <wp:posOffset>71120</wp:posOffset>
                  </wp:positionV>
                  <wp:extent cx="5588000" cy="4229735"/>
                  <wp:effectExtent l="0" t="0" r="12700" b="1841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588000" cy="4229735"/>
                          </a:xfrm>
                          <a:prstGeom prst="rect">
                            <a:avLst/>
                          </a:prstGeom>
                          <a:noFill/>
                          <a:ln>
                            <a:noFill/>
                          </a:ln>
                        </pic:spPr>
                      </pic:pic>
                    </a:graphicData>
                  </a:graphic>
                </wp:anchor>
              </w:drawing>
            </w:r>
          </w:p>
          <w:p w14:paraId="0F86374E">
            <w:pPr>
              <w:pStyle w:val="2"/>
            </w:pPr>
          </w:p>
          <w:p w14:paraId="65597955"/>
          <w:p w14:paraId="295B175C">
            <w:pPr>
              <w:pStyle w:val="2"/>
            </w:pPr>
          </w:p>
          <w:p w14:paraId="48D52941"/>
          <w:p w14:paraId="7264FF8D">
            <w:pPr>
              <w:pStyle w:val="2"/>
            </w:pPr>
          </w:p>
          <w:p w14:paraId="28AAEA59"/>
          <w:p w14:paraId="078B4C1A">
            <w:pPr>
              <w:pStyle w:val="2"/>
            </w:pPr>
          </w:p>
          <w:p w14:paraId="5FEE6023"/>
          <w:p w14:paraId="0F34526D">
            <w:pPr>
              <w:pStyle w:val="2"/>
            </w:pPr>
          </w:p>
          <w:p w14:paraId="09B089E8"/>
          <w:p w14:paraId="4F747B1C"/>
          <w:p w14:paraId="42B3A09D"/>
          <w:p w14:paraId="756F71D8"/>
          <w:p w14:paraId="5657FE4F">
            <w:pPr>
              <w:pStyle w:val="2"/>
              <w:jc w:val="left"/>
            </w:pPr>
          </w:p>
          <w:p w14:paraId="77B89745">
            <w:pPr>
              <w:spacing w:after="0"/>
              <w:jc w:val="center"/>
              <w:rPr>
                <w:rFonts w:ascii="Times New Roman" w:hAnsi="Times New Roman" w:eastAsia="黑体"/>
                <w:color w:val="000000" w:themeColor="text1"/>
                <w:kern w:val="2"/>
                <w:sz w:val="24"/>
                <w:szCs w:val="24"/>
              </w:rPr>
            </w:pPr>
            <w:r>
              <w:rPr>
                <w:rFonts w:hint="eastAsia" w:ascii="Times New Roman" w:hAnsi="Times New Roman" w:eastAsia="黑体"/>
                <w:color w:val="000000" w:themeColor="text1"/>
                <w:kern w:val="2"/>
                <w:sz w:val="24"/>
                <w:szCs w:val="24"/>
              </w:rPr>
              <w:t>图1  项目厂区四周环境及环境敏感点图</w:t>
            </w:r>
          </w:p>
          <w:p w14:paraId="77B89746">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2、</w:t>
            </w:r>
            <w:r>
              <w:rPr>
                <w:rFonts w:ascii="Times New Roman" w:hAnsi="Times New Roman" w:eastAsia="宋体"/>
                <w:b/>
                <w:bCs/>
                <w:color w:val="000000"/>
                <w:sz w:val="24"/>
                <w:szCs w:val="24"/>
              </w:rPr>
              <w:t>工程建设内容：</w:t>
            </w:r>
          </w:p>
          <w:p w14:paraId="77B89747">
            <w:pPr>
              <w:spacing w:after="0" w:line="460" w:lineRule="exact"/>
              <w:ind w:firstLine="480" w:firstLineChars="200"/>
              <w:rPr>
                <w:rFonts w:ascii="Times New Roman" w:hAnsi="Times New Roman" w:eastAsia="黑体"/>
                <w:color w:val="000000"/>
                <w:sz w:val="24"/>
                <w:szCs w:val="24"/>
              </w:rPr>
            </w:pPr>
            <w:r>
              <w:rPr>
                <w:rFonts w:ascii="Times New Roman" w:hAnsi="Times New Roman" w:eastAsia="黑体"/>
                <w:color w:val="000000"/>
                <w:sz w:val="24"/>
                <w:szCs w:val="24"/>
              </w:rPr>
              <w:t>表</w:t>
            </w:r>
            <w:r>
              <w:rPr>
                <w:rFonts w:hint="eastAsia" w:ascii="Times New Roman" w:hAnsi="Times New Roman" w:eastAsia="黑体"/>
                <w:color w:val="000000"/>
                <w:sz w:val="24"/>
                <w:szCs w:val="24"/>
                <w:lang w:val="en-US" w:eastAsia="zh-CN"/>
              </w:rPr>
              <w:t>5</w:t>
            </w:r>
            <w:r>
              <w:rPr>
                <w:rFonts w:hint="eastAsia" w:ascii="Times New Roman" w:hAnsi="Times New Roman" w:eastAsia="黑体"/>
                <w:color w:val="000000"/>
                <w:sz w:val="24"/>
                <w:szCs w:val="24"/>
              </w:rPr>
              <w:t xml:space="preserve">                 </w:t>
            </w:r>
            <w:r>
              <w:rPr>
                <w:rFonts w:ascii="Times New Roman" w:hAnsi="Times New Roman" w:eastAsia="黑体"/>
                <w:color w:val="000000"/>
                <w:sz w:val="24"/>
                <w:szCs w:val="24"/>
              </w:rPr>
              <w:t>项目基本概况一览表</w:t>
            </w:r>
          </w:p>
          <w:tbl>
            <w:tblPr>
              <w:tblStyle w:val="16"/>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464"/>
              <w:gridCol w:w="992"/>
              <w:gridCol w:w="3121"/>
              <w:gridCol w:w="3258"/>
              <w:gridCol w:w="977"/>
            </w:tblGrid>
            <w:tr w14:paraId="77B8974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Merge w:val="restart"/>
                  <w:vAlign w:val="center"/>
                </w:tcPr>
                <w:p w14:paraId="77B89748">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序号</w:t>
                  </w:r>
                </w:p>
              </w:tc>
              <w:tc>
                <w:tcPr>
                  <w:tcW w:w="992" w:type="dxa"/>
                  <w:vMerge w:val="restart"/>
                  <w:vAlign w:val="center"/>
                </w:tcPr>
                <w:p w14:paraId="77B89749">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项目</w:t>
                  </w:r>
                </w:p>
              </w:tc>
              <w:tc>
                <w:tcPr>
                  <w:tcW w:w="6379" w:type="dxa"/>
                  <w:gridSpan w:val="2"/>
                  <w:vAlign w:val="center"/>
                </w:tcPr>
                <w:p w14:paraId="77B8974A">
                  <w:pPr>
                    <w:spacing w:after="0"/>
                    <w:jc w:val="center"/>
                    <w:rPr>
                      <w:rFonts w:ascii="Times New Roman" w:hAnsi="Times New Roman" w:eastAsia="宋体"/>
                      <w:b/>
                      <w:color w:val="000000"/>
                      <w:kern w:val="36"/>
                      <w:sz w:val="21"/>
                      <w:szCs w:val="21"/>
                    </w:rPr>
                  </w:pPr>
                  <w:r>
                    <w:rPr>
                      <w:rFonts w:ascii="Times New Roman" w:hAnsi="Times New Roman" w:eastAsia="宋体"/>
                      <w:b/>
                      <w:bCs/>
                      <w:color w:val="000000"/>
                      <w:sz w:val="21"/>
                      <w:szCs w:val="21"/>
                    </w:rPr>
                    <w:t>内容</w:t>
                  </w:r>
                </w:p>
              </w:tc>
              <w:tc>
                <w:tcPr>
                  <w:tcW w:w="977" w:type="dxa"/>
                  <w:vMerge w:val="restart"/>
                  <w:vAlign w:val="center"/>
                </w:tcPr>
                <w:p w14:paraId="77B8974B">
                  <w:pPr>
                    <w:spacing w:after="0"/>
                    <w:jc w:val="center"/>
                    <w:rPr>
                      <w:rFonts w:ascii="Times New Roman" w:hAnsi="Times New Roman" w:eastAsia="宋体"/>
                      <w:b/>
                      <w:bCs/>
                      <w:color w:val="000000"/>
                      <w:sz w:val="21"/>
                      <w:szCs w:val="21"/>
                    </w:rPr>
                  </w:pPr>
                  <w:r>
                    <w:rPr>
                      <w:rFonts w:ascii="Times New Roman" w:hAnsi="Times New Roman" w:eastAsia="宋体"/>
                      <w:b/>
                      <w:color w:val="000000"/>
                      <w:kern w:val="36"/>
                      <w:sz w:val="21"/>
                      <w:szCs w:val="21"/>
                    </w:rPr>
                    <w:t>备注</w:t>
                  </w:r>
                </w:p>
              </w:tc>
            </w:tr>
            <w:tr w14:paraId="77B8975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Merge w:val="continue"/>
                  <w:vAlign w:val="center"/>
                </w:tcPr>
                <w:p w14:paraId="77B8974D">
                  <w:pPr>
                    <w:spacing w:after="0"/>
                    <w:jc w:val="center"/>
                    <w:rPr>
                      <w:rFonts w:ascii="Times New Roman" w:hAnsi="Times New Roman" w:eastAsia="宋体"/>
                      <w:b/>
                      <w:bCs/>
                      <w:color w:val="000000"/>
                      <w:sz w:val="21"/>
                      <w:szCs w:val="21"/>
                    </w:rPr>
                  </w:pPr>
                </w:p>
              </w:tc>
              <w:tc>
                <w:tcPr>
                  <w:tcW w:w="992" w:type="dxa"/>
                  <w:vMerge w:val="continue"/>
                  <w:vAlign w:val="center"/>
                </w:tcPr>
                <w:p w14:paraId="77B8974E">
                  <w:pPr>
                    <w:spacing w:after="0"/>
                    <w:jc w:val="center"/>
                    <w:rPr>
                      <w:rFonts w:ascii="Times New Roman" w:hAnsi="Times New Roman" w:eastAsia="宋体"/>
                      <w:b/>
                      <w:bCs/>
                      <w:color w:val="000000"/>
                      <w:sz w:val="21"/>
                      <w:szCs w:val="21"/>
                    </w:rPr>
                  </w:pPr>
                </w:p>
              </w:tc>
              <w:tc>
                <w:tcPr>
                  <w:tcW w:w="3121" w:type="dxa"/>
                  <w:vAlign w:val="center"/>
                </w:tcPr>
                <w:p w14:paraId="77B8974F">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环评批复</w:t>
                  </w:r>
                </w:p>
              </w:tc>
              <w:tc>
                <w:tcPr>
                  <w:tcW w:w="3258" w:type="dxa"/>
                  <w:vAlign w:val="center"/>
                </w:tcPr>
                <w:p w14:paraId="77B89750">
                  <w:pPr>
                    <w:spacing w:after="0"/>
                    <w:jc w:val="center"/>
                    <w:rPr>
                      <w:rFonts w:ascii="Times New Roman" w:hAnsi="Times New Roman" w:eastAsia="宋体"/>
                      <w:b/>
                      <w:color w:val="000000"/>
                      <w:kern w:val="36"/>
                      <w:sz w:val="21"/>
                      <w:szCs w:val="21"/>
                    </w:rPr>
                  </w:pPr>
                  <w:r>
                    <w:rPr>
                      <w:rFonts w:ascii="Times New Roman" w:hAnsi="Times New Roman" w:eastAsia="宋体"/>
                      <w:b/>
                      <w:color w:val="000000"/>
                      <w:kern w:val="36"/>
                      <w:sz w:val="21"/>
                      <w:szCs w:val="21"/>
                    </w:rPr>
                    <w:t>实际建设</w:t>
                  </w:r>
                </w:p>
              </w:tc>
              <w:tc>
                <w:tcPr>
                  <w:tcW w:w="977" w:type="dxa"/>
                  <w:vMerge w:val="continue"/>
                  <w:vAlign w:val="center"/>
                </w:tcPr>
                <w:p w14:paraId="77B89751">
                  <w:pPr>
                    <w:spacing w:after="0"/>
                    <w:jc w:val="center"/>
                    <w:rPr>
                      <w:rFonts w:ascii="Times New Roman" w:hAnsi="Times New Roman" w:eastAsia="宋体"/>
                      <w:b/>
                      <w:color w:val="000000"/>
                      <w:kern w:val="36"/>
                      <w:sz w:val="21"/>
                      <w:szCs w:val="21"/>
                    </w:rPr>
                  </w:pPr>
                </w:p>
              </w:tc>
            </w:tr>
            <w:tr w14:paraId="77B8975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Align w:val="center"/>
                </w:tcPr>
                <w:p w14:paraId="77B89753">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1</w:t>
                  </w:r>
                </w:p>
              </w:tc>
              <w:tc>
                <w:tcPr>
                  <w:tcW w:w="992" w:type="dxa"/>
                  <w:vAlign w:val="center"/>
                </w:tcPr>
                <w:p w14:paraId="77B89754">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项目名称</w:t>
                  </w:r>
                </w:p>
              </w:tc>
              <w:tc>
                <w:tcPr>
                  <w:tcW w:w="3121" w:type="dxa"/>
                  <w:vAlign w:val="center"/>
                </w:tcPr>
                <w:p w14:paraId="77B89755">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转向系统关键零部件（中间轴、拉杆球头、转向管柱）生产线建设项目</w:t>
                  </w:r>
                </w:p>
              </w:tc>
              <w:tc>
                <w:tcPr>
                  <w:tcW w:w="3258" w:type="dxa"/>
                  <w:vAlign w:val="center"/>
                </w:tcPr>
                <w:p w14:paraId="77B89756">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转向系统关键零部件（中间轴、拉杆球头、转向管柱）生产线建设项目(</w:t>
                  </w:r>
                  <w:r>
                    <w:rPr>
                      <w:rFonts w:hint="eastAsia" w:ascii="Times New Roman" w:hAnsi="Times New Roman" w:eastAsia="宋体"/>
                      <w:color w:val="000000"/>
                      <w:sz w:val="21"/>
                      <w:szCs w:val="21"/>
                      <w:lang w:val="en-US" w:eastAsia="zh-CN"/>
                    </w:rPr>
                    <w:t>一期)</w:t>
                  </w:r>
                </w:p>
              </w:tc>
              <w:tc>
                <w:tcPr>
                  <w:tcW w:w="977" w:type="dxa"/>
                  <w:vAlign w:val="center"/>
                </w:tcPr>
                <w:p w14:paraId="77B89757">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一</w:t>
                  </w:r>
                  <w:r>
                    <w:rPr>
                      <w:rFonts w:hint="eastAsia" w:ascii="Times New Roman" w:hAnsi="Times New Roman" w:eastAsia="宋体"/>
                      <w:color w:val="000000"/>
                      <w:sz w:val="21"/>
                      <w:szCs w:val="21"/>
                    </w:rPr>
                    <w:t>期建设内容</w:t>
                  </w:r>
                </w:p>
              </w:tc>
            </w:tr>
            <w:tr w14:paraId="77B8975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Align w:val="center"/>
                </w:tcPr>
                <w:p w14:paraId="77B89759">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w:t>
                  </w:r>
                </w:p>
              </w:tc>
              <w:tc>
                <w:tcPr>
                  <w:tcW w:w="992" w:type="dxa"/>
                  <w:vAlign w:val="center"/>
                </w:tcPr>
                <w:p w14:paraId="77B8975A">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建设单位</w:t>
                  </w:r>
                </w:p>
              </w:tc>
              <w:tc>
                <w:tcPr>
                  <w:tcW w:w="3121" w:type="dxa"/>
                  <w:vAlign w:val="center"/>
                </w:tcPr>
                <w:p w14:paraId="77B8975B">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豫北凯斯特隆（新乡）汽车科技有限公司</w:t>
                  </w:r>
                </w:p>
              </w:tc>
              <w:tc>
                <w:tcPr>
                  <w:tcW w:w="3258" w:type="dxa"/>
                  <w:vAlign w:val="center"/>
                </w:tcPr>
                <w:p w14:paraId="77B8975C">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豫北凯斯特隆（新乡）汽车科技有限公司</w:t>
                  </w:r>
                </w:p>
              </w:tc>
              <w:tc>
                <w:tcPr>
                  <w:tcW w:w="977" w:type="dxa"/>
                  <w:vAlign w:val="center"/>
                </w:tcPr>
                <w:p w14:paraId="77B8975D">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一致</w:t>
                  </w:r>
                </w:p>
              </w:tc>
            </w:tr>
            <w:tr w14:paraId="77B8976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Align w:val="center"/>
                </w:tcPr>
                <w:p w14:paraId="77B8975F">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3</w:t>
                  </w:r>
                </w:p>
              </w:tc>
              <w:tc>
                <w:tcPr>
                  <w:tcW w:w="992" w:type="dxa"/>
                  <w:vAlign w:val="center"/>
                </w:tcPr>
                <w:p w14:paraId="77B89760">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产品方案</w:t>
                  </w:r>
                </w:p>
              </w:tc>
              <w:tc>
                <w:tcPr>
                  <w:tcW w:w="3121" w:type="dxa"/>
                  <w:vAlign w:val="center"/>
                </w:tcPr>
                <w:p w14:paraId="77B89761">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年新增中间轴400万个、管柱配件35万个、拉杆球头1000万支</w:t>
                  </w:r>
                </w:p>
              </w:tc>
              <w:tc>
                <w:tcPr>
                  <w:tcW w:w="3258" w:type="dxa"/>
                  <w:vAlign w:val="center"/>
                </w:tcPr>
                <w:p w14:paraId="77B89762">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年新增中间轴210万台、拉杆球头550万支（一期）</w:t>
                  </w:r>
                </w:p>
              </w:tc>
              <w:tc>
                <w:tcPr>
                  <w:tcW w:w="977" w:type="dxa"/>
                  <w:vAlign w:val="center"/>
                </w:tcPr>
                <w:p w14:paraId="77B89763">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一期建设内容</w:t>
                  </w:r>
                </w:p>
              </w:tc>
            </w:tr>
            <w:tr w14:paraId="77B8976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Align w:val="center"/>
                </w:tcPr>
                <w:p w14:paraId="77B89765">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4</w:t>
                  </w:r>
                </w:p>
              </w:tc>
              <w:tc>
                <w:tcPr>
                  <w:tcW w:w="992" w:type="dxa"/>
                  <w:vAlign w:val="center"/>
                </w:tcPr>
                <w:p w14:paraId="77B89766">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项目地址</w:t>
                  </w:r>
                </w:p>
              </w:tc>
              <w:tc>
                <w:tcPr>
                  <w:tcW w:w="3121" w:type="dxa"/>
                  <w:vAlign w:val="center"/>
                </w:tcPr>
                <w:p w14:paraId="77B89767">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新乡市新乡高新技术产业集聚区（含新乡高新技术开发区）牧野大道2398号</w:t>
                  </w:r>
                </w:p>
              </w:tc>
              <w:tc>
                <w:tcPr>
                  <w:tcW w:w="3258" w:type="dxa"/>
                  <w:vAlign w:val="center"/>
                </w:tcPr>
                <w:p w14:paraId="77B89768">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新乡市新乡高新技术产业集聚区（含新乡高新技术开发区）牧野大道2398号</w:t>
                  </w:r>
                </w:p>
              </w:tc>
              <w:tc>
                <w:tcPr>
                  <w:tcW w:w="977" w:type="dxa"/>
                  <w:vAlign w:val="center"/>
                </w:tcPr>
                <w:p w14:paraId="77B89769">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一致</w:t>
                  </w:r>
                </w:p>
              </w:tc>
            </w:tr>
            <w:tr w14:paraId="77B8977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Align w:val="center"/>
                </w:tcPr>
                <w:p w14:paraId="77B8976B">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5</w:t>
                  </w:r>
                </w:p>
              </w:tc>
              <w:tc>
                <w:tcPr>
                  <w:tcW w:w="992" w:type="dxa"/>
                  <w:vAlign w:val="center"/>
                </w:tcPr>
                <w:p w14:paraId="77B8976C">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占地面积</w:t>
                  </w:r>
                </w:p>
              </w:tc>
              <w:tc>
                <w:tcPr>
                  <w:tcW w:w="3121" w:type="dxa"/>
                  <w:vAlign w:val="center"/>
                </w:tcPr>
                <w:p w14:paraId="77B8976D">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27621</w:t>
                  </w:r>
                  <w:r>
                    <w:rPr>
                      <w:rFonts w:ascii="Times New Roman" w:hAnsi="Times New Roman" w:eastAsia="宋体"/>
                      <w:color w:val="000000"/>
                      <w:sz w:val="21"/>
                      <w:szCs w:val="21"/>
                    </w:rPr>
                    <w:t>m</w:t>
                  </w:r>
                  <w:r>
                    <w:rPr>
                      <w:rFonts w:ascii="Times New Roman" w:hAnsi="Times New Roman" w:eastAsia="宋体"/>
                      <w:color w:val="000000"/>
                      <w:sz w:val="21"/>
                      <w:szCs w:val="21"/>
                      <w:vertAlign w:val="superscript"/>
                    </w:rPr>
                    <w:t>2</w:t>
                  </w:r>
                </w:p>
              </w:tc>
              <w:tc>
                <w:tcPr>
                  <w:tcW w:w="3258" w:type="dxa"/>
                  <w:vAlign w:val="center"/>
                </w:tcPr>
                <w:p w14:paraId="77B8976E">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27621</w:t>
                  </w:r>
                  <w:r>
                    <w:rPr>
                      <w:rFonts w:ascii="Times New Roman" w:hAnsi="Times New Roman" w:eastAsia="宋体"/>
                      <w:color w:val="000000"/>
                      <w:sz w:val="21"/>
                      <w:szCs w:val="21"/>
                    </w:rPr>
                    <w:t>m</w:t>
                  </w:r>
                  <w:r>
                    <w:rPr>
                      <w:rFonts w:ascii="Times New Roman" w:hAnsi="Times New Roman" w:eastAsia="宋体"/>
                      <w:color w:val="000000"/>
                      <w:sz w:val="21"/>
                      <w:szCs w:val="21"/>
                      <w:vertAlign w:val="superscript"/>
                    </w:rPr>
                    <w:t>2</w:t>
                  </w:r>
                </w:p>
              </w:tc>
              <w:tc>
                <w:tcPr>
                  <w:tcW w:w="977" w:type="dxa"/>
                  <w:vAlign w:val="center"/>
                </w:tcPr>
                <w:p w14:paraId="77B8976F">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一致</w:t>
                  </w:r>
                </w:p>
              </w:tc>
            </w:tr>
            <w:tr w14:paraId="77B8977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Align w:val="center"/>
                </w:tcPr>
                <w:p w14:paraId="77B89771">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6</w:t>
                  </w:r>
                </w:p>
              </w:tc>
              <w:tc>
                <w:tcPr>
                  <w:tcW w:w="992" w:type="dxa"/>
                  <w:vAlign w:val="center"/>
                </w:tcPr>
                <w:p w14:paraId="77B89772">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总投资（万元</w:t>
                  </w:r>
                  <w:r>
                    <w:rPr>
                      <w:rFonts w:hint="eastAsia" w:ascii="Times New Roman" w:hAnsi="Times New Roman" w:eastAsia="宋体"/>
                      <w:color w:val="000000"/>
                      <w:sz w:val="21"/>
                      <w:szCs w:val="21"/>
                    </w:rPr>
                    <w:t>）</w:t>
                  </w:r>
                </w:p>
              </w:tc>
              <w:tc>
                <w:tcPr>
                  <w:tcW w:w="3121" w:type="dxa"/>
                  <w:vAlign w:val="center"/>
                </w:tcPr>
                <w:p w14:paraId="77B89773">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5900</w:t>
                  </w:r>
                </w:p>
              </w:tc>
              <w:tc>
                <w:tcPr>
                  <w:tcW w:w="3258" w:type="dxa"/>
                  <w:vAlign w:val="center"/>
                </w:tcPr>
                <w:p w14:paraId="77B89774">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25</w:t>
                  </w:r>
                  <w:r>
                    <w:rPr>
                      <w:rFonts w:hint="eastAsia" w:ascii="Times New Roman" w:hAnsi="Times New Roman" w:eastAsia="宋体"/>
                      <w:color w:val="000000"/>
                      <w:sz w:val="21"/>
                      <w:szCs w:val="21"/>
                    </w:rPr>
                    <w:t>00</w:t>
                  </w:r>
                </w:p>
              </w:tc>
              <w:tc>
                <w:tcPr>
                  <w:tcW w:w="977" w:type="dxa"/>
                  <w:vAlign w:val="center"/>
                </w:tcPr>
                <w:p w14:paraId="77B89775">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一期投资</w:t>
                  </w:r>
                </w:p>
              </w:tc>
            </w:tr>
            <w:tr w14:paraId="77B8977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Align w:val="center"/>
                </w:tcPr>
                <w:p w14:paraId="77B89777">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7</w:t>
                  </w:r>
                </w:p>
              </w:tc>
              <w:tc>
                <w:tcPr>
                  <w:tcW w:w="992" w:type="dxa"/>
                  <w:vAlign w:val="center"/>
                </w:tcPr>
                <w:p w14:paraId="77B89778">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劳动制度</w:t>
                  </w:r>
                </w:p>
              </w:tc>
              <w:tc>
                <w:tcPr>
                  <w:tcW w:w="3121" w:type="dxa"/>
                </w:tcPr>
                <w:p w14:paraId="77B89779">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双班制（每班</w:t>
                  </w:r>
                  <w:r>
                    <w:rPr>
                      <w:rFonts w:ascii="Times New Roman" w:hAnsi="Times New Roman" w:eastAsia="宋体"/>
                      <w:color w:val="000000"/>
                      <w:sz w:val="21"/>
                      <w:szCs w:val="21"/>
                    </w:rPr>
                    <w:t>8</w:t>
                  </w:r>
                  <w:r>
                    <w:rPr>
                      <w:rFonts w:hint="eastAsia" w:ascii="Times New Roman" w:hAnsi="Times New Roman" w:eastAsia="宋体"/>
                      <w:color w:val="000000"/>
                      <w:sz w:val="21"/>
                      <w:szCs w:val="21"/>
                    </w:rPr>
                    <w:t>小时），年工作250天</w:t>
                  </w:r>
                </w:p>
              </w:tc>
              <w:tc>
                <w:tcPr>
                  <w:tcW w:w="3258" w:type="dxa"/>
                </w:tcPr>
                <w:p w14:paraId="77B8977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双班制（每班</w:t>
                  </w:r>
                  <w:r>
                    <w:rPr>
                      <w:rFonts w:ascii="Times New Roman" w:hAnsi="Times New Roman" w:eastAsia="宋体"/>
                      <w:color w:val="000000"/>
                      <w:sz w:val="21"/>
                      <w:szCs w:val="21"/>
                    </w:rPr>
                    <w:t>8</w:t>
                  </w:r>
                  <w:r>
                    <w:rPr>
                      <w:rFonts w:hint="eastAsia" w:ascii="Times New Roman" w:hAnsi="Times New Roman" w:eastAsia="宋体"/>
                      <w:color w:val="000000"/>
                      <w:sz w:val="21"/>
                      <w:szCs w:val="21"/>
                    </w:rPr>
                    <w:t>小时），年工作250天</w:t>
                  </w:r>
                </w:p>
              </w:tc>
              <w:tc>
                <w:tcPr>
                  <w:tcW w:w="977" w:type="dxa"/>
                  <w:vAlign w:val="center"/>
                </w:tcPr>
                <w:p w14:paraId="77B8977B">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一致</w:t>
                  </w:r>
                </w:p>
              </w:tc>
            </w:tr>
            <w:tr w14:paraId="77B8978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Align w:val="center"/>
                </w:tcPr>
                <w:p w14:paraId="77B8977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8</w:t>
                  </w:r>
                </w:p>
              </w:tc>
              <w:tc>
                <w:tcPr>
                  <w:tcW w:w="992" w:type="dxa"/>
                  <w:vAlign w:val="center"/>
                </w:tcPr>
                <w:p w14:paraId="77B8977E">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定员</w:t>
                  </w:r>
                </w:p>
              </w:tc>
              <w:tc>
                <w:tcPr>
                  <w:tcW w:w="3121" w:type="dxa"/>
                  <w:vAlign w:val="center"/>
                </w:tcPr>
                <w:p w14:paraId="77B8977F">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新增员工</w:t>
                  </w:r>
                  <w:r>
                    <w:rPr>
                      <w:rFonts w:hint="eastAsia" w:ascii="Times New Roman" w:hAnsi="Times New Roman" w:eastAsia="宋体"/>
                      <w:color w:val="000000"/>
                      <w:sz w:val="21"/>
                      <w:szCs w:val="21"/>
                      <w:lang w:val="en-US" w:eastAsia="zh-CN"/>
                    </w:rPr>
                    <w:t>220</w:t>
                  </w:r>
                  <w:r>
                    <w:rPr>
                      <w:rFonts w:hint="eastAsia" w:ascii="Times New Roman" w:hAnsi="Times New Roman" w:eastAsia="宋体"/>
                      <w:color w:val="000000"/>
                      <w:sz w:val="21"/>
                      <w:szCs w:val="21"/>
                    </w:rPr>
                    <w:t>人</w:t>
                  </w:r>
                </w:p>
              </w:tc>
              <w:tc>
                <w:tcPr>
                  <w:tcW w:w="3258" w:type="dxa"/>
                  <w:vAlign w:val="center"/>
                </w:tcPr>
                <w:p w14:paraId="77B89780">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rPr>
                    <w:t>新增员工</w:t>
                  </w:r>
                  <w:r>
                    <w:rPr>
                      <w:rFonts w:hint="eastAsia" w:ascii="Times New Roman" w:hAnsi="Times New Roman" w:eastAsia="宋体"/>
                      <w:color w:val="000000"/>
                      <w:sz w:val="21"/>
                      <w:szCs w:val="21"/>
                      <w:lang w:val="en-US" w:eastAsia="zh-CN"/>
                    </w:rPr>
                    <w:t>130</w:t>
                  </w:r>
                  <w:r>
                    <w:rPr>
                      <w:rFonts w:hint="eastAsia" w:ascii="Times New Roman" w:hAnsi="Times New Roman" w:eastAsia="宋体"/>
                      <w:color w:val="000000"/>
                      <w:sz w:val="21"/>
                      <w:szCs w:val="21"/>
                    </w:rPr>
                    <w:t>人</w:t>
                  </w:r>
                </w:p>
              </w:tc>
              <w:tc>
                <w:tcPr>
                  <w:tcW w:w="977" w:type="dxa"/>
                  <w:vAlign w:val="center"/>
                </w:tcPr>
                <w:p w14:paraId="77B89781">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一期人员，能够满足生产需要</w:t>
                  </w:r>
                </w:p>
              </w:tc>
            </w:tr>
          </w:tbl>
          <w:p w14:paraId="42F45C41">
            <w:pPr>
              <w:spacing w:after="0" w:line="460" w:lineRule="exact"/>
              <w:ind w:firstLine="480" w:firstLineChars="200"/>
              <w:rPr>
                <w:rFonts w:hint="eastAsia" w:ascii="Times New Roman" w:hAnsi="Times New Roman" w:eastAsia="宋体"/>
                <w:b/>
                <w:bCs/>
                <w:color w:val="000000"/>
                <w:sz w:val="24"/>
                <w:szCs w:val="24"/>
              </w:rPr>
            </w:pPr>
            <w:r>
              <w:rPr>
                <w:rFonts w:hint="eastAsia" w:ascii="Times New Roman" w:hAnsi="Times New Roman" w:eastAsia="宋体"/>
                <w:sz w:val="24"/>
                <w:szCs w:val="24"/>
              </w:rPr>
              <w:t>本项目环评报告未说明分期建设，因市场原因，企业按实际生产建设情况进行分期建设。环评设计生产能力为年新增中间轴</w:t>
            </w: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00万</w:t>
            </w:r>
            <w:r>
              <w:rPr>
                <w:rFonts w:hint="eastAsia" w:ascii="Times New Roman" w:hAnsi="Times New Roman" w:eastAsia="宋体"/>
                <w:sz w:val="24"/>
                <w:szCs w:val="24"/>
                <w:lang w:val="en-US" w:eastAsia="zh-CN"/>
              </w:rPr>
              <w:t>个、管柱配件35万个</w:t>
            </w:r>
            <w:r>
              <w:rPr>
                <w:rFonts w:hint="eastAsia" w:ascii="Times New Roman" w:hAnsi="Times New Roman" w:eastAsia="宋体"/>
                <w:sz w:val="24"/>
                <w:szCs w:val="24"/>
              </w:rPr>
              <w:t>、拉杆球头</w:t>
            </w:r>
            <w:r>
              <w:rPr>
                <w:rFonts w:hint="eastAsia" w:ascii="Times New Roman" w:hAnsi="Times New Roman" w:eastAsia="宋体"/>
                <w:sz w:val="24"/>
                <w:szCs w:val="24"/>
                <w:lang w:val="en-US" w:eastAsia="zh-CN"/>
              </w:rPr>
              <w:t>10</w:t>
            </w:r>
            <w:r>
              <w:rPr>
                <w:rFonts w:hint="eastAsia" w:ascii="Times New Roman" w:hAnsi="Times New Roman" w:eastAsia="宋体"/>
                <w:sz w:val="24"/>
                <w:szCs w:val="24"/>
              </w:rPr>
              <w:t>00万支，本次一期建设“年新增中间轴</w:t>
            </w:r>
            <w:r>
              <w:rPr>
                <w:rFonts w:hint="eastAsia" w:ascii="Times New Roman" w:hAnsi="Times New Roman" w:eastAsia="宋体"/>
                <w:sz w:val="24"/>
                <w:szCs w:val="24"/>
                <w:lang w:val="en-US" w:eastAsia="zh-CN"/>
              </w:rPr>
              <w:t>210</w:t>
            </w:r>
            <w:r>
              <w:rPr>
                <w:rFonts w:hint="eastAsia" w:ascii="Times New Roman" w:hAnsi="Times New Roman" w:eastAsia="宋体"/>
                <w:sz w:val="24"/>
                <w:szCs w:val="24"/>
              </w:rPr>
              <w:t>万</w:t>
            </w:r>
            <w:r>
              <w:rPr>
                <w:rFonts w:hint="eastAsia" w:ascii="Times New Roman" w:hAnsi="Times New Roman" w:eastAsia="宋体"/>
                <w:sz w:val="24"/>
                <w:szCs w:val="24"/>
                <w:lang w:val="en-US" w:eastAsia="zh-CN"/>
              </w:rPr>
              <w:t>个</w:t>
            </w:r>
            <w:r>
              <w:rPr>
                <w:rFonts w:hint="eastAsia" w:ascii="Times New Roman" w:hAnsi="Times New Roman" w:eastAsia="宋体"/>
                <w:sz w:val="24"/>
                <w:szCs w:val="24"/>
              </w:rPr>
              <w:t>、拉杆球头</w:t>
            </w:r>
            <w:r>
              <w:rPr>
                <w:rFonts w:hint="eastAsia" w:ascii="Times New Roman" w:hAnsi="Times New Roman" w:eastAsia="宋体"/>
                <w:sz w:val="24"/>
                <w:szCs w:val="24"/>
                <w:lang w:val="en-US" w:eastAsia="zh-CN"/>
              </w:rPr>
              <w:t>550</w:t>
            </w:r>
            <w:r>
              <w:rPr>
                <w:rFonts w:hint="eastAsia" w:ascii="Times New Roman" w:hAnsi="Times New Roman" w:eastAsia="宋体"/>
                <w:sz w:val="24"/>
                <w:szCs w:val="24"/>
              </w:rPr>
              <w:t>万支项</w:t>
            </w:r>
            <w:r>
              <w:rPr>
                <w:rFonts w:hint="eastAsia" w:ascii="Times New Roman" w:hAnsi="Times New Roman" w:eastAsia="宋体"/>
                <w:color w:val="000000"/>
                <w:sz w:val="24"/>
                <w:szCs w:val="24"/>
              </w:rPr>
              <w:t>目”，</w:t>
            </w:r>
            <w:r>
              <w:rPr>
                <w:rFonts w:hint="eastAsia" w:ascii="Times New Roman" w:hAnsi="Times New Roman" w:eastAsia="宋体"/>
                <w:sz w:val="24"/>
                <w:szCs w:val="24"/>
              </w:rPr>
              <w:t>目前一期已建设完成。根据《建设项目环境保护管理条例》第十八条规定：分期建设、分期投入生产或使用的建设项目，其相应的环境保护设施应当分期验收。本次仅对一期“</w:t>
            </w:r>
            <w:r>
              <w:rPr>
                <w:rFonts w:hint="eastAsia" w:ascii="Times New Roman" w:hAnsi="Times New Roman" w:eastAsia="宋体"/>
                <w:sz w:val="24"/>
                <w:szCs w:val="24"/>
              </w:rPr>
              <w:t>年新增中间轴</w:t>
            </w:r>
            <w:r>
              <w:rPr>
                <w:rFonts w:hint="eastAsia" w:ascii="Times New Roman" w:hAnsi="Times New Roman" w:eastAsia="宋体"/>
                <w:sz w:val="24"/>
                <w:szCs w:val="24"/>
                <w:lang w:val="en-US" w:eastAsia="zh-CN"/>
              </w:rPr>
              <w:t>210</w:t>
            </w:r>
            <w:r>
              <w:rPr>
                <w:rFonts w:hint="eastAsia" w:ascii="Times New Roman" w:hAnsi="Times New Roman" w:eastAsia="宋体"/>
                <w:sz w:val="24"/>
                <w:szCs w:val="24"/>
              </w:rPr>
              <w:t>万</w:t>
            </w:r>
            <w:r>
              <w:rPr>
                <w:rFonts w:hint="eastAsia" w:ascii="Times New Roman" w:hAnsi="Times New Roman" w:eastAsia="宋体"/>
                <w:sz w:val="24"/>
                <w:szCs w:val="24"/>
                <w:lang w:val="en-US" w:eastAsia="zh-CN"/>
              </w:rPr>
              <w:t>个</w:t>
            </w:r>
            <w:r>
              <w:rPr>
                <w:rFonts w:hint="eastAsia" w:ascii="Times New Roman" w:hAnsi="Times New Roman" w:eastAsia="宋体"/>
                <w:sz w:val="24"/>
                <w:szCs w:val="24"/>
              </w:rPr>
              <w:t>、拉杆球头</w:t>
            </w:r>
            <w:r>
              <w:rPr>
                <w:rFonts w:hint="eastAsia" w:ascii="Times New Roman" w:hAnsi="Times New Roman" w:eastAsia="宋体"/>
                <w:sz w:val="24"/>
                <w:szCs w:val="24"/>
                <w:lang w:val="en-US" w:eastAsia="zh-CN"/>
              </w:rPr>
              <w:t>550</w:t>
            </w:r>
            <w:r>
              <w:rPr>
                <w:rFonts w:hint="eastAsia" w:ascii="Times New Roman" w:hAnsi="Times New Roman" w:eastAsia="宋体"/>
                <w:sz w:val="24"/>
                <w:szCs w:val="24"/>
              </w:rPr>
              <w:t>万支项</w:t>
            </w:r>
            <w:r>
              <w:rPr>
                <w:rFonts w:hint="eastAsia" w:ascii="Times New Roman" w:hAnsi="Times New Roman" w:eastAsia="宋体"/>
                <w:color w:val="000000"/>
                <w:sz w:val="24"/>
                <w:szCs w:val="24"/>
              </w:rPr>
              <w:t>目</w:t>
            </w:r>
            <w:r>
              <w:rPr>
                <w:rFonts w:hint="eastAsia" w:ascii="Times New Roman" w:hAnsi="Times New Roman" w:eastAsia="宋体"/>
                <w:sz w:val="24"/>
                <w:szCs w:val="24"/>
              </w:rPr>
              <w:t>”匹配的设备、配套环保设施进行验收。</w:t>
            </w:r>
          </w:p>
          <w:p w14:paraId="77B89783">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3、</w:t>
            </w:r>
            <w:r>
              <w:rPr>
                <w:rFonts w:ascii="Times New Roman" w:hAnsi="Times New Roman" w:eastAsia="宋体"/>
                <w:b/>
                <w:bCs/>
                <w:color w:val="000000"/>
                <w:sz w:val="24"/>
                <w:szCs w:val="24"/>
              </w:rPr>
              <w:t>该项目主要组成情况见下表：</w:t>
            </w:r>
          </w:p>
          <w:p w14:paraId="77B89784">
            <w:pPr>
              <w:spacing w:after="0" w:line="460" w:lineRule="exact"/>
              <w:ind w:firstLine="480" w:firstLineChars="200"/>
              <w:rPr>
                <w:rFonts w:ascii="Times New Roman" w:hAnsi="Times New Roman" w:eastAsia="黑体"/>
                <w:color w:val="000000"/>
                <w:sz w:val="24"/>
                <w:szCs w:val="24"/>
              </w:rPr>
            </w:pPr>
            <w:r>
              <w:rPr>
                <w:rFonts w:ascii="Times New Roman" w:hAnsi="Times New Roman" w:eastAsia="黑体"/>
                <w:color w:val="000000"/>
                <w:sz w:val="24"/>
                <w:szCs w:val="24"/>
              </w:rPr>
              <w:t>表</w:t>
            </w:r>
            <w:r>
              <w:rPr>
                <w:rFonts w:hint="eastAsia" w:ascii="Times New Roman" w:hAnsi="Times New Roman" w:eastAsia="黑体"/>
                <w:color w:val="000000"/>
                <w:sz w:val="24"/>
                <w:szCs w:val="24"/>
                <w:lang w:val="en-US" w:eastAsia="zh-CN"/>
              </w:rPr>
              <w:t>6</w:t>
            </w:r>
            <w:r>
              <w:rPr>
                <w:rFonts w:hint="eastAsia" w:ascii="Times New Roman" w:hAnsi="Times New Roman" w:eastAsia="黑体"/>
                <w:color w:val="000000"/>
                <w:sz w:val="24"/>
                <w:szCs w:val="24"/>
              </w:rPr>
              <w:t xml:space="preserve">                  </w:t>
            </w:r>
            <w:r>
              <w:rPr>
                <w:rFonts w:ascii="Times New Roman" w:hAnsi="Times New Roman" w:eastAsia="黑体"/>
                <w:color w:val="000000"/>
                <w:sz w:val="24"/>
                <w:szCs w:val="24"/>
              </w:rPr>
              <w:t>项目组成一览表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23"/>
              <w:gridCol w:w="708"/>
              <w:gridCol w:w="1002"/>
              <w:gridCol w:w="1134"/>
              <w:gridCol w:w="1962"/>
              <w:gridCol w:w="2716"/>
              <w:gridCol w:w="967"/>
            </w:tblGrid>
            <w:tr w14:paraId="77B897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restart"/>
                  <w:tcBorders>
                    <w:top w:val="single" w:color="auto" w:sz="8" w:space="0"/>
                  </w:tcBorders>
                  <w:vAlign w:val="center"/>
                </w:tcPr>
                <w:p w14:paraId="77B89785">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序号</w:t>
                  </w:r>
                </w:p>
              </w:tc>
              <w:tc>
                <w:tcPr>
                  <w:tcW w:w="708" w:type="dxa"/>
                  <w:vMerge w:val="restart"/>
                  <w:tcBorders>
                    <w:top w:val="single" w:color="auto" w:sz="8" w:space="0"/>
                  </w:tcBorders>
                  <w:vAlign w:val="center"/>
                </w:tcPr>
                <w:p w14:paraId="77B89786">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项目</w:t>
                  </w:r>
                </w:p>
              </w:tc>
              <w:tc>
                <w:tcPr>
                  <w:tcW w:w="1002" w:type="dxa"/>
                  <w:vMerge w:val="restart"/>
                  <w:tcBorders>
                    <w:top w:val="single" w:color="auto" w:sz="8" w:space="0"/>
                  </w:tcBorders>
                  <w:vAlign w:val="center"/>
                </w:tcPr>
                <w:p w14:paraId="77B89787">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建设内容</w:t>
                  </w:r>
                </w:p>
              </w:tc>
              <w:tc>
                <w:tcPr>
                  <w:tcW w:w="5812" w:type="dxa"/>
                  <w:gridSpan w:val="3"/>
                  <w:tcBorders>
                    <w:top w:val="single" w:color="auto" w:sz="8" w:space="0"/>
                    <w:bottom w:val="single" w:color="auto" w:sz="4" w:space="0"/>
                  </w:tcBorders>
                  <w:vAlign w:val="center"/>
                </w:tcPr>
                <w:p w14:paraId="77B89788">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数量、规模或要求</w:t>
                  </w:r>
                </w:p>
              </w:tc>
              <w:tc>
                <w:tcPr>
                  <w:tcW w:w="967" w:type="dxa"/>
                  <w:vMerge w:val="restart"/>
                  <w:tcBorders>
                    <w:top w:val="single" w:color="auto" w:sz="8" w:space="0"/>
                  </w:tcBorders>
                  <w:vAlign w:val="center"/>
                </w:tcPr>
                <w:p w14:paraId="77B89789">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是否与环评一致</w:t>
                  </w:r>
                </w:p>
              </w:tc>
            </w:tr>
            <w:tr w14:paraId="77B897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continue"/>
                  <w:tcBorders>
                    <w:bottom w:val="single" w:color="auto" w:sz="4" w:space="0"/>
                  </w:tcBorders>
                  <w:vAlign w:val="center"/>
                </w:tcPr>
                <w:p w14:paraId="77B8978B">
                  <w:pPr>
                    <w:spacing w:after="0"/>
                    <w:jc w:val="center"/>
                    <w:rPr>
                      <w:rFonts w:ascii="Times New Roman" w:hAnsi="Times New Roman" w:eastAsia="宋体"/>
                      <w:b/>
                      <w:color w:val="000000"/>
                      <w:sz w:val="21"/>
                      <w:szCs w:val="21"/>
                    </w:rPr>
                  </w:pPr>
                </w:p>
              </w:tc>
              <w:tc>
                <w:tcPr>
                  <w:tcW w:w="708" w:type="dxa"/>
                  <w:vMerge w:val="continue"/>
                  <w:tcBorders>
                    <w:bottom w:val="single" w:color="auto" w:sz="4" w:space="0"/>
                  </w:tcBorders>
                  <w:vAlign w:val="center"/>
                </w:tcPr>
                <w:p w14:paraId="77B8978C">
                  <w:pPr>
                    <w:spacing w:after="0"/>
                    <w:jc w:val="center"/>
                    <w:rPr>
                      <w:rFonts w:ascii="Times New Roman" w:hAnsi="Times New Roman" w:eastAsia="宋体"/>
                      <w:b/>
                      <w:color w:val="000000"/>
                      <w:sz w:val="21"/>
                      <w:szCs w:val="21"/>
                    </w:rPr>
                  </w:pPr>
                </w:p>
              </w:tc>
              <w:tc>
                <w:tcPr>
                  <w:tcW w:w="1002" w:type="dxa"/>
                  <w:vMerge w:val="continue"/>
                  <w:tcBorders>
                    <w:bottom w:val="single" w:color="auto" w:sz="4" w:space="0"/>
                  </w:tcBorders>
                  <w:vAlign w:val="center"/>
                </w:tcPr>
                <w:p w14:paraId="77B8978D">
                  <w:pPr>
                    <w:spacing w:after="0"/>
                    <w:jc w:val="center"/>
                    <w:rPr>
                      <w:rFonts w:ascii="Times New Roman" w:hAnsi="Times New Roman" w:eastAsia="宋体"/>
                      <w:b/>
                      <w:color w:val="000000"/>
                      <w:sz w:val="21"/>
                      <w:szCs w:val="21"/>
                    </w:rPr>
                  </w:pPr>
                </w:p>
              </w:tc>
              <w:tc>
                <w:tcPr>
                  <w:tcW w:w="3096" w:type="dxa"/>
                  <w:gridSpan w:val="2"/>
                  <w:tcBorders>
                    <w:top w:val="single" w:color="auto" w:sz="4" w:space="0"/>
                    <w:bottom w:val="single" w:color="auto" w:sz="4" w:space="0"/>
                  </w:tcBorders>
                  <w:vAlign w:val="center"/>
                </w:tcPr>
                <w:p w14:paraId="77B8978E">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环评批复</w:t>
                  </w:r>
                </w:p>
              </w:tc>
              <w:tc>
                <w:tcPr>
                  <w:tcW w:w="2716" w:type="dxa"/>
                  <w:tcBorders>
                    <w:top w:val="single" w:color="auto" w:sz="4" w:space="0"/>
                    <w:bottom w:val="single" w:color="auto" w:sz="4" w:space="0"/>
                  </w:tcBorders>
                  <w:vAlign w:val="center"/>
                </w:tcPr>
                <w:p w14:paraId="77B8978F">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实际建设</w:t>
                  </w:r>
                </w:p>
              </w:tc>
              <w:tc>
                <w:tcPr>
                  <w:tcW w:w="967" w:type="dxa"/>
                  <w:vMerge w:val="continue"/>
                  <w:tcBorders>
                    <w:bottom w:val="single" w:color="auto" w:sz="4" w:space="0"/>
                  </w:tcBorders>
                  <w:vAlign w:val="center"/>
                </w:tcPr>
                <w:p w14:paraId="77B89790">
                  <w:pPr>
                    <w:spacing w:after="0"/>
                    <w:jc w:val="center"/>
                    <w:rPr>
                      <w:rFonts w:ascii="Times New Roman" w:hAnsi="Times New Roman" w:eastAsia="宋体"/>
                      <w:b/>
                      <w:color w:val="000000"/>
                      <w:sz w:val="21"/>
                      <w:szCs w:val="21"/>
                    </w:rPr>
                  </w:pPr>
                </w:p>
              </w:tc>
            </w:tr>
            <w:tr w14:paraId="77B897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tcBorders>
                    <w:top w:val="single" w:color="auto" w:sz="4" w:space="0"/>
                  </w:tcBorders>
                  <w:vAlign w:val="center"/>
                </w:tcPr>
                <w:p w14:paraId="77B89792">
                  <w:pPr>
                    <w:pStyle w:val="9"/>
                    <w:spacing w:after="0"/>
                    <w:jc w:val="center"/>
                    <w:rPr>
                      <w:rFonts w:ascii="Times New Roman" w:hAnsi="Times New Roman" w:cs="Times New Roman"/>
                      <w:color w:val="000000"/>
                    </w:rPr>
                  </w:pPr>
                  <w:r>
                    <w:rPr>
                      <w:rFonts w:hint="eastAsia" w:ascii="Times New Roman" w:hAnsi="Times New Roman" w:cs="Times New Roman"/>
                      <w:color w:val="000000"/>
                    </w:rPr>
                    <w:t>1</w:t>
                  </w:r>
                </w:p>
              </w:tc>
              <w:tc>
                <w:tcPr>
                  <w:tcW w:w="708" w:type="dxa"/>
                  <w:tcBorders>
                    <w:top w:val="single" w:color="auto" w:sz="4" w:space="0"/>
                  </w:tcBorders>
                  <w:vAlign w:val="center"/>
                </w:tcPr>
                <w:p w14:paraId="77B89793">
                  <w:pPr>
                    <w:pStyle w:val="9"/>
                    <w:spacing w:after="0"/>
                    <w:jc w:val="center"/>
                    <w:rPr>
                      <w:rFonts w:ascii="Times New Roman" w:hAnsi="Times New Roman" w:cs="Times New Roman"/>
                      <w:color w:val="000000"/>
                    </w:rPr>
                  </w:pPr>
                  <w:r>
                    <w:rPr>
                      <w:rFonts w:ascii="Times New Roman" w:hAnsi="Times New Roman" w:cs="Times New Roman"/>
                      <w:color w:val="000000"/>
                    </w:rPr>
                    <w:t>主体工程</w:t>
                  </w:r>
                </w:p>
              </w:tc>
              <w:tc>
                <w:tcPr>
                  <w:tcW w:w="1002" w:type="dxa"/>
                  <w:tcBorders>
                    <w:top w:val="single" w:color="auto" w:sz="4" w:space="0"/>
                  </w:tcBorders>
                  <w:vAlign w:val="center"/>
                </w:tcPr>
                <w:p w14:paraId="77B89794">
                  <w:pPr>
                    <w:pStyle w:val="48"/>
                    <w:adjustRightInd w:val="0"/>
                    <w:snapToGrid w:val="0"/>
                    <w:jc w:val="center"/>
                  </w:pPr>
                  <w:r>
                    <w:rPr>
                      <w:color w:val="000000"/>
                    </w:rPr>
                    <w:t>生产车间</w:t>
                  </w:r>
                </w:p>
              </w:tc>
              <w:tc>
                <w:tcPr>
                  <w:tcW w:w="3096" w:type="dxa"/>
                  <w:gridSpan w:val="2"/>
                  <w:tcBorders>
                    <w:top w:val="single" w:color="auto" w:sz="4" w:space="0"/>
                  </w:tcBorders>
                  <w:vAlign w:val="center"/>
                </w:tcPr>
                <w:p w14:paraId="6E7F74EF">
                  <w:pPr>
                    <w:pStyle w:val="48"/>
                    <w:adjustRightInd w:val="0"/>
                    <w:snapToGrid w:val="0"/>
                    <w:jc w:val="center"/>
                    <w:rPr>
                      <w:color w:val="000000"/>
                    </w:rPr>
                  </w:pPr>
                  <w:r>
                    <w:rPr>
                      <w:color w:val="000000"/>
                      <w:kern w:val="0"/>
                    </w:rPr>
                    <w:t>1</w:t>
                  </w:r>
                  <w:r>
                    <w:rPr>
                      <w:rFonts w:hint="eastAsia"/>
                      <w:color w:val="000000"/>
                      <w:kern w:val="0"/>
                    </w:rPr>
                    <w:t>栋两</w:t>
                  </w:r>
                  <w:r>
                    <w:rPr>
                      <w:color w:val="000000"/>
                      <w:kern w:val="0"/>
                    </w:rPr>
                    <w:t>层，</w:t>
                  </w:r>
                  <w:r>
                    <w:rPr>
                      <w:rFonts w:hint="eastAsia"/>
                      <w:color w:val="000000"/>
                      <w:kern w:val="0"/>
                    </w:rPr>
                    <w:t>1层是生产区、2层是办公区，</w:t>
                  </w:r>
                  <w:r>
                    <w:rPr>
                      <w:color w:val="000000"/>
                      <w:kern w:val="0"/>
                    </w:rPr>
                    <w:t>建筑面积</w:t>
                  </w:r>
                  <w:r>
                    <w:rPr>
                      <w:rFonts w:hint="eastAsia"/>
                      <w:color w:val="000000"/>
                      <w:kern w:val="0"/>
                    </w:rPr>
                    <w:t>共计55242</w:t>
                  </w:r>
                  <w:r>
                    <w:rPr>
                      <w:color w:val="000000"/>
                      <w:kern w:val="0"/>
                    </w:rPr>
                    <w:t>m</w:t>
                  </w:r>
                  <w:r>
                    <w:rPr>
                      <w:color w:val="000000"/>
                      <w:kern w:val="0"/>
                      <w:vertAlign w:val="superscript"/>
                    </w:rPr>
                    <w:t>2</w:t>
                  </w:r>
                  <w:r>
                    <w:rPr>
                      <w:rFonts w:hint="eastAsia"/>
                      <w:color w:val="000000"/>
                      <w:kern w:val="0"/>
                    </w:rPr>
                    <w:t>；利用现有</w:t>
                  </w:r>
                </w:p>
              </w:tc>
              <w:tc>
                <w:tcPr>
                  <w:tcW w:w="2716" w:type="dxa"/>
                  <w:tcBorders>
                    <w:top w:val="single" w:color="auto" w:sz="4" w:space="0"/>
                  </w:tcBorders>
                  <w:vAlign w:val="center"/>
                </w:tcPr>
                <w:p w14:paraId="77B89796">
                  <w:pPr>
                    <w:pStyle w:val="48"/>
                    <w:rPr>
                      <w:color w:val="000000"/>
                      <w:highlight w:val="yellow"/>
                      <w:lang w:val="pt-BR"/>
                    </w:rPr>
                  </w:pPr>
                  <w:r>
                    <w:rPr>
                      <w:color w:val="000000"/>
                      <w:kern w:val="0"/>
                    </w:rPr>
                    <w:t>1</w:t>
                  </w:r>
                  <w:r>
                    <w:rPr>
                      <w:rFonts w:hint="eastAsia"/>
                      <w:color w:val="000000"/>
                      <w:kern w:val="0"/>
                    </w:rPr>
                    <w:t>栋两</w:t>
                  </w:r>
                  <w:r>
                    <w:rPr>
                      <w:color w:val="000000"/>
                      <w:kern w:val="0"/>
                    </w:rPr>
                    <w:t>层，</w:t>
                  </w:r>
                  <w:r>
                    <w:rPr>
                      <w:rFonts w:hint="eastAsia"/>
                      <w:color w:val="000000"/>
                      <w:kern w:val="0"/>
                    </w:rPr>
                    <w:t>1层是生产区、2层是办公区，</w:t>
                  </w:r>
                  <w:r>
                    <w:rPr>
                      <w:color w:val="000000"/>
                      <w:kern w:val="0"/>
                    </w:rPr>
                    <w:t>建筑面积</w:t>
                  </w:r>
                  <w:r>
                    <w:rPr>
                      <w:rFonts w:hint="eastAsia"/>
                      <w:color w:val="000000"/>
                      <w:kern w:val="0"/>
                    </w:rPr>
                    <w:t>共计55242</w:t>
                  </w:r>
                  <w:r>
                    <w:rPr>
                      <w:color w:val="000000"/>
                      <w:kern w:val="0"/>
                    </w:rPr>
                    <w:t>m</w:t>
                  </w:r>
                  <w:r>
                    <w:rPr>
                      <w:color w:val="000000"/>
                      <w:kern w:val="0"/>
                      <w:vertAlign w:val="superscript"/>
                    </w:rPr>
                    <w:t>2</w:t>
                  </w:r>
                  <w:r>
                    <w:rPr>
                      <w:rFonts w:hint="eastAsia"/>
                      <w:color w:val="000000"/>
                      <w:kern w:val="0"/>
                    </w:rPr>
                    <w:t>；利用现有</w:t>
                  </w:r>
                </w:p>
              </w:tc>
              <w:tc>
                <w:tcPr>
                  <w:tcW w:w="967" w:type="dxa"/>
                  <w:tcBorders>
                    <w:top w:val="single" w:color="auto" w:sz="4" w:space="0"/>
                  </w:tcBorders>
                  <w:vAlign w:val="center"/>
                </w:tcPr>
                <w:p w14:paraId="77B89797">
                  <w:pPr>
                    <w:pStyle w:val="9"/>
                    <w:spacing w:after="0"/>
                    <w:jc w:val="center"/>
                    <w:rPr>
                      <w:rFonts w:ascii="Times New Roman" w:hAnsi="Times New Roman" w:cs="Times New Roman"/>
                      <w:color w:val="000000"/>
                    </w:rPr>
                  </w:pPr>
                  <w:r>
                    <w:rPr>
                      <w:rFonts w:hint="eastAsia" w:ascii="Times New Roman" w:hAnsi="Times New Roman" w:cs="Times New Roman"/>
                      <w:color w:val="000000"/>
                    </w:rPr>
                    <w:t>一致</w:t>
                  </w:r>
                </w:p>
              </w:tc>
            </w:tr>
            <w:tr w14:paraId="6C9827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restart"/>
                  <w:vAlign w:val="center"/>
                </w:tcPr>
                <w:p w14:paraId="37340850">
                  <w:pPr>
                    <w:pStyle w:val="9"/>
                    <w:spacing w:after="0"/>
                    <w:jc w:val="center"/>
                    <w:rPr>
                      <w:rFonts w:ascii="Times New Roman" w:hAnsi="Times New Roman" w:cs="Times New Roman"/>
                      <w:color w:val="000000"/>
                    </w:rPr>
                  </w:pPr>
                  <w:r>
                    <w:rPr>
                      <w:rFonts w:hint="eastAsia" w:ascii="Times New Roman" w:hAnsi="Times New Roman" w:cs="Times New Roman"/>
                      <w:color w:val="000000"/>
                    </w:rPr>
                    <w:t>3</w:t>
                  </w:r>
                </w:p>
              </w:tc>
              <w:tc>
                <w:tcPr>
                  <w:tcW w:w="708" w:type="dxa"/>
                  <w:vMerge w:val="restart"/>
                  <w:vAlign w:val="center"/>
                </w:tcPr>
                <w:p w14:paraId="622FB4B6">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环保工程</w:t>
                  </w:r>
                </w:p>
              </w:tc>
              <w:tc>
                <w:tcPr>
                  <w:tcW w:w="1002" w:type="dxa"/>
                  <w:vMerge w:val="restart"/>
                  <w:vAlign w:val="center"/>
                </w:tcPr>
                <w:p w14:paraId="0932BA1E">
                  <w:pPr>
                    <w:pStyle w:val="48"/>
                    <w:adjustRightInd w:val="0"/>
                    <w:snapToGrid w:val="0"/>
                    <w:jc w:val="center"/>
                  </w:pPr>
                  <w:r>
                    <w:rPr>
                      <w:rFonts w:hint="eastAsia"/>
                      <w:color w:val="000000"/>
                    </w:rPr>
                    <w:t>废水</w:t>
                  </w:r>
                </w:p>
              </w:tc>
              <w:tc>
                <w:tcPr>
                  <w:tcW w:w="1134" w:type="dxa"/>
                  <w:tcBorders>
                    <w:bottom w:val="single" w:color="000000" w:sz="8" w:space="0"/>
                  </w:tcBorders>
                  <w:vAlign w:val="center"/>
                </w:tcPr>
                <w:p w14:paraId="7A1AD288">
                  <w:pPr>
                    <w:pStyle w:val="48"/>
                    <w:adjustRightInd w:val="0"/>
                    <w:snapToGrid w:val="0"/>
                    <w:jc w:val="center"/>
                    <w:rPr>
                      <w:lang w:val="pt-BR"/>
                    </w:rPr>
                  </w:pPr>
                  <w:r>
                    <w:rPr>
                      <w:rFonts w:hint="eastAsia"/>
                      <w:color w:val="000000"/>
                    </w:rPr>
                    <w:t>生活污水</w:t>
                  </w:r>
                </w:p>
              </w:tc>
              <w:tc>
                <w:tcPr>
                  <w:tcW w:w="1962" w:type="dxa"/>
                  <w:vAlign w:val="center"/>
                </w:tcPr>
                <w:p w14:paraId="33B5EEE6">
                  <w:pPr>
                    <w:pStyle w:val="48"/>
                    <w:adjustRightInd w:val="0"/>
                    <w:snapToGrid w:val="0"/>
                    <w:jc w:val="center"/>
                    <w:rPr>
                      <w:lang w:val="pt-BR"/>
                    </w:rPr>
                  </w:pPr>
                  <w:r>
                    <w:rPr>
                      <w:rFonts w:hint="eastAsia"/>
                      <w:color w:val="000000"/>
                    </w:rPr>
                    <w:t>化粪池1座</w:t>
                  </w:r>
                </w:p>
              </w:tc>
              <w:tc>
                <w:tcPr>
                  <w:tcW w:w="2716" w:type="dxa"/>
                  <w:vAlign w:val="center"/>
                </w:tcPr>
                <w:p w14:paraId="720BB01A">
                  <w:pPr>
                    <w:pStyle w:val="48"/>
                    <w:adjustRightInd w:val="0"/>
                    <w:snapToGrid w:val="0"/>
                    <w:jc w:val="center"/>
                    <w:rPr>
                      <w:lang w:val="pt-BR"/>
                    </w:rPr>
                  </w:pPr>
                  <w:r>
                    <w:rPr>
                      <w:rFonts w:hint="eastAsia"/>
                      <w:color w:val="000000"/>
                    </w:rPr>
                    <w:t>化粪池1座</w:t>
                  </w:r>
                </w:p>
              </w:tc>
              <w:tc>
                <w:tcPr>
                  <w:tcW w:w="967" w:type="dxa"/>
                  <w:vAlign w:val="center"/>
                </w:tcPr>
                <w:p w14:paraId="456FC9A9">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2AA54F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continue"/>
                  <w:vAlign w:val="center"/>
                </w:tcPr>
                <w:p w14:paraId="3BA9133A">
                  <w:pPr>
                    <w:pStyle w:val="9"/>
                    <w:spacing w:after="0"/>
                    <w:jc w:val="center"/>
                    <w:rPr>
                      <w:rFonts w:ascii="Times New Roman" w:hAnsi="Times New Roman" w:cs="Times New Roman"/>
                      <w:color w:val="000000"/>
                    </w:rPr>
                  </w:pPr>
                </w:p>
              </w:tc>
              <w:tc>
                <w:tcPr>
                  <w:tcW w:w="708" w:type="dxa"/>
                  <w:vMerge w:val="continue"/>
                  <w:vAlign w:val="center"/>
                </w:tcPr>
                <w:p w14:paraId="60537BCC">
                  <w:pPr>
                    <w:spacing w:after="0"/>
                    <w:jc w:val="center"/>
                    <w:rPr>
                      <w:rFonts w:ascii="Times New Roman" w:hAnsi="Times New Roman" w:eastAsia="宋体"/>
                      <w:color w:val="000000"/>
                      <w:sz w:val="21"/>
                      <w:szCs w:val="21"/>
                    </w:rPr>
                  </w:pPr>
                </w:p>
              </w:tc>
              <w:tc>
                <w:tcPr>
                  <w:tcW w:w="1002" w:type="dxa"/>
                  <w:vMerge w:val="continue"/>
                  <w:vAlign w:val="center"/>
                </w:tcPr>
                <w:p w14:paraId="7DC1383E">
                  <w:pPr>
                    <w:pStyle w:val="48"/>
                    <w:adjustRightInd w:val="0"/>
                    <w:snapToGrid w:val="0"/>
                    <w:jc w:val="center"/>
                    <w:rPr>
                      <w:color w:val="000000"/>
                    </w:rPr>
                  </w:pPr>
                </w:p>
              </w:tc>
              <w:tc>
                <w:tcPr>
                  <w:tcW w:w="1134" w:type="dxa"/>
                  <w:tcBorders>
                    <w:top w:val="single" w:color="000000" w:sz="8" w:space="0"/>
                  </w:tcBorders>
                  <w:vAlign w:val="center"/>
                </w:tcPr>
                <w:p w14:paraId="78979B61">
                  <w:pPr>
                    <w:pStyle w:val="48"/>
                    <w:adjustRightInd w:val="0"/>
                    <w:snapToGrid w:val="0"/>
                    <w:jc w:val="center"/>
                    <w:rPr>
                      <w:rFonts w:hint="eastAsia" w:eastAsia="宋体"/>
                      <w:lang w:val="en-US" w:eastAsia="zh-CN"/>
                    </w:rPr>
                  </w:pPr>
                  <w:r>
                    <w:rPr>
                      <w:rFonts w:hint="eastAsia"/>
                      <w:lang w:val="en-US" w:eastAsia="zh-CN"/>
                    </w:rPr>
                    <w:t>生产废水</w:t>
                  </w:r>
                </w:p>
              </w:tc>
              <w:tc>
                <w:tcPr>
                  <w:tcW w:w="1962" w:type="dxa"/>
                  <w:vAlign w:val="center"/>
                </w:tcPr>
                <w:p w14:paraId="6FEE7F61">
                  <w:pPr>
                    <w:pStyle w:val="48"/>
                    <w:adjustRightInd w:val="0"/>
                    <w:snapToGrid w:val="0"/>
                    <w:jc w:val="center"/>
                    <w:rPr>
                      <w:lang w:val="pt-BR"/>
                    </w:rPr>
                  </w:pPr>
                  <w:r>
                    <w:rPr>
                      <w:rFonts w:hint="eastAsia"/>
                      <w:color w:val="000000"/>
                      <w:lang w:val="en-US" w:eastAsia="zh-CN"/>
                    </w:rPr>
                    <w:t>化粪池处理后进入</w:t>
                  </w:r>
                  <w:r>
                    <w:rPr>
                      <w:rFonts w:hint="eastAsia"/>
                      <w:color w:val="000000"/>
                    </w:rPr>
                    <w:t>豫北转向（新乡）系统有限公司现有污水处理站处理（工艺：</w:t>
                  </w:r>
                  <w:r>
                    <w:rPr>
                      <w:color w:val="000000"/>
                    </w:rPr>
                    <w:t>破乳池+油水分离池+陶瓷膜过滤+厌氧塔</w:t>
                  </w:r>
                  <w:r>
                    <w:rPr>
                      <w:rFonts w:hint="eastAsia"/>
                      <w:color w:val="000000"/>
                    </w:rPr>
                    <w:t>”</w:t>
                  </w:r>
                  <w:r>
                    <w:rPr>
                      <w:color w:val="000000"/>
                    </w:rPr>
                    <w:t>+</w:t>
                  </w:r>
                  <w:r>
                    <w:rPr>
                      <w:rFonts w:hint="eastAsia"/>
                      <w:color w:val="000000"/>
                    </w:rPr>
                    <w:t>“</w:t>
                  </w:r>
                  <w:r>
                    <w:rPr>
                      <w:color w:val="000000"/>
                    </w:rPr>
                    <w:t>集水池+厌氧池+缺氧池+MBR池+消毒池+清水池</w:t>
                  </w:r>
                  <w:r>
                    <w:rPr>
                      <w:rFonts w:hint="eastAsia"/>
                      <w:color w:val="000000"/>
                    </w:rPr>
                    <w:t>”）（处理能力300m</w:t>
                  </w:r>
                  <w:r>
                    <w:rPr>
                      <w:rFonts w:hint="eastAsia"/>
                      <w:color w:val="000000"/>
                      <w:vertAlign w:val="superscript"/>
                    </w:rPr>
                    <w:t>3</w:t>
                  </w:r>
                  <w:r>
                    <w:rPr>
                      <w:rFonts w:hint="eastAsia"/>
                      <w:color w:val="000000"/>
                    </w:rPr>
                    <w:t>/d）</w:t>
                  </w:r>
                </w:p>
              </w:tc>
              <w:tc>
                <w:tcPr>
                  <w:tcW w:w="2716" w:type="dxa"/>
                  <w:vAlign w:val="center"/>
                </w:tcPr>
                <w:p w14:paraId="6B30D7FD">
                  <w:pPr>
                    <w:pStyle w:val="48"/>
                    <w:adjustRightInd w:val="0"/>
                    <w:snapToGrid w:val="0"/>
                    <w:jc w:val="center"/>
                    <w:rPr>
                      <w:lang w:val="pt-BR"/>
                    </w:rPr>
                  </w:pPr>
                  <w:r>
                    <w:rPr>
                      <w:rFonts w:hint="eastAsia"/>
                      <w:color w:val="000000"/>
                      <w:lang w:val="en-US" w:eastAsia="zh-CN"/>
                    </w:rPr>
                    <w:t>化粪池处理后进入</w:t>
                  </w:r>
                  <w:r>
                    <w:rPr>
                      <w:rFonts w:hint="eastAsia"/>
                      <w:color w:val="000000"/>
                    </w:rPr>
                    <w:t>豫北转向（新乡）系统有限公司现有污水处理站处理（工艺：</w:t>
                  </w:r>
                  <w:r>
                    <w:rPr>
                      <w:color w:val="000000"/>
                    </w:rPr>
                    <w:t>破乳池+油水分离池+陶瓷膜过滤+厌氧塔</w:t>
                  </w:r>
                  <w:r>
                    <w:rPr>
                      <w:rFonts w:hint="eastAsia"/>
                      <w:color w:val="000000"/>
                    </w:rPr>
                    <w:t>”</w:t>
                  </w:r>
                  <w:r>
                    <w:rPr>
                      <w:color w:val="000000"/>
                    </w:rPr>
                    <w:t>+</w:t>
                  </w:r>
                  <w:r>
                    <w:rPr>
                      <w:rFonts w:hint="eastAsia"/>
                      <w:color w:val="000000"/>
                    </w:rPr>
                    <w:t>“</w:t>
                  </w:r>
                  <w:r>
                    <w:rPr>
                      <w:color w:val="000000"/>
                    </w:rPr>
                    <w:t>集水池+厌氧池+缺氧池+MBR池+消毒池+清水池</w:t>
                  </w:r>
                  <w:r>
                    <w:rPr>
                      <w:rFonts w:hint="eastAsia"/>
                      <w:color w:val="000000"/>
                    </w:rPr>
                    <w:t>”）（处理能力300m</w:t>
                  </w:r>
                  <w:r>
                    <w:rPr>
                      <w:rFonts w:hint="eastAsia"/>
                      <w:color w:val="000000"/>
                      <w:vertAlign w:val="superscript"/>
                    </w:rPr>
                    <w:t>3</w:t>
                  </w:r>
                  <w:r>
                    <w:rPr>
                      <w:rFonts w:hint="eastAsia"/>
                      <w:color w:val="000000"/>
                    </w:rPr>
                    <w:t>/d）</w:t>
                  </w:r>
                </w:p>
              </w:tc>
              <w:tc>
                <w:tcPr>
                  <w:tcW w:w="967" w:type="dxa"/>
                  <w:vAlign w:val="center"/>
                </w:tcPr>
                <w:p w14:paraId="4BDAF993">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77B897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continue"/>
                  <w:vAlign w:val="center"/>
                </w:tcPr>
                <w:p w14:paraId="77B897BC">
                  <w:pPr>
                    <w:pStyle w:val="9"/>
                    <w:spacing w:after="0"/>
                    <w:jc w:val="center"/>
                    <w:rPr>
                      <w:rFonts w:ascii="Times New Roman" w:hAnsi="Times New Roman" w:cs="Times New Roman"/>
                      <w:color w:val="000000"/>
                    </w:rPr>
                  </w:pPr>
                </w:p>
              </w:tc>
              <w:tc>
                <w:tcPr>
                  <w:tcW w:w="708" w:type="dxa"/>
                  <w:vMerge w:val="continue"/>
                  <w:vAlign w:val="center"/>
                </w:tcPr>
                <w:p w14:paraId="77B897BD">
                  <w:pPr>
                    <w:spacing w:after="0"/>
                    <w:jc w:val="center"/>
                    <w:rPr>
                      <w:rFonts w:ascii="Times New Roman" w:hAnsi="Times New Roman" w:eastAsia="宋体"/>
                      <w:color w:val="000000"/>
                      <w:sz w:val="21"/>
                      <w:szCs w:val="21"/>
                    </w:rPr>
                  </w:pPr>
                </w:p>
              </w:tc>
              <w:tc>
                <w:tcPr>
                  <w:tcW w:w="1002" w:type="dxa"/>
                  <w:vAlign w:val="center"/>
                </w:tcPr>
                <w:p w14:paraId="77B897BF">
                  <w:pPr>
                    <w:pStyle w:val="48"/>
                    <w:adjustRightInd w:val="0"/>
                    <w:snapToGrid w:val="0"/>
                    <w:jc w:val="center"/>
                  </w:pPr>
                  <w:r>
                    <w:rPr>
                      <w:rFonts w:hint="eastAsia"/>
                      <w:color w:val="000000"/>
                    </w:rPr>
                    <w:t>废气</w:t>
                  </w:r>
                </w:p>
              </w:tc>
              <w:tc>
                <w:tcPr>
                  <w:tcW w:w="3096" w:type="dxa"/>
                  <w:gridSpan w:val="2"/>
                  <w:vAlign w:val="center"/>
                </w:tcPr>
                <w:p w14:paraId="246F5811">
                  <w:pPr>
                    <w:pStyle w:val="48"/>
                    <w:adjustRightInd w:val="0"/>
                    <w:snapToGrid w:val="0"/>
                    <w:jc w:val="center"/>
                  </w:pPr>
                  <w:r>
                    <w:rPr>
                      <w:rFonts w:hint="eastAsia"/>
                      <w:color w:val="000000"/>
                    </w:rPr>
                    <w:t>集气罩收集+活性炭吸附/脱附+催化燃烧+15m高排气筒</w:t>
                  </w:r>
                </w:p>
              </w:tc>
              <w:tc>
                <w:tcPr>
                  <w:tcW w:w="2716" w:type="dxa"/>
                  <w:vAlign w:val="center"/>
                </w:tcPr>
                <w:p w14:paraId="0F640429">
                  <w:pPr>
                    <w:pStyle w:val="48"/>
                    <w:adjustRightInd w:val="0"/>
                    <w:snapToGrid w:val="0"/>
                    <w:jc w:val="center"/>
                    <w:rPr>
                      <w:highlight w:val="yellow"/>
                    </w:rPr>
                  </w:pPr>
                  <w:r>
                    <w:rPr>
                      <w:rFonts w:hint="eastAsia"/>
                      <w:color w:val="000000"/>
                    </w:rPr>
                    <w:t>集气罩收集+</w:t>
                  </w:r>
                  <w:r>
                    <w:rPr>
                      <w:rFonts w:hint="eastAsia"/>
                      <w:color w:val="000000"/>
                      <w:lang w:val="en-US" w:eastAsia="zh-CN"/>
                    </w:rPr>
                    <w:t>干式过滤箱+</w:t>
                  </w:r>
                  <w:r>
                    <w:rPr>
                      <w:rFonts w:hint="eastAsia"/>
                      <w:color w:val="000000"/>
                    </w:rPr>
                    <w:t>活性炭吸附/脱附+催化燃烧+15m高排气筒</w:t>
                  </w:r>
                </w:p>
              </w:tc>
              <w:tc>
                <w:tcPr>
                  <w:tcW w:w="967" w:type="dxa"/>
                  <w:vAlign w:val="center"/>
                </w:tcPr>
                <w:p w14:paraId="77B897C2">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基本</w:t>
                  </w:r>
                  <w:r>
                    <w:rPr>
                      <w:rFonts w:ascii="Times New Roman" w:hAnsi="Times New Roman" w:eastAsia="宋体"/>
                      <w:color w:val="000000"/>
                      <w:sz w:val="21"/>
                      <w:szCs w:val="21"/>
                    </w:rPr>
                    <w:t>一致</w:t>
                  </w:r>
                  <w:r>
                    <w:rPr>
                      <w:rFonts w:hint="eastAsia" w:ascii="Times New Roman" w:hAnsi="Times New Roman" w:eastAsia="宋体"/>
                      <w:color w:val="000000"/>
                      <w:sz w:val="21"/>
                      <w:szCs w:val="21"/>
                      <w:lang w:eastAsia="zh-CN"/>
                    </w:rPr>
                    <w:t>，</w:t>
                  </w:r>
                  <w:r>
                    <w:rPr>
                      <w:rFonts w:hint="eastAsia" w:ascii="Times New Roman" w:hAnsi="Times New Roman" w:eastAsia="宋体"/>
                      <w:color w:val="000000"/>
                      <w:sz w:val="21"/>
                      <w:szCs w:val="21"/>
                      <w:lang w:val="en-US" w:eastAsia="zh-CN"/>
                    </w:rPr>
                    <w:t>增设过滤工艺</w:t>
                  </w:r>
                </w:p>
              </w:tc>
            </w:tr>
            <w:tr w14:paraId="77B898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continue"/>
                  <w:vAlign w:val="center"/>
                </w:tcPr>
                <w:p w14:paraId="77B89851">
                  <w:pPr>
                    <w:pStyle w:val="9"/>
                    <w:spacing w:after="0"/>
                    <w:jc w:val="center"/>
                    <w:rPr>
                      <w:rFonts w:ascii="Times New Roman" w:hAnsi="Times New Roman" w:cs="Times New Roman"/>
                      <w:color w:val="000000"/>
                    </w:rPr>
                  </w:pPr>
                </w:p>
              </w:tc>
              <w:tc>
                <w:tcPr>
                  <w:tcW w:w="708" w:type="dxa"/>
                  <w:vMerge w:val="continue"/>
                  <w:vAlign w:val="center"/>
                </w:tcPr>
                <w:p w14:paraId="77B89852">
                  <w:pPr>
                    <w:spacing w:after="0"/>
                    <w:jc w:val="center"/>
                    <w:rPr>
                      <w:rFonts w:ascii="Times New Roman" w:hAnsi="Times New Roman" w:eastAsia="宋体"/>
                      <w:color w:val="000000"/>
                      <w:sz w:val="21"/>
                      <w:szCs w:val="21"/>
                    </w:rPr>
                  </w:pPr>
                </w:p>
              </w:tc>
              <w:tc>
                <w:tcPr>
                  <w:tcW w:w="1002" w:type="dxa"/>
                  <w:vAlign w:val="center"/>
                </w:tcPr>
                <w:p w14:paraId="77B89853">
                  <w:pPr>
                    <w:pStyle w:val="9"/>
                    <w:spacing w:after="0"/>
                    <w:jc w:val="center"/>
                    <w:rPr>
                      <w:color w:val="000000"/>
                    </w:rPr>
                  </w:pPr>
                  <w:r>
                    <w:rPr>
                      <w:color w:val="000000"/>
                    </w:rPr>
                    <w:t>噪声</w:t>
                  </w:r>
                </w:p>
              </w:tc>
              <w:tc>
                <w:tcPr>
                  <w:tcW w:w="3096" w:type="dxa"/>
                  <w:gridSpan w:val="2"/>
                  <w:vAlign w:val="center"/>
                </w:tcPr>
                <w:p w14:paraId="77B89854">
                  <w:pPr>
                    <w:pStyle w:val="9"/>
                    <w:spacing w:after="0"/>
                    <w:jc w:val="center"/>
                    <w:rPr>
                      <w:color w:val="000000"/>
                    </w:rPr>
                  </w:pPr>
                  <w:r>
                    <w:rPr>
                      <w:color w:val="000000"/>
                    </w:rPr>
                    <w:t>基础减振、厂房隔</w:t>
                  </w:r>
                  <w:r>
                    <w:rPr>
                      <w:rFonts w:hint="eastAsia"/>
                      <w:color w:val="000000"/>
                    </w:rPr>
                    <w:t>声</w:t>
                  </w:r>
                </w:p>
              </w:tc>
              <w:tc>
                <w:tcPr>
                  <w:tcW w:w="2716" w:type="dxa"/>
                  <w:vAlign w:val="center"/>
                </w:tcPr>
                <w:p w14:paraId="77B89855">
                  <w:pPr>
                    <w:pStyle w:val="9"/>
                    <w:spacing w:after="0"/>
                    <w:jc w:val="center"/>
                    <w:rPr>
                      <w:color w:val="000000"/>
                    </w:rPr>
                  </w:pPr>
                  <w:r>
                    <w:rPr>
                      <w:color w:val="000000"/>
                    </w:rPr>
                    <w:t>基础减振、厂房隔</w:t>
                  </w:r>
                  <w:r>
                    <w:rPr>
                      <w:rFonts w:hint="eastAsia"/>
                      <w:color w:val="000000"/>
                    </w:rPr>
                    <w:t>声</w:t>
                  </w:r>
                </w:p>
              </w:tc>
              <w:tc>
                <w:tcPr>
                  <w:tcW w:w="967" w:type="dxa"/>
                  <w:vAlign w:val="center"/>
                </w:tcPr>
                <w:p w14:paraId="77B89856">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4AD44E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continue"/>
                  <w:vAlign w:val="center"/>
                </w:tcPr>
                <w:p w14:paraId="37109157">
                  <w:pPr>
                    <w:pStyle w:val="9"/>
                    <w:spacing w:after="0"/>
                    <w:jc w:val="center"/>
                    <w:rPr>
                      <w:rFonts w:ascii="Times New Roman" w:hAnsi="Times New Roman" w:cs="Times New Roman"/>
                      <w:color w:val="000000"/>
                    </w:rPr>
                  </w:pPr>
                </w:p>
              </w:tc>
              <w:tc>
                <w:tcPr>
                  <w:tcW w:w="708" w:type="dxa"/>
                  <w:vMerge w:val="continue"/>
                  <w:vAlign w:val="center"/>
                </w:tcPr>
                <w:p w14:paraId="11A48F53">
                  <w:pPr>
                    <w:spacing w:after="0"/>
                    <w:jc w:val="center"/>
                    <w:rPr>
                      <w:rFonts w:ascii="Times New Roman" w:hAnsi="Times New Roman" w:eastAsia="宋体"/>
                      <w:color w:val="000000"/>
                      <w:sz w:val="21"/>
                      <w:szCs w:val="21"/>
                    </w:rPr>
                  </w:pPr>
                </w:p>
              </w:tc>
              <w:tc>
                <w:tcPr>
                  <w:tcW w:w="1002" w:type="dxa"/>
                  <w:vMerge w:val="restart"/>
                  <w:vAlign w:val="center"/>
                </w:tcPr>
                <w:p w14:paraId="711B1906">
                  <w:pPr>
                    <w:pStyle w:val="9"/>
                    <w:spacing w:after="0"/>
                    <w:jc w:val="center"/>
                    <w:rPr>
                      <w:color w:val="000000"/>
                    </w:rPr>
                  </w:pPr>
                  <w:r>
                    <w:rPr>
                      <w:rFonts w:ascii="Times New Roman" w:hAnsi="Times New Roman" w:cs="Times New Roman"/>
                      <w:color w:val="000000"/>
                      <w:lang w:val="pt-BR"/>
                    </w:rPr>
                    <w:t>固废</w:t>
                  </w:r>
                </w:p>
              </w:tc>
              <w:tc>
                <w:tcPr>
                  <w:tcW w:w="3096" w:type="dxa"/>
                  <w:gridSpan w:val="2"/>
                  <w:vAlign w:val="center"/>
                </w:tcPr>
                <w:p w14:paraId="379BEC06">
                  <w:pPr>
                    <w:pStyle w:val="9"/>
                    <w:spacing w:after="0"/>
                    <w:jc w:val="center"/>
                    <w:rPr>
                      <w:rFonts w:ascii="Times New Roman" w:hAnsi="Times New Roman" w:cs="Times New Roman"/>
                      <w:color w:val="000000"/>
                    </w:rPr>
                  </w:pPr>
                  <w:r>
                    <w:rPr>
                      <w:rFonts w:ascii="Times New Roman" w:hAnsi="Times New Roman" w:cs="Times New Roman"/>
                      <w:color w:val="000000"/>
                    </w:rPr>
                    <w:t>一般固废暂存间1座（80m</w:t>
                  </w:r>
                  <w:r>
                    <w:rPr>
                      <w:rFonts w:ascii="Times New Roman" w:hAnsi="Times New Roman" w:cs="Times New Roman"/>
                      <w:color w:val="000000"/>
                      <w:vertAlign w:val="superscript"/>
                    </w:rPr>
                    <w:t>2</w:t>
                  </w:r>
                  <w:r>
                    <w:rPr>
                      <w:rFonts w:ascii="Times New Roman" w:hAnsi="Times New Roman" w:cs="Times New Roman"/>
                      <w:color w:val="000000"/>
                    </w:rPr>
                    <w:t>）</w:t>
                  </w:r>
                  <w:r>
                    <w:rPr>
                      <w:rFonts w:hint="eastAsia" w:ascii="Times New Roman" w:hAnsi="Times New Roman" w:cs="Times New Roman"/>
                      <w:color w:val="000000"/>
                    </w:rPr>
                    <w:t>；利用现有</w:t>
                  </w:r>
                </w:p>
              </w:tc>
              <w:tc>
                <w:tcPr>
                  <w:tcW w:w="2716" w:type="dxa"/>
                  <w:vAlign w:val="center"/>
                </w:tcPr>
                <w:p w14:paraId="73BA6AEF">
                  <w:pPr>
                    <w:pStyle w:val="9"/>
                    <w:spacing w:after="0"/>
                    <w:jc w:val="center"/>
                    <w:rPr>
                      <w:color w:val="000000"/>
                    </w:rPr>
                  </w:pPr>
                  <w:r>
                    <w:rPr>
                      <w:rFonts w:ascii="Times New Roman" w:hAnsi="Times New Roman" w:cs="Times New Roman"/>
                      <w:color w:val="000000"/>
                    </w:rPr>
                    <w:t>一般固废暂存间1座（80m</w:t>
                  </w:r>
                  <w:r>
                    <w:rPr>
                      <w:rFonts w:ascii="Times New Roman" w:hAnsi="Times New Roman" w:cs="Times New Roman"/>
                      <w:color w:val="000000"/>
                      <w:vertAlign w:val="superscript"/>
                    </w:rPr>
                    <w:t>2</w:t>
                  </w:r>
                  <w:r>
                    <w:rPr>
                      <w:rFonts w:ascii="Times New Roman" w:hAnsi="Times New Roman" w:cs="Times New Roman"/>
                      <w:color w:val="000000"/>
                    </w:rPr>
                    <w:t>）</w:t>
                  </w:r>
                  <w:r>
                    <w:rPr>
                      <w:rFonts w:hint="eastAsia" w:ascii="Times New Roman" w:hAnsi="Times New Roman" w:cs="Times New Roman"/>
                      <w:color w:val="000000"/>
                    </w:rPr>
                    <w:t>；利用现有</w:t>
                  </w:r>
                </w:p>
              </w:tc>
              <w:tc>
                <w:tcPr>
                  <w:tcW w:w="967" w:type="dxa"/>
                  <w:vAlign w:val="center"/>
                </w:tcPr>
                <w:p w14:paraId="51A53AF9">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77B898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continue"/>
                  <w:vAlign w:val="center"/>
                </w:tcPr>
                <w:p w14:paraId="77B89858">
                  <w:pPr>
                    <w:pStyle w:val="9"/>
                    <w:spacing w:after="0"/>
                    <w:jc w:val="center"/>
                    <w:rPr>
                      <w:rFonts w:ascii="Times New Roman" w:hAnsi="Times New Roman" w:cs="Times New Roman"/>
                      <w:color w:val="000000"/>
                    </w:rPr>
                  </w:pPr>
                </w:p>
              </w:tc>
              <w:tc>
                <w:tcPr>
                  <w:tcW w:w="708" w:type="dxa"/>
                  <w:vMerge w:val="continue"/>
                  <w:vAlign w:val="center"/>
                </w:tcPr>
                <w:p w14:paraId="77B89859">
                  <w:pPr>
                    <w:spacing w:after="0"/>
                    <w:jc w:val="center"/>
                    <w:rPr>
                      <w:rFonts w:ascii="Times New Roman" w:hAnsi="Times New Roman" w:eastAsia="宋体"/>
                      <w:color w:val="000000"/>
                      <w:sz w:val="21"/>
                      <w:szCs w:val="21"/>
                    </w:rPr>
                  </w:pPr>
                </w:p>
              </w:tc>
              <w:tc>
                <w:tcPr>
                  <w:tcW w:w="1002" w:type="dxa"/>
                  <w:vMerge w:val="continue"/>
                  <w:vAlign w:val="center"/>
                </w:tcPr>
                <w:p w14:paraId="77B8985A">
                  <w:pPr>
                    <w:pStyle w:val="9"/>
                    <w:spacing w:after="0"/>
                    <w:jc w:val="center"/>
                    <w:rPr>
                      <w:rFonts w:ascii="Times New Roman" w:hAnsi="Times New Roman" w:cs="Times New Roman"/>
                      <w:color w:val="000000"/>
                      <w:lang w:val="pt-BR"/>
                    </w:rPr>
                  </w:pPr>
                </w:p>
              </w:tc>
              <w:tc>
                <w:tcPr>
                  <w:tcW w:w="3096" w:type="dxa"/>
                  <w:gridSpan w:val="2"/>
                  <w:vAlign w:val="center"/>
                </w:tcPr>
                <w:p w14:paraId="77B8985B">
                  <w:pPr>
                    <w:pStyle w:val="9"/>
                    <w:spacing w:after="0"/>
                    <w:jc w:val="center"/>
                    <w:rPr>
                      <w:rFonts w:ascii="Times New Roman" w:hAnsi="Times New Roman" w:cs="Times New Roman"/>
                      <w:kern w:val="2"/>
                    </w:rPr>
                  </w:pPr>
                  <w:r>
                    <w:rPr>
                      <w:rFonts w:hint="eastAsia" w:ascii="Times New Roman" w:hAnsi="Times New Roman" w:cs="Times New Roman"/>
                      <w:color w:val="000000"/>
                      <w:lang w:eastAsia="zh-CN"/>
                    </w:rPr>
                    <w:t>危险废物贮存库</w:t>
                  </w:r>
                  <w:r>
                    <w:rPr>
                      <w:rFonts w:ascii="Times New Roman" w:hAnsi="Times New Roman" w:cs="Times New Roman"/>
                      <w:color w:val="000000"/>
                    </w:rPr>
                    <w:t>1座（80m</w:t>
                  </w:r>
                  <w:r>
                    <w:rPr>
                      <w:rFonts w:ascii="Times New Roman" w:hAnsi="Times New Roman" w:cs="Times New Roman"/>
                      <w:color w:val="000000"/>
                      <w:vertAlign w:val="superscript"/>
                    </w:rPr>
                    <w:t>2</w:t>
                  </w:r>
                  <w:r>
                    <w:rPr>
                      <w:rFonts w:ascii="Times New Roman" w:hAnsi="Times New Roman" w:cs="Times New Roman"/>
                      <w:color w:val="000000"/>
                    </w:rPr>
                    <w:t>）</w:t>
                  </w:r>
                  <w:r>
                    <w:rPr>
                      <w:rFonts w:hint="eastAsia" w:ascii="Times New Roman" w:hAnsi="Times New Roman" w:cs="Times New Roman"/>
                      <w:color w:val="000000"/>
                    </w:rPr>
                    <w:t>；利用现有</w:t>
                  </w:r>
                </w:p>
              </w:tc>
              <w:tc>
                <w:tcPr>
                  <w:tcW w:w="2716" w:type="dxa"/>
                  <w:vAlign w:val="center"/>
                </w:tcPr>
                <w:p w14:paraId="77B8985C">
                  <w:pPr>
                    <w:pStyle w:val="9"/>
                    <w:spacing w:after="0"/>
                    <w:jc w:val="center"/>
                    <w:rPr>
                      <w:rFonts w:ascii="Times New Roman" w:hAnsi="Times New Roman" w:cs="Times New Roman"/>
                      <w:kern w:val="2"/>
                    </w:rPr>
                  </w:pPr>
                  <w:r>
                    <w:rPr>
                      <w:rFonts w:hint="eastAsia" w:ascii="Times New Roman" w:hAnsi="Times New Roman" w:cs="Times New Roman"/>
                      <w:color w:val="000000"/>
                      <w:lang w:eastAsia="zh-CN"/>
                    </w:rPr>
                    <w:t>危险废物贮存库</w:t>
                  </w:r>
                  <w:r>
                    <w:rPr>
                      <w:rFonts w:ascii="Times New Roman" w:hAnsi="Times New Roman" w:cs="Times New Roman"/>
                      <w:color w:val="000000"/>
                    </w:rPr>
                    <w:t>1座（80m</w:t>
                  </w:r>
                  <w:r>
                    <w:rPr>
                      <w:rFonts w:ascii="Times New Roman" w:hAnsi="Times New Roman" w:cs="Times New Roman"/>
                      <w:color w:val="000000"/>
                      <w:vertAlign w:val="superscript"/>
                    </w:rPr>
                    <w:t>2</w:t>
                  </w:r>
                  <w:r>
                    <w:rPr>
                      <w:rFonts w:ascii="Times New Roman" w:hAnsi="Times New Roman" w:cs="Times New Roman"/>
                      <w:color w:val="000000"/>
                    </w:rPr>
                    <w:t>）</w:t>
                  </w:r>
                  <w:r>
                    <w:rPr>
                      <w:rFonts w:hint="eastAsia" w:ascii="Times New Roman" w:hAnsi="Times New Roman" w:cs="Times New Roman"/>
                      <w:color w:val="000000"/>
                    </w:rPr>
                    <w:t>；利用现有</w:t>
                  </w:r>
                </w:p>
              </w:tc>
              <w:tc>
                <w:tcPr>
                  <w:tcW w:w="967" w:type="dxa"/>
                  <w:vAlign w:val="center"/>
                </w:tcPr>
                <w:p w14:paraId="77B8985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77B898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restart"/>
                  <w:vAlign w:val="center"/>
                </w:tcPr>
                <w:p w14:paraId="77B8985F">
                  <w:pPr>
                    <w:pStyle w:val="9"/>
                    <w:spacing w:after="0"/>
                    <w:jc w:val="center"/>
                    <w:rPr>
                      <w:rFonts w:ascii="Times New Roman" w:hAnsi="Times New Roman" w:cs="Times New Roman"/>
                      <w:color w:val="000000"/>
                    </w:rPr>
                  </w:pPr>
                  <w:r>
                    <w:rPr>
                      <w:rFonts w:hint="eastAsia" w:ascii="Times New Roman" w:hAnsi="Times New Roman" w:cs="Times New Roman"/>
                      <w:color w:val="000000"/>
                    </w:rPr>
                    <w:t>4</w:t>
                  </w:r>
                </w:p>
              </w:tc>
              <w:tc>
                <w:tcPr>
                  <w:tcW w:w="708" w:type="dxa"/>
                  <w:vMerge w:val="restart"/>
                  <w:vAlign w:val="center"/>
                </w:tcPr>
                <w:p w14:paraId="77B89860">
                  <w:pPr>
                    <w:pStyle w:val="9"/>
                    <w:spacing w:after="0"/>
                    <w:jc w:val="center"/>
                    <w:rPr>
                      <w:rFonts w:ascii="Times New Roman" w:hAnsi="Times New Roman" w:cs="Times New Roman"/>
                      <w:color w:val="000000"/>
                      <w:lang w:val="pt-BR"/>
                    </w:rPr>
                  </w:pPr>
                  <w:r>
                    <w:rPr>
                      <w:rFonts w:ascii="Times New Roman" w:hAnsi="Times New Roman" w:cs="Times New Roman"/>
                      <w:color w:val="000000"/>
                      <w:lang w:val="pt-BR"/>
                    </w:rPr>
                    <w:t>公用</w:t>
                  </w:r>
                </w:p>
                <w:p w14:paraId="77B89861">
                  <w:pPr>
                    <w:pStyle w:val="9"/>
                    <w:spacing w:after="0"/>
                    <w:jc w:val="center"/>
                    <w:rPr>
                      <w:rFonts w:ascii="Times New Roman" w:hAnsi="Times New Roman" w:cs="Times New Roman"/>
                      <w:color w:val="000000"/>
                      <w:lang w:val="pt-BR"/>
                    </w:rPr>
                  </w:pPr>
                  <w:r>
                    <w:rPr>
                      <w:rFonts w:ascii="Times New Roman" w:hAnsi="Times New Roman" w:cs="Times New Roman"/>
                      <w:color w:val="000000"/>
                      <w:lang w:val="pt-BR"/>
                    </w:rPr>
                    <w:t>工程</w:t>
                  </w:r>
                </w:p>
              </w:tc>
              <w:tc>
                <w:tcPr>
                  <w:tcW w:w="1002" w:type="dxa"/>
                  <w:vAlign w:val="center"/>
                </w:tcPr>
                <w:p w14:paraId="77B89862">
                  <w:pPr>
                    <w:pStyle w:val="9"/>
                    <w:spacing w:after="0"/>
                    <w:jc w:val="center"/>
                    <w:rPr>
                      <w:rFonts w:ascii="Times New Roman" w:hAnsi="Times New Roman" w:cs="Times New Roman"/>
                      <w:color w:val="000000"/>
                      <w:lang w:val="pt-BR"/>
                    </w:rPr>
                  </w:pPr>
                  <w:r>
                    <w:rPr>
                      <w:rFonts w:ascii="Times New Roman" w:hAnsi="Times New Roman" w:cs="Times New Roman"/>
                      <w:color w:val="000000"/>
                      <w:lang w:val="pt-BR"/>
                    </w:rPr>
                    <w:t>供水</w:t>
                  </w:r>
                </w:p>
              </w:tc>
              <w:tc>
                <w:tcPr>
                  <w:tcW w:w="3096" w:type="dxa"/>
                  <w:gridSpan w:val="2"/>
                  <w:vAlign w:val="center"/>
                </w:tcPr>
                <w:p w14:paraId="77B89863">
                  <w:pPr>
                    <w:pStyle w:val="9"/>
                    <w:spacing w:after="0"/>
                    <w:jc w:val="center"/>
                    <w:rPr>
                      <w:rFonts w:ascii="Times New Roman" w:hAnsi="Times New Roman" w:cs="Times New Roman"/>
                      <w:kern w:val="2"/>
                    </w:rPr>
                  </w:pPr>
                  <w:r>
                    <w:rPr>
                      <w:rFonts w:hint="eastAsia"/>
                      <w:color w:val="000000"/>
                    </w:rPr>
                    <w:t>园区统一供水</w:t>
                  </w:r>
                </w:p>
              </w:tc>
              <w:tc>
                <w:tcPr>
                  <w:tcW w:w="2716" w:type="dxa"/>
                  <w:vAlign w:val="center"/>
                </w:tcPr>
                <w:p w14:paraId="77B89864">
                  <w:pPr>
                    <w:pStyle w:val="9"/>
                    <w:spacing w:after="0"/>
                    <w:jc w:val="center"/>
                    <w:rPr>
                      <w:rFonts w:ascii="Times New Roman" w:hAnsi="Times New Roman" w:cs="Times New Roman"/>
                      <w:kern w:val="2"/>
                    </w:rPr>
                  </w:pPr>
                  <w:r>
                    <w:rPr>
                      <w:rFonts w:hint="eastAsia"/>
                      <w:color w:val="000000"/>
                    </w:rPr>
                    <w:t>园区统一供水</w:t>
                  </w:r>
                </w:p>
              </w:tc>
              <w:tc>
                <w:tcPr>
                  <w:tcW w:w="967" w:type="dxa"/>
                  <w:vAlign w:val="center"/>
                </w:tcPr>
                <w:p w14:paraId="77B89865">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77B898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continue"/>
                  <w:vAlign w:val="center"/>
                </w:tcPr>
                <w:p w14:paraId="77B8986E">
                  <w:pPr>
                    <w:pStyle w:val="9"/>
                    <w:spacing w:after="0"/>
                    <w:jc w:val="center"/>
                    <w:rPr>
                      <w:rFonts w:ascii="Times New Roman" w:hAnsi="Times New Roman" w:cs="Times New Roman"/>
                      <w:color w:val="000000"/>
                    </w:rPr>
                  </w:pPr>
                </w:p>
              </w:tc>
              <w:tc>
                <w:tcPr>
                  <w:tcW w:w="708" w:type="dxa"/>
                  <w:vMerge w:val="continue"/>
                  <w:vAlign w:val="center"/>
                </w:tcPr>
                <w:p w14:paraId="77B8986F">
                  <w:pPr>
                    <w:spacing w:after="0"/>
                    <w:jc w:val="center"/>
                    <w:rPr>
                      <w:rFonts w:ascii="Times New Roman" w:hAnsi="Times New Roman" w:eastAsia="宋体"/>
                      <w:color w:val="000000"/>
                      <w:sz w:val="21"/>
                      <w:szCs w:val="21"/>
                    </w:rPr>
                  </w:pPr>
                </w:p>
              </w:tc>
              <w:tc>
                <w:tcPr>
                  <w:tcW w:w="1002" w:type="dxa"/>
                  <w:vAlign w:val="center"/>
                </w:tcPr>
                <w:p w14:paraId="77B89870">
                  <w:pPr>
                    <w:pStyle w:val="9"/>
                    <w:spacing w:after="0"/>
                    <w:jc w:val="center"/>
                    <w:rPr>
                      <w:rFonts w:ascii="Times New Roman" w:hAnsi="Times New Roman" w:cs="Times New Roman"/>
                      <w:color w:val="000000"/>
                      <w:lang w:val="pt-BR"/>
                    </w:rPr>
                  </w:pPr>
                  <w:r>
                    <w:rPr>
                      <w:rFonts w:ascii="Times New Roman" w:hAnsi="Times New Roman" w:cs="Times New Roman"/>
                      <w:color w:val="000000"/>
                      <w:lang w:val="pt-BR"/>
                    </w:rPr>
                    <w:t>电</w:t>
                  </w:r>
                </w:p>
              </w:tc>
              <w:tc>
                <w:tcPr>
                  <w:tcW w:w="3096" w:type="dxa"/>
                  <w:gridSpan w:val="2"/>
                  <w:vAlign w:val="center"/>
                </w:tcPr>
                <w:p w14:paraId="77B89871">
                  <w:pPr>
                    <w:pStyle w:val="9"/>
                    <w:spacing w:after="0"/>
                    <w:jc w:val="center"/>
                    <w:rPr>
                      <w:color w:val="000000"/>
                    </w:rPr>
                  </w:pPr>
                  <w:r>
                    <w:rPr>
                      <w:lang w:val="pt-BR"/>
                    </w:rPr>
                    <w:t>园区统一供电</w:t>
                  </w:r>
                </w:p>
              </w:tc>
              <w:tc>
                <w:tcPr>
                  <w:tcW w:w="2716" w:type="dxa"/>
                  <w:vAlign w:val="center"/>
                </w:tcPr>
                <w:p w14:paraId="77B89872">
                  <w:pPr>
                    <w:pStyle w:val="9"/>
                    <w:spacing w:after="0"/>
                    <w:jc w:val="center"/>
                    <w:rPr>
                      <w:rFonts w:ascii="Times New Roman" w:hAnsi="Times New Roman" w:cs="Times New Roman"/>
                      <w:color w:val="000000"/>
                      <w:lang w:val="pt-BR"/>
                    </w:rPr>
                  </w:pPr>
                  <w:r>
                    <w:rPr>
                      <w:lang w:val="pt-BR"/>
                    </w:rPr>
                    <w:t>园区统一供电</w:t>
                  </w:r>
                </w:p>
              </w:tc>
              <w:tc>
                <w:tcPr>
                  <w:tcW w:w="967" w:type="dxa"/>
                  <w:vAlign w:val="center"/>
                </w:tcPr>
                <w:p w14:paraId="77B89873">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bl>
          <w:p w14:paraId="1EB0A2E5">
            <w:pPr>
              <w:spacing w:after="0" w:line="480" w:lineRule="exact"/>
              <w:ind w:firstLine="480" w:firstLineChars="200"/>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本次一期验收项目在实际建设过程中对废气治理设施前端新增一套干式过滤箱。</w:t>
            </w:r>
          </w:p>
          <w:p w14:paraId="77B8987C">
            <w:pPr>
              <w:spacing w:after="0" w:line="460" w:lineRule="exact"/>
              <w:ind w:firstLine="482" w:firstLineChars="200"/>
              <w:rPr>
                <w:rFonts w:ascii="Times New Roman" w:hAnsi="Times New Roman" w:eastAsia="宋体"/>
                <w:b/>
                <w:bCs/>
                <w:color w:val="000000" w:themeColor="text1"/>
                <w:sz w:val="24"/>
                <w:szCs w:val="24"/>
              </w:rPr>
            </w:pPr>
            <w:r>
              <w:rPr>
                <w:rFonts w:hint="eastAsia" w:ascii="Times New Roman" w:hAnsi="Times New Roman" w:eastAsia="宋体"/>
                <w:b/>
                <w:bCs/>
                <w:color w:val="000000" w:themeColor="text1"/>
                <w:sz w:val="24"/>
                <w:szCs w:val="24"/>
              </w:rPr>
              <w:t>4、</w:t>
            </w:r>
            <w:r>
              <w:rPr>
                <w:rFonts w:ascii="Times New Roman" w:hAnsi="Times New Roman" w:eastAsia="宋体"/>
                <w:b/>
                <w:bCs/>
                <w:color w:val="000000" w:themeColor="text1"/>
                <w:sz w:val="24"/>
                <w:szCs w:val="24"/>
              </w:rPr>
              <w:t>工程主要设备：</w:t>
            </w:r>
          </w:p>
          <w:p w14:paraId="6C00F846">
            <w:pPr>
              <w:pStyle w:val="22"/>
              <w:snapToGrid w:val="0"/>
              <w:spacing w:line="460" w:lineRule="exact"/>
              <w:ind w:firstLine="480" w:firstLineChars="200"/>
              <w:rPr>
                <w:rFonts w:hint="default" w:ascii="Times New Roman" w:hAnsi="Times New Roman" w:eastAsia="黑体" w:cs="Times New Roman"/>
                <w:color w:val="000000" w:themeColor="text1"/>
                <w:sz w:val="24"/>
                <w:szCs w:val="24"/>
                <w:lang w:val="en-US"/>
              </w:rPr>
            </w:pPr>
            <w:r>
              <w:rPr>
                <w:rFonts w:hint="eastAsia" w:ascii="Times New Roman" w:hAnsi="Times New Roman" w:eastAsia="宋体"/>
                <w:color w:val="000000"/>
                <w:sz w:val="24"/>
                <w:szCs w:val="24"/>
                <w:lang w:val="en-US" w:eastAsia="zh-CN"/>
              </w:rPr>
              <w:t>本次</w:t>
            </w:r>
            <w:r>
              <w:rPr>
                <w:rFonts w:hint="eastAsia" w:ascii="Times New Roman" w:hAnsi="Times New Roman"/>
                <w:color w:val="000000"/>
                <w:sz w:val="24"/>
                <w:szCs w:val="24"/>
                <w:lang w:val="en-US" w:eastAsia="zh-CN"/>
              </w:rPr>
              <w:t>一</w:t>
            </w:r>
            <w:r>
              <w:rPr>
                <w:rFonts w:hint="eastAsia" w:ascii="Times New Roman" w:hAnsi="Times New Roman" w:eastAsia="宋体"/>
                <w:color w:val="000000"/>
                <w:sz w:val="24"/>
                <w:szCs w:val="24"/>
                <w:lang w:val="en-US" w:eastAsia="zh-CN"/>
              </w:rPr>
              <w:t>期验收项目具体设备见下表。</w:t>
            </w:r>
          </w:p>
          <w:p w14:paraId="740E6D88">
            <w:pPr>
              <w:spacing w:after="0" w:line="460" w:lineRule="exact"/>
              <w:ind w:firstLine="480" w:firstLineChars="200"/>
              <w:rPr>
                <w:rFonts w:ascii="Times New Roman" w:hAnsi="Times New Roman" w:eastAsia="黑体"/>
                <w:color w:val="000000"/>
                <w:sz w:val="24"/>
                <w:szCs w:val="24"/>
                <w:lang w:val="pt-BR"/>
              </w:rPr>
            </w:pPr>
            <w:r>
              <w:rPr>
                <w:rFonts w:ascii="Times New Roman" w:hAnsi="Times New Roman" w:eastAsia="黑体"/>
                <w:color w:val="000000"/>
                <w:sz w:val="24"/>
                <w:szCs w:val="24"/>
                <w:lang w:val="pt-BR"/>
              </w:rPr>
              <w:t>表</w:t>
            </w:r>
            <w:r>
              <w:rPr>
                <w:rFonts w:hint="eastAsia" w:ascii="Times New Roman" w:hAnsi="Times New Roman" w:eastAsia="黑体"/>
                <w:color w:val="000000"/>
                <w:sz w:val="24"/>
                <w:szCs w:val="24"/>
              </w:rPr>
              <w:t>10</w:t>
            </w:r>
            <w:r>
              <w:rPr>
                <w:rFonts w:ascii="Times New Roman" w:hAnsi="Times New Roman" w:eastAsia="黑体"/>
                <w:color w:val="000000"/>
                <w:sz w:val="24"/>
                <w:szCs w:val="24"/>
                <w:lang w:val="pt-BR"/>
              </w:rPr>
              <w:t xml:space="preserve">                设备一览表</w:t>
            </w:r>
          </w:p>
          <w:tbl>
            <w:tblPr>
              <w:tblStyle w:val="16"/>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51"/>
              <w:gridCol w:w="2390"/>
              <w:gridCol w:w="1569"/>
              <w:gridCol w:w="1554"/>
              <w:gridCol w:w="1465"/>
              <w:gridCol w:w="978"/>
            </w:tblGrid>
            <w:tr w14:paraId="3EA0A5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292464A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1356" w:type="pct"/>
                  <w:tcBorders>
                    <w:tl2br w:val="nil"/>
                    <w:tr2bl w:val="nil"/>
                  </w:tcBorders>
                  <w:tcMar>
                    <w:top w:w="20" w:type="dxa"/>
                    <w:left w:w="20" w:type="dxa"/>
                    <w:bottom w:w="0" w:type="dxa"/>
                    <w:right w:w="20" w:type="dxa"/>
                  </w:tcMar>
                  <w:vAlign w:val="center"/>
                </w:tcPr>
                <w:p w14:paraId="548EF58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设备名称</w:t>
                  </w:r>
                </w:p>
              </w:tc>
              <w:tc>
                <w:tcPr>
                  <w:tcW w:w="890" w:type="pct"/>
                  <w:tcBorders>
                    <w:tl2br w:val="nil"/>
                    <w:tr2bl w:val="nil"/>
                  </w:tcBorders>
                  <w:tcMar>
                    <w:top w:w="20" w:type="dxa"/>
                    <w:left w:w="20" w:type="dxa"/>
                    <w:bottom w:w="0" w:type="dxa"/>
                    <w:right w:w="20" w:type="dxa"/>
                  </w:tcMar>
                  <w:vAlign w:val="center"/>
                </w:tcPr>
                <w:p w14:paraId="305BDDD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型号</w:t>
                  </w:r>
                </w:p>
              </w:tc>
              <w:tc>
                <w:tcPr>
                  <w:tcW w:w="882" w:type="pct"/>
                  <w:tcBorders>
                    <w:tl2br w:val="nil"/>
                    <w:tr2bl w:val="nil"/>
                  </w:tcBorders>
                  <w:tcMar>
                    <w:top w:w="20" w:type="dxa"/>
                    <w:left w:w="20" w:type="dxa"/>
                    <w:bottom w:w="0" w:type="dxa"/>
                    <w:right w:w="20" w:type="dxa"/>
                  </w:tcMar>
                  <w:vAlign w:val="center"/>
                </w:tcPr>
                <w:p w14:paraId="3541492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szCs w:val="21"/>
                    </w:rPr>
                  </w:pPr>
                  <w:r>
                    <w:rPr>
                      <w:rFonts w:hint="eastAsia" w:ascii="Times New Roman" w:hAnsi="Times New Roman" w:eastAsia="宋体" w:cs="Times New Roman"/>
                      <w:b/>
                      <w:szCs w:val="21"/>
                      <w:lang w:val="en-US" w:eastAsia="zh-CN"/>
                    </w:rPr>
                    <w:t>环评批复</w:t>
                  </w:r>
                  <w:r>
                    <w:rPr>
                      <w:rFonts w:hint="default" w:ascii="Times New Roman" w:hAnsi="Times New Roman" w:eastAsia="宋体" w:cs="Times New Roman"/>
                      <w:b/>
                      <w:szCs w:val="21"/>
                    </w:rPr>
                    <w:t>数量</w:t>
                  </w:r>
                </w:p>
              </w:tc>
              <w:tc>
                <w:tcPr>
                  <w:tcW w:w="831" w:type="pct"/>
                  <w:tcBorders>
                    <w:tl2br w:val="nil"/>
                    <w:tr2bl w:val="nil"/>
                  </w:tcBorders>
                  <w:tcMar>
                    <w:top w:w="20" w:type="dxa"/>
                    <w:left w:w="20" w:type="dxa"/>
                    <w:bottom w:w="0" w:type="dxa"/>
                    <w:right w:w="20" w:type="dxa"/>
                  </w:tcMar>
                  <w:vAlign w:val="center"/>
                </w:tcPr>
                <w:p w14:paraId="1B429C4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szCs w:val="21"/>
                      <w:lang w:val="en-US" w:eastAsia="zh-CN"/>
                    </w:rPr>
                  </w:pPr>
                  <w:r>
                    <w:rPr>
                      <w:rFonts w:hint="eastAsia" w:ascii="Times New Roman" w:hAnsi="Times New Roman" w:eastAsia="宋体" w:cs="Times New Roman"/>
                      <w:b/>
                      <w:szCs w:val="21"/>
                      <w:lang w:val="en-US" w:eastAsia="zh-CN"/>
                    </w:rPr>
                    <w:t>实际建设数量</w:t>
                  </w:r>
                </w:p>
              </w:tc>
              <w:tc>
                <w:tcPr>
                  <w:tcW w:w="555" w:type="pct"/>
                  <w:tcBorders>
                    <w:tl2br w:val="nil"/>
                    <w:tr2bl w:val="nil"/>
                  </w:tcBorders>
                  <w:tcMar>
                    <w:top w:w="20" w:type="dxa"/>
                    <w:left w:w="20" w:type="dxa"/>
                    <w:bottom w:w="0" w:type="dxa"/>
                    <w:right w:w="20" w:type="dxa"/>
                  </w:tcMar>
                  <w:vAlign w:val="center"/>
                </w:tcPr>
                <w:p w14:paraId="33DA06D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szCs w:val="21"/>
                      <w:lang w:val="en-US" w:eastAsia="zh-CN"/>
                    </w:rPr>
                  </w:pPr>
                  <w:r>
                    <w:rPr>
                      <w:rFonts w:hint="eastAsia" w:ascii="Times New Roman" w:hAnsi="Times New Roman" w:eastAsia="宋体" w:cs="Times New Roman"/>
                      <w:b/>
                      <w:szCs w:val="21"/>
                      <w:lang w:val="en-US" w:eastAsia="zh-CN"/>
                    </w:rPr>
                    <w:t>备注</w:t>
                  </w:r>
                </w:p>
              </w:tc>
            </w:tr>
            <w:tr w14:paraId="1451E3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6"/>
                  <w:tcBorders>
                    <w:tl2br w:val="nil"/>
                    <w:tr2bl w:val="nil"/>
                  </w:tcBorders>
                  <w:tcMar>
                    <w:top w:w="20" w:type="dxa"/>
                    <w:left w:w="20" w:type="dxa"/>
                    <w:bottom w:w="0" w:type="dxa"/>
                    <w:right w:w="20" w:type="dxa"/>
                  </w:tcMar>
                  <w:vAlign w:val="center"/>
                </w:tcPr>
                <w:p w14:paraId="5F1C7FA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b/>
                      <w:bCs/>
                      <w:szCs w:val="21"/>
                    </w:rPr>
                    <w:t>中间轴设备</w:t>
                  </w:r>
                </w:p>
              </w:tc>
            </w:tr>
            <w:tr w14:paraId="133B55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0DDE621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356" w:type="pct"/>
                  <w:tcBorders>
                    <w:tl2br w:val="nil"/>
                    <w:tr2bl w:val="nil"/>
                  </w:tcBorders>
                  <w:tcMar>
                    <w:top w:w="20" w:type="dxa"/>
                    <w:left w:w="20" w:type="dxa"/>
                    <w:bottom w:w="0" w:type="dxa"/>
                    <w:right w:w="20" w:type="dxa"/>
                  </w:tcMar>
                  <w:vAlign w:val="center"/>
                </w:tcPr>
                <w:p w14:paraId="79AA0B5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公轴加工机</w:t>
                  </w:r>
                </w:p>
              </w:tc>
              <w:tc>
                <w:tcPr>
                  <w:tcW w:w="890" w:type="pct"/>
                  <w:tcBorders>
                    <w:tl2br w:val="nil"/>
                    <w:tr2bl w:val="nil"/>
                  </w:tcBorders>
                  <w:tcMar>
                    <w:top w:w="20" w:type="dxa"/>
                    <w:left w:w="20" w:type="dxa"/>
                    <w:bottom w:w="0" w:type="dxa"/>
                    <w:right w:w="20" w:type="dxa"/>
                  </w:tcMar>
                  <w:vAlign w:val="center"/>
                </w:tcPr>
                <w:p w14:paraId="1D4CD9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15E045B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831" w:type="pct"/>
                  <w:tcBorders>
                    <w:tl2br w:val="nil"/>
                    <w:tr2bl w:val="nil"/>
                  </w:tcBorders>
                  <w:tcMar>
                    <w:top w:w="20" w:type="dxa"/>
                    <w:left w:w="20" w:type="dxa"/>
                    <w:bottom w:w="0" w:type="dxa"/>
                    <w:right w:w="20" w:type="dxa"/>
                  </w:tcMar>
                  <w:vAlign w:val="center"/>
                </w:tcPr>
                <w:p w14:paraId="664E4C3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55" w:type="pct"/>
                  <w:vMerge w:val="restart"/>
                  <w:tcBorders>
                    <w:tl2br w:val="nil"/>
                    <w:tr2bl w:val="nil"/>
                  </w:tcBorders>
                  <w:tcMar>
                    <w:top w:w="20" w:type="dxa"/>
                    <w:left w:w="20" w:type="dxa"/>
                    <w:bottom w:w="0" w:type="dxa"/>
                    <w:right w:w="20" w:type="dxa"/>
                  </w:tcMar>
                  <w:vAlign w:val="center"/>
                </w:tcPr>
                <w:p w14:paraId="10D9831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一期内容，一致</w:t>
                  </w:r>
                </w:p>
              </w:tc>
            </w:tr>
            <w:tr w14:paraId="5ED3B1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4A000C4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356" w:type="pct"/>
                  <w:tcBorders>
                    <w:tl2br w:val="nil"/>
                    <w:tr2bl w:val="nil"/>
                  </w:tcBorders>
                  <w:tcMar>
                    <w:top w:w="20" w:type="dxa"/>
                    <w:left w:w="20" w:type="dxa"/>
                    <w:bottom w:w="0" w:type="dxa"/>
                    <w:right w:w="20" w:type="dxa"/>
                  </w:tcMar>
                  <w:vAlign w:val="center"/>
                </w:tcPr>
                <w:p w14:paraId="47D3587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母轴加工机</w:t>
                  </w:r>
                </w:p>
              </w:tc>
              <w:tc>
                <w:tcPr>
                  <w:tcW w:w="890" w:type="pct"/>
                  <w:tcBorders>
                    <w:tl2br w:val="nil"/>
                    <w:tr2bl w:val="nil"/>
                  </w:tcBorders>
                  <w:tcMar>
                    <w:top w:w="20" w:type="dxa"/>
                    <w:left w:w="20" w:type="dxa"/>
                    <w:bottom w:w="0" w:type="dxa"/>
                    <w:right w:w="20" w:type="dxa"/>
                  </w:tcMar>
                  <w:vAlign w:val="center"/>
                </w:tcPr>
                <w:p w14:paraId="294AB0B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4C9F871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17</w:t>
                  </w:r>
                </w:p>
              </w:tc>
              <w:tc>
                <w:tcPr>
                  <w:tcW w:w="831" w:type="pct"/>
                  <w:tcBorders>
                    <w:tl2br w:val="nil"/>
                    <w:tr2bl w:val="nil"/>
                  </w:tcBorders>
                  <w:tcMar>
                    <w:top w:w="20" w:type="dxa"/>
                    <w:left w:w="20" w:type="dxa"/>
                    <w:bottom w:w="0" w:type="dxa"/>
                    <w:right w:w="20" w:type="dxa"/>
                  </w:tcMar>
                  <w:vAlign w:val="center"/>
                </w:tcPr>
                <w:p w14:paraId="6394C17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555" w:type="pct"/>
                  <w:vMerge w:val="continue"/>
                  <w:tcBorders>
                    <w:tl2br w:val="nil"/>
                    <w:tr2bl w:val="nil"/>
                  </w:tcBorders>
                  <w:tcMar>
                    <w:top w:w="20" w:type="dxa"/>
                    <w:left w:w="20" w:type="dxa"/>
                    <w:bottom w:w="0" w:type="dxa"/>
                    <w:right w:w="20" w:type="dxa"/>
                  </w:tcMar>
                  <w:vAlign w:val="center"/>
                </w:tcPr>
                <w:p w14:paraId="527AA7C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5B3605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673D329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356" w:type="pct"/>
                  <w:tcBorders>
                    <w:tl2br w:val="nil"/>
                    <w:tr2bl w:val="nil"/>
                  </w:tcBorders>
                  <w:tcMar>
                    <w:top w:w="20" w:type="dxa"/>
                    <w:left w:w="20" w:type="dxa"/>
                    <w:bottom w:w="0" w:type="dxa"/>
                    <w:right w:w="20" w:type="dxa"/>
                  </w:tcMar>
                  <w:vAlign w:val="center"/>
                </w:tcPr>
                <w:p w14:paraId="75E898E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清洗机</w:t>
                  </w:r>
                </w:p>
              </w:tc>
              <w:tc>
                <w:tcPr>
                  <w:tcW w:w="890" w:type="pct"/>
                  <w:tcBorders>
                    <w:tl2br w:val="nil"/>
                    <w:tr2bl w:val="nil"/>
                  </w:tcBorders>
                  <w:tcMar>
                    <w:top w:w="20" w:type="dxa"/>
                    <w:left w:w="20" w:type="dxa"/>
                    <w:bottom w:w="0" w:type="dxa"/>
                    <w:right w:w="20" w:type="dxa"/>
                  </w:tcMar>
                  <w:vAlign w:val="center"/>
                </w:tcPr>
                <w:p w14:paraId="3B0D573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3C30BAF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12</w:t>
                  </w:r>
                </w:p>
              </w:tc>
              <w:tc>
                <w:tcPr>
                  <w:tcW w:w="831" w:type="pct"/>
                  <w:tcBorders>
                    <w:tl2br w:val="nil"/>
                    <w:tr2bl w:val="nil"/>
                  </w:tcBorders>
                  <w:tcMar>
                    <w:top w:w="20" w:type="dxa"/>
                    <w:left w:w="20" w:type="dxa"/>
                    <w:bottom w:w="0" w:type="dxa"/>
                    <w:right w:w="20" w:type="dxa"/>
                  </w:tcMar>
                  <w:vAlign w:val="center"/>
                </w:tcPr>
                <w:p w14:paraId="78A530F3">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55" w:type="pct"/>
                  <w:vMerge w:val="continue"/>
                  <w:tcBorders>
                    <w:tl2br w:val="nil"/>
                    <w:tr2bl w:val="nil"/>
                  </w:tcBorders>
                  <w:tcMar>
                    <w:top w:w="20" w:type="dxa"/>
                    <w:left w:w="20" w:type="dxa"/>
                    <w:bottom w:w="0" w:type="dxa"/>
                    <w:right w:w="20" w:type="dxa"/>
                  </w:tcMar>
                  <w:vAlign w:val="center"/>
                </w:tcPr>
                <w:p w14:paraId="263E4DC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23ABD8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118E872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1356" w:type="pct"/>
                  <w:tcBorders>
                    <w:tl2br w:val="nil"/>
                    <w:tr2bl w:val="nil"/>
                  </w:tcBorders>
                  <w:tcMar>
                    <w:top w:w="20" w:type="dxa"/>
                    <w:left w:w="20" w:type="dxa"/>
                    <w:bottom w:w="0" w:type="dxa"/>
                    <w:right w:w="20" w:type="dxa"/>
                  </w:tcMar>
                  <w:vAlign w:val="center"/>
                </w:tcPr>
                <w:p w14:paraId="1B3BB6E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液压拉床</w:t>
                  </w:r>
                </w:p>
              </w:tc>
              <w:tc>
                <w:tcPr>
                  <w:tcW w:w="890" w:type="pct"/>
                  <w:tcBorders>
                    <w:tl2br w:val="nil"/>
                    <w:tr2bl w:val="nil"/>
                  </w:tcBorders>
                  <w:tcMar>
                    <w:top w:w="20" w:type="dxa"/>
                    <w:left w:w="20" w:type="dxa"/>
                    <w:bottom w:w="0" w:type="dxa"/>
                    <w:right w:w="20" w:type="dxa"/>
                  </w:tcMar>
                  <w:vAlign w:val="center"/>
                </w:tcPr>
                <w:p w14:paraId="70F15DE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BVR-10RH</w:t>
                  </w:r>
                </w:p>
              </w:tc>
              <w:tc>
                <w:tcPr>
                  <w:tcW w:w="882" w:type="pct"/>
                  <w:tcBorders>
                    <w:tl2br w:val="nil"/>
                    <w:tr2bl w:val="nil"/>
                  </w:tcBorders>
                  <w:tcMar>
                    <w:top w:w="20" w:type="dxa"/>
                    <w:left w:w="20" w:type="dxa"/>
                    <w:bottom w:w="0" w:type="dxa"/>
                    <w:right w:w="20" w:type="dxa"/>
                  </w:tcMar>
                  <w:vAlign w:val="center"/>
                </w:tcPr>
                <w:p w14:paraId="31DD989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831" w:type="pct"/>
                  <w:tcBorders>
                    <w:tl2br w:val="nil"/>
                    <w:tr2bl w:val="nil"/>
                  </w:tcBorders>
                  <w:tcMar>
                    <w:top w:w="20" w:type="dxa"/>
                    <w:left w:w="20" w:type="dxa"/>
                    <w:bottom w:w="0" w:type="dxa"/>
                    <w:right w:w="20" w:type="dxa"/>
                  </w:tcMar>
                  <w:vAlign w:val="center"/>
                </w:tcPr>
                <w:p w14:paraId="70A06CF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55" w:type="pct"/>
                  <w:vMerge w:val="continue"/>
                  <w:tcBorders>
                    <w:tl2br w:val="nil"/>
                    <w:tr2bl w:val="nil"/>
                  </w:tcBorders>
                  <w:tcMar>
                    <w:top w:w="20" w:type="dxa"/>
                    <w:left w:w="20" w:type="dxa"/>
                    <w:bottom w:w="0" w:type="dxa"/>
                    <w:right w:w="20" w:type="dxa"/>
                  </w:tcMar>
                  <w:vAlign w:val="center"/>
                </w:tcPr>
                <w:p w14:paraId="08C2FF5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46484E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5ED59DD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1356" w:type="pct"/>
                  <w:tcBorders>
                    <w:tl2br w:val="nil"/>
                    <w:tr2bl w:val="nil"/>
                  </w:tcBorders>
                  <w:tcMar>
                    <w:top w:w="20" w:type="dxa"/>
                    <w:left w:w="20" w:type="dxa"/>
                    <w:bottom w:w="0" w:type="dxa"/>
                    <w:right w:w="20" w:type="dxa"/>
                  </w:tcMar>
                  <w:vAlign w:val="center"/>
                </w:tcPr>
                <w:p w14:paraId="397EA0A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加工节叉复合机床</w:t>
                  </w:r>
                </w:p>
              </w:tc>
              <w:tc>
                <w:tcPr>
                  <w:tcW w:w="890" w:type="pct"/>
                  <w:tcBorders>
                    <w:tl2br w:val="nil"/>
                    <w:tr2bl w:val="nil"/>
                  </w:tcBorders>
                  <w:tcMar>
                    <w:top w:w="20" w:type="dxa"/>
                    <w:left w:w="20" w:type="dxa"/>
                    <w:bottom w:w="0" w:type="dxa"/>
                    <w:right w:w="20" w:type="dxa"/>
                  </w:tcMar>
                  <w:vAlign w:val="center"/>
                </w:tcPr>
                <w:p w14:paraId="56B6D0E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JA-602R</w:t>
                  </w:r>
                </w:p>
              </w:tc>
              <w:tc>
                <w:tcPr>
                  <w:tcW w:w="882" w:type="pct"/>
                  <w:tcBorders>
                    <w:tl2br w:val="nil"/>
                    <w:tr2bl w:val="nil"/>
                  </w:tcBorders>
                  <w:tcMar>
                    <w:top w:w="20" w:type="dxa"/>
                    <w:left w:w="20" w:type="dxa"/>
                    <w:bottom w:w="0" w:type="dxa"/>
                    <w:right w:w="20" w:type="dxa"/>
                  </w:tcMar>
                  <w:vAlign w:val="center"/>
                </w:tcPr>
                <w:p w14:paraId="3DB1C27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25</w:t>
                  </w:r>
                </w:p>
              </w:tc>
              <w:tc>
                <w:tcPr>
                  <w:tcW w:w="831" w:type="pct"/>
                  <w:tcBorders>
                    <w:tl2br w:val="nil"/>
                    <w:tr2bl w:val="nil"/>
                  </w:tcBorders>
                  <w:tcMar>
                    <w:top w:w="20" w:type="dxa"/>
                    <w:left w:w="20" w:type="dxa"/>
                    <w:bottom w:w="0" w:type="dxa"/>
                    <w:right w:w="20" w:type="dxa"/>
                  </w:tcMar>
                  <w:vAlign w:val="center"/>
                </w:tcPr>
                <w:p w14:paraId="068A6E0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555" w:type="pct"/>
                  <w:vMerge w:val="continue"/>
                  <w:tcBorders>
                    <w:tl2br w:val="nil"/>
                    <w:tr2bl w:val="nil"/>
                  </w:tcBorders>
                  <w:tcMar>
                    <w:top w:w="20" w:type="dxa"/>
                    <w:left w:w="20" w:type="dxa"/>
                    <w:bottom w:w="0" w:type="dxa"/>
                    <w:right w:w="20" w:type="dxa"/>
                  </w:tcMar>
                  <w:vAlign w:val="center"/>
                </w:tcPr>
                <w:p w14:paraId="4BCEDBC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45FDB1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69D32FF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1356" w:type="pct"/>
                  <w:tcBorders>
                    <w:tl2br w:val="nil"/>
                    <w:tr2bl w:val="nil"/>
                  </w:tcBorders>
                  <w:tcMar>
                    <w:top w:w="20" w:type="dxa"/>
                    <w:left w:w="20" w:type="dxa"/>
                    <w:bottom w:w="0" w:type="dxa"/>
                    <w:right w:w="20" w:type="dxa"/>
                  </w:tcMar>
                  <w:vAlign w:val="center"/>
                </w:tcPr>
                <w:p w14:paraId="0567D20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磁粉探伤机</w:t>
                  </w:r>
                </w:p>
              </w:tc>
              <w:tc>
                <w:tcPr>
                  <w:tcW w:w="890" w:type="pct"/>
                  <w:tcBorders>
                    <w:tl2br w:val="nil"/>
                    <w:tr2bl w:val="nil"/>
                  </w:tcBorders>
                  <w:tcMar>
                    <w:top w:w="20" w:type="dxa"/>
                    <w:left w:w="20" w:type="dxa"/>
                    <w:bottom w:w="0" w:type="dxa"/>
                    <w:right w:w="20" w:type="dxa"/>
                  </w:tcMar>
                  <w:vAlign w:val="center"/>
                </w:tcPr>
                <w:p w14:paraId="35CD88A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CDG-2000C</w:t>
                  </w:r>
                </w:p>
              </w:tc>
              <w:tc>
                <w:tcPr>
                  <w:tcW w:w="882" w:type="pct"/>
                  <w:tcBorders>
                    <w:tl2br w:val="nil"/>
                    <w:tr2bl w:val="nil"/>
                  </w:tcBorders>
                  <w:tcMar>
                    <w:top w:w="20" w:type="dxa"/>
                    <w:left w:w="20" w:type="dxa"/>
                    <w:bottom w:w="0" w:type="dxa"/>
                    <w:right w:w="20" w:type="dxa"/>
                  </w:tcMar>
                  <w:vAlign w:val="center"/>
                </w:tcPr>
                <w:p w14:paraId="4C6CCB3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831" w:type="pct"/>
                  <w:tcBorders>
                    <w:tl2br w:val="nil"/>
                    <w:tr2bl w:val="nil"/>
                  </w:tcBorders>
                  <w:tcMar>
                    <w:top w:w="20" w:type="dxa"/>
                    <w:left w:w="20" w:type="dxa"/>
                    <w:bottom w:w="0" w:type="dxa"/>
                    <w:right w:w="20" w:type="dxa"/>
                  </w:tcMar>
                  <w:vAlign w:val="center"/>
                </w:tcPr>
                <w:p w14:paraId="015EC9D6">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555" w:type="pct"/>
                  <w:vMerge w:val="continue"/>
                  <w:tcBorders>
                    <w:tl2br w:val="nil"/>
                    <w:tr2bl w:val="nil"/>
                  </w:tcBorders>
                  <w:tcMar>
                    <w:top w:w="20" w:type="dxa"/>
                    <w:left w:w="20" w:type="dxa"/>
                    <w:bottom w:w="0" w:type="dxa"/>
                    <w:right w:w="20" w:type="dxa"/>
                  </w:tcMar>
                  <w:vAlign w:val="center"/>
                </w:tcPr>
                <w:p w14:paraId="6F677AF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12B97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5636A44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1356" w:type="pct"/>
                  <w:tcBorders>
                    <w:tl2br w:val="nil"/>
                    <w:tr2bl w:val="nil"/>
                  </w:tcBorders>
                  <w:tcMar>
                    <w:top w:w="20" w:type="dxa"/>
                    <w:left w:w="20" w:type="dxa"/>
                    <w:bottom w:w="0" w:type="dxa"/>
                    <w:right w:w="20" w:type="dxa"/>
                  </w:tcMar>
                  <w:vAlign w:val="center"/>
                </w:tcPr>
                <w:p w14:paraId="4EF0E50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轴与节叉装配机</w:t>
                  </w:r>
                </w:p>
              </w:tc>
              <w:tc>
                <w:tcPr>
                  <w:tcW w:w="890" w:type="pct"/>
                  <w:tcBorders>
                    <w:tl2br w:val="nil"/>
                    <w:tr2bl w:val="nil"/>
                  </w:tcBorders>
                  <w:tcMar>
                    <w:top w:w="20" w:type="dxa"/>
                    <w:left w:w="20" w:type="dxa"/>
                    <w:bottom w:w="0" w:type="dxa"/>
                    <w:right w:w="20" w:type="dxa"/>
                  </w:tcMar>
                  <w:vAlign w:val="center"/>
                </w:tcPr>
                <w:p w14:paraId="7AF176D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3BD16D3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831" w:type="pct"/>
                  <w:tcBorders>
                    <w:tl2br w:val="nil"/>
                    <w:tr2bl w:val="nil"/>
                  </w:tcBorders>
                  <w:tcMar>
                    <w:top w:w="20" w:type="dxa"/>
                    <w:left w:w="20" w:type="dxa"/>
                    <w:bottom w:w="0" w:type="dxa"/>
                    <w:right w:w="20" w:type="dxa"/>
                  </w:tcMar>
                  <w:vAlign w:val="center"/>
                </w:tcPr>
                <w:p w14:paraId="47858E93">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555" w:type="pct"/>
                  <w:vMerge w:val="continue"/>
                  <w:tcBorders>
                    <w:tl2br w:val="nil"/>
                    <w:tr2bl w:val="nil"/>
                  </w:tcBorders>
                  <w:tcMar>
                    <w:top w:w="20" w:type="dxa"/>
                    <w:left w:w="20" w:type="dxa"/>
                    <w:bottom w:w="0" w:type="dxa"/>
                    <w:right w:w="20" w:type="dxa"/>
                  </w:tcMar>
                  <w:vAlign w:val="center"/>
                </w:tcPr>
                <w:p w14:paraId="4127699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20D74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3D4C14F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1356" w:type="pct"/>
                  <w:tcBorders>
                    <w:tl2br w:val="nil"/>
                    <w:tr2bl w:val="nil"/>
                  </w:tcBorders>
                  <w:tcMar>
                    <w:top w:w="20" w:type="dxa"/>
                    <w:left w:w="20" w:type="dxa"/>
                    <w:bottom w:w="0" w:type="dxa"/>
                    <w:right w:w="20" w:type="dxa"/>
                  </w:tcMar>
                  <w:vAlign w:val="center"/>
                </w:tcPr>
                <w:p w14:paraId="1651490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清洗机</w:t>
                  </w:r>
                </w:p>
              </w:tc>
              <w:tc>
                <w:tcPr>
                  <w:tcW w:w="890" w:type="pct"/>
                  <w:tcBorders>
                    <w:tl2br w:val="nil"/>
                    <w:tr2bl w:val="nil"/>
                  </w:tcBorders>
                  <w:tcMar>
                    <w:top w:w="20" w:type="dxa"/>
                    <w:left w:w="20" w:type="dxa"/>
                    <w:bottom w:w="0" w:type="dxa"/>
                    <w:right w:w="20" w:type="dxa"/>
                  </w:tcMar>
                  <w:vAlign w:val="center"/>
                </w:tcPr>
                <w:p w14:paraId="44960C8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6DABBEC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831" w:type="pct"/>
                  <w:tcBorders>
                    <w:tl2br w:val="nil"/>
                    <w:tr2bl w:val="nil"/>
                  </w:tcBorders>
                  <w:tcMar>
                    <w:top w:w="20" w:type="dxa"/>
                    <w:left w:w="20" w:type="dxa"/>
                    <w:bottom w:w="0" w:type="dxa"/>
                    <w:right w:w="20" w:type="dxa"/>
                  </w:tcMar>
                  <w:vAlign w:val="center"/>
                </w:tcPr>
                <w:p w14:paraId="0A9626DA">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555" w:type="pct"/>
                  <w:vMerge w:val="continue"/>
                  <w:tcBorders>
                    <w:tl2br w:val="nil"/>
                    <w:tr2bl w:val="nil"/>
                  </w:tcBorders>
                  <w:tcMar>
                    <w:top w:w="20" w:type="dxa"/>
                    <w:left w:w="20" w:type="dxa"/>
                    <w:bottom w:w="0" w:type="dxa"/>
                    <w:right w:w="20" w:type="dxa"/>
                  </w:tcMar>
                  <w:vAlign w:val="center"/>
                </w:tcPr>
                <w:p w14:paraId="2DD0E27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BBB04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3E7F0BA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1356" w:type="pct"/>
                  <w:tcBorders>
                    <w:tl2br w:val="nil"/>
                    <w:tr2bl w:val="nil"/>
                  </w:tcBorders>
                  <w:tcMar>
                    <w:top w:w="20" w:type="dxa"/>
                    <w:left w:w="20" w:type="dxa"/>
                    <w:bottom w:w="0" w:type="dxa"/>
                    <w:right w:w="20" w:type="dxa"/>
                  </w:tcMar>
                  <w:vAlign w:val="center"/>
                </w:tcPr>
                <w:p w14:paraId="665B492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轴承装配机</w:t>
                  </w:r>
                </w:p>
              </w:tc>
              <w:tc>
                <w:tcPr>
                  <w:tcW w:w="890" w:type="pct"/>
                  <w:tcBorders>
                    <w:tl2br w:val="nil"/>
                    <w:tr2bl w:val="nil"/>
                  </w:tcBorders>
                  <w:tcMar>
                    <w:top w:w="20" w:type="dxa"/>
                    <w:left w:w="20" w:type="dxa"/>
                    <w:bottom w:w="0" w:type="dxa"/>
                    <w:right w:w="20" w:type="dxa"/>
                  </w:tcMar>
                  <w:vAlign w:val="center"/>
                </w:tcPr>
                <w:p w14:paraId="3687FF0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0BF8621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12</w:t>
                  </w:r>
                </w:p>
              </w:tc>
              <w:tc>
                <w:tcPr>
                  <w:tcW w:w="831" w:type="pct"/>
                  <w:tcBorders>
                    <w:tl2br w:val="nil"/>
                    <w:tr2bl w:val="nil"/>
                  </w:tcBorders>
                  <w:tcMar>
                    <w:top w:w="20" w:type="dxa"/>
                    <w:left w:w="20" w:type="dxa"/>
                    <w:bottom w:w="0" w:type="dxa"/>
                    <w:right w:w="20" w:type="dxa"/>
                  </w:tcMar>
                  <w:vAlign w:val="center"/>
                </w:tcPr>
                <w:p w14:paraId="264C5954">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55" w:type="pct"/>
                  <w:vMerge w:val="continue"/>
                  <w:tcBorders>
                    <w:tl2br w:val="nil"/>
                    <w:tr2bl w:val="nil"/>
                  </w:tcBorders>
                  <w:tcMar>
                    <w:top w:w="20" w:type="dxa"/>
                    <w:left w:w="20" w:type="dxa"/>
                    <w:bottom w:w="0" w:type="dxa"/>
                    <w:right w:w="20" w:type="dxa"/>
                  </w:tcMar>
                  <w:vAlign w:val="center"/>
                </w:tcPr>
                <w:p w14:paraId="5F1B8B4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4FF93E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2491F52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1356" w:type="pct"/>
                  <w:tcBorders>
                    <w:tl2br w:val="nil"/>
                    <w:tr2bl w:val="nil"/>
                  </w:tcBorders>
                  <w:tcMar>
                    <w:top w:w="20" w:type="dxa"/>
                    <w:left w:w="20" w:type="dxa"/>
                    <w:bottom w:w="0" w:type="dxa"/>
                    <w:right w:w="20" w:type="dxa"/>
                  </w:tcMar>
                  <w:vAlign w:val="center"/>
                </w:tcPr>
                <w:p w14:paraId="0E6F0AB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工业机械手</w:t>
                  </w:r>
                </w:p>
              </w:tc>
              <w:tc>
                <w:tcPr>
                  <w:tcW w:w="890" w:type="pct"/>
                  <w:tcBorders>
                    <w:tl2br w:val="nil"/>
                    <w:tr2bl w:val="nil"/>
                  </w:tcBorders>
                  <w:tcMar>
                    <w:top w:w="20" w:type="dxa"/>
                    <w:left w:w="20" w:type="dxa"/>
                    <w:bottom w:w="0" w:type="dxa"/>
                    <w:right w:w="20" w:type="dxa"/>
                  </w:tcMar>
                  <w:vAlign w:val="center"/>
                </w:tcPr>
                <w:p w14:paraId="3DB0085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安川</w:t>
                  </w:r>
                </w:p>
              </w:tc>
              <w:tc>
                <w:tcPr>
                  <w:tcW w:w="882" w:type="pct"/>
                  <w:tcBorders>
                    <w:tl2br w:val="nil"/>
                    <w:tr2bl w:val="nil"/>
                  </w:tcBorders>
                  <w:tcMar>
                    <w:top w:w="20" w:type="dxa"/>
                    <w:left w:w="20" w:type="dxa"/>
                    <w:bottom w:w="0" w:type="dxa"/>
                    <w:right w:w="20" w:type="dxa"/>
                  </w:tcMar>
                  <w:vAlign w:val="center"/>
                </w:tcPr>
                <w:p w14:paraId="229616D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46</w:t>
                  </w:r>
                </w:p>
              </w:tc>
              <w:tc>
                <w:tcPr>
                  <w:tcW w:w="831" w:type="pct"/>
                  <w:tcBorders>
                    <w:tl2br w:val="nil"/>
                    <w:tr2bl w:val="nil"/>
                  </w:tcBorders>
                  <w:tcMar>
                    <w:top w:w="20" w:type="dxa"/>
                    <w:left w:w="20" w:type="dxa"/>
                    <w:bottom w:w="0" w:type="dxa"/>
                    <w:right w:w="20" w:type="dxa"/>
                  </w:tcMar>
                  <w:vAlign w:val="center"/>
                </w:tcPr>
                <w:p w14:paraId="57678C8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w:t>
                  </w:r>
                </w:p>
              </w:tc>
              <w:tc>
                <w:tcPr>
                  <w:tcW w:w="555" w:type="pct"/>
                  <w:vMerge w:val="continue"/>
                  <w:tcBorders>
                    <w:tl2br w:val="nil"/>
                    <w:tr2bl w:val="nil"/>
                  </w:tcBorders>
                  <w:tcMar>
                    <w:top w:w="20" w:type="dxa"/>
                    <w:left w:w="20" w:type="dxa"/>
                    <w:bottom w:w="0" w:type="dxa"/>
                    <w:right w:w="20" w:type="dxa"/>
                  </w:tcMar>
                  <w:vAlign w:val="center"/>
                </w:tcPr>
                <w:p w14:paraId="2B5E8A5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2B637C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48AA8E8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1356" w:type="pct"/>
                  <w:tcBorders>
                    <w:tl2br w:val="nil"/>
                    <w:tr2bl w:val="nil"/>
                  </w:tcBorders>
                  <w:tcMar>
                    <w:top w:w="20" w:type="dxa"/>
                    <w:left w:w="20" w:type="dxa"/>
                    <w:bottom w:w="0" w:type="dxa"/>
                    <w:right w:w="20" w:type="dxa"/>
                  </w:tcMar>
                  <w:vAlign w:val="center"/>
                </w:tcPr>
                <w:p w14:paraId="5FD161D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卡簧自动装配机</w:t>
                  </w:r>
                </w:p>
              </w:tc>
              <w:tc>
                <w:tcPr>
                  <w:tcW w:w="890" w:type="pct"/>
                  <w:tcBorders>
                    <w:tl2br w:val="nil"/>
                    <w:tr2bl w:val="nil"/>
                  </w:tcBorders>
                  <w:tcMar>
                    <w:top w:w="20" w:type="dxa"/>
                    <w:left w:w="20" w:type="dxa"/>
                    <w:bottom w:w="0" w:type="dxa"/>
                    <w:right w:w="20" w:type="dxa"/>
                  </w:tcMar>
                  <w:vAlign w:val="center"/>
                </w:tcPr>
                <w:p w14:paraId="35CDC08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27D755E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20BB69DA">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0C50250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6AE39C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7BCDBDC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12</w:t>
                  </w:r>
                </w:p>
              </w:tc>
              <w:tc>
                <w:tcPr>
                  <w:tcW w:w="1356" w:type="pct"/>
                  <w:tcBorders>
                    <w:tl2br w:val="nil"/>
                    <w:tr2bl w:val="nil"/>
                  </w:tcBorders>
                  <w:tcMar>
                    <w:top w:w="20" w:type="dxa"/>
                    <w:left w:w="20" w:type="dxa"/>
                    <w:bottom w:w="0" w:type="dxa"/>
                    <w:right w:w="20" w:type="dxa"/>
                  </w:tcMar>
                  <w:vAlign w:val="center"/>
                </w:tcPr>
                <w:p w14:paraId="27599DF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节叉自动上料机</w:t>
                  </w:r>
                </w:p>
              </w:tc>
              <w:tc>
                <w:tcPr>
                  <w:tcW w:w="890" w:type="pct"/>
                  <w:tcBorders>
                    <w:tl2br w:val="nil"/>
                    <w:tr2bl w:val="nil"/>
                  </w:tcBorders>
                  <w:tcMar>
                    <w:top w:w="20" w:type="dxa"/>
                    <w:left w:w="20" w:type="dxa"/>
                    <w:bottom w:w="0" w:type="dxa"/>
                    <w:right w:w="20" w:type="dxa"/>
                  </w:tcMar>
                  <w:vAlign w:val="center"/>
                </w:tcPr>
                <w:p w14:paraId="2778690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3F50601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325413F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794AB8C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736C9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77B993F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13</w:t>
                  </w:r>
                </w:p>
              </w:tc>
              <w:tc>
                <w:tcPr>
                  <w:tcW w:w="1356" w:type="pct"/>
                  <w:tcBorders>
                    <w:tl2br w:val="nil"/>
                    <w:tr2bl w:val="nil"/>
                  </w:tcBorders>
                  <w:tcMar>
                    <w:top w:w="20" w:type="dxa"/>
                    <w:left w:w="20" w:type="dxa"/>
                    <w:bottom w:w="0" w:type="dxa"/>
                    <w:right w:w="20" w:type="dxa"/>
                  </w:tcMar>
                  <w:vAlign w:val="center"/>
                </w:tcPr>
                <w:p w14:paraId="1553404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十字轴自动上料机</w:t>
                  </w:r>
                </w:p>
              </w:tc>
              <w:tc>
                <w:tcPr>
                  <w:tcW w:w="890" w:type="pct"/>
                  <w:tcBorders>
                    <w:tl2br w:val="nil"/>
                    <w:tr2bl w:val="nil"/>
                  </w:tcBorders>
                  <w:tcMar>
                    <w:top w:w="20" w:type="dxa"/>
                    <w:left w:w="20" w:type="dxa"/>
                    <w:bottom w:w="0" w:type="dxa"/>
                    <w:right w:w="20" w:type="dxa"/>
                  </w:tcMar>
                  <w:vAlign w:val="center"/>
                </w:tcPr>
                <w:p w14:paraId="4B16D9B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49554E0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514772EA">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441FF91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5CE44C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1DA56FF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14</w:t>
                  </w:r>
                </w:p>
              </w:tc>
              <w:tc>
                <w:tcPr>
                  <w:tcW w:w="1356" w:type="pct"/>
                  <w:tcBorders>
                    <w:tl2br w:val="nil"/>
                    <w:tr2bl w:val="nil"/>
                  </w:tcBorders>
                  <w:tcMar>
                    <w:top w:w="20" w:type="dxa"/>
                    <w:left w:w="20" w:type="dxa"/>
                    <w:bottom w:w="0" w:type="dxa"/>
                    <w:right w:w="20" w:type="dxa"/>
                  </w:tcMar>
                  <w:vAlign w:val="center"/>
                </w:tcPr>
                <w:p w14:paraId="32B7AB8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公母轴自动上料机</w:t>
                  </w:r>
                </w:p>
              </w:tc>
              <w:tc>
                <w:tcPr>
                  <w:tcW w:w="890" w:type="pct"/>
                  <w:tcBorders>
                    <w:tl2br w:val="nil"/>
                    <w:tr2bl w:val="nil"/>
                  </w:tcBorders>
                  <w:tcMar>
                    <w:top w:w="20" w:type="dxa"/>
                    <w:left w:w="20" w:type="dxa"/>
                    <w:bottom w:w="0" w:type="dxa"/>
                    <w:right w:w="20" w:type="dxa"/>
                  </w:tcMar>
                  <w:vAlign w:val="center"/>
                </w:tcPr>
                <w:p w14:paraId="62B9D20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02DD582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2BE72577">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6AE49DF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35C7F4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50FB167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p>
              </w:tc>
              <w:tc>
                <w:tcPr>
                  <w:tcW w:w="1356" w:type="pct"/>
                  <w:tcBorders>
                    <w:tl2br w:val="nil"/>
                    <w:tr2bl w:val="nil"/>
                  </w:tcBorders>
                  <w:tcMar>
                    <w:top w:w="20" w:type="dxa"/>
                    <w:left w:w="20" w:type="dxa"/>
                    <w:bottom w:w="0" w:type="dxa"/>
                    <w:right w:w="20" w:type="dxa"/>
                  </w:tcMar>
                  <w:vAlign w:val="center"/>
                </w:tcPr>
                <w:p w14:paraId="1D076D7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敲铆钉机</w:t>
                  </w:r>
                </w:p>
              </w:tc>
              <w:tc>
                <w:tcPr>
                  <w:tcW w:w="890" w:type="pct"/>
                  <w:tcBorders>
                    <w:tl2br w:val="nil"/>
                    <w:tr2bl w:val="nil"/>
                  </w:tcBorders>
                  <w:tcMar>
                    <w:top w:w="20" w:type="dxa"/>
                    <w:left w:w="20" w:type="dxa"/>
                    <w:bottom w:w="0" w:type="dxa"/>
                    <w:right w:w="20" w:type="dxa"/>
                  </w:tcMar>
                  <w:vAlign w:val="center"/>
                </w:tcPr>
                <w:p w14:paraId="2A2D83B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6983309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831" w:type="pct"/>
                  <w:tcBorders>
                    <w:tl2br w:val="nil"/>
                    <w:tr2bl w:val="nil"/>
                  </w:tcBorders>
                  <w:tcMar>
                    <w:top w:w="20" w:type="dxa"/>
                    <w:left w:w="20" w:type="dxa"/>
                    <w:bottom w:w="0" w:type="dxa"/>
                    <w:right w:w="20" w:type="dxa"/>
                  </w:tcMar>
                  <w:vAlign w:val="center"/>
                </w:tcPr>
                <w:p w14:paraId="58BA38E8">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555" w:type="pct"/>
                  <w:vMerge w:val="continue"/>
                  <w:tcBorders>
                    <w:tl2br w:val="nil"/>
                    <w:tr2bl w:val="nil"/>
                  </w:tcBorders>
                  <w:tcMar>
                    <w:top w:w="20" w:type="dxa"/>
                    <w:left w:w="20" w:type="dxa"/>
                    <w:bottom w:w="0" w:type="dxa"/>
                    <w:right w:w="20" w:type="dxa"/>
                  </w:tcMar>
                  <w:vAlign w:val="center"/>
                </w:tcPr>
                <w:p w14:paraId="5C1CB5E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0BC7A3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56170CE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16</w:t>
                  </w:r>
                </w:p>
              </w:tc>
              <w:tc>
                <w:tcPr>
                  <w:tcW w:w="1356" w:type="pct"/>
                  <w:tcBorders>
                    <w:tl2br w:val="nil"/>
                    <w:tr2bl w:val="nil"/>
                  </w:tcBorders>
                  <w:tcMar>
                    <w:top w:w="20" w:type="dxa"/>
                    <w:left w:w="20" w:type="dxa"/>
                    <w:bottom w:w="0" w:type="dxa"/>
                    <w:right w:w="20" w:type="dxa"/>
                  </w:tcMar>
                  <w:vAlign w:val="center"/>
                </w:tcPr>
                <w:p w14:paraId="43C6C58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钢球保持架自动上料机</w:t>
                  </w:r>
                </w:p>
              </w:tc>
              <w:tc>
                <w:tcPr>
                  <w:tcW w:w="890" w:type="pct"/>
                  <w:tcBorders>
                    <w:tl2br w:val="nil"/>
                    <w:tr2bl w:val="nil"/>
                  </w:tcBorders>
                  <w:tcMar>
                    <w:top w:w="20" w:type="dxa"/>
                    <w:left w:w="20" w:type="dxa"/>
                    <w:bottom w:w="0" w:type="dxa"/>
                    <w:right w:w="20" w:type="dxa"/>
                  </w:tcMar>
                  <w:vAlign w:val="center"/>
                </w:tcPr>
                <w:p w14:paraId="6FE586D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7B45983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25E7B259">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11702DC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6ADE4C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7A658B0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17</w:t>
                  </w:r>
                </w:p>
              </w:tc>
              <w:tc>
                <w:tcPr>
                  <w:tcW w:w="1356" w:type="pct"/>
                  <w:tcBorders>
                    <w:tl2br w:val="nil"/>
                    <w:tr2bl w:val="nil"/>
                  </w:tcBorders>
                  <w:tcMar>
                    <w:top w:w="20" w:type="dxa"/>
                    <w:left w:w="20" w:type="dxa"/>
                    <w:bottom w:w="0" w:type="dxa"/>
                    <w:right w:w="20" w:type="dxa"/>
                  </w:tcMar>
                  <w:vAlign w:val="center"/>
                </w:tcPr>
                <w:p w14:paraId="3E722F1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总成自动传送线</w:t>
                  </w:r>
                </w:p>
              </w:tc>
              <w:tc>
                <w:tcPr>
                  <w:tcW w:w="890" w:type="pct"/>
                  <w:tcBorders>
                    <w:tl2br w:val="nil"/>
                    <w:tr2bl w:val="nil"/>
                  </w:tcBorders>
                  <w:tcMar>
                    <w:top w:w="20" w:type="dxa"/>
                    <w:left w:w="20" w:type="dxa"/>
                    <w:bottom w:w="0" w:type="dxa"/>
                    <w:right w:w="20" w:type="dxa"/>
                  </w:tcMar>
                  <w:vAlign w:val="center"/>
                </w:tcPr>
                <w:p w14:paraId="0D8194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56D143D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59BA6B2F">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3BF207F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6BB749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563DD29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18</w:t>
                  </w:r>
                </w:p>
              </w:tc>
              <w:tc>
                <w:tcPr>
                  <w:tcW w:w="1356" w:type="pct"/>
                  <w:tcBorders>
                    <w:tl2br w:val="nil"/>
                    <w:tr2bl w:val="nil"/>
                  </w:tcBorders>
                  <w:tcMar>
                    <w:top w:w="20" w:type="dxa"/>
                    <w:left w:w="20" w:type="dxa"/>
                    <w:bottom w:w="0" w:type="dxa"/>
                    <w:right w:w="20" w:type="dxa"/>
                  </w:tcMar>
                  <w:vAlign w:val="center"/>
                </w:tcPr>
                <w:p w14:paraId="6AF5BDC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注塑机</w:t>
                  </w:r>
                </w:p>
              </w:tc>
              <w:tc>
                <w:tcPr>
                  <w:tcW w:w="890" w:type="pct"/>
                  <w:tcBorders>
                    <w:tl2br w:val="nil"/>
                    <w:tr2bl w:val="nil"/>
                  </w:tcBorders>
                  <w:tcMar>
                    <w:top w:w="20" w:type="dxa"/>
                    <w:left w:w="20" w:type="dxa"/>
                    <w:bottom w:w="0" w:type="dxa"/>
                    <w:right w:w="20" w:type="dxa"/>
                  </w:tcMar>
                  <w:vAlign w:val="center"/>
                </w:tcPr>
                <w:p w14:paraId="6953619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FT-400</w:t>
                  </w:r>
                </w:p>
              </w:tc>
              <w:tc>
                <w:tcPr>
                  <w:tcW w:w="882" w:type="pct"/>
                  <w:tcBorders>
                    <w:tl2br w:val="nil"/>
                    <w:tr2bl w:val="nil"/>
                  </w:tcBorders>
                  <w:tcMar>
                    <w:top w:w="20" w:type="dxa"/>
                    <w:left w:w="20" w:type="dxa"/>
                    <w:bottom w:w="0" w:type="dxa"/>
                    <w:right w:w="20" w:type="dxa"/>
                  </w:tcMar>
                  <w:vAlign w:val="center"/>
                </w:tcPr>
                <w:p w14:paraId="4AD21BE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831" w:type="pct"/>
                  <w:tcBorders>
                    <w:tl2br w:val="nil"/>
                    <w:tr2bl w:val="nil"/>
                  </w:tcBorders>
                  <w:tcMar>
                    <w:top w:w="20" w:type="dxa"/>
                    <w:left w:w="20" w:type="dxa"/>
                    <w:bottom w:w="0" w:type="dxa"/>
                    <w:right w:w="20" w:type="dxa"/>
                  </w:tcMar>
                  <w:vAlign w:val="center"/>
                </w:tcPr>
                <w:p w14:paraId="605FD8FC">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555" w:type="pct"/>
                  <w:vMerge w:val="continue"/>
                  <w:tcBorders>
                    <w:tl2br w:val="nil"/>
                    <w:tr2bl w:val="nil"/>
                  </w:tcBorders>
                  <w:tcMar>
                    <w:top w:w="20" w:type="dxa"/>
                    <w:left w:w="20" w:type="dxa"/>
                    <w:bottom w:w="0" w:type="dxa"/>
                    <w:right w:w="20" w:type="dxa"/>
                  </w:tcMar>
                  <w:vAlign w:val="center"/>
                </w:tcPr>
                <w:p w14:paraId="6AE7F6D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3C6DE9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2559173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19</w:t>
                  </w:r>
                </w:p>
              </w:tc>
              <w:tc>
                <w:tcPr>
                  <w:tcW w:w="1356" w:type="pct"/>
                  <w:tcBorders>
                    <w:tl2br w:val="nil"/>
                    <w:tr2bl w:val="nil"/>
                  </w:tcBorders>
                  <w:tcMar>
                    <w:top w:w="20" w:type="dxa"/>
                    <w:left w:w="20" w:type="dxa"/>
                    <w:bottom w:w="0" w:type="dxa"/>
                    <w:right w:w="20" w:type="dxa"/>
                  </w:tcMar>
                  <w:vAlign w:val="center"/>
                </w:tcPr>
                <w:p w14:paraId="7398A9A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自动防尘盖安装机</w:t>
                  </w:r>
                </w:p>
              </w:tc>
              <w:tc>
                <w:tcPr>
                  <w:tcW w:w="890" w:type="pct"/>
                  <w:tcBorders>
                    <w:tl2br w:val="nil"/>
                    <w:tr2bl w:val="nil"/>
                  </w:tcBorders>
                  <w:tcMar>
                    <w:top w:w="20" w:type="dxa"/>
                    <w:left w:w="20" w:type="dxa"/>
                    <w:bottom w:w="0" w:type="dxa"/>
                    <w:right w:w="20" w:type="dxa"/>
                  </w:tcMar>
                  <w:vAlign w:val="center"/>
                </w:tcPr>
                <w:p w14:paraId="18B96C6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3B7ECAC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254BB13D">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1CF0B1A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65E341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7C64A27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1356" w:type="pct"/>
                  <w:tcBorders>
                    <w:tl2br w:val="nil"/>
                    <w:tr2bl w:val="nil"/>
                  </w:tcBorders>
                  <w:tcMar>
                    <w:top w:w="20" w:type="dxa"/>
                    <w:left w:w="20" w:type="dxa"/>
                    <w:bottom w:w="0" w:type="dxa"/>
                    <w:right w:w="20" w:type="dxa"/>
                  </w:tcMar>
                  <w:vAlign w:val="center"/>
                </w:tcPr>
                <w:p w14:paraId="288A92E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磨合机</w:t>
                  </w:r>
                </w:p>
              </w:tc>
              <w:tc>
                <w:tcPr>
                  <w:tcW w:w="890" w:type="pct"/>
                  <w:tcBorders>
                    <w:tl2br w:val="nil"/>
                    <w:tr2bl w:val="nil"/>
                  </w:tcBorders>
                  <w:tcMar>
                    <w:top w:w="20" w:type="dxa"/>
                    <w:left w:w="20" w:type="dxa"/>
                    <w:bottom w:w="0" w:type="dxa"/>
                    <w:right w:w="20" w:type="dxa"/>
                  </w:tcMar>
                  <w:vAlign w:val="center"/>
                </w:tcPr>
                <w:p w14:paraId="0E1625E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4F956B5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831" w:type="pct"/>
                  <w:tcBorders>
                    <w:tl2br w:val="nil"/>
                    <w:tr2bl w:val="nil"/>
                  </w:tcBorders>
                  <w:tcMar>
                    <w:top w:w="20" w:type="dxa"/>
                    <w:left w:w="20" w:type="dxa"/>
                    <w:bottom w:w="0" w:type="dxa"/>
                    <w:right w:w="20" w:type="dxa"/>
                  </w:tcMar>
                  <w:vAlign w:val="center"/>
                </w:tcPr>
                <w:p w14:paraId="321D8DD3">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555" w:type="pct"/>
                  <w:vMerge w:val="continue"/>
                  <w:tcBorders>
                    <w:tl2br w:val="nil"/>
                    <w:tr2bl w:val="nil"/>
                  </w:tcBorders>
                  <w:tcMar>
                    <w:top w:w="20" w:type="dxa"/>
                    <w:left w:w="20" w:type="dxa"/>
                    <w:bottom w:w="0" w:type="dxa"/>
                    <w:right w:w="20" w:type="dxa"/>
                  </w:tcMar>
                  <w:vAlign w:val="center"/>
                </w:tcPr>
                <w:p w14:paraId="43D9ECA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28DF91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607C4CB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21</w:t>
                  </w:r>
                </w:p>
              </w:tc>
              <w:tc>
                <w:tcPr>
                  <w:tcW w:w="1356" w:type="pct"/>
                  <w:tcBorders>
                    <w:tl2br w:val="nil"/>
                    <w:tr2bl w:val="nil"/>
                  </w:tcBorders>
                  <w:tcMar>
                    <w:top w:w="20" w:type="dxa"/>
                    <w:left w:w="20" w:type="dxa"/>
                    <w:bottom w:w="0" w:type="dxa"/>
                    <w:right w:w="20" w:type="dxa"/>
                  </w:tcMar>
                  <w:vAlign w:val="center"/>
                </w:tcPr>
                <w:p w14:paraId="3A80B41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压力机</w:t>
                  </w:r>
                </w:p>
              </w:tc>
              <w:tc>
                <w:tcPr>
                  <w:tcW w:w="890" w:type="pct"/>
                  <w:tcBorders>
                    <w:tl2br w:val="nil"/>
                    <w:tr2bl w:val="nil"/>
                  </w:tcBorders>
                  <w:tcMar>
                    <w:top w:w="20" w:type="dxa"/>
                    <w:left w:w="20" w:type="dxa"/>
                    <w:bottom w:w="0" w:type="dxa"/>
                    <w:right w:w="20" w:type="dxa"/>
                  </w:tcMar>
                  <w:vAlign w:val="center"/>
                </w:tcPr>
                <w:p w14:paraId="4B51777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YB-200</w:t>
                  </w:r>
                </w:p>
              </w:tc>
              <w:tc>
                <w:tcPr>
                  <w:tcW w:w="882" w:type="pct"/>
                  <w:tcBorders>
                    <w:tl2br w:val="nil"/>
                    <w:tr2bl w:val="nil"/>
                  </w:tcBorders>
                  <w:tcMar>
                    <w:top w:w="20" w:type="dxa"/>
                    <w:left w:w="20" w:type="dxa"/>
                    <w:bottom w:w="0" w:type="dxa"/>
                    <w:right w:w="20" w:type="dxa"/>
                  </w:tcMar>
                  <w:vAlign w:val="center"/>
                </w:tcPr>
                <w:p w14:paraId="20A04F7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831" w:type="pct"/>
                  <w:tcBorders>
                    <w:tl2br w:val="nil"/>
                    <w:tr2bl w:val="nil"/>
                  </w:tcBorders>
                  <w:tcMar>
                    <w:top w:w="20" w:type="dxa"/>
                    <w:left w:w="20" w:type="dxa"/>
                    <w:bottom w:w="0" w:type="dxa"/>
                    <w:right w:w="20" w:type="dxa"/>
                  </w:tcMar>
                  <w:vAlign w:val="center"/>
                </w:tcPr>
                <w:p w14:paraId="7E785C43">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555" w:type="pct"/>
                  <w:vMerge w:val="continue"/>
                  <w:tcBorders>
                    <w:tl2br w:val="nil"/>
                    <w:tr2bl w:val="nil"/>
                  </w:tcBorders>
                  <w:tcMar>
                    <w:top w:w="20" w:type="dxa"/>
                    <w:left w:w="20" w:type="dxa"/>
                    <w:bottom w:w="0" w:type="dxa"/>
                    <w:right w:w="20" w:type="dxa"/>
                  </w:tcMar>
                  <w:vAlign w:val="center"/>
                </w:tcPr>
                <w:p w14:paraId="56EABBA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F0AE0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6C745B8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22</w:t>
                  </w:r>
                </w:p>
              </w:tc>
              <w:tc>
                <w:tcPr>
                  <w:tcW w:w="1356" w:type="pct"/>
                  <w:tcBorders>
                    <w:tl2br w:val="nil"/>
                    <w:tr2bl w:val="nil"/>
                  </w:tcBorders>
                  <w:tcMar>
                    <w:top w:w="20" w:type="dxa"/>
                    <w:left w:w="20" w:type="dxa"/>
                    <w:bottom w:w="0" w:type="dxa"/>
                    <w:right w:w="20" w:type="dxa"/>
                  </w:tcMar>
                  <w:vAlign w:val="center"/>
                </w:tcPr>
                <w:p w14:paraId="08A86EB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滑动测量机</w:t>
                  </w:r>
                </w:p>
              </w:tc>
              <w:tc>
                <w:tcPr>
                  <w:tcW w:w="890" w:type="pct"/>
                  <w:tcBorders>
                    <w:tl2br w:val="nil"/>
                    <w:tr2bl w:val="nil"/>
                  </w:tcBorders>
                  <w:tcMar>
                    <w:top w:w="20" w:type="dxa"/>
                    <w:left w:w="20" w:type="dxa"/>
                    <w:bottom w:w="0" w:type="dxa"/>
                    <w:right w:w="20" w:type="dxa"/>
                  </w:tcMar>
                  <w:vAlign w:val="center"/>
                </w:tcPr>
                <w:p w14:paraId="583850C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5EF19C2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831" w:type="pct"/>
                  <w:tcBorders>
                    <w:tl2br w:val="nil"/>
                    <w:tr2bl w:val="nil"/>
                  </w:tcBorders>
                  <w:tcMar>
                    <w:top w:w="20" w:type="dxa"/>
                    <w:left w:w="20" w:type="dxa"/>
                    <w:bottom w:w="0" w:type="dxa"/>
                    <w:right w:w="20" w:type="dxa"/>
                  </w:tcMar>
                  <w:vAlign w:val="center"/>
                </w:tcPr>
                <w:p w14:paraId="2F878D05">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555" w:type="pct"/>
                  <w:vMerge w:val="continue"/>
                  <w:tcBorders>
                    <w:tl2br w:val="nil"/>
                    <w:tr2bl w:val="nil"/>
                  </w:tcBorders>
                  <w:tcMar>
                    <w:top w:w="20" w:type="dxa"/>
                    <w:left w:w="20" w:type="dxa"/>
                    <w:bottom w:w="0" w:type="dxa"/>
                    <w:right w:w="20" w:type="dxa"/>
                  </w:tcMar>
                  <w:vAlign w:val="center"/>
                </w:tcPr>
                <w:p w14:paraId="1C0817E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4BD01E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605B0E6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23</w:t>
                  </w:r>
                </w:p>
              </w:tc>
              <w:tc>
                <w:tcPr>
                  <w:tcW w:w="1356" w:type="pct"/>
                  <w:tcBorders>
                    <w:tl2br w:val="nil"/>
                    <w:tr2bl w:val="nil"/>
                  </w:tcBorders>
                  <w:tcMar>
                    <w:top w:w="20" w:type="dxa"/>
                    <w:left w:w="20" w:type="dxa"/>
                    <w:bottom w:w="0" w:type="dxa"/>
                    <w:right w:w="20" w:type="dxa"/>
                  </w:tcMar>
                  <w:vAlign w:val="center"/>
                </w:tcPr>
                <w:p w14:paraId="46C5197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刚度检测机</w:t>
                  </w:r>
                </w:p>
              </w:tc>
              <w:tc>
                <w:tcPr>
                  <w:tcW w:w="890" w:type="pct"/>
                  <w:tcBorders>
                    <w:tl2br w:val="nil"/>
                    <w:tr2bl w:val="nil"/>
                  </w:tcBorders>
                  <w:tcMar>
                    <w:top w:w="20" w:type="dxa"/>
                    <w:left w:w="20" w:type="dxa"/>
                    <w:bottom w:w="0" w:type="dxa"/>
                    <w:right w:w="20" w:type="dxa"/>
                  </w:tcMar>
                  <w:vAlign w:val="center"/>
                </w:tcPr>
                <w:p w14:paraId="7F0F449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6796097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831" w:type="pct"/>
                  <w:tcBorders>
                    <w:tl2br w:val="nil"/>
                    <w:tr2bl w:val="nil"/>
                  </w:tcBorders>
                  <w:tcMar>
                    <w:top w:w="20" w:type="dxa"/>
                    <w:left w:w="20" w:type="dxa"/>
                    <w:bottom w:w="0" w:type="dxa"/>
                    <w:right w:w="20" w:type="dxa"/>
                  </w:tcMar>
                  <w:vAlign w:val="center"/>
                </w:tcPr>
                <w:p w14:paraId="35F85AE4">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555" w:type="pct"/>
                  <w:vMerge w:val="continue"/>
                  <w:tcBorders>
                    <w:tl2br w:val="nil"/>
                    <w:tr2bl w:val="nil"/>
                  </w:tcBorders>
                  <w:tcMar>
                    <w:top w:w="20" w:type="dxa"/>
                    <w:left w:w="20" w:type="dxa"/>
                    <w:bottom w:w="0" w:type="dxa"/>
                    <w:right w:w="20" w:type="dxa"/>
                  </w:tcMar>
                  <w:vAlign w:val="center"/>
                </w:tcPr>
                <w:p w14:paraId="4CF3249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AAE5F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08C1F6C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24</w:t>
                  </w:r>
                </w:p>
              </w:tc>
              <w:tc>
                <w:tcPr>
                  <w:tcW w:w="1356" w:type="pct"/>
                  <w:tcBorders>
                    <w:tl2br w:val="nil"/>
                    <w:tr2bl w:val="nil"/>
                  </w:tcBorders>
                  <w:tcMar>
                    <w:top w:w="20" w:type="dxa"/>
                    <w:left w:w="20" w:type="dxa"/>
                    <w:bottom w:w="0" w:type="dxa"/>
                    <w:right w:w="20" w:type="dxa"/>
                  </w:tcMar>
                  <w:vAlign w:val="center"/>
                </w:tcPr>
                <w:p w14:paraId="1B1F1BA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电涡流探伤机</w:t>
                  </w:r>
                </w:p>
              </w:tc>
              <w:tc>
                <w:tcPr>
                  <w:tcW w:w="890" w:type="pct"/>
                  <w:tcBorders>
                    <w:tl2br w:val="nil"/>
                    <w:tr2bl w:val="nil"/>
                  </w:tcBorders>
                  <w:tcMar>
                    <w:top w:w="20" w:type="dxa"/>
                    <w:left w:w="20" w:type="dxa"/>
                    <w:bottom w:w="0" w:type="dxa"/>
                    <w:right w:w="20" w:type="dxa"/>
                  </w:tcMar>
                  <w:vAlign w:val="center"/>
                </w:tcPr>
                <w:p w14:paraId="6EBDA44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0B70AAC0">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c>
                <w:tcPr>
                  <w:tcW w:w="831" w:type="pct"/>
                  <w:tcBorders>
                    <w:tl2br w:val="nil"/>
                    <w:tr2bl w:val="nil"/>
                  </w:tcBorders>
                  <w:tcMar>
                    <w:top w:w="20" w:type="dxa"/>
                    <w:left w:w="20" w:type="dxa"/>
                    <w:bottom w:w="0" w:type="dxa"/>
                    <w:right w:w="20" w:type="dxa"/>
                  </w:tcMar>
                  <w:vAlign w:val="center"/>
                </w:tcPr>
                <w:p w14:paraId="43A556BB">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w:t>
                  </w:r>
                </w:p>
              </w:tc>
              <w:tc>
                <w:tcPr>
                  <w:tcW w:w="555" w:type="pct"/>
                  <w:vMerge w:val="continue"/>
                  <w:tcBorders>
                    <w:tl2br w:val="nil"/>
                    <w:tr2bl w:val="nil"/>
                  </w:tcBorders>
                  <w:tcMar>
                    <w:top w:w="20" w:type="dxa"/>
                    <w:left w:w="20" w:type="dxa"/>
                    <w:bottom w:w="0" w:type="dxa"/>
                    <w:right w:w="20" w:type="dxa"/>
                  </w:tcMar>
                  <w:vAlign w:val="center"/>
                </w:tcPr>
                <w:p w14:paraId="030AAC5E">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kern w:val="0"/>
                      <w:szCs w:val="21"/>
                    </w:rPr>
                  </w:pPr>
                </w:p>
              </w:tc>
            </w:tr>
            <w:tr w14:paraId="5C5BFB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339786F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25</w:t>
                  </w:r>
                </w:p>
              </w:tc>
              <w:tc>
                <w:tcPr>
                  <w:tcW w:w="1356" w:type="pct"/>
                  <w:tcBorders>
                    <w:tl2br w:val="nil"/>
                    <w:tr2bl w:val="nil"/>
                  </w:tcBorders>
                  <w:tcMar>
                    <w:top w:w="20" w:type="dxa"/>
                    <w:left w:w="20" w:type="dxa"/>
                    <w:bottom w:w="0" w:type="dxa"/>
                    <w:right w:w="20" w:type="dxa"/>
                  </w:tcMar>
                  <w:vAlign w:val="center"/>
                </w:tcPr>
                <w:p w14:paraId="6B0CF22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自动刚度检测机</w:t>
                  </w:r>
                </w:p>
              </w:tc>
              <w:tc>
                <w:tcPr>
                  <w:tcW w:w="890" w:type="pct"/>
                  <w:tcBorders>
                    <w:tl2br w:val="nil"/>
                    <w:tr2bl w:val="nil"/>
                  </w:tcBorders>
                  <w:tcMar>
                    <w:top w:w="20" w:type="dxa"/>
                    <w:left w:w="20" w:type="dxa"/>
                    <w:bottom w:w="0" w:type="dxa"/>
                    <w:right w:w="20" w:type="dxa"/>
                  </w:tcMar>
                  <w:vAlign w:val="center"/>
                </w:tcPr>
                <w:p w14:paraId="6EDF942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26B019B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831" w:type="pct"/>
                  <w:tcBorders>
                    <w:tl2br w:val="nil"/>
                    <w:tr2bl w:val="nil"/>
                  </w:tcBorders>
                  <w:tcMar>
                    <w:top w:w="20" w:type="dxa"/>
                    <w:left w:w="20" w:type="dxa"/>
                    <w:bottom w:w="0" w:type="dxa"/>
                    <w:right w:w="20" w:type="dxa"/>
                  </w:tcMar>
                  <w:vAlign w:val="center"/>
                </w:tcPr>
                <w:p w14:paraId="244420E7">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3F704AA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24B3F8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747D693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26</w:t>
                  </w:r>
                </w:p>
              </w:tc>
              <w:tc>
                <w:tcPr>
                  <w:tcW w:w="1356" w:type="pct"/>
                  <w:tcBorders>
                    <w:tl2br w:val="nil"/>
                    <w:tr2bl w:val="nil"/>
                  </w:tcBorders>
                  <w:tcMar>
                    <w:top w:w="20" w:type="dxa"/>
                    <w:left w:w="20" w:type="dxa"/>
                    <w:bottom w:w="0" w:type="dxa"/>
                    <w:right w:w="20" w:type="dxa"/>
                  </w:tcMar>
                  <w:vAlign w:val="center"/>
                </w:tcPr>
                <w:p w14:paraId="416608E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刚度检测台</w:t>
                  </w:r>
                </w:p>
              </w:tc>
              <w:tc>
                <w:tcPr>
                  <w:tcW w:w="890" w:type="pct"/>
                  <w:tcBorders>
                    <w:tl2br w:val="nil"/>
                    <w:tr2bl w:val="nil"/>
                  </w:tcBorders>
                  <w:tcMar>
                    <w:top w:w="20" w:type="dxa"/>
                    <w:left w:w="20" w:type="dxa"/>
                    <w:bottom w:w="0" w:type="dxa"/>
                    <w:right w:w="20" w:type="dxa"/>
                  </w:tcMar>
                  <w:vAlign w:val="center"/>
                </w:tcPr>
                <w:p w14:paraId="1133EFF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3DBF65B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831" w:type="pct"/>
                  <w:tcBorders>
                    <w:tl2br w:val="nil"/>
                    <w:tr2bl w:val="nil"/>
                  </w:tcBorders>
                  <w:tcMar>
                    <w:top w:w="20" w:type="dxa"/>
                    <w:left w:w="20" w:type="dxa"/>
                    <w:bottom w:w="0" w:type="dxa"/>
                    <w:right w:w="20" w:type="dxa"/>
                  </w:tcMar>
                  <w:vAlign w:val="center"/>
                </w:tcPr>
                <w:p w14:paraId="440942BF">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555" w:type="pct"/>
                  <w:vMerge w:val="continue"/>
                  <w:tcBorders>
                    <w:tl2br w:val="nil"/>
                    <w:tr2bl w:val="nil"/>
                  </w:tcBorders>
                  <w:tcMar>
                    <w:top w:w="20" w:type="dxa"/>
                    <w:left w:w="20" w:type="dxa"/>
                    <w:bottom w:w="0" w:type="dxa"/>
                    <w:right w:w="20" w:type="dxa"/>
                  </w:tcMar>
                  <w:vAlign w:val="center"/>
                </w:tcPr>
                <w:p w14:paraId="5F8B596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92871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1D92E6E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27</w:t>
                  </w:r>
                </w:p>
              </w:tc>
              <w:tc>
                <w:tcPr>
                  <w:tcW w:w="1356" w:type="pct"/>
                  <w:tcBorders>
                    <w:tl2br w:val="nil"/>
                    <w:tr2bl w:val="nil"/>
                  </w:tcBorders>
                  <w:tcMar>
                    <w:top w:w="20" w:type="dxa"/>
                    <w:left w:w="20" w:type="dxa"/>
                    <w:bottom w:w="0" w:type="dxa"/>
                    <w:right w:w="20" w:type="dxa"/>
                  </w:tcMar>
                  <w:vAlign w:val="center"/>
                </w:tcPr>
                <w:p w14:paraId="4C71D11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节叉自动检测机</w:t>
                  </w:r>
                </w:p>
              </w:tc>
              <w:tc>
                <w:tcPr>
                  <w:tcW w:w="890" w:type="pct"/>
                  <w:tcBorders>
                    <w:tl2br w:val="nil"/>
                    <w:tr2bl w:val="nil"/>
                  </w:tcBorders>
                  <w:tcMar>
                    <w:top w:w="20" w:type="dxa"/>
                    <w:left w:w="20" w:type="dxa"/>
                    <w:bottom w:w="0" w:type="dxa"/>
                    <w:right w:w="20" w:type="dxa"/>
                  </w:tcMar>
                  <w:vAlign w:val="center"/>
                </w:tcPr>
                <w:p w14:paraId="541ECB4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7E9CFF1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08439324">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489D846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EDF97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09202A8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1356" w:type="pct"/>
                  <w:tcBorders>
                    <w:tl2br w:val="nil"/>
                    <w:tr2bl w:val="nil"/>
                  </w:tcBorders>
                  <w:tcMar>
                    <w:top w:w="20" w:type="dxa"/>
                    <w:left w:w="20" w:type="dxa"/>
                    <w:bottom w:w="0" w:type="dxa"/>
                    <w:right w:w="20" w:type="dxa"/>
                  </w:tcMar>
                  <w:vAlign w:val="center"/>
                </w:tcPr>
                <w:p w14:paraId="1FC1842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公母轴滚道自动测量机</w:t>
                  </w:r>
                </w:p>
              </w:tc>
              <w:tc>
                <w:tcPr>
                  <w:tcW w:w="890" w:type="pct"/>
                  <w:tcBorders>
                    <w:tl2br w:val="nil"/>
                    <w:tr2bl w:val="nil"/>
                  </w:tcBorders>
                  <w:tcMar>
                    <w:top w:w="20" w:type="dxa"/>
                    <w:left w:w="20" w:type="dxa"/>
                    <w:bottom w:w="0" w:type="dxa"/>
                    <w:right w:w="20" w:type="dxa"/>
                  </w:tcMar>
                  <w:vAlign w:val="center"/>
                </w:tcPr>
                <w:p w14:paraId="618FC4D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2FFAF4F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5855E706">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2A1D95F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56D954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79D61F7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29</w:t>
                  </w:r>
                </w:p>
              </w:tc>
              <w:tc>
                <w:tcPr>
                  <w:tcW w:w="1356" w:type="pct"/>
                  <w:tcBorders>
                    <w:tl2br w:val="nil"/>
                    <w:tr2bl w:val="nil"/>
                  </w:tcBorders>
                  <w:tcMar>
                    <w:top w:w="20" w:type="dxa"/>
                    <w:left w:w="20" w:type="dxa"/>
                    <w:bottom w:w="0" w:type="dxa"/>
                    <w:right w:w="20" w:type="dxa"/>
                  </w:tcMar>
                  <w:vAlign w:val="center"/>
                </w:tcPr>
                <w:p w14:paraId="4419BD2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自动滑动力检测机</w:t>
                  </w:r>
                </w:p>
              </w:tc>
              <w:tc>
                <w:tcPr>
                  <w:tcW w:w="890" w:type="pct"/>
                  <w:tcBorders>
                    <w:tl2br w:val="nil"/>
                    <w:tr2bl w:val="nil"/>
                  </w:tcBorders>
                  <w:tcMar>
                    <w:top w:w="20" w:type="dxa"/>
                    <w:left w:w="20" w:type="dxa"/>
                    <w:bottom w:w="0" w:type="dxa"/>
                    <w:right w:w="20" w:type="dxa"/>
                  </w:tcMar>
                  <w:vAlign w:val="center"/>
                </w:tcPr>
                <w:p w14:paraId="3C39EC7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71188A2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61AD0C4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2A38EBE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200787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5A72C59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30</w:t>
                  </w:r>
                </w:p>
              </w:tc>
              <w:tc>
                <w:tcPr>
                  <w:tcW w:w="1356" w:type="pct"/>
                  <w:tcBorders>
                    <w:tl2br w:val="nil"/>
                    <w:tr2bl w:val="nil"/>
                  </w:tcBorders>
                  <w:tcMar>
                    <w:top w:w="20" w:type="dxa"/>
                    <w:left w:w="20" w:type="dxa"/>
                    <w:bottom w:w="0" w:type="dxa"/>
                    <w:right w:w="20" w:type="dxa"/>
                  </w:tcMar>
                  <w:vAlign w:val="center"/>
                </w:tcPr>
                <w:p w14:paraId="58D94B2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自动贴标签机</w:t>
                  </w:r>
                </w:p>
              </w:tc>
              <w:tc>
                <w:tcPr>
                  <w:tcW w:w="890" w:type="pct"/>
                  <w:tcBorders>
                    <w:tl2br w:val="nil"/>
                    <w:tr2bl w:val="nil"/>
                  </w:tcBorders>
                  <w:tcMar>
                    <w:top w:w="20" w:type="dxa"/>
                    <w:left w:w="20" w:type="dxa"/>
                    <w:bottom w:w="0" w:type="dxa"/>
                    <w:right w:w="20" w:type="dxa"/>
                  </w:tcMar>
                  <w:vAlign w:val="center"/>
                </w:tcPr>
                <w:p w14:paraId="12210B4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15F9EA4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44C9F333">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026FDC8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339D01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0AAB86C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31</w:t>
                  </w:r>
                </w:p>
              </w:tc>
              <w:tc>
                <w:tcPr>
                  <w:tcW w:w="1356" w:type="pct"/>
                  <w:tcBorders>
                    <w:tl2br w:val="nil"/>
                    <w:tr2bl w:val="nil"/>
                  </w:tcBorders>
                  <w:tcMar>
                    <w:top w:w="20" w:type="dxa"/>
                    <w:left w:w="20" w:type="dxa"/>
                    <w:bottom w:w="0" w:type="dxa"/>
                    <w:right w:w="20" w:type="dxa"/>
                  </w:tcMar>
                  <w:vAlign w:val="center"/>
                </w:tcPr>
                <w:p w14:paraId="135A583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拉压力试验机</w:t>
                  </w:r>
                </w:p>
              </w:tc>
              <w:tc>
                <w:tcPr>
                  <w:tcW w:w="890" w:type="pct"/>
                  <w:tcBorders>
                    <w:tl2br w:val="nil"/>
                    <w:tr2bl w:val="nil"/>
                  </w:tcBorders>
                  <w:tcMar>
                    <w:top w:w="20" w:type="dxa"/>
                    <w:left w:w="20" w:type="dxa"/>
                    <w:bottom w:w="0" w:type="dxa"/>
                    <w:right w:w="20" w:type="dxa"/>
                  </w:tcMar>
                  <w:vAlign w:val="center"/>
                </w:tcPr>
                <w:p w14:paraId="3E971A0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315FEC4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0BBB7EA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58DBB73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4EC8E6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3F8D87A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32</w:t>
                  </w:r>
                </w:p>
              </w:tc>
              <w:tc>
                <w:tcPr>
                  <w:tcW w:w="1356" w:type="pct"/>
                  <w:tcBorders>
                    <w:tl2br w:val="nil"/>
                    <w:tr2bl w:val="nil"/>
                  </w:tcBorders>
                  <w:tcMar>
                    <w:top w:w="20" w:type="dxa"/>
                    <w:left w:w="20" w:type="dxa"/>
                    <w:bottom w:w="0" w:type="dxa"/>
                    <w:right w:w="20" w:type="dxa"/>
                  </w:tcMar>
                  <w:vAlign w:val="center"/>
                </w:tcPr>
                <w:p w14:paraId="0747FA6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静扭试验台</w:t>
                  </w:r>
                </w:p>
              </w:tc>
              <w:tc>
                <w:tcPr>
                  <w:tcW w:w="890" w:type="pct"/>
                  <w:tcBorders>
                    <w:tl2br w:val="nil"/>
                    <w:tr2bl w:val="nil"/>
                  </w:tcBorders>
                  <w:tcMar>
                    <w:top w:w="20" w:type="dxa"/>
                    <w:left w:w="20" w:type="dxa"/>
                    <w:bottom w:w="0" w:type="dxa"/>
                    <w:right w:w="20" w:type="dxa"/>
                  </w:tcMar>
                  <w:vAlign w:val="center"/>
                </w:tcPr>
                <w:p w14:paraId="2BB18E7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089039A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1D6B9507">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257D873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EA0D1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39ADEC7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33</w:t>
                  </w:r>
                </w:p>
              </w:tc>
              <w:tc>
                <w:tcPr>
                  <w:tcW w:w="1356" w:type="pct"/>
                  <w:tcBorders>
                    <w:tl2br w:val="nil"/>
                    <w:tr2bl w:val="nil"/>
                  </w:tcBorders>
                  <w:tcMar>
                    <w:top w:w="20" w:type="dxa"/>
                    <w:left w:w="20" w:type="dxa"/>
                    <w:bottom w:w="0" w:type="dxa"/>
                    <w:right w:w="20" w:type="dxa"/>
                  </w:tcMar>
                  <w:vAlign w:val="center"/>
                </w:tcPr>
                <w:p w14:paraId="596F7AD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非旋转耐久试验台</w:t>
                  </w:r>
                </w:p>
              </w:tc>
              <w:tc>
                <w:tcPr>
                  <w:tcW w:w="890" w:type="pct"/>
                  <w:tcBorders>
                    <w:tl2br w:val="nil"/>
                    <w:tr2bl w:val="nil"/>
                  </w:tcBorders>
                  <w:tcMar>
                    <w:top w:w="20" w:type="dxa"/>
                    <w:left w:w="20" w:type="dxa"/>
                    <w:bottom w:w="0" w:type="dxa"/>
                    <w:right w:w="20" w:type="dxa"/>
                  </w:tcMar>
                  <w:vAlign w:val="center"/>
                </w:tcPr>
                <w:p w14:paraId="3CFEC66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0D284C8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16</w:t>
                  </w:r>
                </w:p>
              </w:tc>
              <w:tc>
                <w:tcPr>
                  <w:tcW w:w="831" w:type="pct"/>
                  <w:tcBorders>
                    <w:tl2br w:val="nil"/>
                    <w:tr2bl w:val="nil"/>
                  </w:tcBorders>
                  <w:tcMar>
                    <w:top w:w="20" w:type="dxa"/>
                    <w:left w:w="20" w:type="dxa"/>
                    <w:bottom w:w="0" w:type="dxa"/>
                    <w:right w:w="20" w:type="dxa"/>
                  </w:tcMar>
                  <w:vAlign w:val="center"/>
                </w:tcPr>
                <w:p w14:paraId="3FA4A75C">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555" w:type="pct"/>
                  <w:vMerge w:val="continue"/>
                  <w:tcBorders>
                    <w:tl2br w:val="nil"/>
                    <w:tr2bl w:val="nil"/>
                  </w:tcBorders>
                  <w:tcMar>
                    <w:top w:w="20" w:type="dxa"/>
                    <w:left w:w="20" w:type="dxa"/>
                    <w:bottom w:w="0" w:type="dxa"/>
                    <w:right w:w="20" w:type="dxa"/>
                  </w:tcMar>
                  <w:vAlign w:val="center"/>
                </w:tcPr>
                <w:p w14:paraId="5A405F0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0A142A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5380809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34</w:t>
                  </w:r>
                </w:p>
              </w:tc>
              <w:tc>
                <w:tcPr>
                  <w:tcW w:w="1356" w:type="pct"/>
                  <w:tcBorders>
                    <w:tl2br w:val="nil"/>
                    <w:tr2bl w:val="nil"/>
                  </w:tcBorders>
                  <w:tcMar>
                    <w:top w:w="20" w:type="dxa"/>
                    <w:left w:w="20" w:type="dxa"/>
                    <w:bottom w:w="0" w:type="dxa"/>
                    <w:right w:w="20" w:type="dxa"/>
                  </w:tcMar>
                  <w:vAlign w:val="center"/>
                </w:tcPr>
                <w:p w14:paraId="526A149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综合试验台</w:t>
                  </w:r>
                </w:p>
              </w:tc>
              <w:tc>
                <w:tcPr>
                  <w:tcW w:w="890" w:type="pct"/>
                  <w:tcBorders>
                    <w:tl2br w:val="nil"/>
                    <w:tr2bl w:val="nil"/>
                  </w:tcBorders>
                  <w:tcMar>
                    <w:top w:w="20" w:type="dxa"/>
                    <w:left w:w="20" w:type="dxa"/>
                    <w:bottom w:w="0" w:type="dxa"/>
                    <w:right w:w="20" w:type="dxa"/>
                  </w:tcMar>
                  <w:vAlign w:val="center"/>
                </w:tcPr>
                <w:p w14:paraId="2719AF5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3B1929C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831" w:type="pct"/>
                  <w:tcBorders>
                    <w:tl2br w:val="nil"/>
                    <w:tr2bl w:val="nil"/>
                  </w:tcBorders>
                  <w:tcMar>
                    <w:top w:w="20" w:type="dxa"/>
                    <w:left w:w="20" w:type="dxa"/>
                    <w:bottom w:w="0" w:type="dxa"/>
                    <w:right w:w="20" w:type="dxa"/>
                  </w:tcMar>
                  <w:vAlign w:val="center"/>
                </w:tcPr>
                <w:p w14:paraId="3B901EB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55" w:type="pct"/>
                  <w:vMerge w:val="continue"/>
                  <w:tcBorders>
                    <w:tl2br w:val="nil"/>
                    <w:tr2bl w:val="nil"/>
                  </w:tcBorders>
                  <w:tcMar>
                    <w:top w:w="20" w:type="dxa"/>
                    <w:left w:w="20" w:type="dxa"/>
                    <w:bottom w:w="0" w:type="dxa"/>
                    <w:right w:w="20" w:type="dxa"/>
                  </w:tcMar>
                  <w:vAlign w:val="center"/>
                </w:tcPr>
                <w:p w14:paraId="5B5AF6A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0B9FEA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2C7253D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35</w:t>
                  </w:r>
                </w:p>
              </w:tc>
              <w:tc>
                <w:tcPr>
                  <w:tcW w:w="1356" w:type="pct"/>
                  <w:tcBorders>
                    <w:tl2br w:val="nil"/>
                    <w:tr2bl w:val="nil"/>
                  </w:tcBorders>
                  <w:tcMar>
                    <w:top w:w="20" w:type="dxa"/>
                    <w:left w:w="20" w:type="dxa"/>
                    <w:bottom w:w="0" w:type="dxa"/>
                    <w:right w:w="20" w:type="dxa"/>
                  </w:tcMar>
                  <w:vAlign w:val="center"/>
                </w:tcPr>
                <w:p w14:paraId="2440B64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电子万能试验机</w:t>
                  </w:r>
                </w:p>
              </w:tc>
              <w:tc>
                <w:tcPr>
                  <w:tcW w:w="890" w:type="pct"/>
                  <w:tcBorders>
                    <w:tl2br w:val="nil"/>
                    <w:tr2bl w:val="nil"/>
                  </w:tcBorders>
                  <w:tcMar>
                    <w:top w:w="20" w:type="dxa"/>
                    <w:left w:w="20" w:type="dxa"/>
                    <w:bottom w:w="0" w:type="dxa"/>
                    <w:right w:w="20" w:type="dxa"/>
                  </w:tcMar>
                  <w:vAlign w:val="center"/>
                </w:tcPr>
                <w:p w14:paraId="03663C2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49DFC58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831" w:type="pct"/>
                  <w:tcBorders>
                    <w:tl2br w:val="nil"/>
                    <w:tr2bl w:val="nil"/>
                  </w:tcBorders>
                  <w:tcMar>
                    <w:top w:w="20" w:type="dxa"/>
                    <w:left w:w="20" w:type="dxa"/>
                    <w:bottom w:w="0" w:type="dxa"/>
                    <w:right w:w="20" w:type="dxa"/>
                  </w:tcMar>
                  <w:vAlign w:val="center"/>
                </w:tcPr>
                <w:p w14:paraId="74128217">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555" w:type="pct"/>
                  <w:vMerge w:val="continue"/>
                  <w:tcBorders>
                    <w:tl2br w:val="nil"/>
                    <w:tr2bl w:val="nil"/>
                  </w:tcBorders>
                  <w:tcMar>
                    <w:top w:w="20" w:type="dxa"/>
                    <w:left w:w="20" w:type="dxa"/>
                    <w:bottom w:w="0" w:type="dxa"/>
                    <w:right w:w="20" w:type="dxa"/>
                  </w:tcMar>
                  <w:vAlign w:val="center"/>
                </w:tcPr>
                <w:p w14:paraId="65F68D0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26D96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42BBE0A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36</w:t>
                  </w:r>
                </w:p>
              </w:tc>
              <w:tc>
                <w:tcPr>
                  <w:tcW w:w="1356" w:type="pct"/>
                  <w:tcBorders>
                    <w:tl2br w:val="nil"/>
                    <w:tr2bl w:val="nil"/>
                  </w:tcBorders>
                  <w:tcMar>
                    <w:top w:w="20" w:type="dxa"/>
                    <w:left w:w="20" w:type="dxa"/>
                    <w:bottom w:w="0" w:type="dxa"/>
                    <w:right w:w="20" w:type="dxa"/>
                  </w:tcMar>
                  <w:vAlign w:val="center"/>
                </w:tcPr>
                <w:p w14:paraId="74F8039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手提式高低温试验机</w:t>
                  </w:r>
                </w:p>
              </w:tc>
              <w:tc>
                <w:tcPr>
                  <w:tcW w:w="890" w:type="pct"/>
                  <w:tcBorders>
                    <w:tl2br w:val="nil"/>
                    <w:tr2bl w:val="nil"/>
                  </w:tcBorders>
                  <w:tcMar>
                    <w:top w:w="20" w:type="dxa"/>
                    <w:left w:w="20" w:type="dxa"/>
                    <w:bottom w:w="0" w:type="dxa"/>
                    <w:right w:w="20" w:type="dxa"/>
                  </w:tcMar>
                  <w:vAlign w:val="center"/>
                </w:tcPr>
                <w:p w14:paraId="3F943ED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3B0C5E7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48A07582">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6E2CB5C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63158F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2A66FED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37</w:t>
                  </w:r>
                </w:p>
              </w:tc>
              <w:tc>
                <w:tcPr>
                  <w:tcW w:w="1356" w:type="pct"/>
                  <w:tcBorders>
                    <w:tl2br w:val="nil"/>
                    <w:tr2bl w:val="nil"/>
                  </w:tcBorders>
                  <w:tcMar>
                    <w:top w:w="20" w:type="dxa"/>
                    <w:left w:w="20" w:type="dxa"/>
                    <w:bottom w:w="0" w:type="dxa"/>
                    <w:right w:w="20" w:type="dxa"/>
                  </w:tcMar>
                  <w:vAlign w:val="center"/>
                </w:tcPr>
                <w:p w14:paraId="0709BFE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高低温试验箱</w:t>
                  </w:r>
                </w:p>
              </w:tc>
              <w:tc>
                <w:tcPr>
                  <w:tcW w:w="890" w:type="pct"/>
                  <w:tcBorders>
                    <w:tl2br w:val="nil"/>
                    <w:tr2bl w:val="nil"/>
                  </w:tcBorders>
                  <w:tcMar>
                    <w:top w:w="20" w:type="dxa"/>
                    <w:left w:w="20" w:type="dxa"/>
                    <w:bottom w:w="0" w:type="dxa"/>
                    <w:right w:w="20" w:type="dxa"/>
                  </w:tcMar>
                  <w:vAlign w:val="center"/>
                </w:tcPr>
                <w:p w14:paraId="15DE516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4B8A9E6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831" w:type="pct"/>
                  <w:tcBorders>
                    <w:tl2br w:val="nil"/>
                    <w:tr2bl w:val="nil"/>
                  </w:tcBorders>
                  <w:tcMar>
                    <w:top w:w="20" w:type="dxa"/>
                    <w:left w:w="20" w:type="dxa"/>
                    <w:bottom w:w="0" w:type="dxa"/>
                    <w:right w:w="20" w:type="dxa"/>
                  </w:tcMar>
                  <w:vAlign w:val="center"/>
                </w:tcPr>
                <w:p w14:paraId="6683A0DC">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555" w:type="pct"/>
                  <w:vMerge w:val="continue"/>
                  <w:tcBorders>
                    <w:tl2br w:val="nil"/>
                    <w:tr2bl w:val="nil"/>
                  </w:tcBorders>
                  <w:tcMar>
                    <w:top w:w="20" w:type="dxa"/>
                    <w:left w:w="20" w:type="dxa"/>
                    <w:bottom w:w="0" w:type="dxa"/>
                    <w:right w:w="20" w:type="dxa"/>
                  </w:tcMar>
                  <w:vAlign w:val="center"/>
                </w:tcPr>
                <w:p w14:paraId="22C99F6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06B99F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16DFA0A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38</w:t>
                  </w:r>
                </w:p>
              </w:tc>
              <w:tc>
                <w:tcPr>
                  <w:tcW w:w="1356" w:type="pct"/>
                  <w:tcBorders>
                    <w:tl2br w:val="nil"/>
                    <w:tr2bl w:val="nil"/>
                  </w:tcBorders>
                  <w:tcMar>
                    <w:top w:w="20" w:type="dxa"/>
                    <w:left w:w="20" w:type="dxa"/>
                    <w:bottom w:w="0" w:type="dxa"/>
                    <w:right w:w="20" w:type="dxa"/>
                  </w:tcMar>
                  <w:vAlign w:val="center"/>
                </w:tcPr>
                <w:p w14:paraId="3094FB1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液压高频系统</w:t>
                  </w:r>
                </w:p>
              </w:tc>
              <w:tc>
                <w:tcPr>
                  <w:tcW w:w="890" w:type="pct"/>
                  <w:tcBorders>
                    <w:tl2br w:val="nil"/>
                    <w:tr2bl w:val="nil"/>
                  </w:tcBorders>
                  <w:tcMar>
                    <w:top w:w="20" w:type="dxa"/>
                    <w:left w:w="20" w:type="dxa"/>
                    <w:bottom w:w="0" w:type="dxa"/>
                    <w:right w:w="20" w:type="dxa"/>
                  </w:tcMar>
                  <w:vAlign w:val="center"/>
                </w:tcPr>
                <w:p w14:paraId="1847D02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6ED13D9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07ED4524">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1F415B8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5001D9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205534D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39</w:t>
                  </w:r>
                </w:p>
              </w:tc>
              <w:tc>
                <w:tcPr>
                  <w:tcW w:w="1356" w:type="pct"/>
                  <w:tcBorders>
                    <w:tl2br w:val="nil"/>
                    <w:tr2bl w:val="nil"/>
                  </w:tcBorders>
                  <w:tcMar>
                    <w:top w:w="20" w:type="dxa"/>
                    <w:left w:w="20" w:type="dxa"/>
                    <w:bottom w:w="0" w:type="dxa"/>
                    <w:right w:w="20" w:type="dxa"/>
                  </w:tcMar>
                  <w:vAlign w:val="center"/>
                </w:tcPr>
                <w:p w14:paraId="2306DB9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间隙试验台</w:t>
                  </w:r>
                </w:p>
              </w:tc>
              <w:tc>
                <w:tcPr>
                  <w:tcW w:w="890" w:type="pct"/>
                  <w:tcBorders>
                    <w:tl2br w:val="nil"/>
                    <w:tr2bl w:val="nil"/>
                  </w:tcBorders>
                  <w:tcMar>
                    <w:top w:w="20" w:type="dxa"/>
                    <w:left w:w="20" w:type="dxa"/>
                    <w:bottom w:w="0" w:type="dxa"/>
                    <w:right w:w="20" w:type="dxa"/>
                  </w:tcMar>
                  <w:vAlign w:val="center"/>
                </w:tcPr>
                <w:p w14:paraId="6E4E478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6F0CADA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14</w:t>
                  </w:r>
                </w:p>
              </w:tc>
              <w:tc>
                <w:tcPr>
                  <w:tcW w:w="831" w:type="pct"/>
                  <w:tcBorders>
                    <w:tl2br w:val="nil"/>
                    <w:tr2bl w:val="nil"/>
                  </w:tcBorders>
                  <w:tcMar>
                    <w:top w:w="20" w:type="dxa"/>
                    <w:left w:w="20" w:type="dxa"/>
                    <w:bottom w:w="0" w:type="dxa"/>
                    <w:right w:w="20" w:type="dxa"/>
                  </w:tcMar>
                  <w:vAlign w:val="center"/>
                </w:tcPr>
                <w:p w14:paraId="332C2708">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p>
              </w:tc>
              <w:tc>
                <w:tcPr>
                  <w:tcW w:w="555" w:type="pct"/>
                  <w:vMerge w:val="continue"/>
                  <w:tcBorders>
                    <w:tl2br w:val="nil"/>
                    <w:tr2bl w:val="nil"/>
                  </w:tcBorders>
                  <w:tcMar>
                    <w:top w:w="20" w:type="dxa"/>
                    <w:left w:w="20" w:type="dxa"/>
                    <w:bottom w:w="0" w:type="dxa"/>
                    <w:right w:w="20" w:type="dxa"/>
                  </w:tcMar>
                  <w:vAlign w:val="center"/>
                </w:tcPr>
                <w:p w14:paraId="15CA7C8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08B2C4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5A28047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40</w:t>
                  </w:r>
                </w:p>
              </w:tc>
              <w:tc>
                <w:tcPr>
                  <w:tcW w:w="1356" w:type="pct"/>
                  <w:tcBorders>
                    <w:tl2br w:val="nil"/>
                    <w:tr2bl w:val="nil"/>
                  </w:tcBorders>
                  <w:tcMar>
                    <w:top w:w="20" w:type="dxa"/>
                    <w:left w:w="20" w:type="dxa"/>
                    <w:bottom w:w="0" w:type="dxa"/>
                    <w:right w:w="20" w:type="dxa"/>
                  </w:tcMar>
                  <w:vAlign w:val="center"/>
                </w:tcPr>
                <w:p w14:paraId="5085BCA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单轴拧紧机</w:t>
                  </w:r>
                </w:p>
              </w:tc>
              <w:tc>
                <w:tcPr>
                  <w:tcW w:w="890" w:type="pct"/>
                  <w:tcBorders>
                    <w:tl2br w:val="nil"/>
                    <w:tr2bl w:val="nil"/>
                  </w:tcBorders>
                  <w:tcMar>
                    <w:top w:w="20" w:type="dxa"/>
                    <w:left w:w="20" w:type="dxa"/>
                    <w:bottom w:w="0" w:type="dxa"/>
                    <w:right w:w="20" w:type="dxa"/>
                  </w:tcMar>
                  <w:vAlign w:val="center"/>
                </w:tcPr>
                <w:p w14:paraId="0035858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3920783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46468C45">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34AAA3C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104545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6C08EA8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41</w:t>
                  </w:r>
                </w:p>
              </w:tc>
              <w:tc>
                <w:tcPr>
                  <w:tcW w:w="1356" w:type="pct"/>
                  <w:tcBorders>
                    <w:tl2br w:val="nil"/>
                    <w:tr2bl w:val="nil"/>
                  </w:tcBorders>
                  <w:tcMar>
                    <w:top w:w="20" w:type="dxa"/>
                    <w:left w:w="20" w:type="dxa"/>
                    <w:bottom w:w="0" w:type="dxa"/>
                    <w:right w:w="20" w:type="dxa"/>
                  </w:tcMar>
                  <w:vAlign w:val="center"/>
                </w:tcPr>
                <w:p w14:paraId="4B81B9A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力矩波动试验台</w:t>
                  </w:r>
                </w:p>
              </w:tc>
              <w:tc>
                <w:tcPr>
                  <w:tcW w:w="890" w:type="pct"/>
                  <w:tcBorders>
                    <w:tl2br w:val="nil"/>
                    <w:tr2bl w:val="nil"/>
                  </w:tcBorders>
                  <w:tcMar>
                    <w:top w:w="20" w:type="dxa"/>
                    <w:left w:w="20" w:type="dxa"/>
                    <w:bottom w:w="0" w:type="dxa"/>
                    <w:right w:w="20" w:type="dxa"/>
                  </w:tcMar>
                  <w:vAlign w:val="center"/>
                </w:tcPr>
                <w:p w14:paraId="610DA6B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0633064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523FBFA1">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458D21E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30DD3E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3C75797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42</w:t>
                  </w:r>
                </w:p>
              </w:tc>
              <w:tc>
                <w:tcPr>
                  <w:tcW w:w="1356" w:type="pct"/>
                  <w:tcBorders>
                    <w:tl2br w:val="nil"/>
                    <w:tr2bl w:val="nil"/>
                  </w:tcBorders>
                  <w:tcMar>
                    <w:top w:w="20" w:type="dxa"/>
                    <w:left w:w="20" w:type="dxa"/>
                    <w:bottom w:w="0" w:type="dxa"/>
                    <w:right w:w="20" w:type="dxa"/>
                  </w:tcMar>
                  <w:vAlign w:val="center"/>
                </w:tcPr>
                <w:p w14:paraId="1DDA0E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滑动磨损试验台</w:t>
                  </w:r>
                </w:p>
              </w:tc>
              <w:tc>
                <w:tcPr>
                  <w:tcW w:w="890" w:type="pct"/>
                  <w:tcBorders>
                    <w:tl2br w:val="nil"/>
                    <w:tr2bl w:val="nil"/>
                  </w:tcBorders>
                  <w:tcMar>
                    <w:top w:w="20" w:type="dxa"/>
                    <w:left w:w="20" w:type="dxa"/>
                    <w:bottom w:w="0" w:type="dxa"/>
                    <w:right w:w="20" w:type="dxa"/>
                  </w:tcMar>
                  <w:vAlign w:val="center"/>
                </w:tcPr>
                <w:p w14:paraId="1AB4EB3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3460FF9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370501B4">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6D8B3A7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008510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7B139B4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43</w:t>
                  </w:r>
                </w:p>
              </w:tc>
              <w:tc>
                <w:tcPr>
                  <w:tcW w:w="1356" w:type="pct"/>
                  <w:tcBorders>
                    <w:tl2br w:val="nil"/>
                    <w:tr2bl w:val="nil"/>
                  </w:tcBorders>
                  <w:tcMar>
                    <w:top w:w="20" w:type="dxa"/>
                    <w:left w:w="20" w:type="dxa"/>
                    <w:bottom w:w="0" w:type="dxa"/>
                    <w:right w:w="20" w:type="dxa"/>
                  </w:tcMar>
                  <w:vAlign w:val="center"/>
                </w:tcPr>
                <w:p w14:paraId="68D9FD7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节叉摩擦力矩试验台</w:t>
                  </w:r>
                </w:p>
              </w:tc>
              <w:tc>
                <w:tcPr>
                  <w:tcW w:w="890" w:type="pct"/>
                  <w:tcBorders>
                    <w:tl2br w:val="nil"/>
                    <w:tr2bl w:val="nil"/>
                  </w:tcBorders>
                  <w:tcMar>
                    <w:top w:w="20" w:type="dxa"/>
                    <w:left w:w="20" w:type="dxa"/>
                    <w:bottom w:w="0" w:type="dxa"/>
                    <w:right w:w="20" w:type="dxa"/>
                  </w:tcMar>
                  <w:vAlign w:val="center"/>
                </w:tcPr>
                <w:p w14:paraId="10E9EDC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非标</w:t>
                  </w:r>
                </w:p>
              </w:tc>
              <w:tc>
                <w:tcPr>
                  <w:tcW w:w="882" w:type="pct"/>
                  <w:tcBorders>
                    <w:tl2br w:val="nil"/>
                    <w:tr2bl w:val="nil"/>
                  </w:tcBorders>
                  <w:tcMar>
                    <w:top w:w="20" w:type="dxa"/>
                    <w:left w:w="20" w:type="dxa"/>
                    <w:bottom w:w="0" w:type="dxa"/>
                    <w:right w:w="20" w:type="dxa"/>
                  </w:tcMar>
                  <w:vAlign w:val="center"/>
                </w:tcPr>
                <w:p w14:paraId="7DC8DAA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68C507BD">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2114788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435715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6"/>
                  <w:tcBorders>
                    <w:tl2br w:val="nil"/>
                    <w:tr2bl w:val="nil"/>
                  </w:tcBorders>
                  <w:tcMar>
                    <w:top w:w="20" w:type="dxa"/>
                    <w:left w:w="20" w:type="dxa"/>
                    <w:bottom w:w="0" w:type="dxa"/>
                    <w:right w:w="20" w:type="dxa"/>
                  </w:tcMar>
                  <w:vAlign w:val="center"/>
                </w:tcPr>
                <w:p w14:paraId="5A5C622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b/>
                      <w:bCs/>
                      <w:szCs w:val="21"/>
                    </w:rPr>
                    <w:t>拉杆球头设备</w:t>
                  </w:r>
                </w:p>
              </w:tc>
            </w:tr>
            <w:tr w14:paraId="232A04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restart"/>
                  <w:tcBorders>
                    <w:tl2br w:val="nil"/>
                    <w:tr2bl w:val="nil"/>
                  </w:tcBorders>
                  <w:tcMar>
                    <w:top w:w="20" w:type="dxa"/>
                    <w:left w:w="20" w:type="dxa"/>
                    <w:bottom w:w="0" w:type="dxa"/>
                    <w:right w:w="20" w:type="dxa"/>
                  </w:tcMar>
                  <w:vAlign w:val="center"/>
                </w:tcPr>
                <w:p w14:paraId="2C9D95B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356" w:type="pct"/>
                  <w:vMerge w:val="restart"/>
                  <w:tcBorders>
                    <w:tl2br w:val="nil"/>
                    <w:tr2bl w:val="nil"/>
                  </w:tcBorders>
                  <w:tcMar>
                    <w:top w:w="20" w:type="dxa"/>
                    <w:left w:w="20" w:type="dxa"/>
                    <w:bottom w:w="0" w:type="dxa"/>
                    <w:right w:w="20" w:type="dxa"/>
                  </w:tcMar>
                  <w:vAlign w:val="center"/>
                </w:tcPr>
                <w:p w14:paraId="5B8FED2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钻攻中心</w:t>
                  </w:r>
                </w:p>
              </w:tc>
              <w:tc>
                <w:tcPr>
                  <w:tcW w:w="890" w:type="pct"/>
                  <w:tcBorders>
                    <w:tl2br w:val="nil"/>
                    <w:tr2bl w:val="nil"/>
                  </w:tcBorders>
                  <w:tcMar>
                    <w:top w:w="20" w:type="dxa"/>
                    <w:left w:w="20" w:type="dxa"/>
                    <w:bottom w:w="0" w:type="dxa"/>
                    <w:right w:w="20" w:type="dxa"/>
                  </w:tcMar>
                  <w:vAlign w:val="center"/>
                </w:tcPr>
                <w:p w14:paraId="7C7A659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CMV-510CⅡ</w:t>
                  </w:r>
                </w:p>
              </w:tc>
              <w:tc>
                <w:tcPr>
                  <w:tcW w:w="882" w:type="pct"/>
                  <w:tcBorders>
                    <w:tl2br w:val="nil"/>
                    <w:tr2bl w:val="nil"/>
                  </w:tcBorders>
                  <w:tcMar>
                    <w:top w:w="20" w:type="dxa"/>
                    <w:left w:w="20" w:type="dxa"/>
                    <w:bottom w:w="0" w:type="dxa"/>
                    <w:right w:w="20" w:type="dxa"/>
                  </w:tcMar>
                  <w:vAlign w:val="center"/>
                </w:tcPr>
                <w:p w14:paraId="7DC354A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095E229F">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restart"/>
                  <w:tcBorders>
                    <w:tl2br w:val="nil"/>
                    <w:tr2bl w:val="nil"/>
                  </w:tcBorders>
                  <w:tcMar>
                    <w:top w:w="20" w:type="dxa"/>
                    <w:left w:w="20" w:type="dxa"/>
                    <w:bottom w:w="0" w:type="dxa"/>
                    <w:right w:w="20" w:type="dxa"/>
                  </w:tcMar>
                  <w:vAlign w:val="center"/>
                </w:tcPr>
                <w:p w14:paraId="59E99BE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一期内容，一致</w:t>
                  </w:r>
                </w:p>
              </w:tc>
            </w:tr>
            <w:tr w14:paraId="2D0B26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680FDD3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2004392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7AAC716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TLV-500</w:t>
                  </w:r>
                </w:p>
              </w:tc>
              <w:tc>
                <w:tcPr>
                  <w:tcW w:w="882" w:type="pct"/>
                  <w:tcBorders>
                    <w:tl2br w:val="nil"/>
                    <w:tr2bl w:val="nil"/>
                  </w:tcBorders>
                  <w:tcMar>
                    <w:top w:w="20" w:type="dxa"/>
                    <w:left w:w="20" w:type="dxa"/>
                    <w:bottom w:w="0" w:type="dxa"/>
                    <w:right w:w="20" w:type="dxa"/>
                  </w:tcMar>
                  <w:vAlign w:val="center"/>
                </w:tcPr>
                <w:p w14:paraId="7940E20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0F149C1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182DF22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4DEBA8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4954826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341946B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785A11E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QX-156Z</w:t>
                  </w:r>
                </w:p>
              </w:tc>
              <w:tc>
                <w:tcPr>
                  <w:tcW w:w="882" w:type="pct"/>
                  <w:tcBorders>
                    <w:tl2br w:val="nil"/>
                    <w:tr2bl w:val="nil"/>
                  </w:tcBorders>
                  <w:tcMar>
                    <w:top w:w="20" w:type="dxa"/>
                    <w:left w:w="20" w:type="dxa"/>
                    <w:bottom w:w="0" w:type="dxa"/>
                    <w:right w:w="20" w:type="dxa"/>
                  </w:tcMar>
                  <w:vAlign w:val="center"/>
                </w:tcPr>
                <w:p w14:paraId="0137675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1C8C3B19">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5A9AB45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24FDB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1F13B38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2300F22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140E0BF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KZK04</w:t>
                  </w:r>
                </w:p>
              </w:tc>
              <w:tc>
                <w:tcPr>
                  <w:tcW w:w="882" w:type="pct"/>
                  <w:tcBorders>
                    <w:tl2br w:val="nil"/>
                    <w:tr2bl w:val="nil"/>
                  </w:tcBorders>
                  <w:tcMar>
                    <w:top w:w="20" w:type="dxa"/>
                    <w:left w:w="20" w:type="dxa"/>
                    <w:bottom w:w="0" w:type="dxa"/>
                    <w:right w:w="20" w:type="dxa"/>
                  </w:tcMar>
                  <w:vAlign w:val="center"/>
                </w:tcPr>
                <w:p w14:paraId="7E3D281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70C23F85">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00C8866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3A1E6C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57B04B4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6E05403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1528763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S500z1</w:t>
                  </w:r>
                </w:p>
              </w:tc>
              <w:tc>
                <w:tcPr>
                  <w:tcW w:w="882" w:type="pct"/>
                  <w:tcBorders>
                    <w:tl2br w:val="nil"/>
                    <w:tr2bl w:val="nil"/>
                  </w:tcBorders>
                  <w:tcMar>
                    <w:top w:w="20" w:type="dxa"/>
                    <w:left w:w="20" w:type="dxa"/>
                    <w:bottom w:w="0" w:type="dxa"/>
                    <w:right w:w="20" w:type="dxa"/>
                  </w:tcMar>
                  <w:vAlign w:val="center"/>
                </w:tcPr>
                <w:p w14:paraId="0E4FB3D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7B600F1A">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225D451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3C3C44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5758C52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2893990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7C06E22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S500z2</w:t>
                  </w:r>
                </w:p>
              </w:tc>
              <w:tc>
                <w:tcPr>
                  <w:tcW w:w="882" w:type="pct"/>
                  <w:tcBorders>
                    <w:tl2br w:val="nil"/>
                    <w:tr2bl w:val="nil"/>
                  </w:tcBorders>
                  <w:tcMar>
                    <w:top w:w="20" w:type="dxa"/>
                    <w:left w:w="20" w:type="dxa"/>
                    <w:bottom w:w="0" w:type="dxa"/>
                    <w:right w:w="20" w:type="dxa"/>
                  </w:tcMar>
                  <w:vAlign w:val="center"/>
                </w:tcPr>
                <w:p w14:paraId="61F645E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74FDF642">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45B2D1A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027A97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restart"/>
                  <w:tcBorders>
                    <w:tl2br w:val="nil"/>
                    <w:tr2bl w:val="nil"/>
                  </w:tcBorders>
                  <w:tcMar>
                    <w:top w:w="20" w:type="dxa"/>
                    <w:left w:w="20" w:type="dxa"/>
                    <w:bottom w:w="0" w:type="dxa"/>
                    <w:right w:w="20" w:type="dxa"/>
                  </w:tcMar>
                  <w:vAlign w:val="center"/>
                </w:tcPr>
                <w:p w14:paraId="5352E53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356" w:type="pct"/>
                  <w:vMerge w:val="restart"/>
                  <w:tcBorders>
                    <w:tl2br w:val="nil"/>
                    <w:tr2bl w:val="nil"/>
                  </w:tcBorders>
                  <w:tcMar>
                    <w:top w:w="20" w:type="dxa"/>
                    <w:left w:w="20" w:type="dxa"/>
                    <w:bottom w:w="0" w:type="dxa"/>
                    <w:right w:w="20" w:type="dxa"/>
                  </w:tcMar>
                  <w:vAlign w:val="center"/>
                </w:tcPr>
                <w:p w14:paraId="69E6710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滚丝机</w:t>
                  </w:r>
                </w:p>
              </w:tc>
              <w:tc>
                <w:tcPr>
                  <w:tcW w:w="890" w:type="pct"/>
                  <w:tcBorders>
                    <w:tl2br w:val="nil"/>
                    <w:tr2bl w:val="nil"/>
                  </w:tcBorders>
                  <w:tcMar>
                    <w:top w:w="20" w:type="dxa"/>
                    <w:left w:w="20" w:type="dxa"/>
                    <w:bottom w:w="0" w:type="dxa"/>
                    <w:right w:w="20" w:type="dxa"/>
                  </w:tcMar>
                  <w:vAlign w:val="center"/>
                </w:tcPr>
                <w:p w14:paraId="2698587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ZA28</w:t>
                  </w:r>
                </w:p>
              </w:tc>
              <w:tc>
                <w:tcPr>
                  <w:tcW w:w="882" w:type="pct"/>
                  <w:tcBorders>
                    <w:tl2br w:val="nil"/>
                    <w:tr2bl w:val="nil"/>
                  </w:tcBorders>
                  <w:tcMar>
                    <w:top w:w="20" w:type="dxa"/>
                    <w:left w:w="20" w:type="dxa"/>
                    <w:bottom w:w="0" w:type="dxa"/>
                    <w:right w:w="20" w:type="dxa"/>
                  </w:tcMar>
                  <w:vAlign w:val="center"/>
                </w:tcPr>
                <w:p w14:paraId="7B0FBC7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831" w:type="pct"/>
                  <w:tcBorders>
                    <w:tl2br w:val="nil"/>
                    <w:tr2bl w:val="nil"/>
                  </w:tcBorders>
                  <w:tcMar>
                    <w:top w:w="20" w:type="dxa"/>
                    <w:left w:w="20" w:type="dxa"/>
                    <w:bottom w:w="0" w:type="dxa"/>
                    <w:right w:w="20" w:type="dxa"/>
                  </w:tcMar>
                  <w:vAlign w:val="center"/>
                </w:tcPr>
                <w:p w14:paraId="1BFA0431">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555" w:type="pct"/>
                  <w:vMerge w:val="continue"/>
                  <w:tcBorders>
                    <w:tl2br w:val="nil"/>
                    <w:tr2bl w:val="nil"/>
                  </w:tcBorders>
                  <w:tcMar>
                    <w:top w:w="20" w:type="dxa"/>
                    <w:left w:w="20" w:type="dxa"/>
                    <w:bottom w:w="0" w:type="dxa"/>
                    <w:right w:w="20" w:type="dxa"/>
                  </w:tcMar>
                  <w:vAlign w:val="center"/>
                </w:tcPr>
                <w:p w14:paraId="3E57A9C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05E09B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1E8E5D4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7D6627C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24E82FA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R15A</w:t>
                  </w:r>
                </w:p>
              </w:tc>
              <w:tc>
                <w:tcPr>
                  <w:tcW w:w="882" w:type="pct"/>
                  <w:tcBorders>
                    <w:tl2br w:val="nil"/>
                    <w:tr2bl w:val="nil"/>
                  </w:tcBorders>
                  <w:tcMar>
                    <w:top w:w="20" w:type="dxa"/>
                    <w:left w:w="20" w:type="dxa"/>
                    <w:bottom w:w="0" w:type="dxa"/>
                    <w:right w:w="20" w:type="dxa"/>
                  </w:tcMar>
                  <w:vAlign w:val="center"/>
                </w:tcPr>
                <w:p w14:paraId="6DDB112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07125A44">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3674EC5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55DA0E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0D3EDB8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560578E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0FF7790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82" w:type="pct"/>
                  <w:tcBorders>
                    <w:tl2br w:val="nil"/>
                    <w:tr2bl w:val="nil"/>
                  </w:tcBorders>
                  <w:tcMar>
                    <w:top w:w="20" w:type="dxa"/>
                    <w:left w:w="20" w:type="dxa"/>
                    <w:bottom w:w="0" w:type="dxa"/>
                    <w:right w:w="20" w:type="dxa"/>
                  </w:tcMar>
                  <w:vAlign w:val="center"/>
                </w:tcPr>
                <w:p w14:paraId="15636CF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04A2E83D">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4EA52F2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A822D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restart"/>
                  <w:tcBorders>
                    <w:tl2br w:val="nil"/>
                    <w:tr2bl w:val="nil"/>
                  </w:tcBorders>
                  <w:tcMar>
                    <w:top w:w="20" w:type="dxa"/>
                    <w:left w:w="20" w:type="dxa"/>
                    <w:bottom w:w="0" w:type="dxa"/>
                    <w:right w:w="20" w:type="dxa"/>
                  </w:tcMar>
                  <w:vAlign w:val="center"/>
                </w:tcPr>
                <w:p w14:paraId="23E9D1A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356" w:type="pct"/>
                  <w:vMerge w:val="restart"/>
                  <w:tcBorders>
                    <w:tl2br w:val="nil"/>
                    <w:tr2bl w:val="nil"/>
                  </w:tcBorders>
                  <w:tcMar>
                    <w:top w:w="20" w:type="dxa"/>
                    <w:left w:w="20" w:type="dxa"/>
                    <w:bottom w:w="0" w:type="dxa"/>
                    <w:right w:w="20" w:type="dxa"/>
                  </w:tcMar>
                  <w:vAlign w:val="center"/>
                </w:tcPr>
                <w:p w14:paraId="3A125C6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钻孔机</w:t>
                  </w:r>
                </w:p>
              </w:tc>
              <w:tc>
                <w:tcPr>
                  <w:tcW w:w="890" w:type="pct"/>
                  <w:tcBorders>
                    <w:tl2br w:val="nil"/>
                    <w:tr2bl w:val="nil"/>
                  </w:tcBorders>
                  <w:tcMar>
                    <w:top w:w="20" w:type="dxa"/>
                    <w:left w:w="20" w:type="dxa"/>
                    <w:bottom w:w="0" w:type="dxa"/>
                    <w:right w:w="20" w:type="dxa"/>
                  </w:tcMar>
                  <w:vAlign w:val="center"/>
                </w:tcPr>
                <w:p w14:paraId="244873D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QTKZK-103_</w:t>
                  </w:r>
                </w:p>
              </w:tc>
              <w:tc>
                <w:tcPr>
                  <w:tcW w:w="882" w:type="pct"/>
                  <w:tcBorders>
                    <w:tl2br w:val="nil"/>
                    <w:tr2bl w:val="nil"/>
                  </w:tcBorders>
                  <w:tcMar>
                    <w:top w:w="20" w:type="dxa"/>
                    <w:left w:w="20" w:type="dxa"/>
                    <w:bottom w:w="0" w:type="dxa"/>
                    <w:right w:w="20" w:type="dxa"/>
                  </w:tcMar>
                  <w:vAlign w:val="center"/>
                </w:tcPr>
                <w:p w14:paraId="1756672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30AF6302">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58E91B0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1C34AC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38D018C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37EB02F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19E5A13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Z513B</w:t>
                  </w:r>
                </w:p>
              </w:tc>
              <w:tc>
                <w:tcPr>
                  <w:tcW w:w="882" w:type="pct"/>
                  <w:tcBorders>
                    <w:tl2br w:val="nil"/>
                    <w:tr2bl w:val="nil"/>
                  </w:tcBorders>
                  <w:tcMar>
                    <w:top w:w="20" w:type="dxa"/>
                    <w:left w:w="20" w:type="dxa"/>
                    <w:bottom w:w="0" w:type="dxa"/>
                    <w:right w:w="20" w:type="dxa"/>
                  </w:tcMar>
                  <w:vAlign w:val="center"/>
                </w:tcPr>
                <w:p w14:paraId="1DEC520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1A1C63D4">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25FE38F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3E2236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6382C2C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04C5196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6ABA7DF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AD1-103</w:t>
                  </w:r>
                </w:p>
              </w:tc>
              <w:tc>
                <w:tcPr>
                  <w:tcW w:w="882" w:type="pct"/>
                  <w:tcBorders>
                    <w:tl2br w:val="nil"/>
                    <w:tr2bl w:val="nil"/>
                  </w:tcBorders>
                  <w:tcMar>
                    <w:top w:w="20" w:type="dxa"/>
                    <w:left w:w="20" w:type="dxa"/>
                    <w:bottom w:w="0" w:type="dxa"/>
                    <w:right w:w="20" w:type="dxa"/>
                  </w:tcMar>
                  <w:vAlign w:val="center"/>
                </w:tcPr>
                <w:p w14:paraId="49236DF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36A4A6E0">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5445AF5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002DF1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7B41FC8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77B0421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670B172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MR-13D</w:t>
                  </w:r>
                </w:p>
              </w:tc>
              <w:tc>
                <w:tcPr>
                  <w:tcW w:w="882" w:type="pct"/>
                  <w:tcBorders>
                    <w:tl2br w:val="nil"/>
                    <w:tr2bl w:val="nil"/>
                  </w:tcBorders>
                  <w:tcMar>
                    <w:top w:w="20" w:type="dxa"/>
                    <w:left w:w="20" w:type="dxa"/>
                    <w:bottom w:w="0" w:type="dxa"/>
                    <w:right w:w="20" w:type="dxa"/>
                  </w:tcMar>
                  <w:vAlign w:val="center"/>
                </w:tcPr>
                <w:p w14:paraId="36B9343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0ED8D7AF">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21C5136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29CBF6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4B75D18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3588C36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3C4C1B4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VCP-400L</w:t>
                  </w:r>
                </w:p>
              </w:tc>
              <w:tc>
                <w:tcPr>
                  <w:tcW w:w="882" w:type="pct"/>
                  <w:tcBorders>
                    <w:tl2br w:val="nil"/>
                    <w:tr2bl w:val="nil"/>
                  </w:tcBorders>
                  <w:tcMar>
                    <w:top w:w="20" w:type="dxa"/>
                    <w:left w:w="20" w:type="dxa"/>
                    <w:bottom w:w="0" w:type="dxa"/>
                    <w:right w:w="20" w:type="dxa"/>
                  </w:tcMar>
                  <w:vAlign w:val="center"/>
                </w:tcPr>
                <w:p w14:paraId="442F42C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5DFE9FD3">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59A3F59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1D939E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restart"/>
                  <w:tcBorders>
                    <w:tl2br w:val="nil"/>
                    <w:tr2bl w:val="nil"/>
                  </w:tcBorders>
                  <w:tcMar>
                    <w:top w:w="20" w:type="dxa"/>
                    <w:left w:w="20" w:type="dxa"/>
                    <w:bottom w:w="0" w:type="dxa"/>
                    <w:right w:w="20" w:type="dxa"/>
                  </w:tcMar>
                  <w:vAlign w:val="center"/>
                </w:tcPr>
                <w:p w14:paraId="726D04B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1356" w:type="pct"/>
                  <w:vMerge w:val="restart"/>
                  <w:tcBorders>
                    <w:tl2br w:val="nil"/>
                    <w:tr2bl w:val="nil"/>
                  </w:tcBorders>
                  <w:tcMar>
                    <w:top w:w="20" w:type="dxa"/>
                    <w:left w:w="20" w:type="dxa"/>
                    <w:bottom w:w="0" w:type="dxa"/>
                    <w:right w:w="20" w:type="dxa"/>
                  </w:tcMar>
                  <w:vAlign w:val="center"/>
                </w:tcPr>
                <w:p w14:paraId="6B8A1D3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数控车床</w:t>
                  </w:r>
                </w:p>
              </w:tc>
              <w:tc>
                <w:tcPr>
                  <w:tcW w:w="890" w:type="pct"/>
                  <w:tcBorders>
                    <w:tl2br w:val="nil"/>
                    <w:tr2bl w:val="nil"/>
                  </w:tcBorders>
                  <w:tcMar>
                    <w:top w:w="20" w:type="dxa"/>
                    <w:left w:w="20" w:type="dxa"/>
                    <w:bottom w:w="0" w:type="dxa"/>
                    <w:right w:w="20" w:type="dxa"/>
                  </w:tcMar>
                  <w:vAlign w:val="center"/>
                </w:tcPr>
                <w:p w14:paraId="1B3CE36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GLS-1500e</w:t>
                  </w:r>
                </w:p>
              </w:tc>
              <w:tc>
                <w:tcPr>
                  <w:tcW w:w="882" w:type="pct"/>
                  <w:tcBorders>
                    <w:tl2br w:val="nil"/>
                    <w:tr2bl w:val="nil"/>
                  </w:tcBorders>
                  <w:tcMar>
                    <w:top w:w="20" w:type="dxa"/>
                    <w:left w:w="20" w:type="dxa"/>
                    <w:bottom w:w="0" w:type="dxa"/>
                    <w:right w:w="20" w:type="dxa"/>
                  </w:tcMar>
                  <w:vAlign w:val="center"/>
                </w:tcPr>
                <w:p w14:paraId="56A82A2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37002E12">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10A5157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67CEC7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7C2909B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529316D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134A01D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GLS-2000e</w:t>
                  </w:r>
                </w:p>
              </w:tc>
              <w:tc>
                <w:tcPr>
                  <w:tcW w:w="882" w:type="pct"/>
                  <w:tcBorders>
                    <w:tl2br w:val="nil"/>
                    <w:tr2bl w:val="nil"/>
                  </w:tcBorders>
                  <w:tcMar>
                    <w:top w:w="20" w:type="dxa"/>
                    <w:left w:w="20" w:type="dxa"/>
                    <w:bottom w:w="0" w:type="dxa"/>
                    <w:right w:w="20" w:type="dxa"/>
                  </w:tcMar>
                  <w:vAlign w:val="center"/>
                </w:tcPr>
                <w:p w14:paraId="048346C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1163E129">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1FACF97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282A96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1182BCD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4A00573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0FCE1A9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GLS-1500</w:t>
                  </w:r>
                </w:p>
              </w:tc>
              <w:tc>
                <w:tcPr>
                  <w:tcW w:w="882" w:type="pct"/>
                  <w:tcBorders>
                    <w:tl2br w:val="nil"/>
                    <w:tr2bl w:val="nil"/>
                  </w:tcBorders>
                  <w:tcMar>
                    <w:top w:w="20" w:type="dxa"/>
                    <w:left w:w="20" w:type="dxa"/>
                    <w:bottom w:w="0" w:type="dxa"/>
                    <w:right w:w="20" w:type="dxa"/>
                  </w:tcMar>
                  <w:vAlign w:val="center"/>
                </w:tcPr>
                <w:p w14:paraId="1F46ACD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12</w:t>
                  </w:r>
                </w:p>
              </w:tc>
              <w:tc>
                <w:tcPr>
                  <w:tcW w:w="831" w:type="pct"/>
                  <w:tcBorders>
                    <w:tl2br w:val="nil"/>
                    <w:tr2bl w:val="nil"/>
                  </w:tcBorders>
                  <w:tcMar>
                    <w:top w:w="20" w:type="dxa"/>
                    <w:left w:w="20" w:type="dxa"/>
                    <w:bottom w:w="0" w:type="dxa"/>
                    <w:right w:w="20" w:type="dxa"/>
                  </w:tcMar>
                  <w:vAlign w:val="center"/>
                </w:tcPr>
                <w:p w14:paraId="4EA44298">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55" w:type="pct"/>
                  <w:vMerge w:val="continue"/>
                  <w:tcBorders>
                    <w:tl2br w:val="nil"/>
                    <w:tr2bl w:val="nil"/>
                  </w:tcBorders>
                  <w:tcMar>
                    <w:top w:w="20" w:type="dxa"/>
                    <w:left w:w="20" w:type="dxa"/>
                    <w:bottom w:w="0" w:type="dxa"/>
                    <w:right w:w="20" w:type="dxa"/>
                  </w:tcMar>
                  <w:vAlign w:val="center"/>
                </w:tcPr>
                <w:p w14:paraId="1422C87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31AE8B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4DC08A1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1EF108F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0C9AD41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LP-20</w:t>
                  </w:r>
                </w:p>
              </w:tc>
              <w:tc>
                <w:tcPr>
                  <w:tcW w:w="882" w:type="pct"/>
                  <w:tcBorders>
                    <w:tl2br w:val="nil"/>
                    <w:tr2bl w:val="nil"/>
                  </w:tcBorders>
                  <w:tcMar>
                    <w:top w:w="20" w:type="dxa"/>
                    <w:left w:w="20" w:type="dxa"/>
                    <w:bottom w:w="0" w:type="dxa"/>
                    <w:right w:w="20" w:type="dxa"/>
                  </w:tcMar>
                  <w:vAlign w:val="center"/>
                </w:tcPr>
                <w:p w14:paraId="35549A0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23DC78C1">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468F334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40F49C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0173264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2F64326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0410BA8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CY-K360</w:t>
                  </w:r>
                </w:p>
              </w:tc>
              <w:tc>
                <w:tcPr>
                  <w:tcW w:w="882" w:type="pct"/>
                  <w:tcBorders>
                    <w:tl2br w:val="nil"/>
                    <w:tr2bl w:val="nil"/>
                  </w:tcBorders>
                  <w:tcMar>
                    <w:top w:w="20" w:type="dxa"/>
                    <w:left w:w="20" w:type="dxa"/>
                    <w:bottom w:w="0" w:type="dxa"/>
                    <w:right w:w="20" w:type="dxa"/>
                  </w:tcMar>
                  <w:vAlign w:val="center"/>
                </w:tcPr>
                <w:p w14:paraId="31A424A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56D1D2B6">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20D6D5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42C847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0809785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60E0971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361967D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TN-30</w:t>
                  </w:r>
                </w:p>
              </w:tc>
              <w:tc>
                <w:tcPr>
                  <w:tcW w:w="882" w:type="pct"/>
                  <w:tcBorders>
                    <w:tl2br w:val="nil"/>
                    <w:tr2bl w:val="nil"/>
                  </w:tcBorders>
                  <w:tcMar>
                    <w:top w:w="20" w:type="dxa"/>
                    <w:left w:w="20" w:type="dxa"/>
                    <w:bottom w:w="0" w:type="dxa"/>
                    <w:right w:w="20" w:type="dxa"/>
                  </w:tcMar>
                  <w:vAlign w:val="center"/>
                </w:tcPr>
                <w:p w14:paraId="3889163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831" w:type="pct"/>
                  <w:tcBorders>
                    <w:tl2br w:val="nil"/>
                    <w:tr2bl w:val="nil"/>
                  </w:tcBorders>
                  <w:tcMar>
                    <w:top w:w="20" w:type="dxa"/>
                    <w:left w:w="20" w:type="dxa"/>
                    <w:bottom w:w="0" w:type="dxa"/>
                    <w:right w:w="20" w:type="dxa"/>
                  </w:tcMar>
                  <w:vAlign w:val="center"/>
                </w:tcPr>
                <w:p w14:paraId="16E7F97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010362E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0D273E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5919DA7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3A1C1C4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1310B7A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82" w:type="pct"/>
                  <w:tcBorders>
                    <w:tl2br w:val="nil"/>
                    <w:tr2bl w:val="nil"/>
                  </w:tcBorders>
                  <w:tcMar>
                    <w:top w:w="20" w:type="dxa"/>
                    <w:left w:w="20" w:type="dxa"/>
                    <w:bottom w:w="0" w:type="dxa"/>
                    <w:right w:w="20" w:type="dxa"/>
                  </w:tcMar>
                  <w:vAlign w:val="center"/>
                </w:tcPr>
                <w:p w14:paraId="3D752B8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831" w:type="pct"/>
                  <w:tcBorders>
                    <w:tl2br w:val="nil"/>
                    <w:tr2bl w:val="nil"/>
                  </w:tcBorders>
                  <w:tcMar>
                    <w:top w:w="20" w:type="dxa"/>
                    <w:left w:w="20" w:type="dxa"/>
                    <w:bottom w:w="0" w:type="dxa"/>
                    <w:right w:w="20" w:type="dxa"/>
                  </w:tcMar>
                  <w:vAlign w:val="center"/>
                </w:tcPr>
                <w:p w14:paraId="4341C1D1">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555" w:type="pct"/>
                  <w:vMerge w:val="continue"/>
                  <w:tcBorders>
                    <w:tl2br w:val="nil"/>
                    <w:tr2bl w:val="nil"/>
                  </w:tcBorders>
                  <w:tcMar>
                    <w:top w:w="20" w:type="dxa"/>
                    <w:left w:w="20" w:type="dxa"/>
                    <w:bottom w:w="0" w:type="dxa"/>
                    <w:right w:w="20" w:type="dxa"/>
                  </w:tcMar>
                  <w:vAlign w:val="center"/>
                </w:tcPr>
                <w:p w14:paraId="153AED5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6867E5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25EFDEE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1356" w:type="pct"/>
                  <w:tcBorders>
                    <w:tl2br w:val="nil"/>
                    <w:tr2bl w:val="nil"/>
                  </w:tcBorders>
                  <w:tcMar>
                    <w:top w:w="20" w:type="dxa"/>
                    <w:left w:w="20" w:type="dxa"/>
                    <w:bottom w:w="0" w:type="dxa"/>
                    <w:right w:w="20" w:type="dxa"/>
                  </w:tcMar>
                  <w:vAlign w:val="center"/>
                </w:tcPr>
                <w:p w14:paraId="714FE3CE">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高速精密球面车床</w:t>
                  </w:r>
                </w:p>
              </w:tc>
              <w:tc>
                <w:tcPr>
                  <w:tcW w:w="890" w:type="pct"/>
                  <w:tcBorders>
                    <w:tl2br w:val="nil"/>
                    <w:tr2bl w:val="nil"/>
                  </w:tcBorders>
                  <w:tcMar>
                    <w:top w:w="20" w:type="dxa"/>
                    <w:left w:w="20" w:type="dxa"/>
                    <w:bottom w:w="0" w:type="dxa"/>
                    <w:right w:w="20" w:type="dxa"/>
                  </w:tcMar>
                  <w:vAlign w:val="center"/>
                </w:tcPr>
                <w:p w14:paraId="1BF3CC4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82" w:type="pct"/>
                  <w:tcBorders>
                    <w:tl2br w:val="nil"/>
                    <w:tr2bl w:val="nil"/>
                  </w:tcBorders>
                  <w:tcMar>
                    <w:top w:w="20" w:type="dxa"/>
                    <w:left w:w="20" w:type="dxa"/>
                    <w:bottom w:w="0" w:type="dxa"/>
                    <w:right w:w="20" w:type="dxa"/>
                  </w:tcMar>
                  <w:vAlign w:val="center"/>
                </w:tcPr>
                <w:p w14:paraId="731871E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5076549C">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7ADD3BF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39FC00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086F48B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1356" w:type="pct"/>
                  <w:tcBorders>
                    <w:tl2br w:val="nil"/>
                    <w:tr2bl w:val="nil"/>
                  </w:tcBorders>
                  <w:tcMar>
                    <w:top w:w="20" w:type="dxa"/>
                    <w:left w:w="20" w:type="dxa"/>
                    <w:bottom w:w="0" w:type="dxa"/>
                    <w:right w:w="20" w:type="dxa"/>
                  </w:tcMar>
                  <w:vAlign w:val="center"/>
                </w:tcPr>
                <w:p w14:paraId="3B80D9A0">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车球机</w:t>
                  </w:r>
                </w:p>
              </w:tc>
              <w:tc>
                <w:tcPr>
                  <w:tcW w:w="890" w:type="pct"/>
                  <w:tcBorders>
                    <w:tl2br w:val="nil"/>
                    <w:tr2bl w:val="nil"/>
                  </w:tcBorders>
                  <w:tcMar>
                    <w:top w:w="20" w:type="dxa"/>
                    <w:left w:w="20" w:type="dxa"/>
                    <w:bottom w:w="0" w:type="dxa"/>
                    <w:right w:w="20" w:type="dxa"/>
                  </w:tcMar>
                  <w:vAlign w:val="center"/>
                </w:tcPr>
                <w:p w14:paraId="2D58E4F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LE-88</w:t>
                  </w:r>
                </w:p>
              </w:tc>
              <w:tc>
                <w:tcPr>
                  <w:tcW w:w="882" w:type="pct"/>
                  <w:tcBorders>
                    <w:tl2br w:val="nil"/>
                    <w:tr2bl w:val="nil"/>
                  </w:tcBorders>
                  <w:tcMar>
                    <w:top w:w="20" w:type="dxa"/>
                    <w:left w:w="20" w:type="dxa"/>
                    <w:bottom w:w="0" w:type="dxa"/>
                    <w:right w:w="20" w:type="dxa"/>
                  </w:tcMar>
                  <w:vAlign w:val="center"/>
                </w:tcPr>
                <w:p w14:paraId="66A2925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831" w:type="pct"/>
                  <w:tcBorders>
                    <w:tl2br w:val="nil"/>
                    <w:tr2bl w:val="nil"/>
                  </w:tcBorders>
                  <w:tcMar>
                    <w:top w:w="20" w:type="dxa"/>
                    <w:left w:w="20" w:type="dxa"/>
                    <w:bottom w:w="0" w:type="dxa"/>
                    <w:right w:w="20" w:type="dxa"/>
                  </w:tcMar>
                  <w:vAlign w:val="center"/>
                </w:tcPr>
                <w:p w14:paraId="1AED10A4">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555" w:type="pct"/>
                  <w:vMerge w:val="continue"/>
                  <w:tcBorders>
                    <w:tl2br w:val="nil"/>
                    <w:tr2bl w:val="nil"/>
                  </w:tcBorders>
                  <w:tcMar>
                    <w:top w:w="20" w:type="dxa"/>
                    <w:left w:w="20" w:type="dxa"/>
                    <w:bottom w:w="0" w:type="dxa"/>
                    <w:right w:w="20" w:type="dxa"/>
                  </w:tcMar>
                  <w:vAlign w:val="center"/>
                </w:tcPr>
                <w:p w14:paraId="3AE5D17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6E1F92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35F0FB3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1356" w:type="pct"/>
                  <w:tcBorders>
                    <w:tl2br w:val="nil"/>
                    <w:tr2bl w:val="nil"/>
                  </w:tcBorders>
                  <w:tcMar>
                    <w:top w:w="20" w:type="dxa"/>
                    <w:left w:w="20" w:type="dxa"/>
                    <w:bottom w:w="0" w:type="dxa"/>
                    <w:right w:w="20" w:type="dxa"/>
                  </w:tcMar>
                  <w:vAlign w:val="center"/>
                </w:tcPr>
                <w:p w14:paraId="40211EF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单能机</w:t>
                  </w:r>
                </w:p>
              </w:tc>
              <w:tc>
                <w:tcPr>
                  <w:tcW w:w="890" w:type="pct"/>
                  <w:tcBorders>
                    <w:tl2br w:val="nil"/>
                    <w:tr2bl w:val="nil"/>
                  </w:tcBorders>
                  <w:tcMar>
                    <w:top w:w="20" w:type="dxa"/>
                    <w:left w:w="20" w:type="dxa"/>
                    <w:bottom w:w="0" w:type="dxa"/>
                    <w:right w:w="20" w:type="dxa"/>
                  </w:tcMar>
                  <w:vAlign w:val="center"/>
                </w:tcPr>
                <w:p w14:paraId="6464FC5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SGN</w:t>
                  </w:r>
                </w:p>
              </w:tc>
              <w:tc>
                <w:tcPr>
                  <w:tcW w:w="882" w:type="pct"/>
                  <w:tcBorders>
                    <w:tl2br w:val="nil"/>
                    <w:tr2bl w:val="nil"/>
                  </w:tcBorders>
                  <w:tcMar>
                    <w:top w:w="20" w:type="dxa"/>
                    <w:left w:w="20" w:type="dxa"/>
                    <w:bottom w:w="0" w:type="dxa"/>
                    <w:right w:w="20" w:type="dxa"/>
                  </w:tcMar>
                  <w:vAlign w:val="center"/>
                </w:tcPr>
                <w:p w14:paraId="7C39FC8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366BDCA0">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129EFE3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57C6CE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465711B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1356" w:type="pct"/>
                  <w:tcBorders>
                    <w:tl2br w:val="nil"/>
                    <w:tr2bl w:val="nil"/>
                  </w:tcBorders>
                  <w:tcMar>
                    <w:top w:w="20" w:type="dxa"/>
                    <w:left w:w="20" w:type="dxa"/>
                    <w:bottom w:w="0" w:type="dxa"/>
                    <w:right w:w="20" w:type="dxa"/>
                  </w:tcMar>
                  <w:vAlign w:val="center"/>
                </w:tcPr>
                <w:p w14:paraId="69D7E656">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自动过螺纹机</w:t>
                  </w:r>
                </w:p>
              </w:tc>
              <w:tc>
                <w:tcPr>
                  <w:tcW w:w="890" w:type="pct"/>
                  <w:tcBorders>
                    <w:tl2br w:val="nil"/>
                    <w:tr2bl w:val="nil"/>
                  </w:tcBorders>
                  <w:tcMar>
                    <w:top w:w="20" w:type="dxa"/>
                    <w:left w:w="20" w:type="dxa"/>
                    <w:bottom w:w="0" w:type="dxa"/>
                    <w:right w:w="20" w:type="dxa"/>
                  </w:tcMar>
                  <w:vAlign w:val="center"/>
                </w:tcPr>
                <w:p w14:paraId="613C240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CFLWJC-003</w:t>
                  </w:r>
                </w:p>
              </w:tc>
              <w:tc>
                <w:tcPr>
                  <w:tcW w:w="882" w:type="pct"/>
                  <w:tcBorders>
                    <w:tl2br w:val="nil"/>
                    <w:tr2bl w:val="nil"/>
                  </w:tcBorders>
                  <w:tcMar>
                    <w:top w:w="20" w:type="dxa"/>
                    <w:left w:w="20" w:type="dxa"/>
                    <w:bottom w:w="0" w:type="dxa"/>
                    <w:right w:w="20" w:type="dxa"/>
                  </w:tcMar>
                  <w:vAlign w:val="center"/>
                </w:tcPr>
                <w:p w14:paraId="56EBDE2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831" w:type="pct"/>
                  <w:tcBorders>
                    <w:tl2br w:val="nil"/>
                    <w:tr2bl w:val="nil"/>
                  </w:tcBorders>
                  <w:tcMar>
                    <w:top w:w="20" w:type="dxa"/>
                    <w:left w:w="20" w:type="dxa"/>
                    <w:bottom w:w="0" w:type="dxa"/>
                    <w:right w:w="20" w:type="dxa"/>
                  </w:tcMar>
                  <w:vAlign w:val="center"/>
                </w:tcPr>
                <w:p w14:paraId="7AC8E6BF">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555" w:type="pct"/>
                  <w:vMerge w:val="continue"/>
                  <w:tcBorders>
                    <w:tl2br w:val="nil"/>
                    <w:tr2bl w:val="nil"/>
                  </w:tcBorders>
                  <w:tcMar>
                    <w:top w:w="20" w:type="dxa"/>
                    <w:left w:w="20" w:type="dxa"/>
                    <w:bottom w:w="0" w:type="dxa"/>
                    <w:right w:w="20" w:type="dxa"/>
                  </w:tcMar>
                  <w:vAlign w:val="center"/>
                </w:tcPr>
                <w:p w14:paraId="6E75399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5B639F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437D08E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1356" w:type="pct"/>
                  <w:tcBorders>
                    <w:tl2br w:val="nil"/>
                    <w:tr2bl w:val="nil"/>
                  </w:tcBorders>
                  <w:tcMar>
                    <w:top w:w="20" w:type="dxa"/>
                    <w:left w:w="20" w:type="dxa"/>
                    <w:bottom w:w="0" w:type="dxa"/>
                    <w:right w:w="20" w:type="dxa"/>
                  </w:tcMar>
                  <w:vAlign w:val="center"/>
                </w:tcPr>
                <w:p w14:paraId="5C4ABBC6">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清洗机</w:t>
                  </w:r>
                </w:p>
              </w:tc>
              <w:tc>
                <w:tcPr>
                  <w:tcW w:w="890" w:type="pct"/>
                  <w:tcBorders>
                    <w:tl2br w:val="nil"/>
                    <w:tr2bl w:val="nil"/>
                  </w:tcBorders>
                  <w:tcMar>
                    <w:top w:w="20" w:type="dxa"/>
                    <w:left w:w="20" w:type="dxa"/>
                    <w:bottom w:w="0" w:type="dxa"/>
                    <w:right w:w="20" w:type="dxa"/>
                  </w:tcMar>
                  <w:vAlign w:val="center"/>
                </w:tcPr>
                <w:p w14:paraId="4F64DBD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82" w:type="pct"/>
                  <w:tcBorders>
                    <w:tl2br w:val="nil"/>
                    <w:tr2bl w:val="nil"/>
                  </w:tcBorders>
                  <w:tcMar>
                    <w:top w:w="20" w:type="dxa"/>
                    <w:left w:w="20" w:type="dxa"/>
                    <w:bottom w:w="0" w:type="dxa"/>
                    <w:right w:w="20" w:type="dxa"/>
                  </w:tcMar>
                  <w:vAlign w:val="center"/>
                </w:tcPr>
                <w:p w14:paraId="032A516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17</w:t>
                  </w:r>
                </w:p>
              </w:tc>
              <w:tc>
                <w:tcPr>
                  <w:tcW w:w="831" w:type="pct"/>
                  <w:tcBorders>
                    <w:tl2br w:val="nil"/>
                    <w:tr2bl w:val="nil"/>
                  </w:tcBorders>
                  <w:tcMar>
                    <w:top w:w="20" w:type="dxa"/>
                    <w:left w:w="20" w:type="dxa"/>
                    <w:bottom w:w="0" w:type="dxa"/>
                    <w:right w:w="20" w:type="dxa"/>
                  </w:tcMar>
                  <w:vAlign w:val="center"/>
                </w:tcPr>
                <w:p w14:paraId="4D3F0BBA">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555" w:type="pct"/>
                  <w:vMerge w:val="continue"/>
                  <w:tcBorders>
                    <w:tl2br w:val="nil"/>
                    <w:tr2bl w:val="nil"/>
                  </w:tcBorders>
                  <w:tcMar>
                    <w:top w:w="20" w:type="dxa"/>
                    <w:left w:w="20" w:type="dxa"/>
                    <w:bottom w:w="0" w:type="dxa"/>
                    <w:right w:w="20" w:type="dxa"/>
                  </w:tcMar>
                  <w:vAlign w:val="center"/>
                </w:tcPr>
                <w:p w14:paraId="62DF0F3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3264CB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2F814AA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1356" w:type="pct"/>
                  <w:tcBorders>
                    <w:tl2br w:val="nil"/>
                    <w:tr2bl w:val="nil"/>
                  </w:tcBorders>
                  <w:tcMar>
                    <w:top w:w="20" w:type="dxa"/>
                    <w:left w:w="20" w:type="dxa"/>
                    <w:bottom w:w="0" w:type="dxa"/>
                    <w:right w:w="20" w:type="dxa"/>
                  </w:tcMar>
                  <w:vAlign w:val="center"/>
                </w:tcPr>
                <w:p w14:paraId="4EB17545">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球碗注塑机</w:t>
                  </w:r>
                </w:p>
              </w:tc>
              <w:tc>
                <w:tcPr>
                  <w:tcW w:w="890" w:type="pct"/>
                  <w:tcBorders>
                    <w:tl2br w:val="nil"/>
                    <w:tr2bl w:val="nil"/>
                  </w:tcBorders>
                  <w:tcMar>
                    <w:top w:w="20" w:type="dxa"/>
                    <w:left w:w="20" w:type="dxa"/>
                    <w:bottom w:w="0" w:type="dxa"/>
                    <w:right w:w="20" w:type="dxa"/>
                  </w:tcMar>
                  <w:vAlign w:val="center"/>
                </w:tcPr>
                <w:p w14:paraId="5D1B701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82" w:type="pct"/>
                  <w:tcBorders>
                    <w:tl2br w:val="nil"/>
                    <w:tr2bl w:val="nil"/>
                  </w:tcBorders>
                  <w:tcMar>
                    <w:top w:w="20" w:type="dxa"/>
                    <w:left w:w="20" w:type="dxa"/>
                    <w:bottom w:w="0" w:type="dxa"/>
                    <w:right w:w="20" w:type="dxa"/>
                  </w:tcMar>
                  <w:vAlign w:val="center"/>
                </w:tcPr>
                <w:p w14:paraId="72A4057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36636E06">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3D71E67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A04BE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restart"/>
                  <w:tcBorders>
                    <w:tl2br w:val="nil"/>
                    <w:tr2bl w:val="nil"/>
                  </w:tcBorders>
                  <w:tcMar>
                    <w:top w:w="20" w:type="dxa"/>
                    <w:left w:w="20" w:type="dxa"/>
                    <w:bottom w:w="0" w:type="dxa"/>
                    <w:right w:w="20" w:type="dxa"/>
                  </w:tcMar>
                  <w:vAlign w:val="center"/>
                </w:tcPr>
                <w:p w14:paraId="7D3B3FC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1356" w:type="pct"/>
                  <w:tcBorders>
                    <w:tl2br w:val="nil"/>
                    <w:tr2bl w:val="nil"/>
                  </w:tcBorders>
                  <w:tcMar>
                    <w:top w:w="20" w:type="dxa"/>
                    <w:left w:w="20" w:type="dxa"/>
                    <w:bottom w:w="0" w:type="dxa"/>
                    <w:right w:w="20" w:type="dxa"/>
                  </w:tcMar>
                  <w:vAlign w:val="center"/>
                </w:tcPr>
                <w:p w14:paraId="11190B91">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前装配</w:t>
                  </w:r>
                </w:p>
              </w:tc>
              <w:tc>
                <w:tcPr>
                  <w:tcW w:w="890" w:type="pct"/>
                  <w:tcBorders>
                    <w:tl2br w:val="nil"/>
                    <w:tr2bl w:val="nil"/>
                  </w:tcBorders>
                  <w:tcMar>
                    <w:top w:w="20" w:type="dxa"/>
                    <w:left w:w="20" w:type="dxa"/>
                    <w:bottom w:w="0" w:type="dxa"/>
                    <w:right w:w="20" w:type="dxa"/>
                  </w:tcMar>
                  <w:vAlign w:val="center"/>
                </w:tcPr>
                <w:p w14:paraId="28DC0F3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IQZPT</w:t>
                  </w:r>
                </w:p>
              </w:tc>
              <w:tc>
                <w:tcPr>
                  <w:tcW w:w="882" w:type="pct"/>
                  <w:tcBorders>
                    <w:tl2br w:val="nil"/>
                    <w:tr2bl w:val="nil"/>
                  </w:tcBorders>
                  <w:tcMar>
                    <w:top w:w="20" w:type="dxa"/>
                    <w:left w:w="20" w:type="dxa"/>
                    <w:bottom w:w="0" w:type="dxa"/>
                    <w:right w:w="20" w:type="dxa"/>
                  </w:tcMar>
                  <w:vAlign w:val="center"/>
                </w:tcPr>
                <w:p w14:paraId="6141152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831" w:type="pct"/>
                  <w:tcBorders>
                    <w:tl2br w:val="nil"/>
                    <w:tr2bl w:val="nil"/>
                  </w:tcBorders>
                  <w:tcMar>
                    <w:top w:w="20" w:type="dxa"/>
                    <w:left w:w="20" w:type="dxa"/>
                    <w:bottom w:w="0" w:type="dxa"/>
                    <w:right w:w="20" w:type="dxa"/>
                  </w:tcMar>
                  <w:vAlign w:val="center"/>
                </w:tcPr>
                <w:p w14:paraId="4385B2A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55" w:type="pct"/>
                  <w:vMerge w:val="continue"/>
                  <w:tcBorders>
                    <w:tl2br w:val="nil"/>
                    <w:tr2bl w:val="nil"/>
                  </w:tcBorders>
                  <w:tcMar>
                    <w:top w:w="20" w:type="dxa"/>
                    <w:left w:w="20" w:type="dxa"/>
                    <w:bottom w:w="0" w:type="dxa"/>
                    <w:right w:w="20" w:type="dxa"/>
                  </w:tcMar>
                  <w:vAlign w:val="center"/>
                </w:tcPr>
                <w:p w14:paraId="576B11F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34539B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53FB751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tcBorders>
                    <w:tl2br w:val="nil"/>
                    <w:tr2bl w:val="nil"/>
                  </w:tcBorders>
                  <w:tcMar>
                    <w:top w:w="20" w:type="dxa"/>
                    <w:left w:w="20" w:type="dxa"/>
                    <w:bottom w:w="0" w:type="dxa"/>
                    <w:right w:w="20" w:type="dxa"/>
                  </w:tcMar>
                  <w:vAlign w:val="center"/>
                </w:tcPr>
                <w:p w14:paraId="645D74EE">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后装配</w:t>
                  </w:r>
                </w:p>
              </w:tc>
              <w:tc>
                <w:tcPr>
                  <w:tcW w:w="890" w:type="pct"/>
                  <w:tcBorders>
                    <w:tl2br w:val="nil"/>
                    <w:tr2bl w:val="nil"/>
                  </w:tcBorders>
                  <w:tcMar>
                    <w:top w:w="20" w:type="dxa"/>
                    <w:left w:w="20" w:type="dxa"/>
                    <w:bottom w:w="0" w:type="dxa"/>
                    <w:right w:w="20" w:type="dxa"/>
                  </w:tcMar>
                  <w:vAlign w:val="center"/>
                </w:tcPr>
                <w:p w14:paraId="6DB2145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82" w:type="pct"/>
                  <w:tcBorders>
                    <w:tl2br w:val="nil"/>
                    <w:tr2bl w:val="nil"/>
                  </w:tcBorders>
                  <w:tcMar>
                    <w:top w:w="20" w:type="dxa"/>
                    <w:left w:w="20" w:type="dxa"/>
                    <w:bottom w:w="0" w:type="dxa"/>
                    <w:right w:w="20" w:type="dxa"/>
                  </w:tcMar>
                  <w:vAlign w:val="center"/>
                </w:tcPr>
                <w:p w14:paraId="38F1783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831" w:type="pct"/>
                  <w:tcBorders>
                    <w:tl2br w:val="nil"/>
                    <w:tr2bl w:val="nil"/>
                  </w:tcBorders>
                  <w:tcMar>
                    <w:top w:w="20" w:type="dxa"/>
                    <w:left w:w="20" w:type="dxa"/>
                    <w:bottom w:w="0" w:type="dxa"/>
                    <w:right w:w="20" w:type="dxa"/>
                  </w:tcMar>
                  <w:vAlign w:val="center"/>
                </w:tcPr>
                <w:p w14:paraId="6B5D4F95">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55" w:type="pct"/>
                  <w:vMerge w:val="continue"/>
                  <w:tcBorders>
                    <w:tl2br w:val="nil"/>
                    <w:tr2bl w:val="nil"/>
                  </w:tcBorders>
                  <w:tcMar>
                    <w:top w:w="20" w:type="dxa"/>
                    <w:left w:w="20" w:type="dxa"/>
                    <w:bottom w:w="0" w:type="dxa"/>
                    <w:right w:w="20" w:type="dxa"/>
                  </w:tcMar>
                  <w:vAlign w:val="center"/>
                </w:tcPr>
                <w:p w14:paraId="4E8312B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2913D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2C517CC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restart"/>
                  <w:tcBorders>
                    <w:tl2br w:val="nil"/>
                    <w:tr2bl w:val="nil"/>
                  </w:tcBorders>
                  <w:tcMar>
                    <w:top w:w="20" w:type="dxa"/>
                    <w:left w:w="20" w:type="dxa"/>
                    <w:bottom w:w="0" w:type="dxa"/>
                    <w:right w:w="20" w:type="dxa"/>
                  </w:tcMar>
                  <w:vAlign w:val="center"/>
                </w:tcPr>
                <w:p w14:paraId="1FD8EDB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压力机</w:t>
                  </w:r>
                </w:p>
              </w:tc>
              <w:tc>
                <w:tcPr>
                  <w:tcW w:w="890" w:type="pct"/>
                  <w:tcBorders>
                    <w:tl2br w:val="nil"/>
                    <w:tr2bl w:val="nil"/>
                  </w:tcBorders>
                  <w:tcMar>
                    <w:top w:w="20" w:type="dxa"/>
                    <w:left w:w="20" w:type="dxa"/>
                    <w:bottom w:w="0" w:type="dxa"/>
                    <w:right w:w="20" w:type="dxa"/>
                  </w:tcMar>
                  <w:vAlign w:val="center"/>
                </w:tcPr>
                <w:p w14:paraId="6E4B171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YP41-63T</w:t>
                  </w:r>
                </w:p>
              </w:tc>
              <w:tc>
                <w:tcPr>
                  <w:tcW w:w="882" w:type="pct"/>
                  <w:tcBorders>
                    <w:tl2br w:val="nil"/>
                    <w:tr2bl w:val="nil"/>
                  </w:tcBorders>
                  <w:tcMar>
                    <w:top w:w="20" w:type="dxa"/>
                    <w:left w:w="20" w:type="dxa"/>
                    <w:bottom w:w="0" w:type="dxa"/>
                    <w:right w:w="20" w:type="dxa"/>
                  </w:tcMar>
                  <w:vAlign w:val="center"/>
                </w:tcPr>
                <w:p w14:paraId="788B604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2932D705">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09962E9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1427B5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2909B2B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40168F8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20B8A05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YP41-100TA</w:t>
                  </w:r>
                </w:p>
              </w:tc>
              <w:tc>
                <w:tcPr>
                  <w:tcW w:w="882" w:type="pct"/>
                  <w:tcBorders>
                    <w:tl2br w:val="nil"/>
                    <w:tr2bl w:val="nil"/>
                  </w:tcBorders>
                  <w:tcMar>
                    <w:top w:w="20" w:type="dxa"/>
                    <w:left w:w="20" w:type="dxa"/>
                    <w:bottom w:w="0" w:type="dxa"/>
                    <w:right w:w="20" w:type="dxa"/>
                  </w:tcMar>
                  <w:vAlign w:val="center"/>
                </w:tcPr>
                <w:p w14:paraId="27A6848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11A92518">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429DEA9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286C37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5DB4972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457DFB1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6587A47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Y41-40TA</w:t>
                  </w:r>
                </w:p>
              </w:tc>
              <w:tc>
                <w:tcPr>
                  <w:tcW w:w="882" w:type="pct"/>
                  <w:tcBorders>
                    <w:tl2br w:val="nil"/>
                    <w:tr2bl w:val="nil"/>
                  </w:tcBorders>
                  <w:tcMar>
                    <w:top w:w="20" w:type="dxa"/>
                    <w:left w:w="20" w:type="dxa"/>
                    <w:bottom w:w="0" w:type="dxa"/>
                    <w:right w:w="20" w:type="dxa"/>
                  </w:tcMar>
                  <w:vAlign w:val="center"/>
                </w:tcPr>
                <w:p w14:paraId="5749BE7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0480745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483A1D3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2B6BB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09A7F43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141D32E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890" w:type="pct"/>
                  <w:tcBorders>
                    <w:tl2br w:val="nil"/>
                    <w:tr2bl w:val="nil"/>
                  </w:tcBorders>
                  <w:tcMar>
                    <w:top w:w="20" w:type="dxa"/>
                    <w:left w:w="20" w:type="dxa"/>
                    <w:bottom w:w="0" w:type="dxa"/>
                    <w:right w:w="20" w:type="dxa"/>
                  </w:tcMar>
                  <w:vAlign w:val="center"/>
                </w:tcPr>
                <w:p w14:paraId="3D65C27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82" w:type="pct"/>
                  <w:tcBorders>
                    <w:tl2br w:val="nil"/>
                    <w:tr2bl w:val="nil"/>
                  </w:tcBorders>
                  <w:tcMar>
                    <w:top w:w="20" w:type="dxa"/>
                    <w:left w:w="20" w:type="dxa"/>
                    <w:bottom w:w="0" w:type="dxa"/>
                    <w:right w:w="20" w:type="dxa"/>
                  </w:tcMar>
                  <w:vAlign w:val="center"/>
                </w:tcPr>
                <w:p w14:paraId="66E40BA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3F894467">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567819D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2F5953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2D45282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tcBorders>
                    <w:tl2br w:val="nil"/>
                    <w:tr2bl w:val="nil"/>
                  </w:tcBorders>
                  <w:tcMar>
                    <w:top w:w="20" w:type="dxa"/>
                    <w:left w:w="20" w:type="dxa"/>
                    <w:bottom w:w="0" w:type="dxa"/>
                    <w:right w:w="20" w:type="dxa"/>
                  </w:tcMar>
                  <w:vAlign w:val="center"/>
                </w:tcPr>
                <w:p w14:paraId="6840EB81">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旋压机</w:t>
                  </w:r>
                </w:p>
              </w:tc>
              <w:tc>
                <w:tcPr>
                  <w:tcW w:w="890" w:type="pct"/>
                  <w:tcBorders>
                    <w:tl2br w:val="nil"/>
                    <w:tr2bl w:val="nil"/>
                  </w:tcBorders>
                  <w:tcMar>
                    <w:top w:w="20" w:type="dxa"/>
                    <w:left w:w="20" w:type="dxa"/>
                    <w:bottom w:w="0" w:type="dxa"/>
                    <w:right w:w="20" w:type="dxa"/>
                  </w:tcMar>
                  <w:vAlign w:val="center"/>
                </w:tcPr>
                <w:p w14:paraId="159E612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OXYJ</w:t>
                  </w:r>
                </w:p>
              </w:tc>
              <w:tc>
                <w:tcPr>
                  <w:tcW w:w="882" w:type="pct"/>
                  <w:tcBorders>
                    <w:tl2br w:val="nil"/>
                    <w:tr2bl w:val="nil"/>
                  </w:tcBorders>
                  <w:tcMar>
                    <w:top w:w="20" w:type="dxa"/>
                    <w:left w:w="20" w:type="dxa"/>
                    <w:bottom w:w="0" w:type="dxa"/>
                    <w:right w:w="20" w:type="dxa"/>
                  </w:tcMar>
                  <w:vAlign w:val="center"/>
                </w:tcPr>
                <w:p w14:paraId="231F1BD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831" w:type="pct"/>
                  <w:tcBorders>
                    <w:tl2br w:val="nil"/>
                    <w:tr2bl w:val="nil"/>
                  </w:tcBorders>
                  <w:tcMar>
                    <w:top w:w="20" w:type="dxa"/>
                    <w:left w:w="20" w:type="dxa"/>
                    <w:bottom w:w="0" w:type="dxa"/>
                    <w:right w:w="20" w:type="dxa"/>
                  </w:tcMar>
                  <w:vAlign w:val="center"/>
                </w:tcPr>
                <w:p w14:paraId="70281DE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2BF3795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4E440F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23FC2CE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tcBorders>
                    <w:tl2br w:val="nil"/>
                    <w:tr2bl w:val="nil"/>
                  </w:tcBorders>
                  <w:tcMar>
                    <w:top w:w="20" w:type="dxa"/>
                    <w:left w:w="20" w:type="dxa"/>
                    <w:bottom w:w="0" w:type="dxa"/>
                    <w:right w:w="20" w:type="dxa"/>
                  </w:tcMar>
                  <w:vAlign w:val="center"/>
                </w:tcPr>
                <w:p w14:paraId="5E2D5CF6">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激光刻字机</w:t>
                  </w:r>
                </w:p>
              </w:tc>
              <w:tc>
                <w:tcPr>
                  <w:tcW w:w="890" w:type="pct"/>
                  <w:tcBorders>
                    <w:tl2br w:val="nil"/>
                    <w:tr2bl w:val="nil"/>
                  </w:tcBorders>
                  <w:tcMar>
                    <w:top w:w="20" w:type="dxa"/>
                    <w:left w:w="20" w:type="dxa"/>
                    <w:bottom w:w="0" w:type="dxa"/>
                    <w:right w:w="20" w:type="dxa"/>
                  </w:tcMar>
                  <w:vAlign w:val="center"/>
                </w:tcPr>
                <w:p w14:paraId="404B85E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82" w:type="pct"/>
                  <w:tcBorders>
                    <w:tl2br w:val="nil"/>
                    <w:tr2bl w:val="nil"/>
                  </w:tcBorders>
                  <w:tcMar>
                    <w:top w:w="20" w:type="dxa"/>
                    <w:left w:w="20" w:type="dxa"/>
                    <w:bottom w:w="0" w:type="dxa"/>
                    <w:right w:w="20" w:type="dxa"/>
                  </w:tcMar>
                  <w:vAlign w:val="center"/>
                </w:tcPr>
                <w:p w14:paraId="33417DA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831" w:type="pct"/>
                  <w:tcBorders>
                    <w:tl2br w:val="nil"/>
                    <w:tr2bl w:val="nil"/>
                  </w:tcBorders>
                  <w:tcMar>
                    <w:top w:w="20" w:type="dxa"/>
                    <w:left w:w="20" w:type="dxa"/>
                    <w:bottom w:w="0" w:type="dxa"/>
                    <w:right w:w="20" w:type="dxa"/>
                  </w:tcMar>
                  <w:vAlign w:val="center"/>
                </w:tcPr>
                <w:p w14:paraId="6CAB9F9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55" w:type="pct"/>
                  <w:vMerge w:val="continue"/>
                  <w:tcBorders>
                    <w:tl2br w:val="nil"/>
                    <w:tr2bl w:val="nil"/>
                  </w:tcBorders>
                  <w:tcMar>
                    <w:top w:w="20" w:type="dxa"/>
                    <w:left w:w="20" w:type="dxa"/>
                    <w:bottom w:w="0" w:type="dxa"/>
                    <w:right w:w="20" w:type="dxa"/>
                  </w:tcMar>
                  <w:vAlign w:val="center"/>
                </w:tcPr>
                <w:p w14:paraId="58CAFA4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27A8A9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3AC1C27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tcBorders>
                    <w:tl2br w:val="nil"/>
                    <w:tr2bl w:val="nil"/>
                  </w:tcBorders>
                  <w:tcMar>
                    <w:top w:w="20" w:type="dxa"/>
                    <w:left w:w="20" w:type="dxa"/>
                    <w:bottom w:w="0" w:type="dxa"/>
                    <w:right w:w="20" w:type="dxa"/>
                  </w:tcMar>
                  <w:vAlign w:val="center"/>
                </w:tcPr>
                <w:p w14:paraId="4DB00F9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铆压机</w:t>
                  </w:r>
                </w:p>
              </w:tc>
              <w:tc>
                <w:tcPr>
                  <w:tcW w:w="890" w:type="pct"/>
                  <w:tcBorders>
                    <w:tl2br w:val="nil"/>
                    <w:tr2bl w:val="nil"/>
                  </w:tcBorders>
                  <w:tcMar>
                    <w:top w:w="20" w:type="dxa"/>
                    <w:left w:w="20" w:type="dxa"/>
                    <w:bottom w:w="0" w:type="dxa"/>
                    <w:right w:w="20" w:type="dxa"/>
                  </w:tcMar>
                  <w:vAlign w:val="center"/>
                </w:tcPr>
                <w:p w14:paraId="584CA7E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IMYJ</w:t>
                  </w:r>
                </w:p>
              </w:tc>
              <w:tc>
                <w:tcPr>
                  <w:tcW w:w="882" w:type="pct"/>
                  <w:tcBorders>
                    <w:tl2br w:val="nil"/>
                    <w:tr2bl w:val="nil"/>
                  </w:tcBorders>
                  <w:tcMar>
                    <w:top w:w="20" w:type="dxa"/>
                    <w:left w:w="20" w:type="dxa"/>
                    <w:bottom w:w="0" w:type="dxa"/>
                    <w:right w:w="20" w:type="dxa"/>
                  </w:tcMar>
                  <w:vAlign w:val="center"/>
                </w:tcPr>
                <w:p w14:paraId="436814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831" w:type="pct"/>
                  <w:tcBorders>
                    <w:tl2br w:val="nil"/>
                    <w:tr2bl w:val="nil"/>
                  </w:tcBorders>
                  <w:tcMar>
                    <w:top w:w="20" w:type="dxa"/>
                    <w:left w:w="20" w:type="dxa"/>
                    <w:bottom w:w="0" w:type="dxa"/>
                    <w:right w:w="20" w:type="dxa"/>
                  </w:tcMar>
                  <w:vAlign w:val="center"/>
                </w:tcPr>
                <w:p w14:paraId="7AF92495">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06BE8A3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01E595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1B43B4D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tcBorders>
                    <w:tl2br w:val="nil"/>
                    <w:tr2bl w:val="nil"/>
                  </w:tcBorders>
                  <w:tcMar>
                    <w:top w:w="20" w:type="dxa"/>
                    <w:left w:w="20" w:type="dxa"/>
                    <w:bottom w:w="0" w:type="dxa"/>
                    <w:right w:w="20" w:type="dxa"/>
                  </w:tcMar>
                  <w:vAlign w:val="center"/>
                </w:tcPr>
                <w:p w14:paraId="021D09D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磨合台</w:t>
                  </w:r>
                </w:p>
              </w:tc>
              <w:tc>
                <w:tcPr>
                  <w:tcW w:w="890" w:type="pct"/>
                  <w:tcBorders>
                    <w:tl2br w:val="nil"/>
                    <w:tr2bl w:val="nil"/>
                  </w:tcBorders>
                  <w:tcMar>
                    <w:top w:w="20" w:type="dxa"/>
                    <w:left w:w="20" w:type="dxa"/>
                    <w:bottom w:w="0" w:type="dxa"/>
                    <w:right w:w="20" w:type="dxa"/>
                  </w:tcMar>
                  <w:vAlign w:val="center"/>
                </w:tcPr>
                <w:p w14:paraId="66BB1BA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OMHT</w:t>
                  </w:r>
                </w:p>
              </w:tc>
              <w:tc>
                <w:tcPr>
                  <w:tcW w:w="882" w:type="pct"/>
                  <w:tcBorders>
                    <w:tl2br w:val="nil"/>
                    <w:tr2bl w:val="nil"/>
                  </w:tcBorders>
                  <w:tcMar>
                    <w:top w:w="20" w:type="dxa"/>
                    <w:left w:w="20" w:type="dxa"/>
                    <w:bottom w:w="0" w:type="dxa"/>
                    <w:right w:w="20" w:type="dxa"/>
                  </w:tcMar>
                  <w:vAlign w:val="center"/>
                </w:tcPr>
                <w:p w14:paraId="6E44209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3D906E98">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655F8C0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6A7BF3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58179CF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tcBorders>
                    <w:tl2br w:val="nil"/>
                    <w:tr2bl w:val="nil"/>
                  </w:tcBorders>
                  <w:tcMar>
                    <w:top w:w="20" w:type="dxa"/>
                    <w:left w:w="20" w:type="dxa"/>
                    <w:bottom w:w="0" w:type="dxa"/>
                    <w:right w:w="20" w:type="dxa"/>
                  </w:tcMar>
                  <w:vAlign w:val="center"/>
                </w:tcPr>
                <w:p w14:paraId="44B24C19">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铆接机</w:t>
                  </w:r>
                </w:p>
              </w:tc>
              <w:tc>
                <w:tcPr>
                  <w:tcW w:w="890" w:type="pct"/>
                  <w:tcBorders>
                    <w:tl2br w:val="nil"/>
                    <w:tr2bl w:val="nil"/>
                  </w:tcBorders>
                  <w:tcMar>
                    <w:top w:w="20" w:type="dxa"/>
                    <w:left w:w="20" w:type="dxa"/>
                    <w:bottom w:w="0" w:type="dxa"/>
                    <w:right w:w="20" w:type="dxa"/>
                  </w:tcMar>
                  <w:vAlign w:val="center"/>
                </w:tcPr>
                <w:p w14:paraId="7B38B66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KV-40AR</w:t>
                  </w:r>
                </w:p>
              </w:tc>
              <w:tc>
                <w:tcPr>
                  <w:tcW w:w="882" w:type="pct"/>
                  <w:tcBorders>
                    <w:tl2br w:val="nil"/>
                    <w:tr2bl w:val="nil"/>
                  </w:tcBorders>
                  <w:tcMar>
                    <w:top w:w="20" w:type="dxa"/>
                    <w:left w:w="20" w:type="dxa"/>
                    <w:bottom w:w="0" w:type="dxa"/>
                    <w:right w:w="20" w:type="dxa"/>
                  </w:tcMar>
                  <w:vAlign w:val="center"/>
                </w:tcPr>
                <w:p w14:paraId="4A6C7E1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79B1ABE9">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779BBCA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6A5B42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5ED621D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tcBorders>
                    <w:tl2br w:val="nil"/>
                    <w:tr2bl w:val="nil"/>
                  </w:tcBorders>
                  <w:tcMar>
                    <w:top w:w="20" w:type="dxa"/>
                    <w:left w:w="20" w:type="dxa"/>
                    <w:bottom w:w="0" w:type="dxa"/>
                    <w:right w:w="20" w:type="dxa"/>
                  </w:tcMar>
                  <w:vAlign w:val="center"/>
                </w:tcPr>
                <w:p w14:paraId="03C77F6E">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压皮碗机</w:t>
                  </w:r>
                </w:p>
              </w:tc>
              <w:tc>
                <w:tcPr>
                  <w:tcW w:w="890" w:type="pct"/>
                  <w:tcBorders>
                    <w:tl2br w:val="nil"/>
                    <w:tr2bl w:val="nil"/>
                  </w:tcBorders>
                  <w:tcMar>
                    <w:top w:w="20" w:type="dxa"/>
                    <w:left w:w="20" w:type="dxa"/>
                    <w:bottom w:w="0" w:type="dxa"/>
                    <w:right w:w="20" w:type="dxa"/>
                  </w:tcMar>
                  <w:vAlign w:val="center"/>
                </w:tcPr>
                <w:p w14:paraId="18EF8F6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82" w:type="pct"/>
                  <w:tcBorders>
                    <w:tl2br w:val="nil"/>
                    <w:tr2bl w:val="nil"/>
                  </w:tcBorders>
                  <w:tcMar>
                    <w:top w:w="20" w:type="dxa"/>
                    <w:left w:w="20" w:type="dxa"/>
                    <w:bottom w:w="0" w:type="dxa"/>
                    <w:right w:w="20" w:type="dxa"/>
                  </w:tcMar>
                  <w:vAlign w:val="center"/>
                </w:tcPr>
                <w:p w14:paraId="68B549E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0E19E00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6FCBA1A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2532E3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restart"/>
                  <w:tcBorders>
                    <w:tl2br w:val="nil"/>
                    <w:tr2bl w:val="nil"/>
                  </w:tcBorders>
                  <w:tcMar>
                    <w:top w:w="20" w:type="dxa"/>
                    <w:left w:w="20" w:type="dxa"/>
                    <w:bottom w:w="0" w:type="dxa"/>
                    <w:right w:w="20" w:type="dxa"/>
                  </w:tcMar>
                  <w:vAlign w:val="center"/>
                </w:tcPr>
                <w:p w14:paraId="0CE672B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12</w:t>
                  </w:r>
                </w:p>
              </w:tc>
              <w:tc>
                <w:tcPr>
                  <w:tcW w:w="1356" w:type="pct"/>
                  <w:tcBorders>
                    <w:tl2br w:val="nil"/>
                    <w:tr2bl w:val="nil"/>
                  </w:tcBorders>
                  <w:tcMar>
                    <w:top w:w="20" w:type="dxa"/>
                    <w:left w:w="20" w:type="dxa"/>
                    <w:bottom w:w="0" w:type="dxa"/>
                    <w:right w:w="20" w:type="dxa"/>
                  </w:tcMar>
                  <w:vAlign w:val="center"/>
                </w:tcPr>
                <w:p w14:paraId="1B4335E8">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IBJ扭矩检测台</w:t>
                  </w:r>
                </w:p>
              </w:tc>
              <w:tc>
                <w:tcPr>
                  <w:tcW w:w="890" w:type="pct"/>
                  <w:tcBorders>
                    <w:tl2br w:val="nil"/>
                    <w:tr2bl w:val="nil"/>
                  </w:tcBorders>
                  <w:tcMar>
                    <w:top w:w="20" w:type="dxa"/>
                    <w:left w:w="20" w:type="dxa"/>
                    <w:bottom w:w="0" w:type="dxa"/>
                    <w:right w:w="20" w:type="dxa"/>
                  </w:tcMar>
                  <w:vAlign w:val="center"/>
                </w:tcPr>
                <w:p w14:paraId="1584178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CFNJJC</w:t>
                  </w:r>
                </w:p>
              </w:tc>
              <w:tc>
                <w:tcPr>
                  <w:tcW w:w="882" w:type="pct"/>
                  <w:tcBorders>
                    <w:tl2br w:val="nil"/>
                    <w:tr2bl w:val="nil"/>
                  </w:tcBorders>
                  <w:tcMar>
                    <w:top w:w="20" w:type="dxa"/>
                    <w:left w:w="20" w:type="dxa"/>
                    <w:bottom w:w="0" w:type="dxa"/>
                    <w:right w:w="20" w:type="dxa"/>
                  </w:tcMar>
                  <w:vAlign w:val="center"/>
                </w:tcPr>
                <w:p w14:paraId="5B5E107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69E480D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021132D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D166D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1C94FB7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tcBorders>
                    <w:tl2br w:val="nil"/>
                    <w:tr2bl w:val="nil"/>
                  </w:tcBorders>
                  <w:tcMar>
                    <w:top w:w="20" w:type="dxa"/>
                    <w:left w:w="20" w:type="dxa"/>
                    <w:bottom w:w="0" w:type="dxa"/>
                    <w:right w:w="20" w:type="dxa"/>
                  </w:tcMar>
                  <w:vAlign w:val="center"/>
                </w:tcPr>
                <w:p w14:paraId="1EABE686">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电子万能试验机</w:t>
                  </w:r>
                </w:p>
              </w:tc>
              <w:tc>
                <w:tcPr>
                  <w:tcW w:w="890" w:type="pct"/>
                  <w:tcBorders>
                    <w:tl2br w:val="nil"/>
                    <w:tr2bl w:val="nil"/>
                  </w:tcBorders>
                  <w:tcMar>
                    <w:top w:w="20" w:type="dxa"/>
                    <w:left w:w="20" w:type="dxa"/>
                    <w:bottom w:w="0" w:type="dxa"/>
                    <w:right w:w="20" w:type="dxa"/>
                  </w:tcMar>
                  <w:vAlign w:val="center"/>
                </w:tcPr>
                <w:p w14:paraId="76FF360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WDW-50</w:t>
                  </w:r>
                </w:p>
              </w:tc>
              <w:tc>
                <w:tcPr>
                  <w:tcW w:w="882" w:type="pct"/>
                  <w:tcBorders>
                    <w:tl2br w:val="nil"/>
                    <w:tr2bl w:val="nil"/>
                  </w:tcBorders>
                  <w:tcMar>
                    <w:top w:w="20" w:type="dxa"/>
                    <w:left w:w="20" w:type="dxa"/>
                    <w:bottom w:w="0" w:type="dxa"/>
                    <w:right w:w="20" w:type="dxa"/>
                  </w:tcMar>
                  <w:vAlign w:val="center"/>
                </w:tcPr>
                <w:p w14:paraId="57BEDE0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5527FA16">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0582194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09F051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043E011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tcBorders>
                    <w:tl2br w:val="nil"/>
                    <w:tr2bl w:val="nil"/>
                  </w:tcBorders>
                  <w:tcMar>
                    <w:top w:w="20" w:type="dxa"/>
                    <w:left w:w="20" w:type="dxa"/>
                    <w:bottom w:w="0" w:type="dxa"/>
                    <w:right w:w="20" w:type="dxa"/>
                  </w:tcMar>
                  <w:vAlign w:val="center"/>
                </w:tcPr>
                <w:p w14:paraId="3133BD0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旋转惯性调和机</w:t>
                  </w:r>
                </w:p>
              </w:tc>
              <w:tc>
                <w:tcPr>
                  <w:tcW w:w="890" w:type="pct"/>
                  <w:tcBorders>
                    <w:tl2br w:val="nil"/>
                    <w:tr2bl w:val="nil"/>
                  </w:tcBorders>
                  <w:tcMar>
                    <w:top w:w="20" w:type="dxa"/>
                    <w:left w:w="20" w:type="dxa"/>
                    <w:bottom w:w="0" w:type="dxa"/>
                    <w:right w:w="20" w:type="dxa"/>
                  </w:tcMar>
                  <w:vAlign w:val="center"/>
                </w:tcPr>
                <w:p w14:paraId="17AD441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FVR037K7S</w:t>
                  </w:r>
                </w:p>
              </w:tc>
              <w:tc>
                <w:tcPr>
                  <w:tcW w:w="882" w:type="pct"/>
                  <w:tcBorders>
                    <w:tl2br w:val="nil"/>
                    <w:tr2bl w:val="nil"/>
                  </w:tcBorders>
                  <w:tcMar>
                    <w:top w:w="20" w:type="dxa"/>
                    <w:left w:w="20" w:type="dxa"/>
                    <w:bottom w:w="0" w:type="dxa"/>
                    <w:right w:w="20" w:type="dxa"/>
                  </w:tcMar>
                  <w:vAlign w:val="center"/>
                </w:tcPr>
                <w:p w14:paraId="0182A91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452A32C0">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431C92C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638391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315AC07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tcBorders>
                    <w:tl2br w:val="nil"/>
                    <w:tr2bl w:val="nil"/>
                  </w:tcBorders>
                  <w:tcMar>
                    <w:top w:w="20" w:type="dxa"/>
                    <w:left w:w="20" w:type="dxa"/>
                    <w:bottom w:w="0" w:type="dxa"/>
                    <w:right w:w="20" w:type="dxa"/>
                  </w:tcMar>
                  <w:vAlign w:val="center"/>
                </w:tcPr>
                <w:p w14:paraId="6857540A">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磨合摆角试验台</w:t>
                  </w:r>
                </w:p>
              </w:tc>
              <w:tc>
                <w:tcPr>
                  <w:tcW w:w="890" w:type="pct"/>
                  <w:tcBorders>
                    <w:tl2br w:val="nil"/>
                    <w:tr2bl w:val="nil"/>
                  </w:tcBorders>
                  <w:tcMar>
                    <w:top w:w="20" w:type="dxa"/>
                    <w:left w:w="20" w:type="dxa"/>
                    <w:bottom w:w="0" w:type="dxa"/>
                    <w:right w:w="20" w:type="dxa"/>
                  </w:tcMar>
                  <w:vAlign w:val="center"/>
                </w:tcPr>
                <w:p w14:paraId="0871434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IMHBJ</w:t>
                  </w:r>
                </w:p>
              </w:tc>
              <w:tc>
                <w:tcPr>
                  <w:tcW w:w="882" w:type="pct"/>
                  <w:tcBorders>
                    <w:tl2br w:val="nil"/>
                    <w:tr2bl w:val="nil"/>
                  </w:tcBorders>
                  <w:tcMar>
                    <w:top w:w="20" w:type="dxa"/>
                    <w:left w:w="20" w:type="dxa"/>
                    <w:bottom w:w="0" w:type="dxa"/>
                    <w:right w:w="20" w:type="dxa"/>
                  </w:tcMar>
                  <w:vAlign w:val="center"/>
                </w:tcPr>
                <w:p w14:paraId="1E18C7B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240DE3BA">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5F55E0C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4C360C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101AD04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restart"/>
                  <w:tcBorders>
                    <w:tl2br w:val="nil"/>
                    <w:tr2bl w:val="nil"/>
                  </w:tcBorders>
                  <w:tcMar>
                    <w:top w:w="20" w:type="dxa"/>
                    <w:left w:w="20" w:type="dxa"/>
                    <w:bottom w:w="0" w:type="dxa"/>
                    <w:right w:w="20" w:type="dxa"/>
                  </w:tcMar>
                  <w:vAlign w:val="center"/>
                </w:tcPr>
                <w:p w14:paraId="49FE9135">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扭力测试仪</w:t>
                  </w:r>
                </w:p>
              </w:tc>
              <w:tc>
                <w:tcPr>
                  <w:tcW w:w="890" w:type="pct"/>
                  <w:tcBorders>
                    <w:tl2br w:val="nil"/>
                    <w:tr2bl w:val="nil"/>
                  </w:tcBorders>
                  <w:tcMar>
                    <w:top w:w="20" w:type="dxa"/>
                    <w:left w:w="20" w:type="dxa"/>
                    <w:bottom w:w="0" w:type="dxa"/>
                    <w:right w:w="20" w:type="dxa"/>
                  </w:tcMar>
                  <w:vAlign w:val="center"/>
                </w:tcPr>
                <w:p w14:paraId="36C7EB3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OBJ</w:t>
                  </w:r>
                </w:p>
              </w:tc>
              <w:tc>
                <w:tcPr>
                  <w:tcW w:w="882" w:type="pct"/>
                  <w:tcBorders>
                    <w:tl2br w:val="nil"/>
                    <w:tr2bl w:val="nil"/>
                  </w:tcBorders>
                  <w:tcMar>
                    <w:top w:w="20" w:type="dxa"/>
                    <w:left w:w="20" w:type="dxa"/>
                    <w:bottom w:w="0" w:type="dxa"/>
                    <w:right w:w="20" w:type="dxa"/>
                  </w:tcMar>
                  <w:vAlign w:val="center"/>
                </w:tcPr>
                <w:p w14:paraId="1CC7C0B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5FD42E20">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4F59522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619DBA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597BF1F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vMerge w:val="continue"/>
                  <w:tcBorders>
                    <w:tl2br w:val="nil"/>
                    <w:tr2bl w:val="nil"/>
                  </w:tcBorders>
                  <w:tcMar>
                    <w:top w:w="20" w:type="dxa"/>
                    <w:left w:w="20" w:type="dxa"/>
                    <w:bottom w:w="0" w:type="dxa"/>
                    <w:right w:w="20" w:type="dxa"/>
                  </w:tcMar>
                  <w:vAlign w:val="center"/>
                </w:tcPr>
                <w:p w14:paraId="0A153D1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Cs w:val="21"/>
                    </w:rPr>
                  </w:pPr>
                </w:p>
              </w:tc>
              <w:tc>
                <w:tcPr>
                  <w:tcW w:w="890" w:type="pct"/>
                  <w:tcBorders>
                    <w:tl2br w:val="nil"/>
                    <w:tr2bl w:val="nil"/>
                  </w:tcBorders>
                  <w:tcMar>
                    <w:top w:w="20" w:type="dxa"/>
                    <w:left w:w="20" w:type="dxa"/>
                    <w:bottom w:w="0" w:type="dxa"/>
                    <w:right w:w="20" w:type="dxa"/>
                  </w:tcMar>
                  <w:vAlign w:val="center"/>
                </w:tcPr>
                <w:p w14:paraId="45D98DE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TBJ</w:t>
                  </w:r>
                </w:p>
              </w:tc>
              <w:tc>
                <w:tcPr>
                  <w:tcW w:w="882" w:type="pct"/>
                  <w:tcBorders>
                    <w:tl2br w:val="nil"/>
                    <w:tr2bl w:val="nil"/>
                  </w:tcBorders>
                  <w:tcMar>
                    <w:top w:w="20" w:type="dxa"/>
                    <w:left w:w="20" w:type="dxa"/>
                    <w:bottom w:w="0" w:type="dxa"/>
                    <w:right w:w="20" w:type="dxa"/>
                  </w:tcMar>
                  <w:vAlign w:val="center"/>
                </w:tcPr>
                <w:p w14:paraId="0B4B0F1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096A4D9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5B08B90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4EDB3C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36C8C80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tcBorders>
                    <w:tl2br w:val="nil"/>
                    <w:tr2bl w:val="nil"/>
                  </w:tcBorders>
                  <w:tcMar>
                    <w:top w:w="20" w:type="dxa"/>
                    <w:left w:w="20" w:type="dxa"/>
                    <w:bottom w:w="0" w:type="dxa"/>
                    <w:right w:w="20" w:type="dxa"/>
                  </w:tcMar>
                  <w:vAlign w:val="center"/>
                </w:tcPr>
                <w:p w14:paraId="0CE1667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IBJ多工况磨损耐久试验台</w:t>
                  </w:r>
                </w:p>
              </w:tc>
              <w:tc>
                <w:tcPr>
                  <w:tcW w:w="890" w:type="pct"/>
                  <w:tcBorders>
                    <w:tl2br w:val="nil"/>
                    <w:tr2bl w:val="nil"/>
                  </w:tcBorders>
                  <w:tcMar>
                    <w:top w:w="20" w:type="dxa"/>
                    <w:left w:w="20" w:type="dxa"/>
                    <w:bottom w:w="0" w:type="dxa"/>
                    <w:right w:w="20" w:type="dxa"/>
                  </w:tcMar>
                  <w:vAlign w:val="center"/>
                </w:tcPr>
                <w:p w14:paraId="4BE07CB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KTS-SSS1ASIBJI</w:t>
                  </w:r>
                </w:p>
              </w:tc>
              <w:tc>
                <w:tcPr>
                  <w:tcW w:w="882" w:type="pct"/>
                  <w:tcBorders>
                    <w:tl2br w:val="nil"/>
                    <w:tr2bl w:val="nil"/>
                  </w:tcBorders>
                  <w:tcMar>
                    <w:top w:w="20" w:type="dxa"/>
                    <w:left w:w="20" w:type="dxa"/>
                    <w:bottom w:w="0" w:type="dxa"/>
                    <w:right w:w="20" w:type="dxa"/>
                  </w:tcMar>
                  <w:vAlign w:val="center"/>
                </w:tcPr>
                <w:p w14:paraId="26734B2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31" w:type="pct"/>
                  <w:tcBorders>
                    <w:tl2br w:val="nil"/>
                    <w:tr2bl w:val="nil"/>
                  </w:tcBorders>
                  <w:tcMar>
                    <w:top w:w="20" w:type="dxa"/>
                    <w:left w:w="20" w:type="dxa"/>
                    <w:bottom w:w="0" w:type="dxa"/>
                    <w:right w:w="20" w:type="dxa"/>
                  </w:tcMar>
                  <w:vAlign w:val="center"/>
                </w:tcPr>
                <w:p w14:paraId="7BD0B97A">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1E4D84B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4DAC99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tcBorders>
                    <w:tl2br w:val="nil"/>
                    <w:tr2bl w:val="nil"/>
                  </w:tcBorders>
                  <w:tcMar>
                    <w:top w:w="20" w:type="dxa"/>
                    <w:left w:w="20" w:type="dxa"/>
                    <w:bottom w:w="0" w:type="dxa"/>
                    <w:right w:w="20" w:type="dxa"/>
                  </w:tcMar>
                  <w:vAlign w:val="center"/>
                </w:tcPr>
                <w:p w14:paraId="5537DEE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c>
                <w:tcPr>
                  <w:tcW w:w="1356" w:type="pct"/>
                  <w:tcBorders>
                    <w:tl2br w:val="nil"/>
                    <w:tr2bl w:val="nil"/>
                  </w:tcBorders>
                  <w:tcMar>
                    <w:top w:w="20" w:type="dxa"/>
                    <w:left w:w="20" w:type="dxa"/>
                    <w:bottom w:w="0" w:type="dxa"/>
                    <w:right w:w="20" w:type="dxa"/>
                  </w:tcMar>
                  <w:vAlign w:val="center"/>
                </w:tcPr>
                <w:p w14:paraId="46BDCFF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试验台</w:t>
                  </w:r>
                </w:p>
              </w:tc>
              <w:tc>
                <w:tcPr>
                  <w:tcW w:w="890" w:type="pct"/>
                  <w:tcBorders>
                    <w:tl2br w:val="nil"/>
                    <w:tr2bl w:val="nil"/>
                  </w:tcBorders>
                  <w:tcMar>
                    <w:top w:w="20" w:type="dxa"/>
                    <w:left w:w="20" w:type="dxa"/>
                    <w:bottom w:w="0" w:type="dxa"/>
                    <w:right w:w="20" w:type="dxa"/>
                  </w:tcMar>
                  <w:vAlign w:val="center"/>
                </w:tcPr>
                <w:p w14:paraId="5B7C494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82" w:type="pct"/>
                  <w:tcBorders>
                    <w:tl2br w:val="nil"/>
                    <w:tr2bl w:val="nil"/>
                  </w:tcBorders>
                  <w:tcMar>
                    <w:top w:w="20" w:type="dxa"/>
                    <w:left w:w="20" w:type="dxa"/>
                    <w:bottom w:w="0" w:type="dxa"/>
                    <w:right w:w="20" w:type="dxa"/>
                  </w:tcMar>
                  <w:vAlign w:val="center"/>
                </w:tcPr>
                <w:p w14:paraId="63B7BE6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18</w:t>
                  </w:r>
                </w:p>
              </w:tc>
              <w:tc>
                <w:tcPr>
                  <w:tcW w:w="831" w:type="pct"/>
                  <w:tcBorders>
                    <w:tl2br w:val="nil"/>
                    <w:tr2bl w:val="nil"/>
                  </w:tcBorders>
                  <w:tcMar>
                    <w:top w:w="20" w:type="dxa"/>
                    <w:left w:w="20" w:type="dxa"/>
                    <w:bottom w:w="0" w:type="dxa"/>
                    <w:right w:w="20" w:type="dxa"/>
                  </w:tcMar>
                  <w:vAlign w:val="center"/>
                </w:tcPr>
                <w:p w14:paraId="460ED889">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w:t>
                  </w:r>
                </w:p>
              </w:tc>
              <w:tc>
                <w:tcPr>
                  <w:tcW w:w="555" w:type="pct"/>
                  <w:vMerge w:val="continue"/>
                  <w:tcBorders>
                    <w:tl2br w:val="nil"/>
                    <w:tr2bl w:val="nil"/>
                  </w:tcBorders>
                  <w:tcMar>
                    <w:top w:w="20" w:type="dxa"/>
                    <w:left w:w="20" w:type="dxa"/>
                    <w:bottom w:w="0" w:type="dxa"/>
                    <w:right w:w="20" w:type="dxa"/>
                  </w:tcMar>
                  <w:vAlign w:val="center"/>
                </w:tcPr>
                <w:p w14:paraId="176311E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7CFA54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4EE29BA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13</w:t>
                  </w:r>
                </w:p>
              </w:tc>
              <w:tc>
                <w:tcPr>
                  <w:tcW w:w="1356" w:type="pct"/>
                  <w:tcBorders>
                    <w:tl2br w:val="nil"/>
                    <w:tr2bl w:val="nil"/>
                  </w:tcBorders>
                  <w:tcMar>
                    <w:top w:w="20" w:type="dxa"/>
                    <w:left w:w="20" w:type="dxa"/>
                    <w:bottom w:w="0" w:type="dxa"/>
                    <w:right w:w="20" w:type="dxa"/>
                  </w:tcMar>
                  <w:vAlign w:val="center"/>
                </w:tcPr>
                <w:p w14:paraId="5603D736">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磁粉探伤机</w:t>
                  </w:r>
                </w:p>
              </w:tc>
              <w:tc>
                <w:tcPr>
                  <w:tcW w:w="890" w:type="pct"/>
                  <w:tcBorders>
                    <w:tl2br w:val="nil"/>
                    <w:tr2bl w:val="nil"/>
                  </w:tcBorders>
                  <w:tcMar>
                    <w:top w:w="20" w:type="dxa"/>
                    <w:left w:w="20" w:type="dxa"/>
                    <w:bottom w:w="0" w:type="dxa"/>
                    <w:right w:w="20" w:type="dxa"/>
                  </w:tcMar>
                  <w:vAlign w:val="center"/>
                </w:tcPr>
                <w:p w14:paraId="40D12F6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CDG-2000D</w:t>
                  </w:r>
                </w:p>
              </w:tc>
              <w:tc>
                <w:tcPr>
                  <w:tcW w:w="882" w:type="pct"/>
                  <w:tcBorders>
                    <w:tl2br w:val="nil"/>
                    <w:tr2bl w:val="nil"/>
                  </w:tcBorders>
                  <w:tcMar>
                    <w:top w:w="20" w:type="dxa"/>
                    <w:left w:w="20" w:type="dxa"/>
                    <w:bottom w:w="0" w:type="dxa"/>
                    <w:right w:w="20" w:type="dxa"/>
                  </w:tcMar>
                  <w:vAlign w:val="center"/>
                </w:tcPr>
                <w:p w14:paraId="65A80A8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425ECE35">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1ED30A5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36F1A1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50DBA3F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14</w:t>
                  </w:r>
                </w:p>
              </w:tc>
              <w:tc>
                <w:tcPr>
                  <w:tcW w:w="1356" w:type="pct"/>
                  <w:tcBorders>
                    <w:tl2br w:val="nil"/>
                    <w:tr2bl w:val="nil"/>
                  </w:tcBorders>
                  <w:tcMar>
                    <w:top w:w="20" w:type="dxa"/>
                    <w:left w:w="20" w:type="dxa"/>
                    <w:bottom w:w="0" w:type="dxa"/>
                    <w:right w:w="20" w:type="dxa"/>
                  </w:tcMar>
                  <w:vAlign w:val="center"/>
                </w:tcPr>
                <w:p w14:paraId="6FB4EE8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干燥箱</w:t>
                  </w:r>
                </w:p>
              </w:tc>
              <w:tc>
                <w:tcPr>
                  <w:tcW w:w="890" w:type="pct"/>
                  <w:tcBorders>
                    <w:tl2br w:val="nil"/>
                    <w:tr2bl w:val="nil"/>
                  </w:tcBorders>
                  <w:tcMar>
                    <w:top w:w="20" w:type="dxa"/>
                    <w:left w:w="20" w:type="dxa"/>
                    <w:bottom w:w="0" w:type="dxa"/>
                    <w:right w:w="20" w:type="dxa"/>
                  </w:tcMar>
                  <w:vAlign w:val="center"/>
                </w:tcPr>
                <w:p w14:paraId="4E09D39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电</w:t>
                  </w:r>
                </w:p>
              </w:tc>
              <w:tc>
                <w:tcPr>
                  <w:tcW w:w="882" w:type="pct"/>
                  <w:tcBorders>
                    <w:tl2br w:val="nil"/>
                    <w:tr2bl w:val="nil"/>
                  </w:tcBorders>
                  <w:tcMar>
                    <w:top w:w="20" w:type="dxa"/>
                    <w:left w:w="20" w:type="dxa"/>
                    <w:bottom w:w="0" w:type="dxa"/>
                    <w:right w:w="20" w:type="dxa"/>
                  </w:tcMar>
                  <w:vAlign w:val="center"/>
                </w:tcPr>
                <w:p w14:paraId="68837CD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236DBA09">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79F65BA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r w14:paraId="259039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tcBorders>
                    <w:tl2br w:val="nil"/>
                    <w:tr2bl w:val="nil"/>
                  </w:tcBorders>
                  <w:tcMar>
                    <w:top w:w="20" w:type="dxa"/>
                    <w:left w:w="20" w:type="dxa"/>
                    <w:bottom w:w="0" w:type="dxa"/>
                    <w:right w:w="20" w:type="dxa"/>
                  </w:tcMar>
                  <w:vAlign w:val="center"/>
                </w:tcPr>
                <w:p w14:paraId="6168C2F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p>
              </w:tc>
              <w:tc>
                <w:tcPr>
                  <w:tcW w:w="1356" w:type="pct"/>
                  <w:tcBorders>
                    <w:tl2br w:val="nil"/>
                    <w:tr2bl w:val="nil"/>
                  </w:tcBorders>
                  <w:tcMar>
                    <w:top w:w="20" w:type="dxa"/>
                    <w:left w:w="20" w:type="dxa"/>
                    <w:bottom w:w="0" w:type="dxa"/>
                    <w:right w:w="20" w:type="dxa"/>
                  </w:tcMar>
                  <w:vAlign w:val="center"/>
                </w:tcPr>
                <w:p w14:paraId="1C96BB93">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激光打码机</w:t>
                  </w:r>
                </w:p>
              </w:tc>
              <w:tc>
                <w:tcPr>
                  <w:tcW w:w="890" w:type="pct"/>
                  <w:tcBorders>
                    <w:tl2br w:val="nil"/>
                    <w:tr2bl w:val="nil"/>
                  </w:tcBorders>
                  <w:tcMar>
                    <w:top w:w="20" w:type="dxa"/>
                    <w:left w:w="20" w:type="dxa"/>
                    <w:bottom w:w="0" w:type="dxa"/>
                    <w:right w:w="20" w:type="dxa"/>
                  </w:tcMar>
                  <w:vAlign w:val="center"/>
                </w:tcPr>
                <w:p w14:paraId="6DEA926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FRD-GX-20W</w:t>
                  </w:r>
                </w:p>
              </w:tc>
              <w:tc>
                <w:tcPr>
                  <w:tcW w:w="882" w:type="pct"/>
                  <w:tcBorders>
                    <w:tl2br w:val="nil"/>
                    <w:tr2bl w:val="nil"/>
                  </w:tcBorders>
                  <w:tcMar>
                    <w:top w:w="20" w:type="dxa"/>
                    <w:left w:w="20" w:type="dxa"/>
                    <w:bottom w:w="0" w:type="dxa"/>
                    <w:right w:w="20" w:type="dxa"/>
                  </w:tcMar>
                  <w:vAlign w:val="center"/>
                </w:tcPr>
                <w:p w14:paraId="21E1208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31" w:type="pct"/>
                  <w:tcBorders>
                    <w:tl2br w:val="nil"/>
                    <w:tr2bl w:val="nil"/>
                  </w:tcBorders>
                  <w:tcMar>
                    <w:top w:w="20" w:type="dxa"/>
                    <w:left w:w="20" w:type="dxa"/>
                    <w:bottom w:w="0" w:type="dxa"/>
                    <w:right w:w="20" w:type="dxa"/>
                  </w:tcMar>
                  <w:vAlign w:val="center"/>
                </w:tcPr>
                <w:p w14:paraId="5FAC70C8">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555" w:type="pct"/>
                  <w:vMerge w:val="continue"/>
                  <w:tcBorders>
                    <w:tl2br w:val="nil"/>
                    <w:tr2bl w:val="nil"/>
                  </w:tcBorders>
                  <w:tcMar>
                    <w:top w:w="20" w:type="dxa"/>
                    <w:left w:w="20" w:type="dxa"/>
                    <w:bottom w:w="0" w:type="dxa"/>
                    <w:right w:w="20" w:type="dxa"/>
                  </w:tcMar>
                  <w:vAlign w:val="center"/>
                </w:tcPr>
                <w:p w14:paraId="57AC252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Cs w:val="21"/>
                    </w:rPr>
                  </w:pPr>
                </w:p>
              </w:tc>
            </w:tr>
          </w:tbl>
          <w:p w14:paraId="77B898D9">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5、</w:t>
            </w:r>
            <w:r>
              <w:rPr>
                <w:rFonts w:ascii="Times New Roman" w:hAnsi="Times New Roman" w:eastAsia="宋体"/>
                <w:b/>
                <w:bCs/>
                <w:color w:val="000000"/>
                <w:sz w:val="24"/>
                <w:szCs w:val="24"/>
              </w:rPr>
              <w:t>本项目原辅材料消耗量见下表：</w:t>
            </w:r>
          </w:p>
          <w:p w14:paraId="77B898DC">
            <w:pPr>
              <w:spacing w:after="0" w:line="460" w:lineRule="exact"/>
              <w:ind w:firstLine="480" w:firstLineChars="200"/>
              <w:rPr>
                <w:rFonts w:hint="default" w:ascii="Times New Roman" w:hAnsi="Times New Roman" w:eastAsia="黑体"/>
                <w:color w:val="000000"/>
                <w:sz w:val="24"/>
                <w:szCs w:val="24"/>
                <w:lang w:val="en-US" w:eastAsia="zh-CN"/>
              </w:rPr>
            </w:pPr>
            <w:r>
              <w:rPr>
                <w:rFonts w:ascii="Times New Roman" w:hAnsi="Times New Roman" w:eastAsia="黑体"/>
                <w:color w:val="000000"/>
                <w:sz w:val="24"/>
                <w:szCs w:val="24"/>
                <w:lang w:val="pt-BR"/>
              </w:rPr>
              <w:t>表</w:t>
            </w:r>
            <w:r>
              <w:rPr>
                <w:rFonts w:hint="eastAsia" w:ascii="Times New Roman" w:hAnsi="Times New Roman" w:eastAsia="黑体"/>
                <w:color w:val="000000"/>
                <w:sz w:val="24"/>
                <w:szCs w:val="24"/>
                <w:lang w:val="en-US" w:eastAsia="zh-CN"/>
              </w:rPr>
              <w:t>8</w:t>
            </w:r>
            <w:r>
              <w:rPr>
                <w:rFonts w:hint="eastAsia" w:ascii="Times New Roman" w:hAnsi="Times New Roman" w:eastAsia="黑体"/>
                <w:color w:val="000000"/>
                <w:sz w:val="24"/>
                <w:szCs w:val="24"/>
              </w:rPr>
              <w:t xml:space="preserve">                </w:t>
            </w:r>
            <w:r>
              <w:rPr>
                <w:rFonts w:ascii="Times New Roman" w:hAnsi="Times New Roman" w:eastAsia="黑体"/>
                <w:color w:val="000000"/>
                <w:sz w:val="24"/>
                <w:szCs w:val="24"/>
                <w:lang w:val="pt-BR"/>
              </w:rPr>
              <w:t>本项目原辅材料及资源能源消耗量</w:t>
            </w:r>
            <w:r>
              <w:rPr>
                <w:rFonts w:hint="eastAsia" w:ascii="Times New Roman" w:hAnsi="Times New Roman" w:eastAsia="黑体"/>
                <w:color w:val="000000"/>
                <w:sz w:val="24"/>
                <w:szCs w:val="24"/>
                <w:lang w:val="en-US" w:eastAsia="zh-CN"/>
              </w:rPr>
              <w:t xml:space="preserve">         单位：t/a</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91"/>
              <w:gridCol w:w="2550"/>
              <w:gridCol w:w="2760"/>
              <w:gridCol w:w="11"/>
            </w:tblGrid>
            <w:tr w14:paraId="64ABC3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5F698D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原料名称</w:t>
                  </w:r>
                </w:p>
              </w:tc>
              <w:tc>
                <w:tcPr>
                  <w:tcW w:w="1446" w:type="pct"/>
                  <w:tcBorders>
                    <w:right w:val="single" w:color="000000" w:sz="8" w:space="0"/>
                  </w:tcBorders>
                  <w:vAlign w:val="center"/>
                </w:tcPr>
                <w:p w14:paraId="779EAF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szCs w:val="21"/>
                    </w:rPr>
                  </w:pPr>
                  <w:r>
                    <w:rPr>
                      <w:rFonts w:hint="eastAsia" w:ascii="Times New Roman" w:hAnsi="Times New Roman" w:eastAsia="宋体" w:cs="Times New Roman"/>
                      <w:b/>
                      <w:szCs w:val="21"/>
                      <w:lang w:val="en-US" w:eastAsia="zh-CN"/>
                    </w:rPr>
                    <w:t>环评批复量</w:t>
                  </w:r>
                </w:p>
              </w:tc>
              <w:tc>
                <w:tcPr>
                  <w:tcW w:w="1572" w:type="pct"/>
                  <w:gridSpan w:val="2"/>
                  <w:tcBorders>
                    <w:left w:val="single" w:color="000000" w:sz="8" w:space="0"/>
                  </w:tcBorders>
                  <w:vAlign w:val="center"/>
                </w:tcPr>
                <w:p w14:paraId="66457CE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szCs w:val="21"/>
                      <w:lang w:val="en-US" w:eastAsia="zh-CN"/>
                    </w:rPr>
                  </w:pPr>
                  <w:r>
                    <w:rPr>
                      <w:rFonts w:hint="eastAsia" w:ascii="Times New Roman" w:hAnsi="Times New Roman" w:eastAsia="宋体" w:cs="Times New Roman"/>
                      <w:b/>
                      <w:szCs w:val="21"/>
                      <w:lang w:val="en-US" w:eastAsia="zh-CN"/>
                    </w:rPr>
                    <w:t>实际建设用量</w:t>
                  </w:r>
                </w:p>
              </w:tc>
            </w:tr>
            <w:tr w14:paraId="00F15A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4993" w:type="pct"/>
                  <w:gridSpan w:val="3"/>
                  <w:vAlign w:val="center"/>
                </w:tcPr>
                <w:p w14:paraId="55C4807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pt-BR"/>
                    </w:rPr>
                  </w:pPr>
                  <w:r>
                    <w:rPr>
                      <w:rFonts w:hint="default" w:ascii="Times New Roman" w:hAnsi="Times New Roman" w:eastAsia="宋体" w:cs="Times New Roman"/>
                      <w:b/>
                      <w:bCs/>
                      <w:szCs w:val="21"/>
                      <w:lang w:val="pt-BR"/>
                    </w:rPr>
                    <w:t>中间轴</w:t>
                  </w:r>
                </w:p>
              </w:tc>
            </w:tr>
            <w:tr w14:paraId="721CC2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1980" w:type="pct"/>
                  <w:vAlign w:val="center"/>
                </w:tcPr>
                <w:p w14:paraId="4FEE3E1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半成品公轴</w:t>
                  </w:r>
                </w:p>
              </w:tc>
              <w:tc>
                <w:tcPr>
                  <w:tcW w:w="1446" w:type="pct"/>
                  <w:tcBorders>
                    <w:right w:val="single" w:color="000000" w:sz="8" w:space="0"/>
                  </w:tcBorders>
                  <w:vAlign w:val="center"/>
                </w:tcPr>
                <w:p w14:paraId="67CF14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1000</w:t>
                  </w:r>
                </w:p>
              </w:tc>
              <w:tc>
                <w:tcPr>
                  <w:tcW w:w="1566" w:type="pct"/>
                  <w:tcBorders>
                    <w:left w:val="single" w:color="000000" w:sz="8" w:space="0"/>
                  </w:tcBorders>
                  <w:vAlign w:val="center"/>
                </w:tcPr>
                <w:p w14:paraId="31DDB9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500</w:t>
                  </w:r>
                </w:p>
              </w:tc>
            </w:tr>
            <w:tr w14:paraId="5C236B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414FFDD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szCs w:val="21"/>
                    </w:rPr>
                    <w:t>半成品母轴</w:t>
                  </w:r>
                </w:p>
              </w:tc>
              <w:tc>
                <w:tcPr>
                  <w:tcW w:w="1446" w:type="pct"/>
                  <w:tcBorders>
                    <w:right w:val="single" w:color="000000" w:sz="8" w:space="0"/>
                  </w:tcBorders>
                  <w:vAlign w:val="center"/>
                </w:tcPr>
                <w:p w14:paraId="0417F7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1040</w:t>
                  </w:r>
                </w:p>
              </w:tc>
              <w:tc>
                <w:tcPr>
                  <w:tcW w:w="1572" w:type="pct"/>
                  <w:gridSpan w:val="2"/>
                  <w:tcBorders>
                    <w:left w:val="single" w:color="000000" w:sz="8" w:space="0"/>
                  </w:tcBorders>
                  <w:vAlign w:val="center"/>
                </w:tcPr>
                <w:p w14:paraId="36646A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520</w:t>
                  </w:r>
                </w:p>
              </w:tc>
            </w:tr>
            <w:tr w14:paraId="575CFD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1B5880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毛坯上节叉</w:t>
                  </w:r>
                </w:p>
              </w:tc>
              <w:tc>
                <w:tcPr>
                  <w:tcW w:w="1446" w:type="pct"/>
                  <w:tcBorders>
                    <w:right w:val="single" w:color="000000" w:sz="8" w:space="0"/>
                  </w:tcBorders>
                  <w:vAlign w:val="center"/>
                </w:tcPr>
                <w:p w14:paraId="1D12216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872</w:t>
                  </w:r>
                </w:p>
              </w:tc>
              <w:tc>
                <w:tcPr>
                  <w:tcW w:w="1572" w:type="pct"/>
                  <w:gridSpan w:val="2"/>
                  <w:tcBorders>
                    <w:left w:val="single" w:color="000000" w:sz="8" w:space="0"/>
                  </w:tcBorders>
                  <w:vAlign w:val="center"/>
                </w:tcPr>
                <w:p w14:paraId="63EFC2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436</w:t>
                  </w:r>
                </w:p>
              </w:tc>
            </w:tr>
            <w:tr w14:paraId="6F0346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492722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毛坯下节叉</w:t>
                  </w:r>
                </w:p>
              </w:tc>
              <w:tc>
                <w:tcPr>
                  <w:tcW w:w="1446" w:type="pct"/>
                  <w:tcBorders>
                    <w:right w:val="single" w:color="000000" w:sz="8" w:space="0"/>
                  </w:tcBorders>
                  <w:vAlign w:val="center"/>
                </w:tcPr>
                <w:p w14:paraId="1FF332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720</w:t>
                  </w:r>
                </w:p>
              </w:tc>
              <w:tc>
                <w:tcPr>
                  <w:tcW w:w="1572" w:type="pct"/>
                  <w:gridSpan w:val="2"/>
                  <w:tcBorders>
                    <w:left w:val="single" w:color="000000" w:sz="8" w:space="0"/>
                  </w:tcBorders>
                  <w:vAlign w:val="center"/>
                </w:tcPr>
                <w:p w14:paraId="1D8B114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360</w:t>
                  </w:r>
                </w:p>
              </w:tc>
            </w:tr>
            <w:tr w14:paraId="7EF7D0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445A8A9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毛坯中间节叉</w:t>
                  </w:r>
                </w:p>
              </w:tc>
              <w:tc>
                <w:tcPr>
                  <w:tcW w:w="1446" w:type="pct"/>
                  <w:tcBorders>
                    <w:right w:val="single" w:color="000000" w:sz="8" w:space="0"/>
                  </w:tcBorders>
                  <w:vAlign w:val="center"/>
                </w:tcPr>
                <w:p w14:paraId="602FCB6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600</w:t>
                  </w:r>
                </w:p>
              </w:tc>
              <w:tc>
                <w:tcPr>
                  <w:tcW w:w="1572" w:type="pct"/>
                  <w:gridSpan w:val="2"/>
                  <w:tcBorders>
                    <w:left w:val="single" w:color="000000" w:sz="8" w:space="0"/>
                  </w:tcBorders>
                  <w:vAlign w:val="center"/>
                </w:tcPr>
                <w:p w14:paraId="2817101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300</w:t>
                  </w:r>
                </w:p>
              </w:tc>
            </w:tr>
            <w:tr w14:paraId="71C7A5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5F35A64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轴承</w:t>
                  </w:r>
                </w:p>
              </w:tc>
              <w:tc>
                <w:tcPr>
                  <w:tcW w:w="1446" w:type="pct"/>
                  <w:tcBorders>
                    <w:right w:val="single" w:color="000000" w:sz="8" w:space="0"/>
                  </w:tcBorders>
                  <w:vAlign w:val="center"/>
                </w:tcPr>
                <w:p w14:paraId="13FC57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160</w:t>
                  </w:r>
                </w:p>
              </w:tc>
              <w:tc>
                <w:tcPr>
                  <w:tcW w:w="1572" w:type="pct"/>
                  <w:gridSpan w:val="2"/>
                  <w:tcBorders>
                    <w:left w:val="single" w:color="000000" w:sz="8" w:space="0"/>
                  </w:tcBorders>
                  <w:vAlign w:val="center"/>
                </w:tcPr>
                <w:p w14:paraId="7EF369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80</w:t>
                  </w:r>
                </w:p>
              </w:tc>
            </w:tr>
            <w:tr w14:paraId="63AC58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733724E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油封</w:t>
                  </w:r>
                </w:p>
              </w:tc>
              <w:tc>
                <w:tcPr>
                  <w:tcW w:w="1446" w:type="pct"/>
                  <w:tcBorders>
                    <w:right w:val="single" w:color="000000" w:sz="8" w:space="0"/>
                  </w:tcBorders>
                  <w:vAlign w:val="center"/>
                </w:tcPr>
                <w:p w14:paraId="3DF2FA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20.8</w:t>
                  </w:r>
                </w:p>
              </w:tc>
              <w:tc>
                <w:tcPr>
                  <w:tcW w:w="1572" w:type="pct"/>
                  <w:gridSpan w:val="2"/>
                  <w:tcBorders>
                    <w:left w:val="single" w:color="000000" w:sz="8" w:space="0"/>
                  </w:tcBorders>
                  <w:vAlign w:val="center"/>
                </w:tcPr>
                <w:p w14:paraId="7A374D9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10.4</w:t>
                  </w:r>
                </w:p>
              </w:tc>
            </w:tr>
            <w:tr w14:paraId="3E1786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522788B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十字节</w:t>
                  </w:r>
                </w:p>
              </w:tc>
              <w:tc>
                <w:tcPr>
                  <w:tcW w:w="1446" w:type="pct"/>
                  <w:tcBorders>
                    <w:right w:val="single" w:color="000000" w:sz="8" w:space="0"/>
                  </w:tcBorders>
                  <w:vAlign w:val="center"/>
                </w:tcPr>
                <w:p w14:paraId="6E3E7F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400</w:t>
                  </w:r>
                </w:p>
              </w:tc>
              <w:tc>
                <w:tcPr>
                  <w:tcW w:w="1572" w:type="pct"/>
                  <w:gridSpan w:val="2"/>
                  <w:tcBorders>
                    <w:left w:val="single" w:color="000000" w:sz="8" w:space="0"/>
                  </w:tcBorders>
                  <w:vAlign w:val="center"/>
                </w:tcPr>
                <w:p w14:paraId="569292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200</w:t>
                  </w:r>
                </w:p>
              </w:tc>
            </w:tr>
            <w:tr w14:paraId="227C64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1788CF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水基型切削液</w:t>
                  </w:r>
                </w:p>
              </w:tc>
              <w:tc>
                <w:tcPr>
                  <w:tcW w:w="1446" w:type="pct"/>
                  <w:tcBorders>
                    <w:right w:val="single" w:color="000000" w:sz="8" w:space="0"/>
                  </w:tcBorders>
                  <w:vAlign w:val="center"/>
                </w:tcPr>
                <w:p w14:paraId="2990C7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2.5</w:t>
                  </w:r>
                </w:p>
              </w:tc>
              <w:tc>
                <w:tcPr>
                  <w:tcW w:w="1572" w:type="pct"/>
                  <w:gridSpan w:val="2"/>
                  <w:tcBorders>
                    <w:left w:val="single" w:color="000000" w:sz="8" w:space="0"/>
                  </w:tcBorders>
                  <w:vAlign w:val="center"/>
                </w:tcPr>
                <w:p w14:paraId="6DD27D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1.25</w:t>
                  </w:r>
                </w:p>
              </w:tc>
            </w:tr>
            <w:tr w14:paraId="4D908E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324B5F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润滑油</w:t>
                  </w:r>
                </w:p>
              </w:tc>
              <w:tc>
                <w:tcPr>
                  <w:tcW w:w="1446" w:type="pct"/>
                  <w:tcBorders>
                    <w:right w:val="single" w:color="000000" w:sz="8" w:space="0"/>
                  </w:tcBorders>
                  <w:vAlign w:val="center"/>
                </w:tcPr>
                <w:p w14:paraId="653A1AA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572" w:type="pct"/>
                  <w:gridSpan w:val="2"/>
                  <w:tcBorders>
                    <w:left w:val="single" w:color="000000" w:sz="8" w:space="0"/>
                  </w:tcBorders>
                  <w:vAlign w:val="center"/>
                </w:tcPr>
                <w:p w14:paraId="173BCDC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r>
            <w:tr w14:paraId="44BD9A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0243872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液压油</w:t>
                  </w:r>
                </w:p>
              </w:tc>
              <w:tc>
                <w:tcPr>
                  <w:tcW w:w="1446" w:type="pct"/>
                  <w:tcBorders>
                    <w:right w:val="single" w:color="000000" w:sz="8" w:space="0"/>
                  </w:tcBorders>
                  <w:vAlign w:val="center"/>
                </w:tcPr>
                <w:p w14:paraId="253612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1.9</w:t>
                  </w:r>
                </w:p>
              </w:tc>
              <w:tc>
                <w:tcPr>
                  <w:tcW w:w="1572" w:type="pct"/>
                  <w:gridSpan w:val="2"/>
                  <w:tcBorders>
                    <w:left w:val="single" w:color="000000" w:sz="8" w:space="0"/>
                  </w:tcBorders>
                  <w:vAlign w:val="center"/>
                </w:tcPr>
                <w:p w14:paraId="47CB70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0.95</w:t>
                  </w:r>
                </w:p>
              </w:tc>
            </w:tr>
            <w:tr w14:paraId="1DC075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388186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szCs w:val="21"/>
                    </w:rPr>
                    <w:t>聚甲醛（</w:t>
                  </w:r>
                  <w:r>
                    <w:rPr>
                      <w:rFonts w:hint="default" w:ascii="Times New Roman" w:hAnsi="Times New Roman" w:eastAsia="宋体" w:cs="Times New Roman"/>
                      <w:kern w:val="0"/>
                      <w:szCs w:val="21"/>
                    </w:rPr>
                    <w:t>POM）</w:t>
                  </w:r>
                </w:p>
              </w:tc>
              <w:tc>
                <w:tcPr>
                  <w:tcW w:w="1446" w:type="pct"/>
                  <w:tcBorders>
                    <w:right w:val="single" w:color="000000" w:sz="8" w:space="0"/>
                  </w:tcBorders>
                  <w:vAlign w:val="center"/>
                </w:tcPr>
                <w:p w14:paraId="302CB99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30</w:t>
                  </w:r>
                </w:p>
              </w:tc>
              <w:tc>
                <w:tcPr>
                  <w:tcW w:w="1572" w:type="pct"/>
                  <w:gridSpan w:val="2"/>
                  <w:tcBorders>
                    <w:left w:val="single" w:color="000000" w:sz="8" w:space="0"/>
                  </w:tcBorders>
                  <w:vAlign w:val="center"/>
                </w:tcPr>
                <w:p w14:paraId="466CF7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p>
              </w:tc>
            </w:tr>
            <w:tr w14:paraId="7FA0F2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3E4D148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大豆油</w:t>
                  </w:r>
                </w:p>
              </w:tc>
              <w:tc>
                <w:tcPr>
                  <w:tcW w:w="1446" w:type="pct"/>
                  <w:tcBorders>
                    <w:right w:val="single" w:color="000000" w:sz="8" w:space="0"/>
                  </w:tcBorders>
                  <w:vAlign w:val="center"/>
                </w:tcPr>
                <w:p w14:paraId="5D17C0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3.2</w:t>
                  </w:r>
                </w:p>
              </w:tc>
              <w:tc>
                <w:tcPr>
                  <w:tcW w:w="1572" w:type="pct"/>
                  <w:gridSpan w:val="2"/>
                  <w:tcBorders>
                    <w:left w:val="single" w:color="000000" w:sz="8" w:space="0"/>
                  </w:tcBorders>
                  <w:vAlign w:val="center"/>
                </w:tcPr>
                <w:p w14:paraId="1D816A8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w:t>
                  </w:r>
                </w:p>
              </w:tc>
            </w:tr>
            <w:tr w14:paraId="4056BE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5DC552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防锈剂</w:t>
                  </w:r>
                </w:p>
              </w:tc>
              <w:tc>
                <w:tcPr>
                  <w:tcW w:w="1446" w:type="pct"/>
                  <w:tcBorders>
                    <w:right w:val="single" w:color="000000" w:sz="8" w:space="0"/>
                  </w:tcBorders>
                  <w:vAlign w:val="center"/>
                </w:tcPr>
                <w:p w14:paraId="10A4DBE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1.9</w:t>
                  </w:r>
                </w:p>
              </w:tc>
              <w:tc>
                <w:tcPr>
                  <w:tcW w:w="1572" w:type="pct"/>
                  <w:gridSpan w:val="2"/>
                  <w:tcBorders>
                    <w:left w:val="single" w:color="000000" w:sz="8" w:space="0"/>
                  </w:tcBorders>
                  <w:vAlign w:val="center"/>
                </w:tcPr>
                <w:p w14:paraId="3149B0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0.95</w:t>
                  </w:r>
                </w:p>
              </w:tc>
            </w:tr>
            <w:tr w14:paraId="687A01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1CED484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清洗剂</w:t>
                  </w:r>
                </w:p>
              </w:tc>
              <w:tc>
                <w:tcPr>
                  <w:tcW w:w="1446" w:type="pct"/>
                  <w:tcBorders>
                    <w:right w:val="single" w:color="000000" w:sz="8" w:space="0"/>
                  </w:tcBorders>
                  <w:vAlign w:val="center"/>
                </w:tcPr>
                <w:p w14:paraId="47EC41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1.5</w:t>
                  </w:r>
                </w:p>
              </w:tc>
              <w:tc>
                <w:tcPr>
                  <w:tcW w:w="1572" w:type="pct"/>
                  <w:gridSpan w:val="2"/>
                  <w:tcBorders>
                    <w:left w:val="single" w:color="000000" w:sz="8" w:space="0"/>
                  </w:tcBorders>
                  <w:vAlign w:val="center"/>
                </w:tcPr>
                <w:p w14:paraId="5D8347E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0.75</w:t>
                  </w:r>
                </w:p>
              </w:tc>
            </w:tr>
            <w:tr w14:paraId="4AB75B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4993" w:type="pct"/>
                  <w:gridSpan w:val="3"/>
                  <w:vAlign w:val="center"/>
                </w:tcPr>
                <w:p w14:paraId="5A7B48B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Cs w:val="21"/>
                      <w:lang w:val="pt-BR"/>
                    </w:rPr>
                  </w:pPr>
                  <w:r>
                    <w:rPr>
                      <w:rFonts w:hint="default" w:ascii="Times New Roman" w:hAnsi="Times New Roman" w:eastAsia="宋体" w:cs="Times New Roman"/>
                      <w:b/>
                      <w:bCs/>
                      <w:szCs w:val="21"/>
                      <w:lang w:val="pt-BR"/>
                    </w:rPr>
                    <w:t>拉杆球头</w:t>
                  </w:r>
                </w:p>
              </w:tc>
            </w:tr>
            <w:tr w14:paraId="126A25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782D00F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毛坯球销</w:t>
                  </w:r>
                </w:p>
              </w:tc>
              <w:tc>
                <w:tcPr>
                  <w:tcW w:w="1446" w:type="pct"/>
                  <w:tcBorders>
                    <w:right w:val="single" w:color="000000" w:sz="8" w:space="0"/>
                  </w:tcBorders>
                  <w:vAlign w:val="center"/>
                </w:tcPr>
                <w:p w14:paraId="19A380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230</w:t>
                  </w:r>
                </w:p>
              </w:tc>
              <w:tc>
                <w:tcPr>
                  <w:tcW w:w="1572" w:type="pct"/>
                  <w:gridSpan w:val="2"/>
                  <w:tcBorders>
                    <w:left w:val="single" w:color="000000" w:sz="8" w:space="0"/>
                  </w:tcBorders>
                  <w:vAlign w:val="center"/>
                </w:tcPr>
                <w:p w14:paraId="15FEE9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115</w:t>
                  </w:r>
                </w:p>
              </w:tc>
            </w:tr>
            <w:tr w14:paraId="077627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55CF3CB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pt-BR"/>
                    </w:rPr>
                  </w:pPr>
                  <w:r>
                    <w:rPr>
                      <w:rFonts w:hint="default" w:ascii="Times New Roman" w:hAnsi="Times New Roman" w:eastAsia="宋体" w:cs="Times New Roman"/>
                      <w:kern w:val="0"/>
                      <w:szCs w:val="21"/>
                    </w:rPr>
                    <w:t>毛坯球头壳</w:t>
                  </w:r>
                </w:p>
              </w:tc>
              <w:tc>
                <w:tcPr>
                  <w:tcW w:w="1446" w:type="pct"/>
                  <w:tcBorders>
                    <w:right w:val="single" w:color="000000" w:sz="8" w:space="0"/>
                  </w:tcBorders>
                  <w:vAlign w:val="center"/>
                </w:tcPr>
                <w:p w14:paraId="709AC3B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pt-BR"/>
                    </w:rPr>
                  </w:pPr>
                  <w:r>
                    <w:rPr>
                      <w:rFonts w:hint="default" w:ascii="Times New Roman" w:hAnsi="Times New Roman" w:eastAsia="宋体" w:cs="Times New Roman"/>
                      <w:szCs w:val="21"/>
                      <w:lang w:val="pt-BR"/>
                    </w:rPr>
                    <w:t>250</w:t>
                  </w:r>
                </w:p>
              </w:tc>
              <w:tc>
                <w:tcPr>
                  <w:tcW w:w="1572" w:type="pct"/>
                  <w:gridSpan w:val="2"/>
                  <w:tcBorders>
                    <w:left w:val="single" w:color="000000" w:sz="8" w:space="0"/>
                  </w:tcBorders>
                  <w:vAlign w:val="center"/>
                </w:tcPr>
                <w:p w14:paraId="0A5D2A8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125</w:t>
                  </w:r>
                </w:p>
              </w:tc>
            </w:tr>
            <w:tr w14:paraId="0D4F21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7256796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pt-BR"/>
                    </w:rPr>
                  </w:pPr>
                  <w:r>
                    <w:rPr>
                      <w:rFonts w:hint="default" w:ascii="Times New Roman" w:hAnsi="Times New Roman" w:eastAsia="宋体" w:cs="Times New Roman"/>
                      <w:kern w:val="0"/>
                      <w:szCs w:val="21"/>
                    </w:rPr>
                    <w:t>毛坯拉杆</w:t>
                  </w:r>
                </w:p>
              </w:tc>
              <w:tc>
                <w:tcPr>
                  <w:tcW w:w="1446" w:type="pct"/>
                  <w:tcBorders>
                    <w:right w:val="single" w:color="000000" w:sz="8" w:space="0"/>
                  </w:tcBorders>
                  <w:vAlign w:val="center"/>
                </w:tcPr>
                <w:p w14:paraId="7F8C53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pt-BR"/>
                    </w:rPr>
                  </w:pPr>
                  <w:r>
                    <w:rPr>
                      <w:rFonts w:hint="default" w:ascii="Times New Roman" w:hAnsi="Times New Roman" w:eastAsia="宋体" w:cs="Times New Roman"/>
                      <w:szCs w:val="21"/>
                      <w:lang w:val="pt-BR"/>
                    </w:rPr>
                    <w:t>320</w:t>
                  </w:r>
                </w:p>
              </w:tc>
              <w:tc>
                <w:tcPr>
                  <w:tcW w:w="1572" w:type="pct"/>
                  <w:gridSpan w:val="2"/>
                  <w:tcBorders>
                    <w:left w:val="single" w:color="000000" w:sz="8" w:space="0"/>
                  </w:tcBorders>
                  <w:vAlign w:val="center"/>
                </w:tcPr>
                <w:p w14:paraId="589C7D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160</w:t>
                  </w:r>
                </w:p>
              </w:tc>
            </w:tr>
            <w:tr w14:paraId="06DBD0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54E42EF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szCs w:val="21"/>
                    </w:rPr>
                    <w:t>聚甲醛（</w:t>
                  </w:r>
                  <w:r>
                    <w:rPr>
                      <w:rFonts w:hint="default" w:ascii="Times New Roman" w:hAnsi="Times New Roman" w:eastAsia="宋体" w:cs="Times New Roman"/>
                      <w:kern w:val="0"/>
                      <w:szCs w:val="21"/>
                    </w:rPr>
                    <w:t>POM）</w:t>
                  </w:r>
                </w:p>
              </w:tc>
              <w:tc>
                <w:tcPr>
                  <w:tcW w:w="1446" w:type="pct"/>
                  <w:tcBorders>
                    <w:right w:val="single" w:color="000000" w:sz="8" w:space="0"/>
                  </w:tcBorders>
                  <w:vAlign w:val="center"/>
                </w:tcPr>
                <w:p w14:paraId="5BAB5BF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1572" w:type="pct"/>
                  <w:gridSpan w:val="2"/>
                  <w:tcBorders>
                    <w:left w:val="single" w:color="000000" w:sz="8" w:space="0"/>
                  </w:tcBorders>
                  <w:vAlign w:val="center"/>
                </w:tcPr>
                <w:p w14:paraId="510AA4B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r>
            <w:tr w14:paraId="27A033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22ADB91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szCs w:val="21"/>
                    </w:rPr>
                    <w:t>轴承</w:t>
                  </w:r>
                </w:p>
              </w:tc>
              <w:tc>
                <w:tcPr>
                  <w:tcW w:w="1446" w:type="pct"/>
                  <w:tcBorders>
                    <w:right w:val="single" w:color="000000" w:sz="8" w:space="0"/>
                  </w:tcBorders>
                  <w:vAlign w:val="center"/>
                </w:tcPr>
                <w:p w14:paraId="7C980F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pt-BR"/>
                    </w:rPr>
                  </w:pPr>
                  <w:r>
                    <w:rPr>
                      <w:rFonts w:hint="default" w:ascii="Times New Roman" w:hAnsi="Times New Roman" w:eastAsia="宋体" w:cs="Times New Roman"/>
                      <w:szCs w:val="21"/>
                      <w:lang w:val="pt-BR"/>
                    </w:rPr>
                    <w:t>20</w:t>
                  </w:r>
                </w:p>
              </w:tc>
              <w:tc>
                <w:tcPr>
                  <w:tcW w:w="1572" w:type="pct"/>
                  <w:gridSpan w:val="2"/>
                  <w:tcBorders>
                    <w:left w:val="single" w:color="000000" w:sz="8" w:space="0"/>
                  </w:tcBorders>
                  <w:vAlign w:val="center"/>
                </w:tcPr>
                <w:p w14:paraId="63975D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r>
            <w:tr w14:paraId="4E1A6B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367495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水基型切削液</w:t>
                  </w:r>
                </w:p>
              </w:tc>
              <w:tc>
                <w:tcPr>
                  <w:tcW w:w="1446" w:type="pct"/>
                  <w:tcBorders>
                    <w:right w:val="single" w:color="000000" w:sz="8" w:space="0"/>
                  </w:tcBorders>
                  <w:vAlign w:val="center"/>
                </w:tcPr>
                <w:p w14:paraId="740F537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pt-BR"/>
                    </w:rPr>
                  </w:pPr>
                  <w:r>
                    <w:rPr>
                      <w:rFonts w:hint="default" w:ascii="Times New Roman" w:hAnsi="Times New Roman" w:eastAsia="宋体" w:cs="Times New Roman"/>
                      <w:szCs w:val="21"/>
                      <w:lang w:val="pt-BR"/>
                    </w:rPr>
                    <w:t>3.1</w:t>
                  </w:r>
                </w:p>
              </w:tc>
              <w:tc>
                <w:tcPr>
                  <w:tcW w:w="1572" w:type="pct"/>
                  <w:gridSpan w:val="2"/>
                  <w:tcBorders>
                    <w:left w:val="single" w:color="000000" w:sz="8" w:space="0"/>
                  </w:tcBorders>
                  <w:vAlign w:val="center"/>
                </w:tcPr>
                <w:p w14:paraId="09ADF3F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p>
              </w:tc>
            </w:tr>
            <w:tr w14:paraId="0F113B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43060D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pt-BR"/>
                    </w:rPr>
                  </w:pPr>
                  <w:r>
                    <w:rPr>
                      <w:rFonts w:hint="default" w:ascii="Times New Roman" w:hAnsi="Times New Roman" w:eastAsia="宋体" w:cs="Times New Roman"/>
                      <w:szCs w:val="21"/>
                      <w:lang w:val="pt-BR"/>
                    </w:rPr>
                    <w:t>清洗剂</w:t>
                  </w:r>
                </w:p>
              </w:tc>
              <w:tc>
                <w:tcPr>
                  <w:tcW w:w="1446" w:type="pct"/>
                  <w:tcBorders>
                    <w:right w:val="single" w:color="000000" w:sz="8" w:space="0"/>
                  </w:tcBorders>
                  <w:vAlign w:val="center"/>
                </w:tcPr>
                <w:p w14:paraId="3289E85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pt-BR"/>
                    </w:rPr>
                  </w:pPr>
                  <w:r>
                    <w:rPr>
                      <w:rFonts w:hint="default" w:ascii="Times New Roman" w:hAnsi="Times New Roman" w:eastAsia="宋体" w:cs="Times New Roman"/>
                      <w:szCs w:val="21"/>
                      <w:lang w:val="pt-BR"/>
                    </w:rPr>
                    <w:t>2.2</w:t>
                  </w:r>
                </w:p>
              </w:tc>
              <w:tc>
                <w:tcPr>
                  <w:tcW w:w="1572" w:type="pct"/>
                  <w:gridSpan w:val="2"/>
                  <w:tcBorders>
                    <w:left w:val="single" w:color="000000" w:sz="8" w:space="0"/>
                  </w:tcBorders>
                  <w:vAlign w:val="center"/>
                </w:tcPr>
                <w:p w14:paraId="030363C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w:t>
                  </w:r>
                </w:p>
              </w:tc>
            </w:tr>
            <w:tr w14:paraId="76B8A6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1AFA970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防锈剂</w:t>
                  </w:r>
                </w:p>
              </w:tc>
              <w:tc>
                <w:tcPr>
                  <w:tcW w:w="1446" w:type="pct"/>
                  <w:tcBorders>
                    <w:right w:val="single" w:color="000000" w:sz="8" w:space="0"/>
                  </w:tcBorders>
                  <w:vAlign w:val="center"/>
                </w:tcPr>
                <w:p w14:paraId="2C4926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0.8</w:t>
                  </w:r>
                </w:p>
              </w:tc>
              <w:tc>
                <w:tcPr>
                  <w:tcW w:w="1572" w:type="pct"/>
                  <w:gridSpan w:val="2"/>
                  <w:tcBorders>
                    <w:left w:val="single" w:color="000000" w:sz="8" w:space="0"/>
                  </w:tcBorders>
                  <w:vAlign w:val="center"/>
                </w:tcPr>
                <w:p w14:paraId="16E9C84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0.4</w:t>
                  </w:r>
                </w:p>
              </w:tc>
            </w:tr>
            <w:tr w14:paraId="44EEDF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pct"/>
                  <w:vAlign w:val="center"/>
                </w:tcPr>
                <w:p w14:paraId="6DC9A1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液压油</w:t>
                  </w:r>
                </w:p>
              </w:tc>
              <w:tc>
                <w:tcPr>
                  <w:tcW w:w="1446" w:type="pct"/>
                  <w:tcBorders>
                    <w:right w:val="single" w:color="000000" w:sz="8" w:space="0"/>
                  </w:tcBorders>
                  <w:vAlign w:val="center"/>
                </w:tcPr>
                <w:p w14:paraId="0AE300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pt-BR"/>
                    </w:rPr>
                  </w:pPr>
                  <w:r>
                    <w:rPr>
                      <w:rFonts w:hint="default" w:ascii="Times New Roman" w:hAnsi="Times New Roman" w:eastAsia="宋体" w:cs="Times New Roman"/>
                      <w:szCs w:val="21"/>
                      <w:lang w:val="pt-BR"/>
                    </w:rPr>
                    <w:t>1.2</w:t>
                  </w:r>
                </w:p>
              </w:tc>
              <w:tc>
                <w:tcPr>
                  <w:tcW w:w="1572" w:type="pct"/>
                  <w:gridSpan w:val="2"/>
                  <w:tcBorders>
                    <w:left w:val="single" w:color="000000" w:sz="8" w:space="0"/>
                  </w:tcBorders>
                  <w:vAlign w:val="center"/>
                </w:tcPr>
                <w:p w14:paraId="465046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0.6</w:t>
                  </w:r>
                </w:p>
              </w:tc>
            </w:tr>
          </w:tbl>
          <w:p w14:paraId="77B89929">
            <w:pPr>
              <w:spacing w:after="0" w:line="460" w:lineRule="exact"/>
              <w:ind w:firstLine="482" w:firstLineChars="200"/>
              <w:rPr>
                <w:rFonts w:ascii="Times New Roman" w:hAnsi="Times New Roman" w:eastAsia="宋体"/>
                <w:b/>
                <w:bCs/>
                <w:color w:val="000000"/>
                <w:sz w:val="24"/>
                <w:lang w:val="pt-BR"/>
              </w:rPr>
            </w:pPr>
            <w:r>
              <w:rPr>
                <w:rFonts w:ascii="Times New Roman" w:hAnsi="Times New Roman" w:eastAsia="宋体"/>
                <w:b/>
                <w:bCs/>
                <w:color w:val="000000"/>
                <w:sz w:val="24"/>
                <w:szCs w:val="24"/>
                <w:lang w:val="pt-BR"/>
              </w:rPr>
              <w:t>6</w:t>
            </w:r>
            <w:r>
              <w:rPr>
                <w:rFonts w:hint="eastAsia" w:ascii="Times New Roman" w:hAnsi="Times New Roman" w:eastAsia="宋体"/>
                <w:b/>
                <w:bCs/>
                <w:color w:val="000000"/>
                <w:sz w:val="24"/>
                <w:szCs w:val="24"/>
                <w:lang w:val="pt-BR"/>
              </w:rPr>
              <w:t>、</w:t>
            </w:r>
            <w:r>
              <w:rPr>
                <w:rFonts w:hint="eastAsia" w:ascii="Times New Roman" w:hAnsi="Times New Roman" w:eastAsia="宋体"/>
                <w:b/>
                <w:bCs/>
                <w:color w:val="000000"/>
                <w:sz w:val="24"/>
                <w:szCs w:val="24"/>
              </w:rPr>
              <w:t>生产</w:t>
            </w:r>
            <w:r>
              <w:rPr>
                <w:rFonts w:ascii="Times New Roman" w:hAnsi="Times New Roman" w:eastAsia="宋体"/>
                <w:b/>
                <w:bCs/>
                <w:color w:val="000000"/>
                <w:sz w:val="24"/>
                <w:szCs w:val="24"/>
              </w:rPr>
              <w:t>工艺流程</w:t>
            </w:r>
            <w:r>
              <w:rPr>
                <w:rFonts w:ascii="Times New Roman" w:hAnsi="Times New Roman" w:eastAsia="宋体"/>
                <w:b/>
                <w:bCs/>
                <w:color w:val="000000"/>
                <w:sz w:val="24"/>
              </w:rPr>
              <w:t>示意图如下</w:t>
            </w:r>
            <w:r>
              <w:rPr>
                <w:rFonts w:ascii="Times New Roman" w:hAnsi="Times New Roman" w:eastAsia="宋体"/>
                <w:b/>
                <w:bCs/>
                <w:color w:val="000000"/>
                <w:sz w:val="24"/>
                <w:lang w:val="pt-BR"/>
              </w:rPr>
              <w:t>：</w:t>
            </w:r>
          </w:p>
          <w:p w14:paraId="77B8992C">
            <w:pPr>
              <w:spacing w:after="0" w:line="480" w:lineRule="exact"/>
              <w:ind w:firstLine="480" w:firstLineChars="200"/>
              <w:jc w:val="both"/>
              <w:rPr>
                <w:rFonts w:hint="eastAsia" w:ascii="Times New Roman" w:hAnsi="Times New Roman" w:eastAsia="宋体" w:cs="Times New Roman"/>
                <w:color w:val="000000"/>
                <w:sz w:val="24"/>
                <w:szCs w:val="24"/>
                <w:lang w:val="pt-BR" w:eastAsia="zh-CN"/>
              </w:rPr>
            </w:pPr>
            <w:r>
              <w:rPr>
                <w:rFonts w:hint="eastAsia" w:ascii="Times New Roman" w:hAnsi="Times New Roman" w:eastAsia="宋体" w:cs="Times New Roman"/>
                <w:color w:val="000000"/>
                <w:sz w:val="24"/>
                <w:szCs w:val="24"/>
                <w:lang w:val="en-US" w:eastAsia="zh-CN"/>
              </w:rPr>
              <w:t>本次一期验收项目实际建设工艺流程与环评批复完全一致，具体如下所示。</w:t>
            </w:r>
          </w:p>
          <w:p w14:paraId="2CC9DC78">
            <w:pPr>
              <w:spacing w:after="0" w:line="480" w:lineRule="exact"/>
              <w:ind w:firstLine="480" w:firstLineChars="200"/>
              <w:jc w:val="both"/>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（1）中间轴</w:t>
            </w:r>
          </w:p>
          <w:p w14:paraId="53CC4F29">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中间轴是由自制的公/母轴、节叉配件经装配后即为成品。公/母轴加工工艺主要为冷挤加工、清洗、吹干，节叉加工工艺主要为拉花键、机械加工、磁粉无损探伤。具体工艺流程如下：</w:t>
            </w:r>
          </w:p>
          <w:p w14:paraId="417251F0">
            <w:pPr>
              <w:spacing w:after="0" w:line="48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①公/母轴加工</w:t>
            </w:r>
          </w:p>
          <w:p w14:paraId="58E4A365">
            <w:pPr>
              <w:spacing w:after="0" w:line="48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pict>
                <v:shape id="_x0000_s2072" o:spid="_x0000_s2072" o:spt="75" alt="" type="#_x0000_t75" style="position:absolute;left:0pt;margin-left:30.25pt;margin-top:7.1pt;height:94.5pt;width:375pt;z-index:251665408;mso-width-relative:page;mso-height-relative:page;" o:ole="t" filled="f" o:preferrelative="t" stroked="f" coordsize="21600,21600">
                  <v:path/>
                  <v:fill on="f" focussize="0,0"/>
                  <v:stroke on="f"/>
                  <v:imagedata r:id="rId9" o:title=""/>
                  <o:lock v:ext="edit" aspectratio="t"/>
                </v:shape>
                <o:OLEObject Type="Embed" ProgID="Visio.Drawing.11" ShapeID="_x0000_s2072" DrawAspect="Content" ObjectID="_1468075725" r:id="rId8">
                  <o:LockedField>false</o:LockedField>
                </o:OLEObject>
              </w:pict>
            </w:r>
          </w:p>
          <w:p w14:paraId="4A08565B">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479E7D15">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3BA31C62">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7E1E81AD">
            <w:pPr>
              <w:spacing w:after="0" w:line="48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备注：W：废水、N：噪声、S：固废</w:t>
            </w:r>
          </w:p>
          <w:p w14:paraId="1C12AD00">
            <w:pPr>
              <w:spacing w:after="0" w:line="480" w:lineRule="exact"/>
              <w:jc w:val="center"/>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图2  公轴、母轴生产工艺及产污环节流程图</w:t>
            </w:r>
          </w:p>
          <w:p w14:paraId="351A3401">
            <w:pPr>
              <w:spacing w:after="0" w:line="48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生产工艺流程简述：</w:t>
            </w:r>
          </w:p>
          <w:p w14:paraId="55034195">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冷挤加工：公司购买的原料是经过表面处理的毛坯公/母轴，将毛坯公/母轴分别在公/母轴加工机或冷挤设备中进行冷挤加工（公轴冷挤加工包括冷挤缩管和冷挤花键，母轴冷挤加工包括冷挤内外花键），冷挤加工原理为：利用公/母轴加工机的挤压装置对工件进行物理挤压，使工件体积发生变化，再将多余料截断即可。在冷挤加工过程中使用润滑油保持公母轴表面润滑，润滑油需定期更换，会产生废润滑油。公/母轴加工机加工过程用到切削液对工件冷却，会产生含切削液的废金属屑、废切削液、噪声，冷挤设备加工过程用到大豆油对工件冷却，大豆油与工件表面磷化层相互作用，会产生废矿物油。</w:t>
            </w:r>
          </w:p>
          <w:p w14:paraId="54675114">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清洗：将冷挤加工好的公/母轴放置于清洗机中清洗，清洗剂中加入清洗剂和防锈剂，清洗的作用是清洗掉公/母轴冷挤加工过程中残留的润滑油，防止工件表面生锈，清洗机中的含清洗液水定期更换，含清洗液废水进入艾迪威污水处理站处理。清洗后用冷风迅速吹干，吹干后的公/母轴放置待用。</w:t>
            </w:r>
          </w:p>
          <w:p w14:paraId="36DB3777">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清洗剂主要成分为烷基苯磺酸钠、脂肪醇硫酸钠和三聚磷酸钠等，防锈剂主要成分为柠檬酸钠、亚硫酸钠、十二烷基苯磺酸钠等，因此清洗过程不产生废气。</w:t>
            </w:r>
          </w:p>
          <w:p w14:paraId="27AEED6C">
            <w:pPr>
              <w:spacing w:after="0" w:line="48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②节叉加工</w:t>
            </w:r>
          </w:p>
          <w:p w14:paraId="6CB7B7A9">
            <w:pPr>
              <w:spacing w:after="0" w:line="48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pict>
                <v:shape id="_x0000_s2073" o:spid="_x0000_s2073" o:spt="75" alt="" type="#_x0000_t75" style="position:absolute;left:0pt;margin-left:24pt;margin-top:12.95pt;height:59.25pt;width:399.75pt;z-index:251664384;mso-width-relative:page;mso-height-relative:page;" o:ole="t" filled="f" o:preferrelative="t" stroked="f" coordsize="21600,21600">
                  <v:path/>
                  <v:fill on="f" focussize="0,0"/>
                  <v:stroke on="f"/>
                  <v:imagedata r:id="rId11" o:title=""/>
                  <o:lock v:ext="edit" aspectratio="t"/>
                </v:shape>
                <o:OLEObject Type="Embed" ProgID="Visio.Drawing.11" ShapeID="_x0000_s2073" DrawAspect="Content" ObjectID="_1468075726" r:id="rId10">
                  <o:LockedField>false</o:LockedField>
                </o:OLEObject>
              </w:pict>
            </w:r>
          </w:p>
          <w:p w14:paraId="16C5AD4C">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61A9A758">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7125E74F">
            <w:pPr>
              <w:spacing w:after="0" w:line="48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备注：W：废水、S：固废、N：噪声</w:t>
            </w:r>
          </w:p>
          <w:p w14:paraId="0438D8FF">
            <w:pPr>
              <w:spacing w:after="0" w:line="480" w:lineRule="exact"/>
              <w:jc w:val="center"/>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图3  节叉生产工艺及产污环节流程图</w:t>
            </w:r>
          </w:p>
          <w:p w14:paraId="35068D8C">
            <w:pPr>
              <w:spacing w:after="0" w:line="48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生产工艺流程简述：</w:t>
            </w:r>
          </w:p>
          <w:p w14:paraId="13311258">
            <w:pPr>
              <w:spacing w:after="0" w:line="48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拉花键：将毛坯节叉在液压拉床上按照规格要求进行拉花键，液压拉床是一种高精度、高效率的多齿刀具，可用于加工各种形状的内、外表面，本项目液压拉床是使用花键拉刀加工毛坯节叉内表面，使其形成符合要求的形状，加工过程用到切削液，会产生废切削液。该工序会产生含切削液的废金属屑、噪声。液压拉床含液压装置，需要定期更换液压油，会产生废液压油。</w:t>
            </w:r>
          </w:p>
          <w:p w14:paraId="150BA146">
            <w:pPr>
              <w:spacing w:after="0" w:line="48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机械加工：将节叉在加工节叉复合机床或数控车床上按要求进行机械加工，主要包括加工螺纹孔、孔口锪窝、倒角和轴承孔。加工过程用到切削液，会产生废切削液。该工序会产生含切削液的废金属屑、废切削液、噪声。</w:t>
            </w:r>
          </w:p>
          <w:p w14:paraId="30EFB941">
            <w:pPr>
              <w:spacing w:after="0" w:line="48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磁粉无损探伤：将加工好的节叉放置在磁粉探伤机中，检查其是否存在裂纹。磁粉探伤法是利用工件缺陷处的漏磁场与磁粉的相互作用的方法，它利用了钢铁制品表面和近表面缺陷（如裂纹，夹渣，发纹等）磁导率和钢铁磁导率的差异，磁化后这些材料不连续处的磁场将发生崎变，形成部分磁通泄漏处工件表面产生了漏磁场，从而吸引磁粉形成缺陷处的磁粉堆积--磁痕，在适当的光照条件下，显现出缺陷位置和形状。检查的不合格品返修，合格品放置待用。</w:t>
            </w:r>
          </w:p>
          <w:p w14:paraId="4F00A305">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39BD8ADC">
            <w:pPr>
              <w:spacing w:after="0" w:line="48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③中间轴装配线</w:t>
            </w:r>
          </w:p>
          <w:p w14:paraId="60C6305D">
            <w:pPr>
              <w:spacing w:after="0" w:line="48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pict>
                <v:shape id="_x0000_s2074" o:spid="_x0000_s2074" o:spt="75" alt="" type="#_x0000_t75" style="position:absolute;left:0pt;margin-left:105.2pt;margin-top:8.65pt;height:335.25pt;width:219pt;z-index:251664384;mso-width-relative:page;mso-height-relative:page;" o:ole="t" filled="f" o:preferrelative="t" stroked="f" coordsize="21600,21600">
                  <v:path/>
                  <v:fill on="f" focussize="0,0"/>
                  <v:stroke on="f"/>
                  <v:imagedata r:id="rId13" o:title=""/>
                  <o:lock v:ext="edit" aspectratio="t"/>
                </v:shape>
                <o:OLEObject Type="Embed" ProgID="Visio.Drawing.11" ShapeID="_x0000_s2074" DrawAspect="Content" ObjectID="_1468075727" r:id="rId12">
                  <o:LockedField>false</o:LockedField>
                </o:OLEObject>
              </w:pict>
            </w:r>
          </w:p>
          <w:p w14:paraId="33C9D276">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2EE48958">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3938963D">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5AC4B652">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35DAECA3">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67D7646C">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6094D9F1">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6D008BF8">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2ED077BD">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7CADA98A">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22BB470E">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3957CB8A">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0E61D81E">
            <w:pPr>
              <w:spacing w:after="0" w:line="480" w:lineRule="exact"/>
              <w:ind w:firstLine="480" w:firstLineChars="200"/>
              <w:rPr>
                <w:rFonts w:hint="eastAsia" w:ascii="Times New Roman" w:hAnsi="Times New Roman" w:eastAsia="宋体" w:cs="Times New Roman"/>
                <w:color w:val="000000"/>
                <w:sz w:val="24"/>
                <w:szCs w:val="24"/>
                <w:lang w:val="en-US" w:eastAsia="zh-CN"/>
              </w:rPr>
            </w:pPr>
          </w:p>
          <w:p w14:paraId="43184163">
            <w:pPr>
              <w:spacing w:after="0" w:line="48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备注：G：废气、W：废水、S：固废、N：噪声</w:t>
            </w:r>
          </w:p>
          <w:p w14:paraId="70826572">
            <w:pPr>
              <w:spacing w:after="0" w:line="480" w:lineRule="exact"/>
              <w:jc w:val="center"/>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图4    中间轴装配生产工艺及产污环节图</w:t>
            </w:r>
          </w:p>
          <w:p w14:paraId="101E03BF">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生产工艺流程简述：</w:t>
            </w:r>
          </w:p>
          <w:p w14:paraId="4B58B3B1">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压合、点铆：将节叉、公轴放置在轴与节叉装配机上，公轴成套同步角度找正后与节叉进行压合、点铆，即通过物理变形让节叉、公轴在一起没有相对运动。该工序会产生噪声。</w:t>
            </w:r>
          </w:p>
          <w:p w14:paraId="5F509D1D">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清洗、装配：将工件放置于清洗机中清洗，清洗机中加入清洗剂和防锈剂，清洗的作用是清洗掉节叉机械加工过程中残留的切削液，防止工件表面生锈，清洗机中的含清洗液水，含清洗液废水进入艾迪威污水处理站处理。清洗后用冷风迅速吹干，吹干后的工件与上下节叉、轴承采用机械手、装配机、上料机完成装配工序。吹干、装配工序会产生噪声。清洗工序不产生废气。</w:t>
            </w:r>
          </w:p>
          <w:p w14:paraId="55157D09">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注塑：将POM塑料颗粒采用真空泵抽至上料机中，然后在注塑机中加热至220-240℃左右使其熔融，再将熔融的原料通过注塑机喷嘴加压、注入于公轴的特定位置，之后需要保压5s，注塑机内含冷却水装置，熔融原料经间接冷却、定型后喷嘴退回，完成注塑工艺。注塑工艺会产生废气、噪声，注塑机内的冷却水循环使用、不外排，根据消耗情况定期添加冷却水。</w:t>
            </w:r>
          </w:p>
          <w:p w14:paraId="5CB59041">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组装、检测贴标：将母轴与其他工件采用磨合机、压力机进行组装，工件经检测、贴标后即为成品。组装工艺会产生噪声。</w:t>
            </w:r>
          </w:p>
          <w:p w14:paraId="4BE1B45E">
            <w:pPr>
              <w:spacing w:after="0" w:line="480" w:lineRule="exact"/>
              <w:ind w:firstLine="440" w:firstLineChars="200"/>
              <w:rPr>
                <w:rFonts w:hint="eastAsia" w:ascii="Times New Roman" w:hAnsi="Times New Roman" w:eastAsia="宋体" w:cs="宋体"/>
                <w:color w:val="000000"/>
                <w:lang w:eastAsia="zh-CN"/>
              </w:rPr>
            </w:pPr>
            <w:r>
              <w:rPr>
                <w:rFonts w:hint="eastAsia" w:ascii="Times New Roman" w:hAnsi="Times New Roman" w:eastAsia="宋体" w:cs="宋体"/>
                <w:color w:val="000000"/>
                <w:lang w:eastAsia="zh-CN"/>
              </w:rPr>
              <w:t>（</w:t>
            </w:r>
            <w:r>
              <w:rPr>
                <w:rFonts w:hint="eastAsia" w:ascii="Times New Roman" w:hAnsi="Times New Roman" w:eastAsia="宋体" w:cs="宋体"/>
                <w:color w:val="000000"/>
                <w:lang w:val="en-US" w:eastAsia="zh-CN"/>
              </w:rPr>
              <w:t>2</w:t>
            </w:r>
            <w:r>
              <w:rPr>
                <w:rFonts w:hint="eastAsia" w:ascii="Times New Roman" w:hAnsi="Times New Roman" w:eastAsia="宋体" w:cs="宋体"/>
                <w:color w:val="000000"/>
                <w:lang w:eastAsia="zh-CN"/>
              </w:rPr>
              <w:t>）拉杆球头</w:t>
            </w:r>
          </w:p>
          <w:p w14:paraId="79F07824">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拉杆球头是由自制的球头壳、球销、拉杆经注塑、装配、检测打码后即为成品。其中球头壳工艺为镗孔、滚丝、清洗、吹干，球销工艺为钻孔、机械加工、清洗、吹干，拉杆工艺主要为机械加工。具体工艺流程如下：</w:t>
            </w:r>
          </w:p>
          <w:p w14:paraId="47F8C6DA">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pict>
                <v:shape id="_x0000_s2075" o:spid="_x0000_s2075" o:spt="75" type="#_x0000_t75" style="position:absolute;left:0pt;margin-left:43.15pt;margin-top:2.55pt;height:434.25pt;width:347.7pt;z-index:251666432;mso-width-relative:page;mso-height-relative:page;" o:ole="t" filled="f" o:preferrelative="t" stroked="f" coordsize="21600,21600">
                  <v:path/>
                  <v:fill on="f" focussize="0,0"/>
                  <v:stroke on="f" joinstyle="miter"/>
                  <v:imagedata r:id="rId15" o:title=""/>
                  <o:lock v:ext="edit" aspectratio="t"/>
                </v:shape>
                <o:OLEObject Type="Embed" ProgID="Visio.Drawing.11" ShapeID="_x0000_s2075" DrawAspect="Content" ObjectID="_1468075728" r:id="rId14">
                  <o:LockedField>false</o:LockedField>
                </o:OLEObject>
              </w:pict>
            </w:r>
          </w:p>
          <w:p w14:paraId="288FC4E4">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p>
          <w:p w14:paraId="49704168">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p>
          <w:p w14:paraId="253526F3">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p>
          <w:p w14:paraId="190AB58E">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p>
          <w:p w14:paraId="2E78EC2E">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p>
          <w:p w14:paraId="400FB966">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p>
          <w:p w14:paraId="1A24D1E6">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p>
          <w:p w14:paraId="08BEE68A">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p>
          <w:p w14:paraId="1D6DD0AD">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p>
          <w:p w14:paraId="11BBB9FB">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p>
          <w:p w14:paraId="53DACC13">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p>
          <w:p w14:paraId="7524F6F2">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p>
          <w:p w14:paraId="7A3155D1">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p>
          <w:p w14:paraId="0640A9DE">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p>
          <w:p w14:paraId="41247E5E">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p>
          <w:p w14:paraId="49E73488">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p>
          <w:p w14:paraId="657B76ED">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备注：G：废气、W：废水、S：固废、N：噪声</w:t>
            </w:r>
          </w:p>
          <w:p w14:paraId="7AC97EE5">
            <w:pPr>
              <w:spacing w:after="0" w:line="480" w:lineRule="exact"/>
              <w:jc w:val="center"/>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图5   拉杆球头的生产工艺及产污环节图</w:t>
            </w:r>
          </w:p>
          <w:p w14:paraId="1DC6E29B">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生产工艺流程简述：</w:t>
            </w:r>
          </w:p>
          <w:p w14:paraId="7D8A45CD">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①球头壳加工：</w:t>
            </w:r>
          </w:p>
          <w:p w14:paraId="2D192C08">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镗孔、滚丝：将毛坯球头壳采用钻攻中心进行镗孔，再利用滚丝机将工件表面滚丝成型，滚丝过程使用切削液对工件进行冷却。镗孔、滚丝工序会产生含切削液的废金属屑、含切削液废水、噪声。</w:t>
            </w:r>
          </w:p>
          <w:p w14:paraId="356ED620">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清洗、吹干：将工件放置于清洗机中清洗，清洗机中加入清洗剂和防锈剂，主要作用是清洗掉工件表面上残留的切削液，防止工件表面生锈，清洗机中的清洗液定期更换，含清洗液废水进入艾迪威污水处理站处理。清洗后用冷风迅速吹干，吹干后的工件放置待用。吹干工序会产生噪声。</w:t>
            </w:r>
          </w:p>
          <w:p w14:paraId="7C17CF28">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②球销加工：</w:t>
            </w:r>
          </w:p>
          <w:p w14:paraId="2FA32B88">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钻孔、机械加工：将毛坯球销利用钻孔机进行钻孔，再利用数控车床、车球机等设备进行机械加工，钻孔、机械加工过程使用切削液对工件进行冷却。钻孔、机械加工工序会产生含切削液的废金属屑、含切削液废水、噪声。</w:t>
            </w:r>
          </w:p>
          <w:p w14:paraId="668769F4">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清洗、吹干：与球头壳相应工艺一致，此处不再赘述。</w:t>
            </w:r>
          </w:p>
          <w:p w14:paraId="1CAE77B8">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③拉杆加工：</w:t>
            </w:r>
          </w:p>
          <w:p w14:paraId="349769AE">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机械加工：将毛坯拉杆利用数控车床、车球机机械加工后即为拉杆，该过程使用切削液对工件进行冷却。机械加工工序会产生废金属屑、含切削液废水、噪声。</w:t>
            </w:r>
          </w:p>
          <w:p w14:paraId="16817A42">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④注塑：</w:t>
            </w:r>
          </w:p>
          <w:p w14:paraId="3AB87EBE">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该工艺是将熔融的原料注入于球头壳的特定位置，与中间轴装配线中的注塑工艺及产污环节一致，此处不再赘述。</w:t>
            </w:r>
          </w:p>
          <w:p w14:paraId="6A08DD73">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⑤装配：</w:t>
            </w:r>
          </w:p>
          <w:p w14:paraId="69083397">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利用压力机、铆压机、压皮碗机等装配设备将轴承与球销、球头壳、拉杆进行装配。其中压力机为液压装置，液压油需定期更换，会产生废液压油，装配工序会产生废液压油、噪声。</w:t>
            </w:r>
          </w:p>
          <w:p w14:paraId="440CD9D0">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⑥检测打码：</w:t>
            </w:r>
          </w:p>
          <w:p w14:paraId="64BBD667">
            <w:pPr>
              <w:spacing w:after="0" w:line="480" w:lineRule="exact"/>
              <w:ind w:firstLine="480" w:firstLineChars="200"/>
              <w:jc w:val="both"/>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采用检测设备检测、激光打码后即为成品。</w:t>
            </w:r>
          </w:p>
          <w:p w14:paraId="77B89956">
            <w:pPr>
              <w:spacing w:after="0" w:line="500" w:lineRule="exact"/>
              <w:ind w:firstLine="480" w:firstLineChars="200"/>
              <w:rPr>
                <w:rFonts w:ascii="Times New Roman" w:hAnsi="宋体" w:eastAsia="宋体"/>
                <w:color w:val="000000"/>
                <w:sz w:val="24"/>
                <w:szCs w:val="24"/>
                <w:lang w:val="pt-BR"/>
              </w:rPr>
            </w:pPr>
            <w:r>
              <w:rPr>
                <w:rFonts w:ascii="Times New Roman" w:hAnsi="宋体" w:eastAsia="宋体"/>
                <w:color w:val="000000"/>
                <w:sz w:val="24"/>
                <w:szCs w:val="24"/>
                <w:lang w:val="pt-BR"/>
              </w:rPr>
              <w:t>本</w:t>
            </w:r>
            <w:r>
              <w:rPr>
                <w:rFonts w:hint="eastAsia" w:ascii="Times New Roman" w:hAnsi="宋体" w:eastAsia="宋体"/>
                <w:color w:val="000000"/>
                <w:sz w:val="24"/>
                <w:szCs w:val="24"/>
                <w:lang w:val="en-US" w:eastAsia="zh-CN"/>
              </w:rPr>
              <w:t>次一期验收</w:t>
            </w:r>
            <w:r>
              <w:rPr>
                <w:rFonts w:ascii="Times New Roman" w:hAnsi="宋体" w:eastAsia="宋体"/>
                <w:color w:val="000000"/>
                <w:sz w:val="24"/>
                <w:szCs w:val="24"/>
                <w:lang w:val="pt-BR"/>
              </w:rPr>
              <w:t>项目主要污染物、产污环节及防治措施详见下表。</w:t>
            </w:r>
          </w:p>
          <w:p w14:paraId="77B89957">
            <w:pPr>
              <w:spacing w:after="0" w:line="460" w:lineRule="exact"/>
              <w:ind w:firstLine="480" w:firstLineChars="200"/>
              <w:rPr>
                <w:rStyle w:val="39"/>
                <w:rFonts w:hint="default" w:cs="Times New Roman"/>
                <w:bCs/>
                <w:szCs w:val="24"/>
                <w:lang w:eastAsia="zh-CN"/>
              </w:rPr>
            </w:pPr>
            <w:bookmarkStart w:id="1" w:name="_Hlk67875992"/>
            <w:r>
              <w:rPr>
                <w:rFonts w:ascii="Times New Roman" w:hAnsi="Times New Roman" w:eastAsia="黑体"/>
                <w:bCs/>
                <w:color w:val="000000"/>
                <w:sz w:val="24"/>
                <w:szCs w:val="21"/>
              </w:rPr>
              <w:t>表</w:t>
            </w:r>
            <w:r>
              <w:rPr>
                <w:rFonts w:hint="eastAsia" w:ascii="Times New Roman" w:hAnsi="Times New Roman" w:eastAsia="黑体"/>
                <w:bCs/>
                <w:color w:val="000000"/>
                <w:sz w:val="24"/>
                <w:szCs w:val="21"/>
                <w:lang w:val="en-US" w:eastAsia="zh-CN"/>
              </w:rPr>
              <w:t>9</w:t>
            </w:r>
            <w:r>
              <w:rPr>
                <w:rFonts w:hint="eastAsia" w:ascii="Times New Roman" w:hAnsi="Times New Roman" w:eastAsia="黑体"/>
                <w:bCs/>
                <w:color w:val="000000"/>
                <w:sz w:val="24"/>
                <w:szCs w:val="21"/>
              </w:rPr>
              <w:t xml:space="preserve">       </w:t>
            </w:r>
            <w:r>
              <w:rPr>
                <w:rFonts w:hint="eastAsia" w:ascii="Times New Roman" w:hAnsi="Times New Roman" w:eastAsia="黑体"/>
                <w:bCs/>
                <w:color w:val="000000"/>
                <w:sz w:val="24"/>
                <w:szCs w:val="21"/>
                <w:lang w:val="en-US" w:eastAsia="zh-CN"/>
              </w:rPr>
              <w:t xml:space="preserve">     </w:t>
            </w:r>
            <w:r>
              <w:rPr>
                <w:rFonts w:hint="eastAsia" w:ascii="Times New Roman" w:hAnsi="Times New Roman" w:eastAsia="黑体"/>
                <w:bCs/>
                <w:color w:val="000000"/>
                <w:sz w:val="24"/>
                <w:szCs w:val="21"/>
              </w:rPr>
              <w:t xml:space="preserve">    </w:t>
            </w:r>
            <w:r>
              <w:rPr>
                <w:rFonts w:ascii="Times New Roman" w:hAnsi="Times New Roman" w:eastAsia="黑体"/>
                <w:bCs/>
                <w:color w:val="000000"/>
                <w:sz w:val="24"/>
                <w:szCs w:val="21"/>
              </w:rPr>
              <w:t>项目营运期产污环节一览表</w:t>
            </w:r>
            <w:bookmarkEnd w:id="1"/>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69"/>
              <w:gridCol w:w="1958"/>
              <w:gridCol w:w="1819"/>
              <w:gridCol w:w="851"/>
              <w:gridCol w:w="3115"/>
            </w:tblGrid>
            <w:tr w14:paraId="601BA5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Align w:val="center"/>
                </w:tcPr>
                <w:p w14:paraId="204F7EF3">
                  <w:pPr>
                    <w:spacing w:after="0"/>
                    <w:jc w:val="center"/>
                    <w:rPr>
                      <w:rFonts w:ascii="Times New Roman" w:hAnsi="Times New Roman" w:eastAsia="宋体"/>
                      <w:b/>
                      <w:bCs/>
                      <w:color w:val="000000"/>
                      <w:sz w:val="21"/>
                      <w:szCs w:val="21"/>
                      <w:lang w:val="pt-BR"/>
                    </w:rPr>
                  </w:pPr>
                  <w:r>
                    <w:rPr>
                      <w:rFonts w:ascii="Times New Roman" w:hAnsi="Times New Roman" w:eastAsia="宋体"/>
                      <w:b/>
                      <w:bCs/>
                      <w:color w:val="000000"/>
                      <w:sz w:val="21"/>
                      <w:szCs w:val="21"/>
                      <w:lang w:val="pt-BR"/>
                    </w:rPr>
                    <w:t>污染因素</w:t>
                  </w:r>
                </w:p>
              </w:tc>
              <w:tc>
                <w:tcPr>
                  <w:tcW w:w="1958" w:type="dxa"/>
                  <w:vAlign w:val="center"/>
                </w:tcPr>
                <w:p w14:paraId="24C5E94D">
                  <w:pPr>
                    <w:spacing w:after="0"/>
                    <w:jc w:val="center"/>
                    <w:rPr>
                      <w:rFonts w:ascii="Times New Roman" w:hAnsi="Times New Roman" w:eastAsia="宋体"/>
                      <w:b/>
                      <w:bCs/>
                      <w:color w:val="000000"/>
                      <w:sz w:val="21"/>
                      <w:szCs w:val="21"/>
                      <w:lang w:val="pt-BR"/>
                    </w:rPr>
                  </w:pPr>
                  <w:r>
                    <w:rPr>
                      <w:rFonts w:ascii="Times New Roman" w:hAnsi="Times New Roman" w:eastAsia="宋体"/>
                      <w:b/>
                      <w:bCs/>
                      <w:color w:val="000000"/>
                      <w:sz w:val="21"/>
                      <w:szCs w:val="21"/>
                      <w:lang w:val="pt-BR"/>
                    </w:rPr>
                    <w:t>产污环节</w:t>
                  </w:r>
                </w:p>
              </w:tc>
              <w:tc>
                <w:tcPr>
                  <w:tcW w:w="1819" w:type="dxa"/>
                  <w:vAlign w:val="center"/>
                </w:tcPr>
                <w:p w14:paraId="5793EB37">
                  <w:pPr>
                    <w:spacing w:after="0"/>
                    <w:jc w:val="center"/>
                    <w:rPr>
                      <w:rFonts w:ascii="Times New Roman" w:hAnsi="Times New Roman" w:eastAsia="宋体"/>
                      <w:b/>
                      <w:bCs/>
                      <w:color w:val="000000"/>
                      <w:sz w:val="21"/>
                      <w:szCs w:val="21"/>
                      <w:lang w:val="pt-BR"/>
                    </w:rPr>
                  </w:pPr>
                  <w:r>
                    <w:rPr>
                      <w:rFonts w:ascii="Times New Roman" w:hAnsi="Times New Roman" w:eastAsia="宋体"/>
                      <w:b/>
                      <w:bCs/>
                      <w:color w:val="000000"/>
                      <w:sz w:val="21"/>
                      <w:szCs w:val="21"/>
                      <w:lang w:val="pt-BR"/>
                    </w:rPr>
                    <w:t>污染物</w:t>
                  </w:r>
                </w:p>
              </w:tc>
              <w:tc>
                <w:tcPr>
                  <w:tcW w:w="3966" w:type="dxa"/>
                  <w:gridSpan w:val="2"/>
                  <w:vAlign w:val="center"/>
                </w:tcPr>
                <w:p w14:paraId="60B37851">
                  <w:pPr>
                    <w:spacing w:after="0"/>
                    <w:jc w:val="center"/>
                    <w:rPr>
                      <w:rFonts w:ascii="Times New Roman" w:hAnsi="Times New Roman" w:eastAsia="宋体"/>
                      <w:b/>
                      <w:bCs/>
                      <w:color w:val="000000"/>
                      <w:sz w:val="21"/>
                      <w:szCs w:val="21"/>
                      <w:lang w:val="pt-BR"/>
                    </w:rPr>
                  </w:pPr>
                  <w:r>
                    <w:rPr>
                      <w:rFonts w:ascii="Times New Roman" w:hAnsi="Times New Roman" w:eastAsia="宋体"/>
                      <w:b/>
                      <w:bCs/>
                      <w:color w:val="000000"/>
                      <w:sz w:val="21"/>
                      <w:szCs w:val="21"/>
                      <w:lang w:val="pt-BR"/>
                    </w:rPr>
                    <w:t>防治措施</w:t>
                  </w:r>
                </w:p>
              </w:tc>
            </w:tr>
            <w:tr w14:paraId="22960E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Align w:val="center"/>
                </w:tcPr>
                <w:p w14:paraId="408A35EF">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废气</w:t>
                  </w:r>
                </w:p>
              </w:tc>
              <w:tc>
                <w:tcPr>
                  <w:tcW w:w="1958" w:type="dxa"/>
                  <w:vAlign w:val="center"/>
                </w:tcPr>
                <w:p w14:paraId="22F1C644">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注塑</w:t>
                  </w:r>
                </w:p>
              </w:tc>
              <w:tc>
                <w:tcPr>
                  <w:tcW w:w="1819" w:type="dxa"/>
                  <w:vAlign w:val="center"/>
                </w:tcPr>
                <w:p w14:paraId="76D2D265">
                  <w:pPr>
                    <w:spacing w:after="0"/>
                    <w:jc w:val="center"/>
                    <w:rPr>
                      <w:rFonts w:hint="default" w:ascii="Times New Roman" w:hAnsi="Times New Roman" w:eastAsia="微软雅黑"/>
                      <w:color w:val="000000"/>
                      <w:sz w:val="21"/>
                      <w:szCs w:val="21"/>
                      <w:lang w:val="en-US" w:eastAsia="zh-CN"/>
                    </w:rPr>
                  </w:pPr>
                  <w:r>
                    <w:rPr>
                      <w:rFonts w:hint="eastAsia" w:ascii="Times New Roman" w:hAnsi="Times New Roman" w:eastAsia="宋体" w:cs="Times New Roman"/>
                      <w:color w:val="000000"/>
                      <w:sz w:val="21"/>
                      <w:szCs w:val="21"/>
                      <w:lang w:val="en-US" w:eastAsia="zh-CN"/>
                    </w:rPr>
                    <w:t>甲醛、苯、非甲烷总烃</w:t>
                  </w:r>
                </w:p>
              </w:tc>
              <w:tc>
                <w:tcPr>
                  <w:tcW w:w="3966" w:type="dxa"/>
                  <w:gridSpan w:val="2"/>
                  <w:vAlign w:val="center"/>
                </w:tcPr>
                <w:p w14:paraId="7E91EE47">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s="Times New Roman"/>
                      <w:color w:val="000000"/>
                      <w:sz w:val="21"/>
                      <w:szCs w:val="21"/>
                      <w:lang w:val="en-US" w:eastAsia="zh-CN"/>
                    </w:rPr>
                    <w:t>集气罩收集+干式过滤箱+活性炭吸附/脱附+催化燃烧+15m高排气筒</w:t>
                  </w:r>
                </w:p>
              </w:tc>
            </w:tr>
            <w:tr w14:paraId="29310B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Merge w:val="restart"/>
                  <w:vAlign w:val="center"/>
                </w:tcPr>
                <w:p w14:paraId="00D3A724">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pt-BR"/>
                    </w:rPr>
                    <w:t>废水</w:t>
                  </w:r>
                </w:p>
              </w:tc>
              <w:tc>
                <w:tcPr>
                  <w:tcW w:w="1958" w:type="dxa"/>
                  <w:vAlign w:val="center"/>
                </w:tcPr>
                <w:p w14:paraId="52BFB265">
                  <w:pPr>
                    <w:spacing w:after="0"/>
                    <w:jc w:val="center"/>
                    <w:rPr>
                      <w:rFonts w:hint="eastAsia" w:ascii="Times New Roman" w:hAnsi="Times New Roman" w:eastAsia="宋体"/>
                      <w:color w:val="000000"/>
                      <w:sz w:val="21"/>
                      <w:szCs w:val="21"/>
                      <w:lang w:val="pt-BR"/>
                    </w:rPr>
                  </w:pPr>
                  <w:r>
                    <w:rPr>
                      <w:rFonts w:hint="eastAsia" w:ascii="Times New Roman" w:hAnsi="Times New Roman" w:eastAsia="宋体"/>
                      <w:color w:val="000000"/>
                      <w:sz w:val="21"/>
                      <w:szCs w:val="21"/>
                      <w:lang w:val="pt-BR"/>
                    </w:rPr>
                    <w:t>生活污水</w:t>
                  </w:r>
                </w:p>
              </w:tc>
              <w:tc>
                <w:tcPr>
                  <w:tcW w:w="1819" w:type="dxa"/>
                  <w:vAlign w:val="center"/>
                </w:tcPr>
                <w:p w14:paraId="1F2BADE0">
                  <w:pPr>
                    <w:spacing w:after="0"/>
                    <w:jc w:val="center"/>
                    <w:rPr>
                      <w:rFonts w:hint="eastAsia" w:ascii="Times New Roman" w:hAnsi="Times New Roman" w:eastAsia="宋体"/>
                      <w:color w:val="000000"/>
                      <w:sz w:val="21"/>
                      <w:szCs w:val="21"/>
                      <w:lang w:val="pt-BR"/>
                    </w:rPr>
                  </w:pPr>
                  <w:r>
                    <w:rPr>
                      <w:rFonts w:hint="eastAsia" w:ascii="Times New Roman" w:hAnsi="Times New Roman" w:eastAsia="宋体"/>
                      <w:color w:val="000000"/>
                      <w:sz w:val="21"/>
                      <w:szCs w:val="21"/>
                      <w:lang w:val="pt-BR"/>
                    </w:rPr>
                    <w:t>COD</w:t>
                  </w:r>
                  <w:r>
                    <w:rPr>
                      <w:rFonts w:hint="eastAsia" w:ascii="Times New Roman" w:hAnsi="Times New Roman" w:eastAsia="宋体"/>
                      <w:color w:val="000000"/>
                      <w:sz w:val="21"/>
                      <w:szCs w:val="21"/>
                      <w:lang w:val="pt-BR"/>
                    </w:rPr>
                    <w:t>、SS</w:t>
                  </w:r>
                  <w:r>
                    <w:rPr>
                      <w:rFonts w:hint="eastAsia" w:ascii="Times New Roman" w:hAnsi="Times New Roman" w:eastAsia="宋体"/>
                      <w:color w:val="000000"/>
                      <w:sz w:val="21"/>
                      <w:szCs w:val="21"/>
                      <w:lang w:val="pt-BR"/>
                    </w:rPr>
                    <w:t>、NH</w:t>
                  </w:r>
                  <w:r>
                    <w:rPr>
                      <w:rFonts w:hint="eastAsia" w:ascii="Times New Roman" w:hAnsi="Times New Roman" w:eastAsia="宋体"/>
                      <w:color w:val="000000"/>
                      <w:sz w:val="21"/>
                      <w:szCs w:val="21"/>
                      <w:vertAlign w:val="subscript"/>
                      <w:lang w:val="pt-BR"/>
                    </w:rPr>
                    <w:t>3</w:t>
                  </w:r>
                  <w:r>
                    <w:rPr>
                      <w:rFonts w:hint="eastAsia" w:ascii="Times New Roman" w:hAnsi="Times New Roman" w:eastAsia="宋体"/>
                      <w:color w:val="000000"/>
                      <w:sz w:val="21"/>
                      <w:szCs w:val="21"/>
                      <w:lang w:val="pt-BR"/>
                    </w:rPr>
                    <w:t>-N、TP、TN</w:t>
                  </w:r>
                </w:p>
              </w:tc>
              <w:tc>
                <w:tcPr>
                  <w:tcW w:w="851" w:type="dxa"/>
                  <w:vAlign w:val="center"/>
                </w:tcPr>
                <w:p w14:paraId="63891776">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pt-BR"/>
                    </w:rPr>
                    <w:t>化粪池</w:t>
                  </w:r>
                </w:p>
              </w:tc>
              <w:tc>
                <w:tcPr>
                  <w:tcW w:w="3115" w:type="dxa"/>
                  <w:vMerge w:val="restart"/>
                  <w:vAlign w:val="center"/>
                </w:tcPr>
                <w:p w14:paraId="2B6E8E93">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en-US" w:eastAsia="zh-CN"/>
                    </w:rPr>
                    <w:t>经化粪池处理后</w:t>
                  </w:r>
                  <w:r>
                    <w:rPr>
                      <w:rFonts w:hint="eastAsia" w:ascii="Times New Roman" w:hAnsi="Times New Roman" w:eastAsia="宋体"/>
                      <w:color w:val="000000"/>
                      <w:sz w:val="21"/>
                      <w:szCs w:val="21"/>
                      <w:lang w:val="pt-BR"/>
                    </w:rPr>
                    <w:t>排入豫北转向（新乡）系统有限公司污水处理站处理，处理后排入贾屯污水处理厂</w:t>
                  </w:r>
                </w:p>
              </w:tc>
            </w:tr>
            <w:tr w14:paraId="440392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Merge w:val="continue"/>
                  <w:tcBorders/>
                  <w:vAlign w:val="center"/>
                </w:tcPr>
                <w:p w14:paraId="319FFF92">
                  <w:pPr>
                    <w:spacing w:after="0"/>
                    <w:jc w:val="center"/>
                    <w:rPr>
                      <w:rFonts w:hint="eastAsia" w:ascii="Times New Roman" w:hAnsi="Times New Roman" w:eastAsia="宋体"/>
                      <w:color w:val="000000"/>
                      <w:sz w:val="21"/>
                      <w:szCs w:val="21"/>
                      <w:lang w:val="pt-BR"/>
                    </w:rPr>
                  </w:pPr>
                </w:p>
              </w:tc>
              <w:tc>
                <w:tcPr>
                  <w:tcW w:w="1958" w:type="dxa"/>
                  <w:shd w:val="clear"/>
                  <w:vAlign w:val="center"/>
                </w:tcPr>
                <w:p w14:paraId="2F9305C3">
                  <w:pPr>
                    <w:spacing w:after="0"/>
                    <w:jc w:val="center"/>
                    <w:rPr>
                      <w:rFonts w:hint="eastAsia" w:ascii="Times New Roman" w:hAnsi="Times New Roman" w:eastAsia="宋体"/>
                      <w:color w:val="000000"/>
                      <w:sz w:val="21"/>
                      <w:szCs w:val="21"/>
                      <w:lang w:val="pt-BR" w:eastAsia="zh-CN"/>
                    </w:rPr>
                  </w:pPr>
                  <w:r>
                    <w:rPr>
                      <w:rFonts w:hint="eastAsia" w:ascii="Times New Roman" w:hAnsi="Times New Roman" w:eastAsia="宋体"/>
                      <w:color w:val="000000"/>
                      <w:sz w:val="21"/>
                      <w:szCs w:val="21"/>
                      <w:lang w:val="pt-BR"/>
                    </w:rPr>
                    <w:t>含清洗液废水</w:t>
                  </w:r>
                </w:p>
              </w:tc>
              <w:tc>
                <w:tcPr>
                  <w:tcW w:w="1819" w:type="dxa"/>
                  <w:shd w:val="clear"/>
                  <w:vAlign w:val="center"/>
                </w:tcPr>
                <w:p w14:paraId="6EF1F7D9">
                  <w:pPr>
                    <w:spacing w:after="0"/>
                    <w:jc w:val="center"/>
                    <w:rPr>
                      <w:rFonts w:hint="eastAsia" w:ascii="Times New Roman" w:hAnsi="Times New Roman" w:eastAsia="宋体"/>
                      <w:color w:val="000000"/>
                      <w:sz w:val="21"/>
                      <w:szCs w:val="21"/>
                      <w:lang w:val="pt-BR" w:eastAsia="zh-CN"/>
                    </w:rPr>
                  </w:pPr>
                  <w:r>
                    <w:rPr>
                      <w:rFonts w:hint="eastAsia" w:ascii="Times New Roman" w:hAnsi="Times New Roman" w:eastAsia="宋体"/>
                      <w:color w:val="000000"/>
                      <w:sz w:val="21"/>
                      <w:szCs w:val="21"/>
                      <w:lang w:val="pt-BR"/>
                    </w:rPr>
                    <w:t>COD、SS、NH</w:t>
                  </w:r>
                  <w:r>
                    <w:rPr>
                      <w:rFonts w:hint="eastAsia" w:ascii="Times New Roman" w:hAnsi="Times New Roman" w:eastAsia="宋体"/>
                      <w:color w:val="000000"/>
                      <w:sz w:val="21"/>
                      <w:szCs w:val="21"/>
                      <w:vertAlign w:val="subscript"/>
                      <w:lang w:val="pt-BR"/>
                    </w:rPr>
                    <w:t>3</w:t>
                  </w:r>
                  <w:r>
                    <w:rPr>
                      <w:rFonts w:hint="eastAsia" w:ascii="Times New Roman" w:hAnsi="Times New Roman" w:eastAsia="宋体"/>
                      <w:color w:val="000000"/>
                      <w:sz w:val="21"/>
                      <w:szCs w:val="21"/>
                      <w:lang w:val="pt-BR"/>
                    </w:rPr>
                    <w:t>-N、TP、TN、石油类</w:t>
                  </w:r>
                </w:p>
              </w:tc>
              <w:tc>
                <w:tcPr>
                  <w:tcW w:w="851" w:type="dxa"/>
                  <w:vMerge w:val="restart"/>
                  <w:vAlign w:val="center"/>
                </w:tcPr>
                <w:p w14:paraId="3F7267A7">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w:t>
                  </w:r>
                </w:p>
              </w:tc>
              <w:tc>
                <w:tcPr>
                  <w:tcW w:w="3115" w:type="dxa"/>
                  <w:vMerge w:val="continue"/>
                  <w:tcBorders/>
                  <w:vAlign w:val="center"/>
                </w:tcPr>
                <w:p w14:paraId="6E659DEA">
                  <w:pPr>
                    <w:spacing w:after="0"/>
                    <w:jc w:val="center"/>
                    <w:rPr>
                      <w:rFonts w:hint="eastAsia" w:ascii="Times New Roman" w:hAnsi="Times New Roman" w:eastAsia="宋体"/>
                      <w:color w:val="000000"/>
                      <w:sz w:val="21"/>
                      <w:szCs w:val="21"/>
                      <w:lang w:val="en-US" w:eastAsia="zh-CN"/>
                    </w:rPr>
                  </w:pPr>
                </w:p>
              </w:tc>
            </w:tr>
            <w:tr w14:paraId="3E702A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Merge w:val="continue"/>
                  <w:tcBorders/>
                  <w:vAlign w:val="center"/>
                </w:tcPr>
                <w:p w14:paraId="5AC0F037">
                  <w:pPr>
                    <w:spacing w:after="0"/>
                    <w:jc w:val="center"/>
                    <w:rPr>
                      <w:rFonts w:hint="eastAsia" w:ascii="Times New Roman" w:hAnsi="Times New Roman" w:eastAsia="宋体"/>
                      <w:color w:val="000000"/>
                      <w:sz w:val="21"/>
                      <w:szCs w:val="21"/>
                      <w:lang w:val="pt-BR"/>
                    </w:rPr>
                  </w:pPr>
                </w:p>
              </w:tc>
              <w:tc>
                <w:tcPr>
                  <w:tcW w:w="1958" w:type="dxa"/>
                  <w:shd w:val="clear"/>
                  <w:vAlign w:val="center"/>
                </w:tcPr>
                <w:p w14:paraId="776DF887">
                  <w:pPr>
                    <w:spacing w:after="0"/>
                    <w:jc w:val="center"/>
                    <w:rPr>
                      <w:rFonts w:hint="eastAsia" w:ascii="Times New Roman" w:hAnsi="Times New Roman" w:eastAsia="宋体"/>
                      <w:color w:val="000000"/>
                      <w:sz w:val="21"/>
                      <w:szCs w:val="21"/>
                      <w:lang w:val="pt-BR" w:eastAsia="zh-CN"/>
                    </w:rPr>
                  </w:pPr>
                  <w:r>
                    <w:rPr>
                      <w:rFonts w:hint="eastAsia" w:ascii="Times New Roman" w:hAnsi="Times New Roman" w:eastAsia="宋体"/>
                      <w:color w:val="000000"/>
                      <w:sz w:val="21"/>
                      <w:szCs w:val="21"/>
                      <w:lang w:val="pt-BR"/>
                    </w:rPr>
                    <w:t>含切削液废水</w:t>
                  </w:r>
                </w:p>
              </w:tc>
              <w:tc>
                <w:tcPr>
                  <w:tcW w:w="1819" w:type="dxa"/>
                  <w:shd w:val="clear"/>
                  <w:vAlign w:val="center"/>
                </w:tcPr>
                <w:p w14:paraId="406FE3D3">
                  <w:pPr>
                    <w:spacing w:after="0"/>
                    <w:jc w:val="center"/>
                    <w:rPr>
                      <w:rFonts w:hint="eastAsia" w:ascii="Times New Roman" w:hAnsi="Times New Roman" w:eastAsia="宋体"/>
                      <w:color w:val="000000"/>
                      <w:sz w:val="21"/>
                      <w:szCs w:val="21"/>
                      <w:lang w:val="pt-BR" w:eastAsia="zh-CN"/>
                    </w:rPr>
                  </w:pPr>
                  <w:r>
                    <w:rPr>
                      <w:rFonts w:hint="eastAsia" w:ascii="Times New Roman" w:hAnsi="Times New Roman" w:eastAsia="宋体"/>
                      <w:color w:val="000000"/>
                      <w:sz w:val="21"/>
                      <w:szCs w:val="21"/>
                      <w:lang w:val="pt-BR"/>
                    </w:rPr>
                    <w:t>COD、SS、NH</w:t>
                  </w:r>
                  <w:r>
                    <w:rPr>
                      <w:rFonts w:hint="eastAsia" w:ascii="Times New Roman" w:hAnsi="Times New Roman" w:eastAsia="宋体"/>
                      <w:color w:val="000000"/>
                      <w:sz w:val="21"/>
                      <w:szCs w:val="21"/>
                      <w:vertAlign w:val="subscript"/>
                      <w:lang w:val="pt-BR"/>
                    </w:rPr>
                    <w:t>3</w:t>
                  </w:r>
                  <w:r>
                    <w:rPr>
                      <w:rFonts w:hint="eastAsia" w:ascii="Times New Roman" w:hAnsi="Times New Roman" w:eastAsia="宋体"/>
                      <w:color w:val="000000"/>
                      <w:sz w:val="21"/>
                      <w:szCs w:val="21"/>
                      <w:lang w:val="pt-BR"/>
                    </w:rPr>
                    <w:t>-N、TP、TN、石油类</w:t>
                  </w:r>
                </w:p>
              </w:tc>
              <w:tc>
                <w:tcPr>
                  <w:tcW w:w="851" w:type="dxa"/>
                  <w:vMerge w:val="continue"/>
                  <w:tcBorders/>
                  <w:vAlign w:val="center"/>
                </w:tcPr>
                <w:p w14:paraId="1AB40276">
                  <w:pPr>
                    <w:spacing w:after="0"/>
                    <w:jc w:val="center"/>
                    <w:rPr>
                      <w:rFonts w:hint="eastAsia" w:ascii="Times New Roman" w:hAnsi="Times New Roman" w:eastAsia="宋体"/>
                      <w:color w:val="000000"/>
                      <w:sz w:val="21"/>
                      <w:szCs w:val="21"/>
                      <w:lang w:val="pt-BR"/>
                    </w:rPr>
                  </w:pPr>
                </w:p>
              </w:tc>
              <w:tc>
                <w:tcPr>
                  <w:tcW w:w="3115" w:type="dxa"/>
                  <w:vMerge w:val="continue"/>
                  <w:tcBorders/>
                  <w:vAlign w:val="center"/>
                </w:tcPr>
                <w:p w14:paraId="09599C7D">
                  <w:pPr>
                    <w:spacing w:after="0"/>
                    <w:jc w:val="center"/>
                    <w:rPr>
                      <w:rFonts w:hint="eastAsia" w:ascii="Times New Roman" w:hAnsi="Times New Roman" w:eastAsia="宋体"/>
                      <w:color w:val="000000"/>
                      <w:sz w:val="21"/>
                      <w:szCs w:val="21"/>
                      <w:lang w:val="en-US" w:eastAsia="zh-CN"/>
                    </w:rPr>
                  </w:pPr>
                </w:p>
              </w:tc>
            </w:tr>
            <w:tr w14:paraId="098195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Align w:val="center"/>
                </w:tcPr>
                <w:p w14:paraId="77156CED">
                  <w:pPr>
                    <w:spacing w:after="0"/>
                    <w:jc w:val="center"/>
                    <w:rPr>
                      <w:rFonts w:ascii="Times New Roman" w:hAnsi="Times New Roman" w:eastAsia="宋体"/>
                      <w:color w:val="000000"/>
                      <w:sz w:val="21"/>
                      <w:szCs w:val="21"/>
                      <w:lang w:val="pt-BR"/>
                    </w:rPr>
                  </w:pPr>
                  <w:r>
                    <w:rPr>
                      <w:rFonts w:ascii="Times New Roman" w:hAnsi="Times New Roman" w:eastAsia="宋体"/>
                      <w:color w:val="000000"/>
                      <w:sz w:val="21"/>
                      <w:szCs w:val="21"/>
                      <w:lang w:val="pt-BR"/>
                    </w:rPr>
                    <w:t>噪声</w:t>
                  </w:r>
                </w:p>
              </w:tc>
              <w:tc>
                <w:tcPr>
                  <w:tcW w:w="1958" w:type="dxa"/>
                  <w:vAlign w:val="center"/>
                </w:tcPr>
                <w:p w14:paraId="0C00AB06">
                  <w:pPr>
                    <w:spacing w:after="0"/>
                    <w:jc w:val="center"/>
                    <w:rPr>
                      <w:rFonts w:ascii="Times New Roman" w:hAnsi="Times New Roman" w:eastAsia="宋体"/>
                      <w:color w:val="000000"/>
                      <w:sz w:val="21"/>
                      <w:szCs w:val="21"/>
                      <w:lang w:val="pt-BR"/>
                    </w:rPr>
                  </w:pPr>
                  <w:r>
                    <w:rPr>
                      <w:rFonts w:ascii="Times New Roman" w:hAnsi="Times New Roman" w:eastAsia="宋体"/>
                      <w:color w:val="000000"/>
                      <w:sz w:val="21"/>
                      <w:szCs w:val="21"/>
                      <w:lang w:val="pt-BR"/>
                    </w:rPr>
                    <w:t>数控车床、液压拉床、滚丝机、压力机、钻孔机、钻攻中心、装配设备</w:t>
                  </w:r>
                  <w:r>
                    <w:rPr>
                      <w:rFonts w:hint="eastAsia" w:ascii="Times New Roman" w:hAnsi="Times New Roman" w:eastAsia="宋体"/>
                      <w:color w:val="000000"/>
                      <w:sz w:val="21"/>
                      <w:szCs w:val="21"/>
                      <w:lang w:val="pt-BR" w:eastAsia="zh-CN"/>
                    </w:rPr>
                    <w:t>、</w:t>
                  </w:r>
                  <w:r>
                    <w:rPr>
                      <w:rFonts w:hint="eastAsia" w:ascii="Times New Roman" w:hAnsi="Times New Roman" w:eastAsia="宋体"/>
                      <w:color w:val="000000"/>
                      <w:sz w:val="21"/>
                      <w:szCs w:val="21"/>
                      <w:lang w:val="en-US" w:eastAsia="zh-CN"/>
                    </w:rPr>
                    <w:t>注塑机</w:t>
                  </w:r>
                  <w:r>
                    <w:rPr>
                      <w:rFonts w:ascii="Times New Roman" w:hAnsi="Times New Roman" w:eastAsia="宋体"/>
                      <w:color w:val="000000"/>
                      <w:sz w:val="21"/>
                      <w:szCs w:val="21"/>
                      <w:lang w:val="pt-BR"/>
                    </w:rPr>
                    <w:t>等</w:t>
                  </w:r>
                </w:p>
              </w:tc>
              <w:tc>
                <w:tcPr>
                  <w:tcW w:w="1819" w:type="dxa"/>
                  <w:vAlign w:val="center"/>
                </w:tcPr>
                <w:p w14:paraId="10ADC074">
                  <w:pPr>
                    <w:spacing w:after="0"/>
                    <w:jc w:val="center"/>
                    <w:rPr>
                      <w:rFonts w:ascii="Times New Roman" w:hAnsi="Times New Roman" w:eastAsia="宋体"/>
                      <w:color w:val="000000"/>
                      <w:sz w:val="21"/>
                      <w:szCs w:val="21"/>
                      <w:lang w:val="pt-BR"/>
                    </w:rPr>
                  </w:pPr>
                  <w:r>
                    <w:rPr>
                      <w:rFonts w:ascii="Times New Roman" w:hAnsi="Times New Roman" w:eastAsia="宋体"/>
                      <w:color w:val="000000"/>
                      <w:sz w:val="21"/>
                      <w:szCs w:val="21"/>
                      <w:lang w:val="pt-BR"/>
                    </w:rPr>
                    <w:t>噪声</w:t>
                  </w:r>
                </w:p>
              </w:tc>
              <w:tc>
                <w:tcPr>
                  <w:tcW w:w="3966" w:type="dxa"/>
                  <w:gridSpan w:val="2"/>
                  <w:vAlign w:val="center"/>
                </w:tcPr>
                <w:p w14:paraId="74BCC940">
                  <w:pPr>
                    <w:spacing w:after="0"/>
                    <w:jc w:val="center"/>
                    <w:rPr>
                      <w:rFonts w:ascii="Times New Roman" w:hAnsi="Times New Roman" w:eastAsia="宋体"/>
                      <w:color w:val="000000"/>
                      <w:sz w:val="21"/>
                      <w:szCs w:val="21"/>
                      <w:lang w:val="pt-BR"/>
                    </w:rPr>
                  </w:pPr>
                  <w:r>
                    <w:rPr>
                      <w:rFonts w:ascii="Times New Roman" w:hAnsi="Times New Roman" w:eastAsia="宋体"/>
                      <w:color w:val="000000"/>
                      <w:sz w:val="21"/>
                      <w:szCs w:val="21"/>
                      <w:lang w:val="pt-BR"/>
                    </w:rPr>
                    <w:t>基础减振、厂房隔声</w:t>
                  </w:r>
                </w:p>
              </w:tc>
            </w:tr>
            <w:tr w14:paraId="3852B8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Merge w:val="restart"/>
                  <w:vAlign w:val="center"/>
                </w:tcPr>
                <w:p w14:paraId="5985B966">
                  <w:pPr>
                    <w:spacing w:after="0"/>
                    <w:jc w:val="center"/>
                    <w:rPr>
                      <w:rFonts w:ascii="Times New Roman" w:hAnsi="Times New Roman" w:eastAsia="宋体"/>
                      <w:color w:val="000000"/>
                      <w:sz w:val="21"/>
                      <w:szCs w:val="21"/>
                      <w:lang w:val="pt-BR"/>
                    </w:rPr>
                  </w:pPr>
                  <w:r>
                    <w:rPr>
                      <w:rFonts w:ascii="Times New Roman" w:hAnsi="Times New Roman" w:eastAsia="宋体"/>
                      <w:color w:val="000000"/>
                      <w:sz w:val="21"/>
                      <w:szCs w:val="21"/>
                      <w:lang w:val="pt-BR"/>
                    </w:rPr>
                    <w:t>固废</w:t>
                  </w:r>
                </w:p>
              </w:tc>
              <w:tc>
                <w:tcPr>
                  <w:tcW w:w="1958" w:type="dxa"/>
                  <w:shd w:val="clear"/>
                  <w:vAlign w:val="center"/>
                </w:tcPr>
                <w:p w14:paraId="7A265C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sz w:val="21"/>
                      <w:szCs w:val="21"/>
                      <w:lang w:val="pt-BR" w:eastAsia="zh-CN"/>
                    </w:rPr>
                  </w:pPr>
                  <w:r>
                    <w:rPr>
                      <w:rFonts w:hint="eastAsia" w:ascii="Times New Roman" w:hAnsi="Times New Roman" w:eastAsia="宋体"/>
                      <w:color w:val="000000"/>
                      <w:sz w:val="21"/>
                      <w:szCs w:val="21"/>
                      <w:lang w:val="pt-BR"/>
                    </w:rPr>
                    <w:t>原料使用</w:t>
                  </w:r>
                </w:p>
              </w:tc>
              <w:tc>
                <w:tcPr>
                  <w:tcW w:w="1819" w:type="dxa"/>
                  <w:shd w:val="clear"/>
                  <w:vAlign w:val="center"/>
                </w:tcPr>
                <w:p w14:paraId="2CC755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sz w:val="21"/>
                      <w:szCs w:val="21"/>
                      <w:lang w:val="pt-BR" w:eastAsia="zh-CN"/>
                    </w:rPr>
                  </w:pPr>
                  <w:r>
                    <w:rPr>
                      <w:rFonts w:hint="eastAsia" w:ascii="Times New Roman" w:hAnsi="Times New Roman" w:eastAsia="宋体"/>
                      <w:color w:val="000000"/>
                      <w:sz w:val="21"/>
                      <w:szCs w:val="21"/>
                      <w:lang w:val="pt-BR"/>
                    </w:rPr>
                    <w:t>废包装袋</w:t>
                  </w:r>
                </w:p>
              </w:tc>
              <w:tc>
                <w:tcPr>
                  <w:tcW w:w="3966" w:type="dxa"/>
                  <w:gridSpan w:val="2"/>
                  <w:shd w:val="clear"/>
                  <w:vAlign w:val="center"/>
                </w:tcPr>
                <w:p w14:paraId="638C6CB3">
                  <w:pPr>
                    <w:pStyle w:val="31"/>
                    <w:keepNext w:val="0"/>
                    <w:keepLines w:val="0"/>
                    <w:pageBreakBefore w:val="0"/>
                    <w:widowControl/>
                    <w:kinsoku/>
                    <w:wordWrap/>
                    <w:overflowPunct/>
                    <w:topLinePunct w:val="0"/>
                    <w:autoSpaceDE/>
                    <w:autoSpaceDN/>
                    <w:bidi w:val="0"/>
                    <w:adjustRightInd w:val="0"/>
                    <w:snapToGrid w:val="0"/>
                    <w:spacing w:after="0"/>
                    <w:textAlignment w:val="baseline"/>
                    <w:rPr>
                      <w:rFonts w:hint="eastAsia" w:ascii="Times New Roman" w:hAnsi="Times New Roman" w:eastAsia="宋体" w:cs="Times New Roman"/>
                      <w:color w:val="000000"/>
                      <w:sz w:val="21"/>
                      <w:szCs w:val="21"/>
                      <w:lang w:val="pt-BR" w:eastAsia="zh-CN" w:bidi="ar-SA"/>
                    </w:rPr>
                  </w:pPr>
                  <w:r>
                    <w:rPr>
                      <w:rFonts w:hint="eastAsia" w:ascii="Times New Roman" w:hAnsi="Times New Roman" w:eastAsia="宋体" w:cs="Times New Roman"/>
                      <w:color w:val="000000"/>
                      <w:sz w:val="21"/>
                      <w:szCs w:val="21"/>
                      <w:lang w:val="pt-BR" w:eastAsia="zh-CN" w:bidi="ar-SA"/>
                    </w:rPr>
                    <w:t>一般固废间暂存，定期外售综合利用</w:t>
                  </w:r>
                </w:p>
              </w:tc>
            </w:tr>
            <w:tr w14:paraId="0AEB63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Merge w:val="continue"/>
                  <w:tcBorders/>
                  <w:vAlign w:val="center"/>
                </w:tcPr>
                <w:p w14:paraId="0805AF4A">
                  <w:pPr>
                    <w:spacing w:after="0"/>
                    <w:jc w:val="center"/>
                    <w:rPr>
                      <w:rFonts w:ascii="Times New Roman" w:hAnsi="Times New Roman" w:eastAsia="宋体"/>
                      <w:color w:val="000000"/>
                      <w:sz w:val="21"/>
                      <w:szCs w:val="21"/>
                      <w:lang w:val="pt-BR"/>
                    </w:rPr>
                  </w:pPr>
                </w:p>
              </w:tc>
              <w:tc>
                <w:tcPr>
                  <w:tcW w:w="1958" w:type="dxa"/>
                  <w:tcBorders>
                    <w:bottom w:val="single" w:color="000000" w:sz="8" w:space="0"/>
                  </w:tcBorders>
                  <w:shd w:val="clear"/>
                  <w:vAlign w:val="center"/>
                </w:tcPr>
                <w:p w14:paraId="0AD4D14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pt-BR"/>
                    </w:rPr>
                    <w:t>原料使用</w:t>
                  </w:r>
                </w:p>
              </w:tc>
              <w:tc>
                <w:tcPr>
                  <w:tcW w:w="1819" w:type="dxa"/>
                  <w:shd w:val="clear"/>
                  <w:vAlign w:val="center"/>
                </w:tcPr>
                <w:p w14:paraId="09C36B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sz w:val="21"/>
                      <w:szCs w:val="21"/>
                      <w:lang w:val="pt-BR" w:eastAsia="zh-CN"/>
                    </w:rPr>
                  </w:pPr>
                  <w:r>
                    <w:rPr>
                      <w:rFonts w:hint="eastAsia" w:ascii="Times New Roman" w:hAnsi="Times New Roman" w:eastAsia="宋体"/>
                      <w:color w:val="000000"/>
                      <w:sz w:val="21"/>
                      <w:szCs w:val="21"/>
                      <w:lang w:val="pt-BR"/>
                    </w:rPr>
                    <w:t>废清洗剂桶、废切削液桶、废防锈剂桶、废润滑油桶</w:t>
                  </w:r>
                </w:p>
              </w:tc>
              <w:tc>
                <w:tcPr>
                  <w:tcW w:w="3966" w:type="dxa"/>
                  <w:gridSpan w:val="2"/>
                  <w:tcBorders>
                    <w:bottom w:val="single" w:color="000000" w:sz="8" w:space="0"/>
                  </w:tcBorders>
                  <w:shd w:val="clear"/>
                  <w:vAlign w:val="center"/>
                </w:tcPr>
                <w:p w14:paraId="0975F9DB">
                  <w:pPr>
                    <w:pStyle w:val="31"/>
                    <w:keepNext w:val="0"/>
                    <w:keepLines w:val="0"/>
                    <w:pageBreakBefore w:val="0"/>
                    <w:widowControl/>
                    <w:kinsoku/>
                    <w:wordWrap/>
                    <w:overflowPunct/>
                    <w:topLinePunct w:val="0"/>
                    <w:autoSpaceDE/>
                    <w:autoSpaceDN/>
                    <w:bidi w:val="0"/>
                    <w:adjustRightInd w:val="0"/>
                    <w:snapToGrid w:val="0"/>
                    <w:spacing w:after="0"/>
                    <w:textAlignment w:val="baseline"/>
                    <w:rPr>
                      <w:rFonts w:hint="eastAsia" w:ascii="Times New Roman" w:hAnsi="Times New Roman" w:eastAsia="宋体" w:cs="Times New Roman"/>
                      <w:color w:val="000000"/>
                      <w:sz w:val="21"/>
                      <w:szCs w:val="21"/>
                      <w:lang w:val="pt-BR" w:eastAsia="zh-CN" w:bidi="ar-SA"/>
                    </w:rPr>
                  </w:pPr>
                  <w:r>
                    <w:rPr>
                      <w:rFonts w:hint="eastAsia" w:ascii="Times New Roman" w:hAnsi="Times New Roman" w:eastAsia="宋体" w:cs="Times New Roman"/>
                      <w:color w:val="000000"/>
                      <w:sz w:val="21"/>
                      <w:szCs w:val="21"/>
                      <w:lang w:val="pt-BR" w:eastAsia="zh-CN" w:bidi="ar-SA"/>
                    </w:rPr>
                    <w:t>用清洗剂清洗干净后，作为一般固废外售综合利用</w:t>
                  </w:r>
                </w:p>
              </w:tc>
            </w:tr>
            <w:tr w14:paraId="4A0DBF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Merge w:val="continue"/>
                  <w:tcBorders/>
                  <w:vAlign w:val="center"/>
                </w:tcPr>
                <w:p w14:paraId="628BC496">
                  <w:pPr>
                    <w:spacing w:after="0"/>
                    <w:jc w:val="center"/>
                    <w:rPr>
                      <w:rFonts w:ascii="Times New Roman" w:hAnsi="Times New Roman" w:eastAsia="宋体"/>
                      <w:color w:val="000000"/>
                      <w:sz w:val="21"/>
                      <w:szCs w:val="21"/>
                      <w:lang w:val="pt-BR"/>
                    </w:rPr>
                  </w:pPr>
                </w:p>
              </w:tc>
              <w:tc>
                <w:tcPr>
                  <w:tcW w:w="1958" w:type="dxa"/>
                  <w:tcBorders>
                    <w:top w:val="single" w:color="000000" w:sz="8" w:space="0"/>
                    <w:bottom w:val="single" w:color="000000" w:sz="8" w:space="0"/>
                  </w:tcBorders>
                  <w:shd w:val="clear"/>
                  <w:vAlign w:val="center"/>
                </w:tcPr>
                <w:p w14:paraId="5B4818F8">
                  <w:pPr>
                    <w:pStyle w:val="31"/>
                    <w:keepNext w:val="0"/>
                    <w:keepLines w:val="0"/>
                    <w:pageBreakBefore w:val="0"/>
                    <w:widowControl/>
                    <w:kinsoku/>
                    <w:wordWrap/>
                    <w:overflowPunct/>
                    <w:topLinePunct w:val="0"/>
                    <w:autoSpaceDE/>
                    <w:autoSpaceDN/>
                    <w:bidi w:val="0"/>
                    <w:adjustRightInd w:val="0"/>
                    <w:snapToGrid w:val="0"/>
                    <w:spacing w:after="0"/>
                    <w:textAlignment w:val="auto"/>
                    <w:rPr>
                      <w:rFonts w:ascii="Times New Roman" w:hAnsi="Times New Roman" w:eastAsia="宋体" w:cs="Times New Roman"/>
                      <w:color w:val="000000"/>
                      <w:sz w:val="21"/>
                      <w:szCs w:val="21"/>
                      <w:lang w:val="pt-BR" w:eastAsia="zh-CN" w:bidi="ar-SA"/>
                    </w:rPr>
                  </w:pPr>
                  <w:r>
                    <w:rPr>
                      <w:rFonts w:ascii="Times New Roman" w:hAnsi="Times New Roman" w:eastAsia="宋体" w:cs="Times New Roman"/>
                      <w:color w:val="000000"/>
                      <w:sz w:val="21"/>
                      <w:szCs w:val="21"/>
                      <w:lang w:val="pt-BR" w:eastAsia="zh-CN" w:bidi="ar-SA"/>
                    </w:rPr>
                    <w:t>生产过程</w:t>
                  </w:r>
                </w:p>
              </w:tc>
              <w:tc>
                <w:tcPr>
                  <w:tcW w:w="1819" w:type="dxa"/>
                  <w:shd w:val="clear"/>
                  <w:vAlign w:val="center"/>
                </w:tcPr>
                <w:p w14:paraId="00F79522">
                  <w:pPr>
                    <w:pStyle w:val="31"/>
                    <w:keepNext w:val="0"/>
                    <w:keepLines w:val="0"/>
                    <w:pageBreakBefore w:val="0"/>
                    <w:widowControl/>
                    <w:kinsoku/>
                    <w:wordWrap/>
                    <w:overflowPunct/>
                    <w:topLinePunct w:val="0"/>
                    <w:autoSpaceDE/>
                    <w:autoSpaceDN/>
                    <w:bidi w:val="0"/>
                    <w:adjustRightInd w:val="0"/>
                    <w:snapToGrid w:val="0"/>
                    <w:spacing w:after="0"/>
                    <w:textAlignment w:val="auto"/>
                    <w:rPr>
                      <w:rFonts w:hint="eastAsia" w:ascii="Times New Roman" w:hAnsi="Times New Roman" w:eastAsia="宋体" w:cs="Times New Roman"/>
                      <w:color w:val="000000"/>
                      <w:sz w:val="21"/>
                      <w:szCs w:val="21"/>
                      <w:lang w:val="pt-BR" w:eastAsia="zh-CN" w:bidi="ar-SA"/>
                    </w:rPr>
                  </w:pPr>
                  <w:r>
                    <w:rPr>
                      <w:rFonts w:hint="eastAsia" w:ascii="Times New Roman" w:hAnsi="Times New Roman" w:eastAsia="宋体" w:cs="Times New Roman"/>
                      <w:color w:val="000000"/>
                      <w:sz w:val="21"/>
                      <w:szCs w:val="21"/>
                      <w:lang w:val="pt-BR" w:eastAsia="zh-CN" w:bidi="ar-SA"/>
                    </w:rPr>
                    <w:t>含切削液的废</w:t>
                  </w:r>
                  <w:r>
                    <w:rPr>
                      <w:rFonts w:hint="eastAsia" w:ascii="Times New Roman" w:hAnsi="Times New Roman" w:eastAsia="宋体" w:cs="Times New Roman"/>
                      <w:color w:val="000000"/>
                      <w:sz w:val="21"/>
                      <w:szCs w:val="21"/>
                      <w:lang w:val="pt-BR" w:eastAsia="zh-CN" w:bidi="ar-SA"/>
                    </w:rPr>
                    <w:t>金属屑</w:t>
                  </w:r>
                </w:p>
              </w:tc>
              <w:tc>
                <w:tcPr>
                  <w:tcW w:w="3966" w:type="dxa"/>
                  <w:gridSpan w:val="2"/>
                  <w:tcBorders>
                    <w:top w:val="single" w:color="000000" w:sz="8" w:space="0"/>
                  </w:tcBorders>
                  <w:shd w:val="clear"/>
                  <w:vAlign w:val="center"/>
                </w:tcPr>
                <w:p w14:paraId="3520E569">
                  <w:pPr>
                    <w:pStyle w:val="31"/>
                    <w:keepNext w:val="0"/>
                    <w:keepLines w:val="0"/>
                    <w:pageBreakBefore w:val="0"/>
                    <w:widowControl/>
                    <w:kinsoku/>
                    <w:wordWrap/>
                    <w:overflowPunct/>
                    <w:topLinePunct w:val="0"/>
                    <w:autoSpaceDE/>
                    <w:autoSpaceDN/>
                    <w:bidi w:val="0"/>
                    <w:adjustRightInd w:val="0"/>
                    <w:snapToGrid w:val="0"/>
                    <w:spacing w:after="0"/>
                    <w:textAlignment w:val="baseline"/>
                    <w:rPr>
                      <w:rFonts w:hint="eastAsia" w:ascii="Times New Roman" w:hAnsi="Times New Roman" w:eastAsia="宋体" w:cs="Times New Roman"/>
                      <w:color w:val="000000"/>
                      <w:sz w:val="21"/>
                      <w:szCs w:val="21"/>
                      <w:lang w:val="pt-BR" w:eastAsia="zh-CN" w:bidi="ar-SA"/>
                    </w:rPr>
                  </w:pPr>
                  <w:r>
                    <w:rPr>
                      <w:rFonts w:hint="eastAsia" w:ascii="Times New Roman" w:hAnsi="Times New Roman" w:eastAsia="宋体" w:cs="Times New Roman"/>
                      <w:color w:val="000000"/>
                      <w:sz w:val="21"/>
                      <w:szCs w:val="21"/>
                      <w:lang w:val="pt-BR" w:eastAsia="zh-CN" w:bidi="ar-SA"/>
                    </w:rPr>
                    <w:t>放置在危险废物贮存库内将切削液过滤出来进入艾迪威污水处理站进行处理，废金属屑过滤至静置无切削液滴漏后作为一般固废外售综合利用</w:t>
                  </w:r>
                </w:p>
              </w:tc>
            </w:tr>
            <w:tr w14:paraId="138B42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Merge w:val="continue"/>
                  <w:tcBorders/>
                </w:tcPr>
                <w:p w14:paraId="40C0817A">
                  <w:pPr>
                    <w:spacing w:after="0"/>
                    <w:jc w:val="center"/>
                    <w:rPr>
                      <w:rFonts w:ascii="Times New Roman" w:hAnsi="Times New Roman" w:eastAsia="宋体"/>
                      <w:color w:val="000000"/>
                      <w:sz w:val="21"/>
                      <w:szCs w:val="21"/>
                      <w:lang w:val="pt-BR"/>
                    </w:rPr>
                  </w:pPr>
                </w:p>
              </w:tc>
              <w:tc>
                <w:tcPr>
                  <w:tcW w:w="0" w:type="auto"/>
                  <w:tcBorders>
                    <w:top w:val="single" w:color="000000" w:sz="8" w:space="0"/>
                  </w:tcBorders>
                  <w:shd w:val="clear"/>
                  <w:vAlign w:val="center"/>
                </w:tcPr>
                <w:p w14:paraId="6C6EF0E7">
                  <w:pPr>
                    <w:pStyle w:val="31"/>
                    <w:keepNext w:val="0"/>
                    <w:keepLines w:val="0"/>
                    <w:pageBreakBefore w:val="0"/>
                    <w:widowControl/>
                    <w:kinsoku/>
                    <w:wordWrap/>
                    <w:overflowPunct/>
                    <w:topLinePunct w:val="0"/>
                    <w:autoSpaceDE/>
                    <w:autoSpaceDN/>
                    <w:bidi w:val="0"/>
                    <w:adjustRightInd w:val="0"/>
                    <w:snapToGrid w:val="0"/>
                    <w:spacing w:after="0"/>
                    <w:textAlignment w:val="auto"/>
                    <w:rPr>
                      <w:rFonts w:ascii="Times New Roman" w:hAnsi="Times New Roman" w:eastAsia="宋体" w:cs="Times New Roman"/>
                      <w:color w:val="000000"/>
                      <w:sz w:val="21"/>
                      <w:szCs w:val="21"/>
                      <w:lang w:val="pt-BR" w:eastAsia="zh-CN" w:bidi="ar-SA"/>
                    </w:rPr>
                  </w:pPr>
                  <w:r>
                    <w:rPr>
                      <w:rFonts w:hint="eastAsia" w:ascii="Times New Roman" w:hAnsi="Times New Roman" w:eastAsia="宋体" w:cs="Times New Roman"/>
                      <w:color w:val="000000"/>
                      <w:sz w:val="21"/>
                      <w:szCs w:val="21"/>
                      <w:lang w:val="pt-BR" w:eastAsia="zh-CN" w:bidi="ar-SA"/>
                    </w:rPr>
                    <w:t>公/母轴加工机</w:t>
                  </w:r>
                </w:p>
              </w:tc>
              <w:tc>
                <w:tcPr>
                  <w:tcW w:w="0" w:type="auto"/>
                  <w:shd w:val="clear"/>
                  <w:vAlign w:val="center"/>
                </w:tcPr>
                <w:p w14:paraId="14E931E0">
                  <w:pPr>
                    <w:pStyle w:val="31"/>
                    <w:keepNext w:val="0"/>
                    <w:keepLines w:val="0"/>
                    <w:pageBreakBefore w:val="0"/>
                    <w:widowControl/>
                    <w:kinsoku/>
                    <w:wordWrap/>
                    <w:overflowPunct/>
                    <w:topLinePunct w:val="0"/>
                    <w:autoSpaceDE/>
                    <w:autoSpaceDN/>
                    <w:bidi w:val="0"/>
                    <w:adjustRightInd w:val="0"/>
                    <w:snapToGrid w:val="0"/>
                    <w:spacing w:after="0"/>
                    <w:textAlignment w:val="auto"/>
                    <w:rPr>
                      <w:rFonts w:hint="eastAsia" w:ascii="Times New Roman" w:hAnsi="Times New Roman" w:eastAsia="宋体" w:cs="Times New Roman"/>
                      <w:color w:val="000000"/>
                      <w:sz w:val="21"/>
                      <w:szCs w:val="21"/>
                      <w:lang w:val="pt-BR" w:eastAsia="zh-CN" w:bidi="ar-SA"/>
                    </w:rPr>
                  </w:pPr>
                  <w:r>
                    <w:rPr>
                      <w:rFonts w:hint="eastAsia" w:ascii="Times New Roman" w:hAnsi="Times New Roman" w:eastAsia="宋体" w:cs="Times New Roman"/>
                      <w:color w:val="000000"/>
                      <w:sz w:val="21"/>
                      <w:szCs w:val="21"/>
                      <w:lang w:val="pt-BR" w:eastAsia="zh-CN" w:bidi="ar-SA"/>
                    </w:rPr>
                    <w:t>废润滑油</w:t>
                  </w:r>
                </w:p>
              </w:tc>
              <w:tc>
                <w:tcPr>
                  <w:tcW w:w="3966" w:type="dxa"/>
                  <w:gridSpan w:val="2"/>
                  <w:vMerge w:val="restart"/>
                  <w:shd w:val="clear"/>
                  <w:vAlign w:val="center"/>
                </w:tcPr>
                <w:p w14:paraId="1B29E0EA">
                  <w:pPr>
                    <w:pStyle w:val="31"/>
                    <w:keepNext w:val="0"/>
                    <w:keepLines w:val="0"/>
                    <w:pageBreakBefore w:val="0"/>
                    <w:widowControl/>
                    <w:kinsoku/>
                    <w:wordWrap/>
                    <w:overflowPunct/>
                    <w:topLinePunct w:val="0"/>
                    <w:autoSpaceDE/>
                    <w:autoSpaceDN/>
                    <w:bidi w:val="0"/>
                    <w:adjustRightInd w:val="0"/>
                    <w:snapToGrid w:val="0"/>
                    <w:spacing w:after="0"/>
                    <w:textAlignment w:val="baseline"/>
                    <w:rPr>
                      <w:rFonts w:hint="eastAsia" w:ascii="Times New Roman" w:hAnsi="Times New Roman" w:eastAsia="宋体" w:cs="Times New Roman"/>
                      <w:color w:val="000000"/>
                      <w:sz w:val="21"/>
                      <w:szCs w:val="21"/>
                      <w:lang w:val="pt-BR" w:eastAsia="zh-CN" w:bidi="ar-SA"/>
                    </w:rPr>
                  </w:pPr>
                  <w:r>
                    <w:rPr>
                      <w:rFonts w:hint="eastAsia" w:ascii="Times New Roman" w:hAnsi="Times New Roman" w:eastAsia="宋体" w:cs="Times New Roman"/>
                      <w:color w:val="000000"/>
                      <w:sz w:val="21"/>
                      <w:szCs w:val="21"/>
                      <w:lang w:val="pt-BR" w:eastAsia="zh-CN" w:bidi="ar-SA"/>
                    </w:rPr>
                    <w:t>危险废物贮存库</w:t>
                  </w:r>
                  <w:r>
                    <w:rPr>
                      <w:rFonts w:hint="eastAsia" w:ascii="Times New Roman" w:hAnsi="Times New Roman" w:eastAsia="宋体" w:cs="Times New Roman"/>
                      <w:color w:val="000000"/>
                      <w:sz w:val="21"/>
                      <w:szCs w:val="21"/>
                      <w:lang w:val="pt-BR" w:eastAsia="zh-CN" w:bidi="ar-SA"/>
                    </w:rPr>
                    <w:t>暂存后，定期委托有资质单位安全处置</w:t>
                  </w:r>
                </w:p>
              </w:tc>
            </w:tr>
            <w:tr w14:paraId="7B32D7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Merge w:val="continue"/>
                  <w:tcBorders/>
                </w:tcPr>
                <w:p w14:paraId="6D9A99F0">
                  <w:pPr>
                    <w:spacing w:after="0"/>
                    <w:jc w:val="center"/>
                    <w:rPr>
                      <w:rFonts w:ascii="Times New Roman" w:hAnsi="Times New Roman" w:eastAsia="宋体"/>
                      <w:color w:val="000000"/>
                      <w:sz w:val="21"/>
                      <w:szCs w:val="21"/>
                      <w:lang w:val="pt-BR"/>
                    </w:rPr>
                  </w:pPr>
                </w:p>
              </w:tc>
              <w:tc>
                <w:tcPr>
                  <w:tcW w:w="0" w:type="auto"/>
                  <w:shd w:val="clear"/>
                  <w:vAlign w:val="center"/>
                </w:tcPr>
                <w:p w14:paraId="0BAAD64D">
                  <w:pPr>
                    <w:pStyle w:val="31"/>
                    <w:keepNext w:val="0"/>
                    <w:keepLines w:val="0"/>
                    <w:pageBreakBefore w:val="0"/>
                    <w:widowControl/>
                    <w:kinsoku/>
                    <w:wordWrap/>
                    <w:overflowPunct/>
                    <w:topLinePunct w:val="0"/>
                    <w:autoSpaceDE/>
                    <w:autoSpaceDN/>
                    <w:bidi w:val="0"/>
                    <w:adjustRightInd w:val="0"/>
                    <w:snapToGrid w:val="0"/>
                    <w:spacing w:after="0"/>
                    <w:textAlignment w:val="auto"/>
                    <w:rPr>
                      <w:rFonts w:ascii="Times New Roman" w:hAnsi="Times New Roman" w:eastAsia="宋体" w:cs="Times New Roman"/>
                      <w:color w:val="000000"/>
                      <w:sz w:val="21"/>
                      <w:szCs w:val="21"/>
                      <w:lang w:val="pt-BR" w:eastAsia="zh-CN" w:bidi="ar-SA"/>
                    </w:rPr>
                  </w:pPr>
                  <w:r>
                    <w:rPr>
                      <w:rFonts w:ascii="Times New Roman" w:hAnsi="Times New Roman" w:eastAsia="宋体" w:cs="Times New Roman"/>
                      <w:color w:val="000000"/>
                      <w:sz w:val="21"/>
                      <w:szCs w:val="21"/>
                      <w:lang w:val="pt-BR" w:eastAsia="zh-CN" w:bidi="ar-SA"/>
                    </w:rPr>
                    <w:t>液压拉床、压力机</w:t>
                  </w:r>
                </w:p>
              </w:tc>
              <w:tc>
                <w:tcPr>
                  <w:tcW w:w="0" w:type="auto"/>
                  <w:shd w:val="clear"/>
                  <w:vAlign w:val="center"/>
                </w:tcPr>
                <w:p w14:paraId="3CB47DCE">
                  <w:pPr>
                    <w:pStyle w:val="31"/>
                    <w:keepNext w:val="0"/>
                    <w:keepLines w:val="0"/>
                    <w:pageBreakBefore w:val="0"/>
                    <w:widowControl/>
                    <w:kinsoku/>
                    <w:wordWrap/>
                    <w:overflowPunct/>
                    <w:topLinePunct w:val="0"/>
                    <w:autoSpaceDE/>
                    <w:autoSpaceDN/>
                    <w:bidi w:val="0"/>
                    <w:adjustRightInd w:val="0"/>
                    <w:snapToGrid w:val="0"/>
                    <w:spacing w:after="0"/>
                    <w:textAlignment w:val="auto"/>
                    <w:rPr>
                      <w:rFonts w:hint="eastAsia" w:ascii="Times New Roman" w:hAnsi="Times New Roman" w:eastAsia="宋体" w:cs="Times New Roman"/>
                      <w:color w:val="000000"/>
                      <w:sz w:val="21"/>
                      <w:szCs w:val="21"/>
                      <w:lang w:val="pt-BR" w:eastAsia="zh-CN" w:bidi="ar-SA"/>
                    </w:rPr>
                  </w:pPr>
                  <w:r>
                    <w:rPr>
                      <w:rFonts w:hint="eastAsia" w:ascii="Times New Roman" w:hAnsi="Times New Roman" w:eastAsia="宋体" w:cs="Times New Roman"/>
                      <w:color w:val="000000"/>
                      <w:sz w:val="21"/>
                      <w:szCs w:val="21"/>
                      <w:lang w:val="pt-BR" w:eastAsia="zh-CN" w:bidi="ar-SA"/>
                    </w:rPr>
                    <w:t>废液压油</w:t>
                  </w:r>
                </w:p>
              </w:tc>
              <w:tc>
                <w:tcPr>
                  <w:tcW w:w="3966" w:type="dxa"/>
                  <w:gridSpan w:val="2"/>
                  <w:vMerge w:val="continue"/>
                  <w:tcBorders/>
                </w:tcPr>
                <w:p w14:paraId="46E39F54">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sz w:val="21"/>
                      <w:szCs w:val="21"/>
                      <w:lang w:val="pt-BR"/>
                    </w:rPr>
                  </w:pPr>
                </w:p>
              </w:tc>
            </w:tr>
            <w:tr w14:paraId="0BACAD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Merge w:val="continue"/>
                  <w:tcBorders/>
                </w:tcPr>
                <w:p w14:paraId="0A1CAAA4">
                  <w:pPr>
                    <w:spacing w:after="0"/>
                    <w:jc w:val="center"/>
                    <w:rPr>
                      <w:rFonts w:ascii="Times New Roman" w:hAnsi="Times New Roman" w:eastAsia="宋体"/>
                      <w:color w:val="000000"/>
                      <w:sz w:val="21"/>
                      <w:szCs w:val="21"/>
                      <w:lang w:val="pt-BR"/>
                    </w:rPr>
                  </w:pPr>
                </w:p>
              </w:tc>
              <w:tc>
                <w:tcPr>
                  <w:tcW w:w="0" w:type="auto"/>
                  <w:shd w:val="clear"/>
                  <w:vAlign w:val="center"/>
                </w:tcPr>
                <w:p w14:paraId="6E0E27C9">
                  <w:pPr>
                    <w:pStyle w:val="31"/>
                    <w:keepNext w:val="0"/>
                    <w:keepLines w:val="0"/>
                    <w:pageBreakBefore w:val="0"/>
                    <w:widowControl/>
                    <w:kinsoku/>
                    <w:wordWrap/>
                    <w:overflowPunct/>
                    <w:topLinePunct w:val="0"/>
                    <w:autoSpaceDE/>
                    <w:autoSpaceDN/>
                    <w:bidi w:val="0"/>
                    <w:adjustRightInd w:val="0"/>
                    <w:snapToGrid w:val="0"/>
                    <w:spacing w:after="0"/>
                    <w:textAlignment w:val="auto"/>
                    <w:rPr>
                      <w:rFonts w:ascii="Times New Roman" w:hAnsi="Times New Roman" w:eastAsia="宋体" w:cs="Times New Roman"/>
                      <w:color w:val="000000"/>
                      <w:sz w:val="21"/>
                      <w:szCs w:val="21"/>
                      <w:lang w:val="pt-BR" w:eastAsia="zh-CN" w:bidi="ar-SA"/>
                    </w:rPr>
                  </w:pPr>
                  <w:r>
                    <w:rPr>
                      <w:rFonts w:hint="eastAsia" w:ascii="Times New Roman" w:hAnsi="Times New Roman" w:eastAsia="宋体" w:cs="Times New Roman"/>
                      <w:color w:val="000000"/>
                      <w:sz w:val="21"/>
                      <w:szCs w:val="21"/>
                      <w:lang w:val="pt-BR" w:eastAsia="zh-CN" w:bidi="ar-SA"/>
                    </w:rPr>
                    <w:t>冷挤设备</w:t>
                  </w:r>
                </w:p>
              </w:tc>
              <w:tc>
                <w:tcPr>
                  <w:tcW w:w="0" w:type="auto"/>
                  <w:shd w:val="clear"/>
                  <w:vAlign w:val="center"/>
                </w:tcPr>
                <w:p w14:paraId="1BB04271">
                  <w:pPr>
                    <w:pStyle w:val="31"/>
                    <w:keepNext w:val="0"/>
                    <w:keepLines w:val="0"/>
                    <w:pageBreakBefore w:val="0"/>
                    <w:widowControl/>
                    <w:kinsoku/>
                    <w:wordWrap/>
                    <w:overflowPunct/>
                    <w:topLinePunct w:val="0"/>
                    <w:autoSpaceDE/>
                    <w:autoSpaceDN/>
                    <w:bidi w:val="0"/>
                    <w:adjustRightInd w:val="0"/>
                    <w:snapToGrid w:val="0"/>
                    <w:spacing w:after="0"/>
                    <w:textAlignment w:val="auto"/>
                    <w:rPr>
                      <w:rFonts w:hint="eastAsia" w:ascii="Times New Roman" w:hAnsi="Times New Roman" w:eastAsia="宋体" w:cs="Times New Roman"/>
                      <w:color w:val="000000"/>
                      <w:sz w:val="21"/>
                      <w:szCs w:val="21"/>
                      <w:lang w:val="pt-BR" w:eastAsia="zh-CN" w:bidi="ar-SA"/>
                    </w:rPr>
                  </w:pPr>
                  <w:r>
                    <w:rPr>
                      <w:rFonts w:hint="eastAsia" w:ascii="Times New Roman" w:hAnsi="Times New Roman" w:eastAsia="宋体" w:cs="Times New Roman"/>
                      <w:color w:val="000000"/>
                      <w:sz w:val="21"/>
                      <w:szCs w:val="21"/>
                      <w:lang w:val="pt-BR" w:eastAsia="zh-CN" w:bidi="ar-SA"/>
                    </w:rPr>
                    <w:t>废矿物油</w:t>
                  </w:r>
                </w:p>
              </w:tc>
              <w:tc>
                <w:tcPr>
                  <w:tcW w:w="3966" w:type="dxa"/>
                  <w:gridSpan w:val="2"/>
                  <w:vMerge w:val="continue"/>
                  <w:tcBorders/>
                </w:tcPr>
                <w:p w14:paraId="2A482A78">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sz w:val="21"/>
                      <w:szCs w:val="21"/>
                      <w:lang w:val="pt-BR"/>
                    </w:rPr>
                  </w:pPr>
                </w:p>
              </w:tc>
            </w:tr>
            <w:tr w14:paraId="63B6D1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Merge w:val="continue"/>
                  <w:tcBorders/>
                </w:tcPr>
                <w:p w14:paraId="3F2F8233">
                  <w:pPr>
                    <w:spacing w:after="0"/>
                    <w:jc w:val="center"/>
                    <w:rPr>
                      <w:rFonts w:ascii="Times New Roman" w:hAnsi="Times New Roman" w:eastAsia="宋体"/>
                      <w:color w:val="000000"/>
                      <w:sz w:val="21"/>
                      <w:szCs w:val="21"/>
                      <w:lang w:val="pt-BR"/>
                    </w:rPr>
                  </w:pPr>
                </w:p>
              </w:tc>
              <w:tc>
                <w:tcPr>
                  <w:tcW w:w="1958" w:type="dxa"/>
                  <w:vMerge w:val="restart"/>
                  <w:shd w:val="clear"/>
                  <w:vAlign w:val="center"/>
                </w:tcPr>
                <w:p w14:paraId="6862D6D5">
                  <w:pPr>
                    <w:pStyle w:val="31"/>
                    <w:keepNext w:val="0"/>
                    <w:keepLines w:val="0"/>
                    <w:pageBreakBefore w:val="0"/>
                    <w:widowControl/>
                    <w:kinsoku/>
                    <w:wordWrap/>
                    <w:overflowPunct/>
                    <w:topLinePunct w:val="0"/>
                    <w:autoSpaceDE/>
                    <w:autoSpaceDN/>
                    <w:bidi w:val="0"/>
                    <w:adjustRightInd w:val="0"/>
                    <w:snapToGrid w:val="0"/>
                    <w:spacing w:after="0"/>
                    <w:textAlignment w:val="auto"/>
                    <w:rPr>
                      <w:rFonts w:ascii="Times New Roman" w:hAnsi="Times New Roman" w:eastAsia="宋体" w:cs="Times New Roman"/>
                      <w:color w:val="000000"/>
                      <w:sz w:val="21"/>
                      <w:szCs w:val="21"/>
                      <w:lang w:val="pt-BR" w:eastAsia="zh-CN" w:bidi="ar-SA"/>
                    </w:rPr>
                  </w:pPr>
                  <w:r>
                    <w:rPr>
                      <w:rFonts w:ascii="Times New Roman" w:hAnsi="Times New Roman" w:eastAsia="宋体" w:cs="Times New Roman"/>
                      <w:color w:val="000000"/>
                      <w:sz w:val="21"/>
                      <w:szCs w:val="21"/>
                      <w:lang w:val="pt-BR" w:eastAsia="zh-CN" w:bidi="ar-SA"/>
                    </w:rPr>
                    <w:t>废气治理设施</w:t>
                  </w:r>
                </w:p>
              </w:tc>
              <w:tc>
                <w:tcPr>
                  <w:tcW w:w="0" w:type="auto"/>
                  <w:shd w:val="clear"/>
                  <w:vAlign w:val="center"/>
                </w:tcPr>
                <w:p w14:paraId="3BBD2E10">
                  <w:pPr>
                    <w:pStyle w:val="31"/>
                    <w:keepNext w:val="0"/>
                    <w:keepLines w:val="0"/>
                    <w:pageBreakBefore w:val="0"/>
                    <w:widowControl/>
                    <w:kinsoku/>
                    <w:wordWrap/>
                    <w:overflowPunct/>
                    <w:topLinePunct w:val="0"/>
                    <w:autoSpaceDE/>
                    <w:autoSpaceDN/>
                    <w:bidi w:val="0"/>
                    <w:adjustRightInd w:val="0"/>
                    <w:snapToGrid w:val="0"/>
                    <w:spacing w:after="0"/>
                    <w:textAlignment w:val="auto"/>
                    <w:rPr>
                      <w:rFonts w:hint="eastAsia" w:ascii="Times New Roman" w:hAnsi="Times New Roman" w:eastAsia="宋体" w:cs="Times New Roman"/>
                      <w:color w:val="000000"/>
                      <w:sz w:val="21"/>
                      <w:szCs w:val="21"/>
                      <w:lang w:val="pt-BR" w:eastAsia="zh-CN" w:bidi="ar-SA"/>
                    </w:rPr>
                  </w:pPr>
                  <w:r>
                    <w:rPr>
                      <w:rFonts w:hint="eastAsia" w:ascii="Times New Roman" w:hAnsi="Times New Roman" w:eastAsia="宋体" w:cs="Times New Roman"/>
                      <w:color w:val="000000"/>
                      <w:sz w:val="21"/>
                      <w:szCs w:val="21"/>
                      <w:lang w:val="pt-BR" w:eastAsia="zh-CN" w:bidi="ar-SA"/>
                    </w:rPr>
                    <w:t>废活性炭</w:t>
                  </w:r>
                </w:p>
              </w:tc>
              <w:tc>
                <w:tcPr>
                  <w:tcW w:w="3966" w:type="dxa"/>
                  <w:gridSpan w:val="2"/>
                  <w:vMerge w:val="continue"/>
                  <w:tcBorders/>
                </w:tcPr>
                <w:p w14:paraId="5FDAFB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sz w:val="21"/>
                      <w:szCs w:val="21"/>
                      <w:lang w:val="pt-BR"/>
                    </w:rPr>
                  </w:pPr>
                </w:p>
              </w:tc>
            </w:tr>
            <w:tr w14:paraId="6164AA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Merge w:val="continue"/>
                  <w:tcBorders/>
                </w:tcPr>
                <w:p w14:paraId="0271948D">
                  <w:pPr>
                    <w:spacing w:after="0"/>
                    <w:jc w:val="center"/>
                    <w:rPr>
                      <w:rFonts w:ascii="Times New Roman" w:hAnsi="Times New Roman" w:eastAsia="宋体"/>
                      <w:color w:val="000000"/>
                      <w:sz w:val="21"/>
                      <w:szCs w:val="21"/>
                      <w:lang w:val="pt-BR"/>
                    </w:rPr>
                  </w:pPr>
                </w:p>
              </w:tc>
              <w:tc>
                <w:tcPr>
                  <w:tcW w:w="1958" w:type="dxa"/>
                  <w:vMerge w:val="continue"/>
                  <w:tcBorders/>
                </w:tcPr>
                <w:p w14:paraId="6117E0EE">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color w:val="000000"/>
                      <w:sz w:val="21"/>
                      <w:szCs w:val="21"/>
                      <w:lang w:val="pt-BR" w:eastAsia="zh-CN" w:bidi="ar-SA"/>
                    </w:rPr>
                  </w:pPr>
                </w:p>
              </w:tc>
              <w:tc>
                <w:tcPr>
                  <w:tcW w:w="0" w:type="auto"/>
                  <w:shd w:val="clear"/>
                  <w:vAlign w:val="center"/>
                </w:tcPr>
                <w:p w14:paraId="2A8F7EA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sz w:val="21"/>
                      <w:szCs w:val="21"/>
                      <w:lang w:val="pt-BR" w:eastAsia="zh-CN" w:bidi="ar-SA"/>
                    </w:rPr>
                  </w:pPr>
                  <w:r>
                    <w:rPr>
                      <w:rFonts w:hint="eastAsia" w:ascii="Times New Roman" w:hAnsi="Times New Roman" w:eastAsia="宋体" w:cs="Times New Roman"/>
                      <w:color w:val="000000"/>
                      <w:sz w:val="21"/>
                      <w:szCs w:val="21"/>
                      <w:lang w:val="pt-BR" w:eastAsia="zh-CN" w:bidi="ar-SA"/>
                    </w:rPr>
                    <w:t>废</w:t>
                  </w:r>
                  <w:r>
                    <w:rPr>
                      <w:rFonts w:hint="eastAsia" w:ascii="Times New Roman" w:hAnsi="Times New Roman" w:eastAsia="宋体" w:cs="Times New Roman"/>
                      <w:color w:val="000000"/>
                      <w:sz w:val="21"/>
                      <w:szCs w:val="21"/>
                      <w:lang w:val="pt-BR" w:eastAsia="zh-CN" w:bidi="ar-SA"/>
                    </w:rPr>
                    <w:t>催化剂</w:t>
                  </w:r>
                </w:p>
              </w:tc>
              <w:tc>
                <w:tcPr>
                  <w:tcW w:w="3966" w:type="dxa"/>
                  <w:gridSpan w:val="2"/>
                  <w:vMerge w:val="continue"/>
                  <w:tcBorders/>
                </w:tcPr>
                <w:p w14:paraId="66D874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sz w:val="21"/>
                      <w:szCs w:val="21"/>
                      <w:lang w:val="pt-BR"/>
                    </w:rPr>
                  </w:pPr>
                </w:p>
              </w:tc>
            </w:tr>
          </w:tbl>
          <w:p w14:paraId="722F0EB6">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77B899A6">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2635C6DA">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5884F591">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75B497B6">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79118EC5">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770563BD">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257F528D">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76517F67">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5EE88D30">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7A696BAB">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3F23A1AD">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60590A15">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3F01B798">
            <w:pPr>
              <w:pStyle w:val="41"/>
              <w:snapToGrid w:val="0"/>
              <w:spacing w:line="460" w:lineRule="exact"/>
              <w:ind w:firstLine="0"/>
              <w:jc w:val="both"/>
              <w:rPr>
                <w:rFonts w:hint="default" w:ascii="Times New Roman" w:hAnsi="Times New Roman"/>
                <w:color w:val="000000"/>
                <w:sz w:val="24"/>
                <w:szCs w:val="32"/>
                <w:highlight w:val="yellow"/>
                <w:lang w:eastAsia="zh-CN"/>
              </w:rPr>
            </w:pPr>
          </w:p>
        </w:tc>
      </w:tr>
    </w:tbl>
    <w:p w14:paraId="77B899A8">
      <w:pPr>
        <w:rPr>
          <w:rFonts w:ascii="Times New Roman" w:hAnsi="Times New Roman" w:eastAsia="华文仿宋"/>
          <w:b/>
          <w:bCs/>
          <w:color w:val="000000"/>
          <w:sz w:val="24"/>
          <w:szCs w:val="24"/>
        </w:rPr>
        <w:sectPr>
          <w:pgSz w:w="11906" w:h="16838"/>
          <w:pgMar w:top="1440" w:right="1701" w:bottom="1440" w:left="1757" w:header="850" w:footer="992" w:gutter="0"/>
          <w:pgBorders>
            <w:top w:val="none" w:sz="0" w:space="0"/>
            <w:left w:val="none" w:sz="0" w:space="0"/>
            <w:bottom w:val="none" w:sz="0" w:space="0"/>
            <w:right w:val="none" w:sz="0" w:space="0"/>
          </w:pgBorders>
          <w:cols w:space="0" w:num="1"/>
          <w:docGrid w:type="lines" w:linePitch="317" w:charSpace="0"/>
        </w:sectPr>
      </w:pPr>
    </w:p>
    <w:p w14:paraId="77B899A9">
      <w:pPr>
        <w:spacing w:after="0" w:line="44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表三</w:t>
      </w:r>
    </w:p>
    <w:tbl>
      <w:tblPr>
        <w:tblStyle w:val="16"/>
        <w:tblW w:w="8940"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940"/>
      </w:tblGrid>
      <w:tr w14:paraId="77B89AF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3457" w:hRule="atLeast"/>
          <w:jc w:val="center"/>
        </w:trPr>
        <w:tc>
          <w:tcPr>
            <w:tcW w:w="8940" w:type="dxa"/>
          </w:tcPr>
          <w:p w14:paraId="77B899AA">
            <w:pPr>
              <w:spacing w:after="0" w:line="460" w:lineRule="exact"/>
              <w:rPr>
                <w:rFonts w:ascii="Times New Roman" w:hAnsi="Times New Roman" w:eastAsia="宋体"/>
                <w:b/>
                <w:bCs/>
                <w:color w:val="000000"/>
                <w:sz w:val="24"/>
                <w:szCs w:val="24"/>
              </w:rPr>
            </w:pPr>
            <w:r>
              <w:rPr>
                <w:rFonts w:ascii="Times New Roman" w:hAnsi="Times New Roman" w:eastAsia="宋体"/>
                <w:b/>
                <w:bCs/>
                <w:color w:val="000000"/>
                <w:sz w:val="24"/>
                <w:szCs w:val="24"/>
              </w:rPr>
              <w:t>主要污染源、污染物处理和排放</w:t>
            </w:r>
          </w:p>
          <w:p w14:paraId="59B358BA">
            <w:pPr>
              <w:spacing w:after="0" w:line="460" w:lineRule="exact"/>
              <w:ind w:firstLine="482" w:firstLineChars="200"/>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1、废气</w:t>
            </w:r>
          </w:p>
          <w:p w14:paraId="03A81703">
            <w:pPr>
              <w:spacing w:after="0" w:line="460" w:lineRule="exact"/>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本次一期验收</w:t>
            </w:r>
            <w:r>
              <w:rPr>
                <w:rFonts w:ascii="Times New Roman" w:hAnsi="Times New Roman" w:eastAsia="宋体"/>
                <w:color w:val="000000"/>
                <w:sz w:val="24"/>
                <w:szCs w:val="24"/>
              </w:rPr>
              <w:t>项目</w:t>
            </w:r>
            <w:r>
              <w:rPr>
                <w:rFonts w:hint="eastAsia" w:ascii="Times New Roman" w:hAnsi="Times New Roman" w:eastAsia="宋体"/>
                <w:color w:val="000000"/>
                <w:sz w:val="24"/>
                <w:szCs w:val="24"/>
              </w:rPr>
              <w:t>主要废水为生活污水</w:t>
            </w:r>
            <w:r>
              <w:rPr>
                <w:rFonts w:hint="eastAsia" w:ascii="Times New Roman" w:hAnsi="Times New Roman" w:eastAsia="宋体"/>
                <w:color w:val="000000"/>
                <w:sz w:val="24"/>
                <w:szCs w:val="24"/>
                <w:lang w:val="en-US" w:eastAsia="zh-CN"/>
              </w:rPr>
              <w:t>和生产废水</w:t>
            </w:r>
            <w:r>
              <w:rPr>
                <w:rFonts w:hint="eastAsia" w:ascii="Times New Roman" w:hAnsi="Times New Roman" w:eastAsia="宋体"/>
                <w:color w:val="000000"/>
                <w:sz w:val="24"/>
                <w:szCs w:val="24"/>
              </w:rPr>
              <w:t>，生活污水经化粪池处理后</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与生产废水一同</w:t>
            </w:r>
            <w:r>
              <w:rPr>
                <w:rFonts w:hint="eastAsia" w:ascii="Times New Roman" w:hAnsi="Times New Roman" w:eastAsia="宋体"/>
                <w:color w:val="000000"/>
                <w:sz w:val="24"/>
                <w:szCs w:val="24"/>
              </w:rPr>
              <w:t>排入豫北转向（新乡）系统有限公司污水处理站处理，处理后的废水排入贾屯污水处理厂。</w:t>
            </w:r>
          </w:p>
          <w:p w14:paraId="7DDEFF70">
            <w:pPr>
              <w:pStyle w:val="2"/>
              <w:rPr>
                <w:rFonts w:hint="eastAsia" w:eastAsia="微软雅黑"/>
                <w:lang w:eastAsia="zh-CN"/>
              </w:rPr>
            </w:pPr>
            <w:r>
              <w:rPr>
                <w:rFonts w:hint="eastAsia" w:eastAsia="微软雅黑"/>
                <w:lang w:eastAsia="zh-CN"/>
              </w:rPr>
              <w:pict>
                <v:shape id="_x0000_s2068" o:spid="_x0000_s2068" o:spt="75" alt="" type="#_x0000_t75" style="position:absolute;left:0pt;margin-left:3.45pt;margin-top:16.9pt;height:93.95pt;width:431.9pt;z-index:251659264;mso-width-relative:page;mso-height-relative:page;" o:ole="t" filled="f" o:preferrelative="t" stroked="f" coordsize="21600,21600">
                  <v:path/>
                  <v:fill on="f" focussize="0,0"/>
                  <v:stroke on="f"/>
                  <v:imagedata r:id="rId17" o:title=""/>
                  <o:lock v:ext="edit" aspectratio="t"/>
                </v:shape>
                <o:OLEObject Type="Embed" ProgID="Visio.Drawing.11" ShapeID="_x0000_s2068" DrawAspect="Content" ObjectID="_1468075729" r:id="rId16">
                  <o:LockedField>false</o:LockedField>
                </o:OLEObject>
              </w:pict>
            </w:r>
          </w:p>
          <w:p w14:paraId="030FDBC2">
            <w:pPr>
              <w:pStyle w:val="2"/>
            </w:pPr>
          </w:p>
          <w:p w14:paraId="1B7BF520">
            <w:pPr>
              <w:pStyle w:val="2"/>
            </w:pPr>
          </w:p>
          <w:p w14:paraId="6A1B2D46"/>
          <w:p w14:paraId="7851F12D"/>
          <w:p w14:paraId="04451BA4">
            <w:pPr>
              <w:widowControl w:val="0"/>
              <w:adjustRightInd/>
              <w:spacing w:after="0"/>
              <w:jc w:val="center"/>
              <w:rPr>
                <w:rFonts w:ascii="Times New Roman" w:hAnsi="Times New Roman" w:eastAsia="黑体"/>
                <w:bCs/>
                <w:color w:val="000000"/>
                <w:kern w:val="2"/>
                <w:sz w:val="24"/>
                <w:szCs w:val="24"/>
              </w:rPr>
            </w:pPr>
            <w:r>
              <w:rPr>
                <w:rFonts w:hint="eastAsia" w:ascii="Times New Roman" w:hAnsi="Times New Roman" w:eastAsia="黑体"/>
                <w:bCs/>
                <w:color w:val="000000"/>
                <w:kern w:val="2"/>
                <w:sz w:val="24"/>
                <w:szCs w:val="24"/>
              </w:rPr>
              <w:t>图</w:t>
            </w:r>
            <w:r>
              <w:rPr>
                <w:rFonts w:hint="eastAsia" w:ascii="Times New Roman" w:hAnsi="Times New Roman" w:eastAsia="黑体"/>
                <w:bCs/>
                <w:color w:val="000000"/>
                <w:kern w:val="2"/>
                <w:sz w:val="24"/>
                <w:szCs w:val="24"/>
                <w:lang w:val="en-US" w:eastAsia="zh-CN"/>
              </w:rPr>
              <w:t>4</w:t>
            </w:r>
            <w:r>
              <w:rPr>
                <w:rFonts w:hint="eastAsia" w:ascii="Times New Roman" w:hAnsi="Times New Roman" w:eastAsia="黑体"/>
                <w:bCs/>
                <w:color w:val="000000"/>
                <w:kern w:val="2"/>
                <w:sz w:val="24"/>
                <w:szCs w:val="24"/>
              </w:rPr>
              <w:t xml:space="preserve">    废水治理流程示意图</w:t>
            </w:r>
          </w:p>
          <w:p w14:paraId="70DCF729">
            <w:pPr>
              <w:spacing w:after="0" w:line="460" w:lineRule="exact"/>
              <w:ind w:firstLine="482" w:firstLineChars="200"/>
              <w:rPr>
                <w:rFonts w:hint="eastAsia" w:ascii="Times New Roman" w:hAnsi="Times New Roman" w:eastAsia="宋体"/>
                <w:b/>
                <w:bCs/>
                <w:color w:val="000000"/>
                <w:sz w:val="24"/>
                <w:szCs w:val="24"/>
                <w:lang w:val="en-US" w:eastAsia="zh-CN"/>
              </w:rPr>
            </w:pPr>
            <w:r>
              <w:rPr>
                <w:rFonts w:hint="eastAsia" w:ascii="Times New Roman" w:hAnsi="Times New Roman" w:eastAsia="宋体"/>
                <w:b/>
                <w:bCs/>
                <w:color w:val="000000"/>
                <w:sz w:val="24"/>
                <w:szCs w:val="24"/>
              </w:rPr>
              <w:t>2、</w:t>
            </w:r>
            <w:r>
              <w:rPr>
                <w:rFonts w:hint="eastAsia" w:ascii="Times New Roman" w:hAnsi="Times New Roman" w:eastAsia="宋体"/>
                <w:b/>
                <w:bCs/>
                <w:color w:val="000000"/>
                <w:sz w:val="24"/>
                <w:szCs w:val="24"/>
                <w:lang w:val="en-US" w:eastAsia="zh-CN"/>
              </w:rPr>
              <w:t>废气</w:t>
            </w:r>
          </w:p>
          <w:p w14:paraId="6CECC95C">
            <w:pPr>
              <w:spacing w:after="0" w:line="460" w:lineRule="exact"/>
              <w:ind w:firstLine="480" w:firstLineChars="200"/>
              <w:rPr>
                <w:rFonts w:hint="default" w:ascii="Times New Roman" w:hAnsi="Times New Roman" w:eastAsia="宋体"/>
                <w:b w:val="0"/>
                <w:bCs w:val="0"/>
                <w:color w:val="000000"/>
                <w:sz w:val="24"/>
                <w:szCs w:val="24"/>
                <w:lang w:val="en-US" w:eastAsia="zh-CN"/>
              </w:rPr>
            </w:pPr>
            <w:r>
              <w:rPr>
                <w:rFonts w:hint="eastAsia" w:ascii="Times New Roman" w:hAnsi="Times New Roman" w:eastAsia="宋体"/>
                <w:color w:val="000000"/>
                <w:sz w:val="24"/>
                <w:szCs w:val="24"/>
                <w:lang w:val="en-US" w:eastAsia="zh-CN"/>
              </w:rPr>
              <w:t>本次一期验收</w:t>
            </w:r>
            <w:r>
              <w:rPr>
                <w:rFonts w:ascii="Times New Roman" w:hAnsi="Times New Roman" w:eastAsia="宋体"/>
                <w:color w:val="000000"/>
                <w:sz w:val="24"/>
                <w:szCs w:val="24"/>
              </w:rPr>
              <w:t>项目</w:t>
            </w:r>
            <w:r>
              <w:rPr>
                <w:rFonts w:hint="eastAsia" w:ascii="Times New Roman" w:hAnsi="Times New Roman" w:eastAsia="宋体"/>
                <w:color w:val="000000"/>
                <w:sz w:val="24"/>
                <w:szCs w:val="24"/>
                <w:lang w:val="en-US" w:eastAsia="zh-CN"/>
              </w:rPr>
              <w:t>废气主要为注塑工序废气，废气经集气罩收集后进入“干式过滤箱+活性炭吸附/脱附+催化燃烧”装置内处理，处理后通过15m高排气筒有组织排放。</w:t>
            </w:r>
          </w:p>
          <w:p w14:paraId="61F09E38">
            <w:pPr>
              <w:spacing w:after="0" w:line="460" w:lineRule="exact"/>
              <w:ind w:firstLine="440" w:firstLineChars="200"/>
              <w:rPr>
                <w:rFonts w:hint="eastAsia" w:ascii="Times New Roman" w:hAnsi="Times New Roman" w:eastAsia="宋体"/>
                <w:b/>
                <w:bCs/>
                <w:color w:val="000000"/>
                <w:sz w:val="24"/>
                <w:szCs w:val="24"/>
              </w:rPr>
            </w:pPr>
            <w:r>
              <w:rPr>
                <w:rFonts w:hint="eastAsia" w:eastAsia="微软雅黑"/>
                <w:lang w:eastAsia="zh-CN"/>
              </w:rPr>
              <w:pict>
                <v:shape id="_x0000_s2069" o:spid="_x0000_s2069" o:spt="75" type="#_x0000_t75" style="position:absolute;left:0pt;margin-left:8.6pt;margin-top:15pt;height:39.3pt;width:431.9pt;z-index:251661312;mso-width-relative:page;mso-height-relative:page;" o:ole="t" filled="f" o:preferrelative="t" stroked="f" coordsize="21600,21600">
                  <v:path/>
                  <v:fill on="f" focussize="0,0"/>
                  <v:stroke on="f"/>
                  <v:imagedata r:id="rId19" o:title=""/>
                  <o:lock v:ext="edit" aspectratio="t"/>
                </v:shape>
                <o:OLEObject Type="Embed" ProgID="Visio.Drawing.11" ShapeID="_x0000_s2069" DrawAspect="Content" ObjectID="_1468075730" r:id="rId18">
                  <o:LockedField>false</o:LockedField>
                </o:OLEObject>
              </w:pict>
            </w:r>
          </w:p>
          <w:p w14:paraId="51A12E10">
            <w:pPr>
              <w:spacing w:after="0" w:line="460" w:lineRule="exact"/>
              <w:ind w:firstLine="482" w:firstLineChars="200"/>
              <w:rPr>
                <w:rFonts w:hint="eastAsia" w:ascii="Times New Roman" w:hAnsi="Times New Roman" w:eastAsia="宋体"/>
                <w:b/>
                <w:bCs/>
                <w:color w:val="000000"/>
                <w:sz w:val="24"/>
                <w:szCs w:val="24"/>
              </w:rPr>
            </w:pPr>
          </w:p>
          <w:p w14:paraId="74A2193D">
            <w:pPr>
              <w:widowControl w:val="0"/>
              <w:adjustRightInd/>
              <w:spacing w:after="0"/>
              <w:jc w:val="center"/>
              <w:rPr>
                <w:rFonts w:hint="eastAsia" w:ascii="Times New Roman" w:hAnsi="Times New Roman" w:eastAsia="黑体"/>
                <w:bCs/>
                <w:color w:val="000000"/>
                <w:kern w:val="2"/>
                <w:sz w:val="24"/>
                <w:szCs w:val="24"/>
              </w:rPr>
            </w:pPr>
          </w:p>
          <w:p w14:paraId="26A97901">
            <w:pPr>
              <w:widowControl w:val="0"/>
              <w:adjustRightInd/>
              <w:spacing w:after="0"/>
              <w:jc w:val="center"/>
              <w:rPr>
                <w:rFonts w:ascii="Times New Roman" w:hAnsi="Times New Roman" w:eastAsia="黑体"/>
                <w:bCs/>
                <w:color w:val="000000"/>
                <w:kern w:val="2"/>
                <w:sz w:val="24"/>
                <w:szCs w:val="24"/>
              </w:rPr>
            </w:pPr>
            <w:r>
              <w:rPr>
                <w:rFonts w:hint="eastAsia" w:ascii="Times New Roman" w:hAnsi="Times New Roman" w:eastAsia="黑体"/>
                <w:bCs/>
                <w:color w:val="000000"/>
                <w:kern w:val="2"/>
                <w:sz w:val="24"/>
                <w:szCs w:val="24"/>
              </w:rPr>
              <w:t>图</w:t>
            </w:r>
            <w:r>
              <w:rPr>
                <w:rFonts w:hint="eastAsia" w:ascii="Times New Roman" w:hAnsi="Times New Roman" w:eastAsia="黑体"/>
                <w:bCs/>
                <w:color w:val="000000"/>
                <w:kern w:val="2"/>
                <w:sz w:val="24"/>
                <w:szCs w:val="24"/>
                <w:lang w:val="en-US" w:eastAsia="zh-CN"/>
              </w:rPr>
              <w:t>5</w:t>
            </w:r>
            <w:r>
              <w:rPr>
                <w:rFonts w:hint="eastAsia" w:ascii="Times New Roman" w:hAnsi="Times New Roman" w:eastAsia="黑体"/>
                <w:bCs/>
                <w:color w:val="000000"/>
                <w:kern w:val="2"/>
                <w:sz w:val="24"/>
                <w:szCs w:val="24"/>
              </w:rPr>
              <w:t xml:space="preserve">    废</w:t>
            </w:r>
            <w:r>
              <w:rPr>
                <w:rFonts w:hint="eastAsia" w:ascii="Times New Roman" w:hAnsi="Times New Roman" w:eastAsia="黑体"/>
                <w:bCs/>
                <w:color w:val="000000"/>
                <w:kern w:val="2"/>
                <w:sz w:val="24"/>
                <w:szCs w:val="24"/>
                <w:lang w:val="en-US" w:eastAsia="zh-CN"/>
              </w:rPr>
              <w:t>气</w:t>
            </w:r>
            <w:r>
              <w:rPr>
                <w:rFonts w:hint="eastAsia" w:ascii="Times New Roman" w:hAnsi="Times New Roman" w:eastAsia="黑体"/>
                <w:bCs/>
                <w:color w:val="000000"/>
                <w:kern w:val="2"/>
                <w:sz w:val="24"/>
                <w:szCs w:val="24"/>
              </w:rPr>
              <w:t>治理流程示意图</w:t>
            </w:r>
          </w:p>
          <w:p w14:paraId="36C1081C">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2、</w:t>
            </w:r>
            <w:r>
              <w:rPr>
                <w:rFonts w:ascii="Times New Roman" w:hAnsi="Times New Roman" w:eastAsia="宋体"/>
                <w:b/>
                <w:bCs/>
                <w:color w:val="000000"/>
                <w:sz w:val="24"/>
                <w:szCs w:val="24"/>
              </w:rPr>
              <w:t>噪声</w:t>
            </w:r>
          </w:p>
          <w:p w14:paraId="6B1D27C3">
            <w:pPr>
              <w:spacing w:after="0" w:line="460" w:lineRule="exact"/>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本次一期验收</w:t>
            </w:r>
            <w:r>
              <w:rPr>
                <w:rFonts w:ascii="Times New Roman" w:hAnsi="Times New Roman" w:eastAsia="宋体"/>
                <w:color w:val="000000"/>
                <w:sz w:val="24"/>
                <w:szCs w:val="24"/>
              </w:rPr>
              <w:t>项目噪声经过基础减</w:t>
            </w:r>
            <w:r>
              <w:rPr>
                <w:rFonts w:hint="eastAsia" w:ascii="Times New Roman" w:hAnsi="Times New Roman" w:eastAsia="宋体"/>
                <w:color w:val="000000"/>
                <w:sz w:val="24"/>
                <w:szCs w:val="24"/>
              </w:rPr>
              <w:t>振</w:t>
            </w:r>
            <w:r>
              <w:rPr>
                <w:rFonts w:ascii="Times New Roman" w:hAnsi="Times New Roman" w:eastAsia="宋体"/>
                <w:color w:val="000000"/>
                <w:sz w:val="24"/>
                <w:szCs w:val="24"/>
              </w:rPr>
              <w:t>、厂房隔声</w:t>
            </w:r>
            <w:r>
              <w:rPr>
                <w:rFonts w:hint="eastAsia" w:ascii="Times New Roman" w:hAnsi="Times New Roman" w:eastAsia="宋体"/>
                <w:color w:val="000000"/>
                <w:sz w:val="24"/>
                <w:szCs w:val="24"/>
              </w:rPr>
              <w:t>等</w:t>
            </w:r>
            <w:r>
              <w:rPr>
                <w:rFonts w:ascii="Times New Roman" w:hAnsi="Times New Roman" w:eastAsia="宋体"/>
                <w:color w:val="000000"/>
                <w:sz w:val="24"/>
                <w:szCs w:val="24"/>
              </w:rPr>
              <w:t>，厂界噪声能够满足《工业企业厂界环境噪声排放标准》（GB12348-2008）</w:t>
            </w:r>
            <w:r>
              <w:rPr>
                <w:rFonts w:ascii="Times New Roman" w:hAnsi="Times New Roman" w:eastAsia="宋体"/>
                <w:bCs/>
                <w:color w:val="000000"/>
                <w:sz w:val="24"/>
                <w:szCs w:val="24"/>
              </w:rPr>
              <w:t>3</w:t>
            </w:r>
            <w:r>
              <w:rPr>
                <w:rFonts w:hint="eastAsia" w:ascii="Times New Roman" w:hAnsi="Times New Roman" w:eastAsia="宋体"/>
                <w:bCs/>
                <w:color w:val="000000"/>
                <w:sz w:val="24"/>
                <w:szCs w:val="24"/>
              </w:rPr>
              <w:t>类</w:t>
            </w:r>
            <w:r>
              <w:rPr>
                <w:rFonts w:ascii="Times New Roman" w:hAnsi="Times New Roman" w:eastAsia="宋体"/>
                <w:bCs/>
                <w:color w:val="000000"/>
                <w:sz w:val="24"/>
                <w:szCs w:val="24"/>
              </w:rPr>
              <w:t>标准昼间65dB</w:t>
            </w:r>
            <w:r>
              <w:rPr>
                <w:rFonts w:hint="eastAsia" w:ascii="Times New Roman" w:hAnsi="Times New Roman" w:eastAsia="宋体"/>
                <w:bCs/>
                <w:color w:val="000000"/>
                <w:sz w:val="24"/>
                <w:szCs w:val="24"/>
              </w:rPr>
              <w:t>(A)、夜间5</w:t>
            </w:r>
            <w:r>
              <w:rPr>
                <w:rFonts w:ascii="Times New Roman" w:hAnsi="Times New Roman" w:eastAsia="宋体"/>
                <w:bCs/>
                <w:color w:val="000000"/>
                <w:sz w:val="24"/>
                <w:szCs w:val="24"/>
              </w:rPr>
              <w:t>5dB</w:t>
            </w:r>
            <w:r>
              <w:rPr>
                <w:rFonts w:hint="eastAsia" w:ascii="Times New Roman" w:hAnsi="Times New Roman" w:eastAsia="宋体"/>
                <w:bCs/>
                <w:color w:val="000000"/>
                <w:sz w:val="24"/>
                <w:szCs w:val="24"/>
              </w:rPr>
              <w:t>(A)</w:t>
            </w:r>
            <w:r>
              <w:rPr>
                <w:rFonts w:ascii="Times New Roman" w:hAnsi="Times New Roman" w:eastAsia="宋体"/>
                <w:color w:val="000000"/>
                <w:sz w:val="24"/>
                <w:szCs w:val="24"/>
              </w:rPr>
              <w:t>的</w:t>
            </w:r>
            <w:r>
              <w:rPr>
                <w:rFonts w:hint="eastAsia" w:ascii="Times New Roman" w:hAnsi="Times New Roman" w:eastAsia="宋体"/>
                <w:color w:val="000000"/>
                <w:sz w:val="24"/>
                <w:szCs w:val="24"/>
              </w:rPr>
              <w:t>标准</w:t>
            </w:r>
            <w:r>
              <w:rPr>
                <w:rFonts w:ascii="Times New Roman" w:hAnsi="Times New Roman" w:eastAsia="宋体"/>
                <w:color w:val="000000"/>
                <w:sz w:val="24"/>
                <w:szCs w:val="24"/>
              </w:rPr>
              <w:t>要求</w:t>
            </w:r>
            <w:r>
              <w:rPr>
                <w:rFonts w:hint="eastAsia" w:ascii="Times New Roman" w:hAnsi="Times New Roman" w:eastAsia="宋体"/>
                <w:color w:val="000000"/>
                <w:sz w:val="24"/>
                <w:szCs w:val="24"/>
              </w:rPr>
              <w:t>。</w:t>
            </w:r>
          </w:p>
          <w:p w14:paraId="70CBA20F">
            <w:pPr>
              <w:pStyle w:val="2"/>
            </w:pPr>
          </w:p>
          <w:p w14:paraId="65525804">
            <w:pPr>
              <w:pStyle w:val="2"/>
            </w:pPr>
            <w:r>
              <w:object>
                <v:shape id="_x0000_i1025" o:spt="75" type="#_x0000_t75" style="height:30.75pt;width:351pt;" o:ole="t" filled="f" o:preferrelative="t" stroked="f" coordsize="21600,21600">
                  <v:path/>
                  <v:fill on="f" focussize="0,0"/>
                  <v:stroke on="f" joinstyle="miter"/>
                  <v:imagedata r:id="rId21" o:title=""/>
                  <o:lock v:ext="edit" aspectratio="t"/>
                  <w10:wrap type="none"/>
                  <w10:anchorlock/>
                </v:shape>
                <o:OLEObject Type="Embed" ProgID="Visio.Drawing.15" ShapeID="_x0000_i1025" DrawAspect="Content" ObjectID="_1468075731" r:id="rId20">
                  <o:LockedField>false</o:LockedField>
                </o:OLEObject>
              </w:object>
            </w:r>
          </w:p>
          <w:p w14:paraId="77B899BD">
            <w:pPr>
              <w:widowControl w:val="0"/>
              <w:adjustRightInd/>
              <w:spacing w:after="0"/>
              <w:jc w:val="center"/>
              <w:rPr>
                <w:rFonts w:ascii="Times New Roman" w:hAnsi="Times New Roman" w:eastAsia="黑体"/>
                <w:bCs/>
                <w:color w:val="000000"/>
                <w:kern w:val="2"/>
                <w:sz w:val="24"/>
                <w:szCs w:val="24"/>
              </w:rPr>
            </w:pPr>
            <w:r>
              <w:rPr>
                <w:rFonts w:hint="eastAsia" w:ascii="Times New Roman" w:hAnsi="Times New Roman" w:eastAsia="黑体"/>
                <w:bCs/>
                <w:color w:val="000000"/>
                <w:kern w:val="2"/>
                <w:sz w:val="24"/>
                <w:szCs w:val="24"/>
              </w:rPr>
              <w:t>图</w:t>
            </w:r>
            <w:r>
              <w:rPr>
                <w:rFonts w:hint="eastAsia" w:ascii="Times New Roman" w:hAnsi="Times New Roman" w:eastAsia="黑体"/>
                <w:bCs/>
                <w:color w:val="000000"/>
                <w:kern w:val="2"/>
                <w:sz w:val="24"/>
                <w:szCs w:val="24"/>
                <w:lang w:val="en-US" w:eastAsia="zh-CN"/>
              </w:rPr>
              <w:t>6</w:t>
            </w:r>
            <w:r>
              <w:rPr>
                <w:rFonts w:hint="eastAsia" w:ascii="Times New Roman" w:hAnsi="Times New Roman" w:eastAsia="黑体"/>
                <w:bCs/>
                <w:color w:val="000000"/>
                <w:kern w:val="2"/>
                <w:sz w:val="24"/>
                <w:szCs w:val="24"/>
              </w:rPr>
              <w:t xml:space="preserve">    噪声治理流程示意图</w:t>
            </w:r>
          </w:p>
          <w:p w14:paraId="77B899BE">
            <w:pPr>
              <w:spacing w:after="0" w:line="460" w:lineRule="exact"/>
              <w:ind w:firstLine="482" w:firstLineChars="200"/>
              <w:rPr>
                <w:rFonts w:ascii="Times New Roman" w:hAnsi="Times New Roman" w:eastAsia="宋体"/>
                <w:b/>
                <w:bCs/>
                <w:color w:val="000000"/>
                <w:sz w:val="24"/>
                <w:szCs w:val="24"/>
              </w:rPr>
            </w:pPr>
            <w:r>
              <w:rPr>
                <w:rFonts w:ascii="Times New Roman" w:hAnsi="Times New Roman" w:eastAsia="宋体"/>
                <w:b/>
                <w:bCs/>
                <w:color w:val="000000"/>
                <w:sz w:val="24"/>
                <w:szCs w:val="24"/>
              </w:rPr>
              <w:t>3</w:t>
            </w:r>
            <w:r>
              <w:rPr>
                <w:rFonts w:hint="eastAsia" w:ascii="Times New Roman" w:hAnsi="Times New Roman" w:eastAsia="宋体"/>
                <w:b/>
                <w:bCs/>
                <w:color w:val="000000"/>
                <w:sz w:val="24"/>
                <w:szCs w:val="24"/>
              </w:rPr>
              <w:t>、固废</w:t>
            </w:r>
          </w:p>
          <w:p w14:paraId="09296087">
            <w:pPr>
              <w:pStyle w:val="59"/>
              <w:ind w:firstLine="480"/>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本次</w:t>
            </w:r>
            <w:r>
              <w:rPr>
                <w:rFonts w:hint="eastAsia" w:cs="Times New Roman"/>
                <w:b w:val="0"/>
                <w:bCs w:val="0"/>
                <w:color w:val="000000"/>
                <w:sz w:val="24"/>
                <w:szCs w:val="24"/>
                <w:highlight w:val="none"/>
                <w:lang w:val="en-US" w:eastAsia="zh-CN"/>
              </w:rPr>
              <w:t>一</w:t>
            </w:r>
            <w:r>
              <w:rPr>
                <w:rFonts w:hint="eastAsia" w:ascii="Times New Roman" w:hAnsi="Times New Roman" w:eastAsia="宋体" w:cs="Times New Roman"/>
                <w:b w:val="0"/>
                <w:bCs w:val="0"/>
                <w:color w:val="000000"/>
                <w:sz w:val="24"/>
                <w:szCs w:val="24"/>
                <w:highlight w:val="none"/>
                <w:lang w:val="en-US" w:eastAsia="zh-CN"/>
              </w:rPr>
              <w:t>期验收项目一般固废主要为生产过程中产生的废包装袋，废包装袋经一般固废间暂存后定期出售。</w:t>
            </w:r>
            <w:r>
              <w:rPr>
                <w:rFonts w:hint="eastAsia" w:ascii="Times New Roman" w:hAnsi="Times New Roman" w:eastAsia="宋体" w:cs="Times New Roman"/>
                <w:b w:val="0"/>
                <w:bCs w:val="0"/>
                <w:color w:val="000000"/>
                <w:sz w:val="24"/>
                <w:szCs w:val="24"/>
                <w:highlight w:val="none"/>
                <w:lang w:val="pt-BR" w:eastAsia="zh-CN"/>
              </w:rPr>
              <w:t>废清洗剂桶、废切削液桶、废防锈剂桶、废润滑油桶用清洗剂清洗干净后，</w:t>
            </w:r>
            <w:r>
              <w:rPr>
                <w:rFonts w:hint="eastAsia" w:ascii="Times New Roman" w:hAnsi="Times New Roman" w:eastAsia="宋体" w:cs="Times New Roman"/>
                <w:b w:val="0"/>
                <w:bCs w:val="0"/>
                <w:color w:val="000000"/>
                <w:sz w:val="24"/>
                <w:szCs w:val="24"/>
                <w:highlight w:val="none"/>
                <w:lang w:val="en-US" w:eastAsia="zh-CN"/>
              </w:rPr>
              <w:t>置于一般固废间内</w:t>
            </w:r>
            <w:r>
              <w:rPr>
                <w:rFonts w:hint="eastAsia" w:ascii="Times New Roman" w:hAnsi="Times New Roman" w:eastAsia="宋体" w:cs="Times New Roman"/>
                <w:b w:val="0"/>
                <w:bCs w:val="0"/>
                <w:color w:val="000000"/>
                <w:sz w:val="24"/>
                <w:szCs w:val="24"/>
                <w:highlight w:val="none"/>
                <w:lang w:val="pt-BR" w:eastAsia="zh-CN"/>
              </w:rPr>
              <w:t>作为一般固废外售综合利用；</w:t>
            </w:r>
            <w:r>
              <w:rPr>
                <w:rFonts w:hint="eastAsia" w:ascii="Times New Roman" w:hAnsi="Times New Roman" w:eastAsia="宋体" w:cs="Times New Roman"/>
                <w:b w:val="0"/>
                <w:bCs w:val="0"/>
                <w:color w:val="000000"/>
                <w:sz w:val="24"/>
                <w:szCs w:val="24"/>
                <w:highlight w:val="none"/>
                <w:lang w:val="en-US" w:eastAsia="zh-CN"/>
              </w:rPr>
              <w:t>生产过程中产生的含切削液的废金属屑</w:t>
            </w:r>
            <w:r>
              <w:rPr>
                <w:rFonts w:hint="eastAsia" w:ascii="Times New Roman" w:hAnsi="Times New Roman" w:eastAsia="宋体" w:cs="Times New Roman"/>
                <w:b w:val="0"/>
                <w:bCs w:val="0"/>
                <w:color w:val="000000"/>
                <w:sz w:val="24"/>
                <w:szCs w:val="24"/>
                <w:highlight w:val="none"/>
                <w:lang w:val="pt-BR" w:eastAsia="zh-CN"/>
              </w:rPr>
              <w:t>放置在危险废物贮存库内将切削液过滤出来进入艾迪威污水处理站进行处理，废金属屑过滤至静置无切削液滴漏后作为一般固废外售综合利用</w:t>
            </w:r>
            <w:r>
              <w:rPr>
                <w:rFonts w:hint="eastAsia" w:cs="Times New Roman"/>
                <w:b w:val="0"/>
                <w:bCs w:val="0"/>
                <w:color w:val="000000"/>
                <w:sz w:val="24"/>
                <w:szCs w:val="24"/>
                <w:highlight w:val="none"/>
                <w:lang w:val="pt-BR" w:eastAsia="zh-CN"/>
              </w:rPr>
              <w:t>。</w:t>
            </w:r>
          </w:p>
          <w:p w14:paraId="644A8712">
            <w:pPr>
              <w:pStyle w:val="59"/>
              <w:ind w:firstLine="480"/>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危险废物主要有</w:t>
            </w:r>
            <w:r>
              <w:rPr>
                <w:rFonts w:hint="eastAsia" w:cs="Times New Roman"/>
                <w:b w:val="0"/>
                <w:bCs w:val="0"/>
                <w:color w:val="000000"/>
                <w:sz w:val="24"/>
                <w:szCs w:val="24"/>
                <w:highlight w:val="none"/>
                <w:lang w:val="en-US" w:eastAsia="zh-CN"/>
              </w:rPr>
              <w:t>废润滑油、废液压油、废矿物油、</w:t>
            </w:r>
            <w:r>
              <w:rPr>
                <w:rFonts w:hint="eastAsia" w:ascii="Times New Roman" w:hAnsi="Times New Roman" w:eastAsia="宋体" w:cs="Times New Roman"/>
                <w:b w:val="0"/>
                <w:bCs w:val="0"/>
                <w:color w:val="000000"/>
                <w:sz w:val="24"/>
                <w:szCs w:val="24"/>
                <w:highlight w:val="none"/>
                <w:lang w:val="en-US" w:eastAsia="zh-CN"/>
              </w:rPr>
              <w:t>废活性炭和废催化剂，采用专用密闭容器收集、危废贮存库暂存后定期交由有资质的单位处置。</w:t>
            </w:r>
          </w:p>
          <w:p w14:paraId="1EAAC727">
            <w:pPr>
              <w:pStyle w:val="59"/>
              <w:ind w:firstLine="480"/>
              <w:rPr>
                <w:rFonts w:cs="Times New Roman"/>
                <w:bCs/>
                <w:color w:val="000000"/>
                <w:szCs w:val="24"/>
              </w:rPr>
            </w:pPr>
            <w:r>
              <w:rPr>
                <w:rFonts w:hint="eastAsia" w:ascii="Times New Roman" w:hAnsi="Times New Roman" w:eastAsia="宋体" w:cs="Times New Roman"/>
                <w:b w:val="0"/>
                <w:bCs w:val="0"/>
                <w:color w:val="000000"/>
                <w:sz w:val="24"/>
                <w:szCs w:val="24"/>
                <w:highlight w:val="none"/>
                <w:lang w:val="en-US" w:eastAsia="zh-CN"/>
              </w:rPr>
              <w:t>一般固废暂存间的建设满足《一般工业固体废物贮存和填埋污染控制标准》（GB18599-2020）中的相应防渗漏、防雨淋、防扬尘等环境保护要求，危险废物贮存库的建设满足《危险废物贮存污染控制标准》（GB18597-2023）的相关要求。</w:t>
            </w:r>
          </w:p>
          <w:p w14:paraId="77B899C8">
            <w:pPr>
              <w:spacing w:after="0" w:line="460" w:lineRule="exact"/>
              <w:ind w:firstLine="482" w:firstLineChars="200"/>
              <w:rPr>
                <w:rFonts w:ascii="Times New Roman" w:hAnsi="Times New Roman" w:eastAsia="宋体"/>
                <w:b/>
                <w:bCs/>
                <w:color w:val="000000"/>
                <w:sz w:val="24"/>
                <w:szCs w:val="24"/>
              </w:rPr>
            </w:pPr>
            <w:r>
              <w:rPr>
                <w:rFonts w:ascii="Times New Roman" w:hAnsi="Times New Roman" w:eastAsia="宋体"/>
                <w:b/>
                <w:bCs/>
                <w:color w:val="000000"/>
                <w:sz w:val="24"/>
                <w:szCs w:val="24"/>
              </w:rPr>
              <w:t>4</w:t>
            </w:r>
            <w:r>
              <w:rPr>
                <w:rFonts w:hint="eastAsia" w:ascii="Times New Roman" w:hAnsi="Times New Roman" w:eastAsia="宋体"/>
                <w:b/>
                <w:bCs/>
                <w:color w:val="000000"/>
                <w:sz w:val="24"/>
                <w:szCs w:val="24"/>
              </w:rPr>
              <w:t>、环保设施“三同时”落实情况</w:t>
            </w:r>
          </w:p>
          <w:p w14:paraId="1A9932D8">
            <w:pPr>
              <w:spacing w:after="0" w:line="460" w:lineRule="exact"/>
              <w:ind w:firstLine="480" w:firstLineChars="200"/>
              <w:jc w:val="both"/>
              <w:textAlignment w:val="baseline"/>
              <w:rPr>
                <w:rFonts w:ascii="Times New Roman" w:hAnsi="宋体" w:eastAsia="宋体"/>
                <w:color w:val="000000"/>
                <w:sz w:val="24"/>
                <w:szCs w:val="24"/>
              </w:rPr>
            </w:pPr>
            <w:r>
              <w:rPr>
                <w:rFonts w:ascii="Times New Roman" w:hAnsi="宋体" w:eastAsia="宋体"/>
                <w:color w:val="000000"/>
                <w:sz w:val="24"/>
                <w:szCs w:val="24"/>
              </w:rPr>
              <w:t>本项目严格按照环评及批复要求建设了相应的环保治理设施，详见下表。</w:t>
            </w:r>
          </w:p>
          <w:p w14:paraId="77B899CA">
            <w:pPr>
              <w:spacing w:after="0" w:line="460" w:lineRule="exact"/>
              <w:ind w:firstLine="480" w:firstLineChars="200"/>
              <w:rPr>
                <w:rFonts w:ascii="Times New Roman" w:hAnsi="Times New Roman" w:eastAsia="黑体"/>
                <w:bCs/>
                <w:color w:val="000000"/>
                <w:sz w:val="24"/>
                <w:szCs w:val="21"/>
              </w:rPr>
            </w:pPr>
            <w:r>
              <w:rPr>
                <w:rFonts w:ascii="Times New Roman" w:hAnsi="Times New Roman" w:eastAsia="黑体"/>
                <w:bCs/>
                <w:color w:val="000000"/>
                <w:sz w:val="24"/>
                <w:szCs w:val="21"/>
              </w:rPr>
              <w:t>表</w:t>
            </w:r>
            <w:r>
              <w:rPr>
                <w:rFonts w:hint="eastAsia" w:ascii="Times New Roman" w:hAnsi="Times New Roman" w:eastAsia="黑体"/>
                <w:bCs/>
                <w:color w:val="000000"/>
                <w:sz w:val="24"/>
                <w:szCs w:val="21"/>
                <w:lang w:val="en-US" w:eastAsia="zh-CN"/>
              </w:rPr>
              <w:t>10</w:t>
            </w:r>
            <w:r>
              <w:rPr>
                <w:rFonts w:hint="eastAsia" w:ascii="Times New Roman" w:hAnsi="Times New Roman" w:eastAsia="黑体"/>
                <w:bCs/>
                <w:color w:val="000000"/>
                <w:sz w:val="24"/>
                <w:szCs w:val="21"/>
              </w:rPr>
              <w:t xml:space="preserve">        </w:t>
            </w:r>
            <w:r>
              <w:rPr>
                <w:rFonts w:hint="eastAsia" w:ascii="Times New Roman" w:hAnsi="Times New Roman" w:eastAsia="黑体"/>
                <w:bCs/>
                <w:color w:val="000000"/>
                <w:sz w:val="24"/>
                <w:szCs w:val="21"/>
                <w:lang w:val="en-US" w:eastAsia="zh-CN"/>
              </w:rPr>
              <w:t xml:space="preserve">   </w:t>
            </w:r>
            <w:r>
              <w:rPr>
                <w:rFonts w:hint="eastAsia" w:ascii="Times New Roman" w:hAnsi="Times New Roman" w:eastAsia="黑体"/>
                <w:bCs/>
                <w:color w:val="000000"/>
                <w:sz w:val="24"/>
                <w:szCs w:val="21"/>
              </w:rPr>
              <w:t xml:space="preserve">     </w:t>
            </w:r>
            <w:r>
              <w:rPr>
                <w:rFonts w:ascii="Times New Roman" w:hAnsi="Times New Roman" w:eastAsia="黑体"/>
                <w:bCs/>
                <w:color w:val="000000"/>
                <w:sz w:val="24"/>
                <w:szCs w:val="21"/>
              </w:rPr>
              <w:t xml:space="preserve">  项目环保治理设施一览表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1"/>
              <w:gridCol w:w="1453"/>
              <w:gridCol w:w="1112"/>
              <w:gridCol w:w="551"/>
              <w:gridCol w:w="1594"/>
              <w:gridCol w:w="709"/>
              <w:gridCol w:w="833"/>
              <w:gridCol w:w="1260"/>
              <w:gridCol w:w="651"/>
            </w:tblGrid>
            <w:tr w14:paraId="77B899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Merge w:val="restart"/>
                  <w:tcMar>
                    <w:left w:w="28" w:type="dxa"/>
                    <w:right w:w="28" w:type="dxa"/>
                  </w:tcMar>
                  <w:vAlign w:val="center"/>
                </w:tcPr>
                <w:p w14:paraId="77B899CB">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污染</w:t>
                  </w:r>
                </w:p>
                <w:p w14:paraId="77B899CC">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因素</w:t>
                  </w:r>
                </w:p>
              </w:tc>
              <w:tc>
                <w:tcPr>
                  <w:tcW w:w="1453" w:type="dxa"/>
                  <w:vMerge w:val="restart"/>
                  <w:tcMar>
                    <w:left w:w="28" w:type="dxa"/>
                    <w:right w:w="28" w:type="dxa"/>
                  </w:tcMar>
                  <w:vAlign w:val="center"/>
                </w:tcPr>
                <w:p w14:paraId="77B899CD">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产污环节</w:t>
                  </w:r>
                </w:p>
              </w:tc>
              <w:tc>
                <w:tcPr>
                  <w:tcW w:w="1112" w:type="dxa"/>
                  <w:vMerge w:val="restart"/>
                  <w:tcMar>
                    <w:left w:w="28" w:type="dxa"/>
                    <w:right w:w="28" w:type="dxa"/>
                  </w:tcMar>
                  <w:vAlign w:val="center"/>
                </w:tcPr>
                <w:p w14:paraId="77B899CE">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污染物</w:t>
                  </w:r>
                </w:p>
              </w:tc>
              <w:tc>
                <w:tcPr>
                  <w:tcW w:w="2854" w:type="dxa"/>
                  <w:gridSpan w:val="3"/>
                  <w:tcMar>
                    <w:left w:w="28" w:type="dxa"/>
                    <w:right w:w="28" w:type="dxa"/>
                  </w:tcMar>
                  <w:vAlign w:val="center"/>
                </w:tcPr>
                <w:p w14:paraId="77B899CF">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环评批复</w:t>
                  </w:r>
                </w:p>
              </w:tc>
              <w:tc>
                <w:tcPr>
                  <w:tcW w:w="2744" w:type="dxa"/>
                  <w:gridSpan w:val="3"/>
                  <w:tcMar>
                    <w:left w:w="28" w:type="dxa"/>
                    <w:right w:w="28" w:type="dxa"/>
                  </w:tcMar>
                  <w:vAlign w:val="center"/>
                </w:tcPr>
                <w:p w14:paraId="77B899D0">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实际建设</w:t>
                  </w:r>
                </w:p>
              </w:tc>
            </w:tr>
            <w:tr w14:paraId="77B899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Merge w:val="continue"/>
                  <w:tcMar>
                    <w:left w:w="28" w:type="dxa"/>
                    <w:right w:w="28" w:type="dxa"/>
                  </w:tcMar>
                  <w:vAlign w:val="center"/>
                </w:tcPr>
                <w:p w14:paraId="77B899D2">
                  <w:pPr>
                    <w:spacing w:after="0"/>
                    <w:jc w:val="center"/>
                    <w:rPr>
                      <w:rFonts w:ascii="Times New Roman" w:hAnsi="Times New Roman" w:eastAsia="宋体"/>
                      <w:b/>
                      <w:color w:val="000000"/>
                      <w:sz w:val="21"/>
                      <w:szCs w:val="21"/>
                    </w:rPr>
                  </w:pPr>
                </w:p>
              </w:tc>
              <w:tc>
                <w:tcPr>
                  <w:tcW w:w="1453" w:type="dxa"/>
                  <w:vMerge w:val="continue"/>
                  <w:tcMar>
                    <w:left w:w="28" w:type="dxa"/>
                    <w:right w:w="28" w:type="dxa"/>
                  </w:tcMar>
                  <w:vAlign w:val="center"/>
                </w:tcPr>
                <w:p w14:paraId="77B899D3">
                  <w:pPr>
                    <w:spacing w:after="0"/>
                    <w:jc w:val="center"/>
                    <w:rPr>
                      <w:rFonts w:ascii="Times New Roman" w:hAnsi="Times New Roman" w:eastAsia="宋体"/>
                      <w:b/>
                      <w:color w:val="000000"/>
                      <w:sz w:val="21"/>
                      <w:szCs w:val="21"/>
                    </w:rPr>
                  </w:pPr>
                </w:p>
              </w:tc>
              <w:tc>
                <w:tcPr>
                  <w:tcW w:w="1112" w:type="dxa"/>
                  <w:vMerge w:val="continue"/>
                  <w:tcMar>
                    <w:left w:w="28" w:type="dxa"/>
                    <w:right w:w="28" w:type="dxa"/>
                  </w:tcMar>
                  <w:vAlign w:val="center"/>
                </w:tcPr>
                <w:p w14:paraId="77B899D4">
                  <w:pPr>
                    <w:spacing w:after="0"/>
                    <w:jc w:val="center"/>
                    <w:rPr>
                      <w:rFonts w:ascii="Times New Roman" w:hAnsi="Times New Roman" w:eastAsia="宋体"/>
                      <w:b/>
                      <w:color w:val="000000"/>
                      <w:sz w:val="21"/>
                      <w:szCs w:val="21"/>
                    </w:rPr>
                  </w:pPr>
                </w:p>
              </w:tc>
              <w:tc>
                <w:tcPr>
                  <w:tcW w:w="2145" w:type="dxa"/>
                  <w:gridSpan w:val="2"/>
                  <w:tcMar>
                    <w:left w:w="28" w:type="dxa"/>
                    <w:right w:w="28" w:type="dxa"/>
                  </w:tcMar>
                  <w:vAlign w:val="center"/>
                </w:tcPr>
                <w:p w14:paraId="77B899D5">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防治措施内容、数量</w:t>
                  </w:r>
                </w:p>
              </w:tc>
              <w:tc>
                <w:tcPr>
                  <w:tcW w:w="709" w:type="dxa"/>
                  <w:tcMar>
                    <w:left w:w="28" w:type="dxa"/>
                    <w:right w:w="28" w:type="dxa"/>
                  </w:tcMar>
                  <w:vAlign w:val="center"/>
                </w:tcPr>
                <w:p w14:paraId="77B899D6">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投资(万元)</w:t>
                  </w:r>
                </w:p>
              </w:tc>
              <w:tc>
                <w:tcPr>
                  <w:tcW w:w="2093" w:type="dxa"/>
                  <w:gridSpan w:val="2"/>
                  <w:tcMar>
                    <w:left w:w="28" w:type="dxa"/>
                    <w:right w:w="28" w:type="dxa"/>
                  </w:tcMar>
                  <w:vAlign w:val="center"/>
                </w:tcPr>
                <w:p w14:paraId="77B899D7">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防治措施内容、数量</w:t>
                  </w:r>
                </w:p>
              </w:tc>
              <w:tc>
                <w:tcPr>
                  <w:tcW w:w="651" w:type="dxa"/>
                  <w:tcMar>
                    <w:left w:w="28" w:type="dxa"/>
                    <w:right w:w="28" w:type="dxa"/>
                  </w:tcMar>
                  <w:vAlign w:val="center"/>
                </w:tcPr>
                <w:p w14:paraId="77B899D8">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投资(万元)</w:t>
                  </w:r>
                </w:p>
              </w:tc>
            </w:tr>
            <w:tr w14:paraId="3B5A07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tcMar>
                    <w:left w:w="28" w:type="dxa"/>
                    <w:right w:w="28" w:type="dxa"/>
                  </w:tcMar>
                  <w:vAlign w:val="center"/>
                </w:tcPr>
                <w:p w14:paraId="31843C4D">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废气</w:t>
                  </w:r>
                </w:p>
              </w:tc>
              <w:tc>
                <w:tcPr>
                  <w:tcW w:w="1453" w:type="dxa"/>
                  <w:tcMar>
                    <w:left w:w="28" w:type="dxa"/>
                    <w:right w:w="28" w:type="dxa"/>
                  </w:tcMar>
                  <w:vAlign w:val="center"/>
                </w:tcPr>
                <w:p w14:paraId="390A3163">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注塑</w:t>
                  </w:r>
                </w:p>
              </w:tc>
              <w:tc>
                <w:tcPr>
                  <w:tcW w:w="1112" w:type="dxa"/>
                  <w:tcMar>
                    <w:left w:w="28" w:type="dxa"/>
                    <w:right w:w="28" w:type="dxa"/>
                  </w:tcMar>
                  <w:vAlign w:val="center"/>
                </w:tcPr>
                <w:p w14:paraId="57156D84">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甲醛、苯</w:t>
                  </w:r>
                  <w:r>
                    <w:rPr>
                      <w:rFonts w:hint="eastAsia" w:ascii="Times New Roman" w:hAnsi="Times New Roman" w:eastAsia="宋体"/>
                      <w:color w:val="000000"/>
                      <w:sz w:val="21"/>
                      <w:szCs w:val="21"/>
                      <w:lang w:eastAsia="zh-CN"/>
                    </w:rPr>
                    <w:t>、</w:t>
                  </w:r>
                  <w:r>
                    <w:rPr>
                      <w:rFonts w:hint="eastAsia" w:ascii="Times New Roman" w:hAnsi="Times New Roman" w:eastAsia="宋体"/>
                      <w:color w:val="000000"/>
                      <w:sz w:val="21"/>
                      <w:szCs w:val="21"/>
                      <w:lang w:val="en-US" w:eastAsia="zh-CN"/>
                    </w:rPr>
                    <w:t>非甲烷总烃</w:t>
                  </w:r>
                </w:p>
              </w:tc>
              <w:tc>
                <w:tcPr>
                  <w:tcW w:w="2145" w:type="dxa"/>
                  <w:gridSpan w:val="2"/>
                  <w:tcMar>
                    <w:left w:w="28" w:type="dxa"/>
                    <w:right w:w="28" w:type="dxa"/>
                  </w:tcMar>
                  <w:vAlign w:val="center"/>
                </w:tcPr>
                <w:p w14:paraId="566D3EEB">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集气罩收集+活性炭吸附/脱附+催化燃烧+15m高排气筒</w:t>
                  </w:r>
                </w:p>
              </w:tc>
              <w:tc>
                <w:tcPr>
                  <w:tcW w:w="709" w:type="dxa"/>
                  <w:tcMar>
                    <w:left w:w="28" w:type="dxa"/>
                    <w:right w:w="28" w:type="dxa"/>
                  </w:tcMar>
                  <w:vAlign w:val="center"/>
                </w:tcPr>
                <w:p w14:paraId="3813B256">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10</w:t>
                  </w:r>
                </w:p>
              </w:tc>
              <w:tc>
                <w:tcPr>
                  <w:tcW w:w="2093" w:type="dxa"/>
                  <w:gridSpan w:val="2"/>
                  <w:tcMar>
                    <w:left w:w="28" w:type="dxa"/>
                    <w:right w:w="28" w:type="dxa"/>
                  </w:tcMar>
                  <w:vAlign w:val="center"/>
                </w:tcPr>
                <w:p w14:paraId="22B4E0B2">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集气罩收集+</w:t>
                  </w:r>
                  <w:r>
                    <w:rPr>
                      <w:rFonts w:hint="eastAsia" w:ascii="Times New Roman" w:hAnsi="Times New Roman" w:eastAsia="宋体"/>
                      <w:color w:val="000000"/>
                      <w:sz w:val="21"/>
                      <w:szCs w:val="21"/>
                      <w:lang w:val="en-US" w:eastAsia="zh-CN"/>
                    </w:rPr>
                    <w:t>干式过滤箱+</w:t>
                  </w:r>
                  <w:r>
                    <w:rPr>
                      <w:rFonts w:hint="eastAsia" w:ascii="Times New Roman" w:hAnsi="Times New Roman" w:eastAsia="宋体"/>
                      <w:color w:val="000000"/>
                      <w:sz w:val="21"/>
                      <w:szCs w:val="21"/>
                    </w:rPr>
                    <w:t>活性炭吸附/脱附+催化燃烧+15m高排气筒</w:t>
                  </w:r>
                </w:p>
              </w:tc>
              <w:tc>
                <w:tcPr>
                  <w:tcW w:w="651" w:type="dxa"/>
                  <w:tcMar>
                    <w:left w:w="28" w:type="dxa"/>
                    <w:right w:w="28" w:type="dxa"/>
                  </w:tcMar>
                  <w:vAlign w:val="center"/>
                </w:tcPr>
                <w:p w14:paraId="101CC90F">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10</w:t>
                  </w:r>
                </w:p>
              </w:tc>
            </w:tr>
            <w:tr w14:paraId="71EA86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Merge w:val="restart"/>
                  <w:tcMar>
                    <w:left w:w="28" w:type="dxa"/>
                    <w:right w:w="28" w:type="dxa"/>
                  </w:tcMar>
                  <w:vAlign w:val="center"/>
                </w:tcPr>
                <w:p w14:paraId="4A7268E3">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废水</w:t>
                  </w:r>
                </w:p>
              </w:tc>
              <w:tc>
                <w:tcPr>
                  <w:tcW w:w="1453" w:type="dxa"/>
                  <w:tcMar>
                    <w:left w:w="28" w:type="dxa"/>
                    <w:right w:w="28" w:type="dxa"/>
                  </w:tcMar>
                  <w:vAlign w:val="center"/>
                </w:tcPr>
                <w:p w14:paraId="222EAE40">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生活污水</w:t>
                  </w:r>
                </w:p>
              </w:tc>
              <w:tc>
                <w:tcPr>
                  <w:tcW w:w="1112" w:type="dxa"/>
                  <w:tcMar>
                    <w:left w:w="28" w:type="dxa"/>
                    <w:right w:w="28" w:type="dxa"/>
                  </w:tcMar>
                  <w:vAlign w:val="center"/>
                </w:tcPr>
                <w:p w14:paraId="73DF824C">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C</w:t>
                  </w:r>
                  <w:r>
                    <w:rPr>
                      <w:rFonts w:ascii="Times New Roman" w:hAnsi="Times New Roman" w:eastAsia="宋体"/>
                      <w:color w:val="000000"/>
                      <w:sz w:val="21"/>
                      <w:szCs w:val="21"/>
                    </w:rPr>
                    <w:t>OD</w:t>
                  </w:r>
                  <w:r>
                    <w:rPr>
                      <w:rFonts w:hint="eastAsia" w:ascii="Times New Roman" w:hAnsi="Times New Roman" w:eastAsia="宋体"/>
                      <w:color w:val="000000"/>
                      <w:sz w:val="21"/>
                      <w:szCs w:val="21"/>
                    </w:rPr>
                    <w:t>、</w:t>
                  </w:r>
                  <w:r>
                    <w:rPr>
                      <w:rFonts w:ascii="Times New Roman" w:hAnsi="Times New Roman" w:eastAsia="宋体"/>
                      <w:color w:val="000000"/>
                      <w:sz w:val="21"/>
                      <w:szCs w:val="21"/>
                    </w:rPr>
                    <w:t>SS</w:t>
                  </w:r>
                  <w:r>
                    <w:rPr>
                      <w:rFonts w:hint="eastAsia" w:ascii="Times New Roman" w:hAnsi="Times New Roman" w:eastAsia="宋体"/>
                      <w:color w:val="000000"/>
                      <w:sz w:val="21"/>
                      <w:szCs w:val="21"/>
                    </w:rPr>
                    <w:t>、</w:t>
                  </w:r>
                  <w:r>
                    <w:rPr>
                      <w:rFonts w:ascii="Times New Roman" w:hAnsi="Times New Roman" w:eastAsia="宋体"/>
                      <w:color w:val="000000"/>
                      <w:sz w:val="21"/>
                      <w:szCs w:val="21"/>
                    </w:rPr>
                    <w:t>NH</w:t>
                  </w:r>
                  <w:r>
                    <w:rPr>
                      <w:rFonts w:ascii="Times New Roman" w:hAnsi="Times New Roman" w:eastAsia="宋体"/>
                      <w:color w:val="000000"/>
                      <w:sz w:val="21"/>
                      <w:szCs w:val="21"/>
                      <w:vertAlign w:val="subscript"/>
                    </w:rPr>
                    <w:t>3</w:t>
                  </w:r>
                  <w:r>
                    <w:rPr>
                      <w:rFonts w:ascii="Times New Roman" w:hAnsi="Times New Roman" w:eastAsia="宋体"/>
                      <w:color w:val="000000"/>
                      <w:sz w:val="21"/>
                      <w:szCs w:val="21"/>
                    </w:rPr>
                    <w:t>-N、TP、TN</w:t>
                  </w:r>
                </w:p>
              </w:tc>
              <w:tc>
                <w:tcPr>
                  <w:tcW w:w="551" w:type="dxa"/>
                  <w:tcMar>
                    <w:left w:w="28" w:type="dxa"/>
                    <w:right w:w="28" w:type="dxa"/>
                  </w:tcMar>
                  <w:vAlign w:val="center"/>
                </w:tcPr>
                <w:p w14:paraId="60968E86">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化粪池</w:t>
                  </w:r>
                </w:p>
              </w:tc>
              <w:tc>
                <w:tcPr>
                  <w:tcW w:w="1594" w:type="dxa"/>
                  <w:vMerge w:val="restart"/>
                  <w:vAlign w:val="center"/>
                </w:tcPr>
                <w:p w14:paraId="6FD98C09">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排入豫北转向（新乡）系统有限公司污水处理站处理，处理后排入贾屯污水处理厂</w:t>
                  </w:r>
                </w:p>
              </w:tc>
              <w:tc>
                <w:tcPr>
                  <w:tcW w:w="709" w:type="dxa"/>
                  <w:tcMar>
                    <w:left w:w="28" w:type="dxa"/>
                    <w:right w:w="28" w:type="dxa"/>
                  </w:tcMar>
                  <w:vAlign w:val="center"/>
                </w:tcPr>
                <w:p w14:paraId="0AE6A0B2">
                  <w:pPr>
                    <w:keepNext w:val="0"/>
                    <w:keepLines w:val="0"/>
                    <w:pageBreakBefore w:val="0"/>
                    <w:kinsoku/>
                    <w:wordWrap/>
                    <w:overflowPunct/>
                    <w:topLinePunct w:val="0"/>
                    <w:autoSpaceDE/>
                    <w:autoSpaceDN/>
                    <w:bidi w:val="0"/>
                    <w:spacing w:after="0"/>
                    <w:jc w:val="center"/>
                    <w:textAlignment w:val="auto"/>
                    <w:rPr>
                      <w:rFonts w:ascii="Times New Roman" w:hAnsi="Times New Roman" w:eastAsia="宋体"/>
                      <w:bCs/>
                      <w:sz w:val="21"/>
                      <w:szCs w:val="21"/>
                    </w:rPr>
                  </w:pPr>
                  <w:r>
                    <w:rPr>
                      <w:rFonts w:hint="eastAsia" w:ascii="Times New Roman" w:hAnsi="Times New Roman" w:eastAsia="宋体"/>
                      <w:bCs/>
                      <w:sz w:val="21"/>
                      <w:szCs w:val="21"/>
                    </w:rPr>
                    <w:t>1</w:t>
                  </w:r>
                </w:p>
              </w:tc>
              <w:tc>
                <w:tcPr>
                  <w:tcW w:w="833" w:type="dxa"/>
                  <w:tcMar>
                    <w:left w:w="28" w:type="dxa"/>
                    <w:right w:w="28" w:type="dxa"/>
                  </w:tcMar>
                  <w:vAlign w:val="center"/>
                </w:tcPr>
                <w:p w14:paraId="4CAF835C">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化粪池</w:t>
                  </w:r>
                </w:p>
              </w:tc>
              <w:tc>
                <w:tcPr>
                  <w:tcW w:w="1260" w:type="dxa"/>
                  <w:vMerge w:val="restart"/>
                  <w:vAlign w:val="center"/>
                </w:tcPr>
                <w:p w14:paraId="3ED4ECD6">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排入豫北转向（新乡）系统有限公司污水处理站处理，处理后排入贾屯污水处理厂</w:t>
                  </w:r>
                </w:p>
              </w:tc>
              <w:tc>
                <w:tcPr>
                  <w:tcW w:w="651" w:type="dxa"/>
                  <w:tcMar>
                    <w:left w:w="28" w:type="dxa"/>
                    <w:right w:w="28" w:type="dxa"/>
                  </w:tcMar>
                  <w:vAlign w:val="center"/>
                </w:tcPr>
                <w:p w14:paraId="044F5131">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w:t>
                  </w:r>
                </w:p>
              </w:tc>
            </w:tr>
            <w:tr w14:paraId="286186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Merge w:val="continue"/>
                  <w:tcMar>
                    <w:left w:w="28" w:type="dxa"/>
                    <w:right w:w="28" w:type="dxa"/>
                  </w:tcMar>
                  <w:vAlign w:val="center"/>
                </w:tcPr>
                <w:p w14:paraId="590AD05A">
                  <w:pPr>
                    <w:spacing w:after="0"/>
                    <w:jc w:val="center"/>
                    <w:rPr>
                      <w:rFonts w:ascii="Times New Roman" w:hAnsi="Times New Roman" w:eastAsia="宋体"/>
                      <w:color w:val="000000"/>
                      <w:sz w:val="21"/>
                      <w:szCs w:val="21"/>
                    </w:rPr>
                  </w:pPr>
                </w:p>
              </w:tc>
              <w:tc>
                <w:tcPr>
                  <w:tcW w:w="1453" w:type="dxa"/>
                  <w:tcMar>
                    <w:left w:w="28" w:type="dxa"/>
                    <w:right w:w="28" w:type="dxa"/>
                  </w:tcMar>
                  <w:vAlign w:val="center"/>
                </w:tcPr>
                <w:p w14:paraId="0EE7F393">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含清洗液废水</w:t>
                  </w:r>
                </w:p>
              </w:tc>
              <w:tc>
                <w:tcPr>
                  <w:tcW w:w="1112" w:type="dxa"/>
                  <w:vMerge w:val="restart"/>
                  <w:tcMar>
                    <w:left w:w="28" w:type="dxa"/>
                    <w:right w:w="28" w:type="dxa"/>
                  </w:tcMar>
                  <w:vAlign w:val="center"/>
                </w:tcPr>
                <w:p w14:paraId="737810F0">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COD、SS、NH</w:t>
                  </w:r>
                  <w:r>
                    <w:rPr>
                      <w:rFonts w:ascii="Times New Roman" w:hAnsi="Times New Roman" w:eastAsia="宋体"/>
                      <w:color w:val="000000"/>
                      <w:sz w:val="21"/>
                      <w:szCs w:val="21"/>
                      <w:vertAlign w:val="subscript"/>
                    </w:rPr>
                    <w:t>3</w:t>
                  </w:r>
                  <w:r>
                    <w:rPr>
                      <w:rFonts w:ascii="Times New Roman" w:hAnsi="Times New Roman" w:eastAsia="宋体"/>
                      <w:color w:val="000000"/>
                      <w:sz w:val="21"/>
                      <w:szCs w:val="21"/>
                    </w:rPr>
                    <w:t>-N、TP、TN、石油类</w:t>
                  </w:r>
                </w:p>
              </w:tc>
              <w:tc>
                <w:tcPr>
                  <w:tcW w:w="551" w:type="dxa"/>
                  <w:vMerge w:val="restart"/>
                  <w:tcMar>
                    <w:left w:w="28" w:type="dxa"/>
                    <w:right w:w="28" w:type="dxa"/>
                  </w:tcMar>
                  <w:vAlign w:val="center"/>
                </w:tcPr>
                <w:p w14:paraId="602EAC6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w:t>
                  </w:r>
                </w:p>
              </w:tc>
              <w:tc>
                <w:tcPr>
                  <w:tcW w:w="1594" w:type="dxa"/>
                  <w:vMerge w:val="continue"/>
                  <w:vAlign w:val="center"/>
                </w:tcPr>
                <w:p w14:paraId="24C05E8D">
                  <w:pPr>
                    <w:spacing w:after="0"/>
                    <w:jc w:val="center"/>
                    <w:rPr>
                      <w:rFonts w:ascii="Times New Roman" w:hAnsi="Times New Roman" w:eastAsia="宋体"/>
                      <w:color w:val="000000"/>
                      <w:sz w:val="21"/>
                      <w:szCs w:val="21"/>
                    </w:rPr>
                  </w:pPr>
                </w:p>
              </w:tc>
              <w:tc>
                <w:tcPr>
                  <w:tcW w:w="709" w:type="dxa"/>
                  <w:vMerge w:val="restart"/>
                  <w:tcMar>
                    <w:left w:w="28" w:type="dxa"/>
                    <w:right w:w="28" w:type="dxa"/>
                  </w:tcMar>
                  <w:vAlign w:val="center"/>
                </w:tcPr>
                <w:p w14:paraId="799947A1">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2</w:t>
                  </w:r>
                </w:p>
              </w:tc>
              <w:tc>
                <w:tcPr>
                  <w:tcW w:w="833" w:type="dxa"/>
                  <w:vMerge w:val="restart"/>
                  <w:tcMar>
                    <w:left w:w="28" w:type="dxa"/>
                    <w:right w:w="28" w:type="dxa"/>
                  </w:tcMar>
                  <w:vAlign w:val="center"/>
                </w:tcPr>
                <w:p w14:paraId="085DE5A0">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w:t>
                  </w:r>
                </w:p>
              </w:tc>
              <w:tc>
                <w:tcPr>
                  <w:tcW w:w="1260" w:type="dxa"/>
                  <w:vMerge w:val="continue"/>
                  <w:vAlign w:val="center"/>
                </w:tcPr>
                <w:p w14:paraId="1BAB3784">
                  <w:pPr>
                    <w:spacing w:after="0"/>
                    <w:jc w:val="center"/>
                    <w:rPr>
                      <w:rFonts w:ascii="Times New Roman" w:hAnsi="Times New Roman" w:eastAsia="宋体"/>
                      <w:color w:val="000000"/>
                      <w:sz w:val="21"/>
                      <w:szCs w:val="21"/>
                    </w:rPr>
                  </w:pPr>
                </w:p>
              </w:tc>
              <w:tc>
                <w:tcPr>
                  <w:tcW w:w="651" w:type="dxa"/>
                  <w:vMerge w:val="restart"/>
                  <w:tcMar>
                    <w:left w:w="28" w:type="dxa"/>
                    <w:right w:w="28" w:type="dxa"/>
                  </w:tcMar>
                  <w:vAlign w:val="center"/>
                </w:tcPr>
                <w:p w14:paraId="153EE19A">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w:t>
                  </w:r>
                </w:p>
              </w:tc>
            </w:tr>
            <w:tr w14:paraId="65C6DE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Merge w:val="continue"/>
                  <w:tcMar>
                    <w:left w:w="28" w:type="dxa"/>
                    <w:right w:w="28" w:type="dxa"/>
                  </w:tcMar>
                  <w:vAlign w:val="center"/>
                </w:tcPr>
                <w:p w14:paraId="3C1F0900">
                  <w:pPr>
                    <w:spacing w:after="0"/>
                    <w:jc w:val="center"/>
                    <w:rPr>
                      <w:rFonts w:ascii="Times New Roman" w:hAnsi="Times New Roman" w:eastAsia="宋体"/>
                      <w:color w:val="000000"/>
                      <w:sz w:val="21"/>
                      <w:szCs w:val="21"/>
                    </w:rPr>
                  </w:pPr>
                </w:p>
              </w:tc>
              <w:tc>
                <w:tcPr>
                  <w:tcW w:w="1453" w:type="dxa"/>
                  <w:tcMar>
                    <w:left w:w="28" w:type="dxa"/>
                    <w:right w:w="28" w:type="dxa"/>
                  </w:tcMar>
                  <w:vAlign w:val="center"/>
                </w:tcPr>
                <w:p w14:paraId="0DA910AE">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含切削液废水</w:t>
                  </w:r>
                </w:p>
              </w:tc>
              <w:tc>
                <w:tcPr>
                  <w:tcW w:w="1112" w:type="dxa"/>
                  <w:vMerge w:val="continue"/>
                  <w:tcMar>
                    <w:left w:w="28" w:type="dxa"/>
                    <w:right w:w="28" w:type="dxa"/>
                  </w:tcMar>
                  <w:vAlign w:val="center"/>
                </w:tcPr>
                <w:p w14:paraId="29F1A839">
                  <w:pPr>
                    <w:spacing w:after="0"/>
                    <w:jc w:val="center"/>
                    <w:rPr>
                      <w:rFonts w:ascii="Times New Roman" w:hAnsi="Times New Roman" w:eastAsia="宋体"/>
                      <w:color w:val="000000"/>
                      <w:sz w:val="21"/>
                      <w:szCs w:val="21"/>
                    </w:rPr>
                  </w:pPr>
                </w:p>
              </w:tc>
              <w:tc>
                <w:tcPr>
                  <w:tcW w:w="551" w:type="dxa"/>
                  <w:vMerge w:val="continue"/>
                  <w:tcMar>
                    <w:left w:w="28" w:type="dxa"/>
                    <w:right w:w="28" w:type="dxa"/>
                  </w:tcMar>
                  <w:vAlign w:val="center"/>
                </w:tcPr>
                <w:p w14:paraId="36CF5159">
                  <w:pPr>
                    <w:spacing w:after="0"/>
                    <w:jc w:val="center"/>
                    <w:rPr>
                      <w:rFonts w:ascii="Times New Roman" w:hAnsi="Times New Roman" w:eastAsia="宋体"/>
                      <w:color w:val="000000"/>
                      <w:sz w:val="21"/>
                      <w:szCs w:val="21"/>
                    </w:rPr>
                  </w:pPr>
                </w:p>
              </w:tc>
              <w:tc>
                <w:tcPr>
                  <w:tcW w:w="1594" w:type="dxa"/>
                  <w:vMerge w:val="continue"/>
                  <w:vAlign w:val="center"/>
                </w:tcPr>
                <w:p w14:paraId="667FACC4">
                  <w:pPr>
                    <w:spacing w:after="0"/>
                    <w:jc w:val="center"/>
                    <w:rPr>
                      <w:rFonts w:ascii="Times New Roman" w:hAnsi="Times New Roman" w:eastAsia="宋体"/>
                      <w:color w:val="000000"/>
                      <w:sz w:val="21"/>
                      <w:szCs w:val="21"/>
                    </w:rPr>
                  </w:pPr>
                </w:p>
              </w:tc>
              <w:tc>
                <w:tcPr>
                  <w:tcW w:w="709" w:type="dxa"/>
                  <w:vMerge w:val="continue"/>
                  <w:tcMar>
                    <w:left w:w="28" w:type="dxa"/>
                    <w:right w:w="28" w:type="dxa"/>
                  </w:tcMar>
                  <w:vAlign w:val="center"/>
                </w:tcPr>
                <w:p w14:paraId="4A70977A">
                  <w:pPr>
                    <w:keepNext w:val="0"/>
                    <w:keepLines w:val="0"/>
                    <w:pageBreakBefore w:val="0"/>
                    <w:kinsoku/>
                    <w:wordWrap/>
                    <w:overflowPunct/>
                    <w:topLinePunct w:val="0"/>
                    <w:autoSpaceDE/>
                    <w:autoSpaceDN/>
                    <w:bidi w:val="0"/>
                    <w:spacing w:after="0"/>
                    <w:textAlignment w:val="auto"/>
                    <w:rPr>
                      <w:rFonts w:ascii="Times New Roman" w:hAnsi="Times New Roman" w:eastAsia="宋体"/>
                      <w:bCs/>
                      <w:sz w:val="21"/>
                      <w:szCs w:val="21"/>
                    </w:rPr>
                  </w:pPr>
                </w:p>
              </w:tc>
              <w:tc>
                <w:tcPr>
                  <w:tcW w:w="833" w:type="dxa"/>
                  <w:vMerge w:val="continue"/>
                  <w:tcMar>
                    <w:left w:w="28" w:type="dxa"/>
                    <w:right w:w="28" w:type="dxa"/>
                  </w:tcMar>
                  <w:vAlign w:val="center"/>
                </w:tcPr>
                <w:p w14:paraId="5C6FFC7C">
                  <w:pPr>
                    <w:spacing w:after="0"/>
                    <w:jc w:val="center"/>
                    <w:rPr>
                      <w:rFonts w:ascii="Times New Roman" w:hAnsi="Times New Roman" w:eastAsia="宋体"/>
                      <w:color w:val="000000"/>
                      <w:sz w:val="21"/>
                      <w:szCs w:val="21"/>
                    </w:rPr>
                  </w:pPr>
                </w:p>
              </w:tc>
              <w:tc>
                <w:tcPr>
                  <w:tcW w:w="1260" w:type="dxa"/>
                  <w:vMerge w:val="continue"/>
                  <w:vAlign w:val="center"/>
                </w:tcPr>
                <w:p w14:paraId="3424497B">
                  <w:pPr>
                    <w:spacing w:after="0"/>
                    <w:jc w:val="center"/>
                    <w:rPr>
                      <w:rFonts w:ascii="Times New Roman" w:hAnsi="Times New Roman" w:eastAsia="宋体"/>
                      <w:color w:val="000000"/>
                      <w:sz w:val="21"/>
                      <w:szCs w:val="21"/>
                    </w:rPr>
                  </w:pPr>
                </w:p>
              </w:tc>
              <w:tc>
                <w:tcPr>
                  <w:tcW w:w="651" w:type="dxa"/>
                  <w:vMerge w:val="continue"/>
                  <w:tcMar>
                    <w:left w:w="28" w:type="dxa"/>
                    <w:right w:w="28" w:type="dxa"/>
                  </w:tcMar>
                  <w:vAlign w:val="center"/>
                </w:tcPr>
                <w:p w14:paraId="4F3600BB">
                  <w:pPr>
                    <w:keepNext w:val="0"/>
                    <w:keepLines w:val="0"/>
                    <w:pageBreakBefore w:val="0"/>
                    <w:kinsoku/>
                    <w:wordWrap/>
                    <w:overflowPunct/>
                    <w:topLinePunct w:val="0"/>
                    <w:autoSpaceDE/>
                    <w:autoSpaceDN/>
                    <w:bidi w:val="0"/>
                    <w:spacing w:after="0"/>
                    <w:textAlignment w:val="auto"/>
                    <w:rPr>
                      <w:rFonts w:ascii="Times New Roman" w:hAnsi="Times New Roman" w:eastAsia="宋体"/>
                      <w:bCs/>
                      <w:sz w:val="21"/>
                      <w:szCs w:val="21"/>
                    </w:rPr>
                  </w:pPr>
                </w:p>
              </w:tc>
            </w:tr>
            <w:tr w14:paraId="77B89A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561" w:type="dxa"/>
                  <w:tcMar>
                    <w:left w:w="28" w:type="dxa"/>
                    <w:right w:w="28" w:type="dxa"/>
                  </w:tcMar>
                  <w:vAlign w:val="center"/>
                </w:tcPr>
                <w:p w14:paraId="77B89A6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噪声</w:t>
                  </w:r>
                </w:p>
              </w:tc>
              <w:tc>
                <w:tcPr>
                  <w:tcW w:w="1453" w:type="dxa"/>
                  <w:tcMar>
                    <w:left w:w="28" w:type="dxa"/>
                    <w:right w:w="28" w:type="dxa"/>
                  </w:tcMar>
                  <w:vAlign w:val="center"/>
                </w:tcPr>
                <w:p w14:paraId="77B89A6E">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生产设施</w:t>
                  </w:r>
                </w:p>
              </w:tc>
              <w:tc>
                <w:tcPr>
                  <w:tcW w:w="1112" w:type="dxa"/>
                  <w:tcMar>
                    <w:left w:w="28" w:type="dxa"/>
                    <w:right w:w="28" w:type="dxa"/>
                  </w:tcMar>
                  <w:vAlign w:val="center"/>
                </w:tcPr>
                <w:p w14:paraId="77B89A6F">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设备噪声</w:t>
                  </w:r>
                </w:p>
              </w:tc>
              <w:tc>
                <w:tcPr>
                  <w:tcW w:w="2145" w:type="dxa"/>
                  <w:gridSpan w:val="2"/>
                  <w:tcMar>
                    <w:left w:w="28" w:type="dxa"/>
                    <w:right w:w="28" w:type="dxa"/>
                  </w:tcMar>
                  <w:vAlign w:val="center"/>
                </w:tcPr>
                <w:p w14:paraId="77B89A70">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减振、隔声</w:t>
                  </w:r>
                </w:p>
              </w:tc>
              <w:tc>
                <w:tcPr>
                  <w:tcW w:w="709" w:type="dxa"/>
                  <w:tcMar>
                    <w:left w:w="28" w:type="dxa"/>
                    <w:right w:w="28" w:type="dxa"/>
                  </w:tcMar>
                  <w:vAlign w:val="center"/>
                </w:tcPr>
                <w:p w14:paraId="77B89A71">
                  <w:pPr>
                    <w:pStyle w:val="56"/>
                    <w:keepNext w:val="0"/>
                    <w:keepLines w:val="0"/>
                    <w:pageBreakBefore w:val="0"/>
                    <w:kinsoku/>
                    <w:wordWrap/>
                    <w:overflowPunct/>
                    <w:topLinePunct w:val="0"/>
                    <w:autoSpaceDE/>
                    <w:autoSpaceDN/>
                    <w:bidi w:val="0"/>
                    <w:spacing w:before="0" w:after="0" w:line="240" w:lineRule="auto"/>
                    <w:jc w:val="center"/>
                    <w:textAlignment w:val="auto"/>
                    <w:rPr>
                      <w:rFonts w:hint="eastAsia" w:ascii="Times New Roman" w:hAnsi="Times New Roman" w:eastAsia="宋体"/>
                      <w:bCs/>
                      <w:sz w:val="21"/>
                      <w:szCs w:val="21"/>
                      <w:lang w:eastAsia="zh-CN"/>
                    </w:rPr>
                  </w:pPr>
                  <w:r>
                    <w:rPr>
                      <w:rFonts w:hint="eastAsia" w:ascii="Times New Roman" w:hAnsi="Times New Roman" w:eastAsia="宋体"/>
                      <w:bCs/>
                      <w:sz w:val="21"/>
                      <w:szCs w:val="21"/>
                      <w:lang w:val="en-US" w:eastAsia="zh-CN"/>
                    </w:rPr>
                    <w:t>2</w:t>
                  </w:r>
                </w:p>
              </w:tc>
              <w:tc>
                <w:tcPr>
                  <w:tcW w:w="2093" w:type="dxa"/>
                  <w:gridSpan w:val="2"/>
                  <w:tcMar>
                    <w:left w:w="28" w:type="dxa"/>
                    <w:right w:w="28" w:type="dxa"/>
                  </w:tcMar>
                  <w:vAlign w:val="center"/>
                </w:tcPr>
                <w:p w14:paraId="77B89A72">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减振、隔声</w:t>
                  </w:r>
                </w:p>
              </w:tc>
              <w:tc>
                <w:tcPr>
                  <w:tcW w:w="651" w:type="dxa"/>
                  <w:tcMar>
                    <w:left w:w="28" w:type="dxa"/>
                    <w:right w:w="28" w:type="dxa"/>
                  </w:tcMar>
                  <w:vAlign w:val="center"/>
                </w:tcPr>
                <w:p w14:paraId="77B89A73">
                  <w:pPr>
                    <w:pStyle w:val="56"/>
                    <w:keepNext w:val="0"/>
                    <w:keepLines w:val="0"/>
                    <w:pageBreakBefore w:val="0"/>
                    <w:kinsoku/>
                    <w:wordWrap/>
                    <w:overflowPunct/>
                    <w:topLinePunct w:val="0"/>
                    <w:autoSpaceDE/>
                    <w:autoSpaceDN/>
                    <w:bidi w:val="0"/>
                    <w:spacing w:before="0" w:after="0" w:line="240" w:lineRule="auto"/>
                    <w:jc w:val="center"/>
                    <w:textAlignment w:val="auto"/>
                    <w:rPr>
                      <w:rFonts w:hint="eastAsia" w:ascii="Times New Roman" w:hAnsi="Times New Roman" w:eastAsia="宋体"/>
                      <w:bCs/>
                      <w:sz w:val="21"/>
                      <w:szCs w:val="21"/>
                      <w:lang w:eastAsia="zh-CN"/>
                    </w:rPr>
                  </w:pPr>
                  <w:r>
                    <w:rPr>
                      <w:rFonts w:hint="eastAsia" w:ascii="Times New Roman" w:hAnsi="Times New Roman" w:eastAsia="宋体"/>
                      <w:bCs/>
                      <w:sz w:val="21"/>
                      <w:szCs w:val="21"/>
                      <w:lang w:val="en-US" w:eastAsia="zh-CN"/>
                    </w:rPr>
                    <w:t>1</w:t>
                  </w:r>
                </w:p>
              </w:tc>
            </w:tr>
            <w:tr w14:paraId="77B89A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Merge w:val="restart"/>
                  <w:tcMar>
                    <w:left w:w="28" w:type="dxa"/>
                    <w:right w:w="28" w:type="dxa"/>
                  </w:tcMar>
                  <w:vAlign w:val="center"/>
                </w:tcPr>
                <w:p w14:paraId="77B89A75">
                  <w:pPr>
                    <w:spacing w:after="0"/>
                    <w:jc w:val="center"/>
                    <w:rPr>
                      <w:rFonts w:ascii="Times New Roman" w:hAnsi="Times New Roman" w:eastAsia="宋体"/>
                      <w:color w:val="000000"/>
                      <w:sz w:val="21"/>
                      <w:szCs w:val="21"/>
                      <w:highlight w:val="yellow"/>
                    </w:rPr>
                  </w:pPr>
                  <w:r>
                    <w:rPr>
                      <w:rFonts w:ascii="Times New Roman" w:hAnsi="Times New Roman" w:eastAsia="宋体"/>
                      <w:color w:val="000000"/>
                      <w:sz w:val="21"/>
                      <w:szCs w:val="21"/>
                    </w:rPr>
                    <w:t>固废</w:t>
                  </w:r>
                </w:p>
              </w:tc>
              <w:tc>
                <w:tcPr>
                  <w:tcW w:w="2565" w:type="dxa"/>
                  <w:gridSpan w:val="2"/>
                  <w:tcMar>
                    <w:left w:w="28" w:type="dxa"/>
                    <w:right w:w="28" w:type="dxa"/>
                  </w:tcMar>
                  <w:vAlign w:val="center"/>
                </w:tcPr>
                <w:p w14:paraId="77B89A77">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危险废物</w:t>
                  </w:r>
                </w:p>
              </w:tc>
              <w:tc>
                <w:tcPr>
                  <w:tcW w:w="2145" w:type="dxa"/>
                  <w:gridSpan w:val="2"/>
                  <w:tcBorders>
                    <w:bottom w:val="single" w:color="000000" w:sz="8" w:space="0"/>
                  </w:tcBorders>
                  <w:tcMar>
                    <w:left w:w="28" w:type="dxa"/>
                    <w:right w:w="28" w:type="dxa"/>
                  </w:tcMar>
                  <w:vAlign w:val="center"/>
                </w:tcPr>
                <w:p w14:paraId="77B89A78">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eastAsia="zh-CN"/>
                    </w:rPr>
                    <w:t>危险废物贮存库</w:t>
                  </w:r>
                  <w:r>
                    <w:rPr>
                      <w:rFonts w:ascii="Times New Roman" w:hAnsi="Times New Roman" w:eastAsia="宋体"/>
                      <w:color w:val="000000"/>
                      <w:sz w:val="21"/>
                      <w:szCs w:val="21"/>
                    </w:rPr>
                    <w:t>1</w:t>
                  </w:r>
                  <w:r>
                    <w:rPr>
                      <w:rFonts w:hint="eastAsia" w:ascii="Times New Roman" w:hAnsi="Times New Roman" w:eastAsia="宋体"/>
                      <w:color w:val="000000"/>
                      <w:sz w:val="21"/>
                      <w:szCs w:val="21"/>
                    </w:rPr>
                    <w:t>间</w:t>
                  </w:r>
                  <w:r>
                    <w:rPr>
                      <w:rFonts w:ascii="Times New Roman" w:hAnsi="Times New Roman" w:eastAsia="宋体"/>
                      <w:color w:val="000000"/>
                      <w:sz w:val="21"/>
                      <w:szCs w:val="21"/>
                    </w:rPr>
                    <w:t>约80m</w:t>
                  </w:r>
                  <w:r>
                    <w:rPr>
                      <w:rFonts w:ascii="Times New Roman" w:hAnsi="Times New Roman" w:eastAsia="宋体"/>
                      <w:color w:val="000000"/>
                      <w:sz w:val="21"/>
                      <w:szCs w:val="21"/>
                      <w:vertAlign w:val="superscript"/>
                    </w:rPr>
                    <w:t>2</w:t>
                  </w:r>
                </w:p>
              </w:tc>
              <w:tc>
                <w:tcPr>
                  <w:tcW w:w="709" w:type="dxa"/>
                  <w:vMerge w:val="restart"/>
                  <w:tcMar>
                    <w:left w:w="28" w:type="dxa"/>
                    <w:right w:w="28" w:type="dxa"/>
                  </w:tcMar>
                  <w:vAlign w:val="center"/>
                </w:tcPr>
                <w:p w14:paraId="77B89A79">
                  <w:pPr>
                    <w:pStyle w:val="56"/>
                    <w:keepNext w:val="0"/>
                    <w:keepLines w:val="0"/>
                    <w:pageBreakBefore w:val="0"/>
                    <w:kinsoku/>
                    <w:wordWrap/>
                    <w:overflowPunct/>
                    <w:topLinePunct w:val="0"/>
                    <w:autoSpaceDE/>
                    <w:autoSpaceDN/>
                    <w:bidi w:val="0"/>
                    <w:spacing w:before="0" w:after="0" w:line="240" w:lineRule="auto"/>
                    <w:jc w:val="center"/>
                    <w:textAlignment w:val="auto"/>
                    <w:rPr>
                      <w:rFonts w:hint="eastAsia" w:ascii="Times New Roman" w:hAnsi="Times New Roman" w:eastAsia="宋体"/>
                      <w:bCs/>
                      <w:sz w:val="21"/>
                      <w:szCs w:val="21"/>
                      <w:lang w:eastAsia="zh-CN"/>
                    </w:rPr>
                  </w:pPr>
                  <w:r>
                    <w:rPr>
                      <w:rFonts w:hint="eastAsia" w:ascii="Times New Roman" w:hAnsi="Times New Roman" w:eastAsia="宋体"/>
                      <w:bCs/>
                      <w:sz w:val="21"/>
                      <w:szCs w:val="21"/>
                      <w:lang w:val="en-US" w:eastAsia="zh-CN"/>
                    </w:rPr>
                    <w:t>5</w:t>
                  </w:r>
                </w:p>
              </w:tc>
              <w:tc>
                <w:tcPr>
                  <w:tcW w:w="2093" w:type="dxa"/>
                  <w:gridSpan w:val="2"/>
                  <w:tcBorders>
                    <w:bottom w:val="single" w:color="000000" w:sz="8" w:space="0"/>
                  </w:tcBorders>
                  <w:shd w:val="clear"/>
                  <w:tcMar>
                    <w:left w:w="28" w:type="dxa"/>
                    <w:right w:w="28" w:type="dxa"/>
                  </w:tcMar>
                  <w:vAlign w:val="center"/>
                </w:tcPr>
                <w:p w14:paraId="77B89A7A">
                  <w:pPr>
                    <w:spacing w:after="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lang w:eastAsia="zh-CN"/>
                    </w:rPr>
                    <w:t>危险废物贮存库</w:t>
                  </w:r>
                  <w:r>
                    <w:rPr>
                      <w:rFonts w:ascii="Times New Roman" w:hAnsi="Times New Roman" w:eastAsia="宋体"/>
                      <w:color w:val="000000"/>
                      <w:sz w:val="21"/>
                      <w:szCs w:val="21"/>
                    </w:rPr>
                    <w:t>1</w:t>
                  </w:r>
                  <w:r>
                    <w:rPr>
                      <w:rFonts w:hint="eastAsia" w:ascii="Times New Roman" w:hAnsi="Times New Roman" w:eastAsia="宋体"/>
                      <w:color w:val="000000"/>
                      <w:sz w:val="21"/>
                      <w:szCs w:val="21"/>
                    </w:rPr>
                    <w:t>间</w:t>
                  </w:r>
                  <w:r>
                    <w:rPr>
                      <w:rFonts w:ascii="Times New Roman" w:hAnsi="Times New Roman" w:eastAsia="宋体"/>
                      <w:color w:val="000000"/>
                      <w:sz w:val="21"/>
                      <w:szCs w:val="21"/>
                    </w:rPr>
                    <w:t>约80m</w:t>
                  </w:r>
                  <w:r>
                    <w:rPr>
                      <w:rFonts w:ascii="Times New Roman" w:hAnsi="Times New Roman" w:eastAsia="宋体"/>
                      <w:color w:val="000000"/>
                      <w:sz w:val="21"/>
                      <w:szCs w:val="21"/>
                      <w:vertAlign w:val="superscript"/>
                    </w:rPr>
                    <w:t>2</w:t>
                  </w:r>
                </w:p>
              </w:tc>
              <w:tc>
                <w:tcPr>
                  <w:tcW w:w="651" w:type="dxa"/>
                  <w:vMerge w:val="restart"/>
                  <w:tcMar>
                    <w:left w:w="28" w:type="dxa"/>
                    <w:right w:w="28" w:type="dxa"/>
                  </w:tcMar>
                  <w:vAlign w:val="center"/>
                </w:tcPr>
                <w:p w14:paraId="77B89A7B">
                  <w:pPr>
                    <w:keepNext w:val="0"/>
                    <w:keepLines w:val="0"/>
                    <w:pageBreakBefore w:val="0"/>
                    <w:kinsoku/>
                    <w:wordWrap/>
                    <w:overflowPunct/>
                    <w:topLinePunct w:val="0"/>
                    <w:autoSpaceDE/>
                    <w:autoSpaceDN/>
                    <w:bidi w:val="0"/>
                    <w:spacing w:after="0"/>
                    <w:jc w:val="center"/>
                    <w:textAlignment w:val="auto"/>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w:t>
                  </w:r>
                </w:p>
              </w:tc>
            </w:tr>
            <w:tr w14:paraId="521247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Merge w:val="continue"/>
                  <w:tcMar>
                    <w:left w:w="28" w:type="dxa"/>
                    <w:right w:w="28" w:type="dxa"/>
                  </w:tcMar>
                  <w:vAlign w:val="center"/>
                </w:tcPr>
                <w:p w14:paraId="6C3D3940">
                  <w:pPr>
                    <w:spacing w:after="0"/>
                    <w:jc w:val="center"/>
                    <w:rPr>
                      <w:rFonts w:ascii="Times New Roman" w:hAnsi="Times New Roman" w:eastAsia="宋体"/>
                      <w:color w:val="000000"/>
                      <w:sz w:val="21"/>
                      <w:szCs w:val="21"/>
                    </w:rPr>
                  </w:pPr>
                </w:p>
              </w:tc>
              <w:tc>
                <w:tcPr>
                  <w:tcW w:w="2565" w:type="dxa"/>
                  <w:gridSpan w:val="2"/>
                  <w:tcMar>
                    <w:left w:w="28" w:type="dxa"/>
                    <w:right w:w="28" w:type="dxa"/>
                  </w:tcMar>
                  <w:vAlign w:val="center"/>
                </w:tcPr>
                <w:p w14:paraId="001AEFF7">
                  <w:pPr>
                    <w:spacing w:after="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lang w:val="en-US" w:eastAsia="zh-CN"/>
                    </w:rPr>
                    <w:t>一般固废</w:t>
                  </w:r>
                </w:p>
              </w:tc>
              <w:tc>
                <w:tcPr>
                  <w:tcW w:w="2145" w:type="dxa"/>
                  <w:gridSpan w:val="2"/>
                  <w:tcBorders>
                    <w:top w:val="single" w:color="000000" w:sz="8" w:space="0"/>
                  </w:tcBorders>
                  <w:shd w:val="clear"/>
                  <w:tcMar>
                    <w:left w:w="28" w:type="dxa"/>
                    <w:right w:w="28" w:type="dxa"/>
                  </w:tcMar>
                  <w:vAlign w:val="center"/>
                </w:tcPr>
                <w:p w14:paraId="247482F1">
                  <w:pPr>
                    <w:spacing w:after="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lang w:val="en-US" w:eastAsia="zh-CN"/>
                    </w:rPr>
                    <w:t>一般固废间1间约</w:t>
                  </w:r>
                  <w:r>
                    <w:rPr>
                      <w:rFonts w:ascii="Times New Roman" w:hAnsi="Times New Roman" w:eastAsia="宋体"/>
                      <w:color w:val="000000"/>
                      <w:sz w:val="21"/>
                      <w:szCs w:val="21"/>
                    </w:rPr>
                    <w:t>80m</w:t>
                  </w:r>
                  <w:r>
                    <w:rPr>
                      <w:rFonts w:ascii="Times New Roman" w:hAnsi="Times New Roman" w:eastAsia="宋体"/>
                      <w:color w:val="000000"/>
                      <w:sz w:val="21"/>
                      <w:szCs w:val="21"/>
                      <w:vertAlign w:val="superscript"/>
                    </w:rPr>
                    <w:t>2</w:t>
                  </w:r>
                </w:p>
              </w:tc>
              <w:tc>
                <w:tcPr>
                  <w:tcW w:w="709" w:type="dxa"/>
                  <w:vMerge w:val="continue"/>
                  <w:tcBorders/>
                  <w:tcMar>
                    <w:left w:w="28" w:type="dxa"/>
                    <w:right w:w="28" w:type="dxa"/>
                  </w:tcMar>
                  <w:vAlign w:val="center"/>
                </w:tcPr>
                <w:p w14:paraId="24D01179">
                  <w:pPr>
                    <w:pStyle w:val="56"/>
                    <w:keepNext w:val="0"/>
                    <w:keepLines w:val="0"/>
                    <w:pageBreakBefore w:val="0"/>
                    <w:kinsoku/>
                    <w:wordWrap/>
                    <w:overflowPunct/>
                    <w:topLinePunct w:val="0"/>
                    <w:autoSpaceDE/>
                    <w:autoSpaceDN/>
                    <w:bidi w:val="0"/>
                    <w:spacing w:before="0" w:after="0" w:line="240" w:lineRule="auto"/>
                    <w:jc w:val="center"/>
                    <w:textAlignment w:val="auto"/>
                    <w:rPr>
                      <w:rFonts w:ascii="Times New Roman" w:hAnsi="Times New Roman" w:eastAsia="宋体"/>
                      <w:bCs/>
                      <w:sz w:val="21"/>
                      <w:szCs w:val="21"/>
                    </w:rPr>
                  </w:pPr>
                </w:p>
              </w:tc>
              <w:tc>
                <w:tcPr>
                  <w:tcW w:w="2093" w:type="dxa"/>
                  <w:gridSpan w:val="2"/>
                  <w:tcBorders>
                    <w:top w:val="single" w:color="000000" w:sz="8" w:space="0"/>
                  </w:tcBorders>
                  <w:shd w:val="clear" w:color="auto" w:fill="auto"/>
                  <w:tcMar>
                    <w:left w:w="28" w:type="dxa"/>
                    <w:right w:w="28" w:type="dxa"/>
                  </w:tcMar>
                  <w:vAlign w:val="center"/>
                </w:tcPr>
                <w:p w14:paraId="5D3B207A">
                  <w:pPr>
                    <w:spacing w:after="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lang w:val="en-US" w:eastAsia="zh-CN"/>
                    </w:rPr>
                    <w:t>一般固废间1间约</w:t>
                  </w:r>
                  <w:r>
                    <w:rPr>
                      <w:rFonts w:ascii="Times New Roman" w:hAnsi="Times New Roman" w:eastAsia="宋体"/>
                      <w:color w:val="000000"/>
                      <w:sz w:val="21"/>
                      <w:szCs w:val="21"/>
                    </w:rPr>
                    <w:t>80m</w:t>
                  </w:r>
                  <w:r>
                    <w:rPr>
                      <w:rFonts w:ascii="Times New Roman" w:hAnsi="Times New Roman" w:eastAsia="宋体"/>
                      <w:color w:val="000000"/>
                      <w:sz w:val="21"/>
                      <w:szCs w:val="21"/>
                      <w:vertAlign w:val="superscript"/>
                    </w:rPr>
                    <w:t>2</w:t>
                  </w:r>
                </w:p>
              </w:tc>
              <w:tc>
                <w:tcPr>
                  <w:tcW w:w="651" w:type="dxa"/>
                  <w:vMerge w:val="continue"/>
                  <w:tcMar>
                    <w:left w:w="28" w:type="dxa"/>
                    <w:right w:w="28" w:type="dxa"/>
                  </w:tcMar>
                  <w:vAlign w:val="center"/>
                </w:tcPr>
                <w:p w14:paraId="4059DA23">
                  <w:pPr>
                    <w:keepNext w:val="0"/>
                    <w:keepLines w:val="0"/>
                    <w:pageBreakBefore w:val="0"/>
                    <w:kinsoku/>
                    <w:wordWrap/>
                    <w:overflowPunct/>
                    <w:topLinePunct w:val="0"/>
                    <w:autoSpaceDE/>
                    <w:autoSpaceDN/>
                    <w:bidi w:val="0"/>
                    <w:spacing w:after="0"/>
                    <w:jc w:val="center"/>
                    <w:textAlignment w:val="auto"/>
                    <w:rPr>
                      <w:rFonts w:ascii="Times New Roman" w:hAnsi="Times New Roman" w:eastAsia="宋体"/>
                      <w:color w:val="000000"/>
                      <w:sz w:val="21"/>
                      <w:szCs w:val="21"/>
                    </w:rPr>
                  </w:pPr>
                </w:p>
              </w:tc>
            </w:tr>
            <w:tr w14:paraId="77B89A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tcMar>
                    <w:left w:w="28" w:type="dxa"/>
                    <w:right w:w="28" w:type="dxa"/>
                  </w:tcMar>
                  <w:vAlign w:val="center"/>
                </w:tcPr>
                <w:p w14:paraId="77B89A8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合计</w:t>
                  </w:r>
                </w:p>
              </w:tc>
              <w:tc>
                <w:tcPr>
                  <w:tcW w:w="4710" w:type="dxa"/>
                  <w:gridSpan w:val="4"/>
                  <w:tcMar>
                    <w:left w:w="28" w:type="dxa"/>
                    <w:right w:w="28" w:type="dxa"/>
                  </w:tcMar>
                  <w:vAlign w:val="center"/>
                </w:tcPr>
                <w:p w14:paraId="77B89A8E">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w:t>
                  </w:r>
                </w:p>
              </w:tc>
              <w:tc>
                <w:tcPr>
                  <w:tcW w:w="709" w:type="dxa"/>
                  <w:tcMar>
                    <w:left w:w="28" w:type="dxa"/>
                    <w:right w:w="28" w:type="dxa"/>
                  </w:tcMar>
                  <w:vAlign w:val="center"/>
                </w:tcPr>
                <w:p w14:paraId="77B89A8F">
                  <w:pPr>
                    <w:keepNext w:val="0"/>
                    <w:keepLines w:val="0"/>
                    <w:pageBreakBefore w:val="0"/>
                    <w:kinsoku/>
                    <w:wordWrap/>
                    <w:overflowPunct/>
                    <w:topLinePunct w:val="0"/>
                    <w:autoSpaceDE/>
                    <w:autoSpaceDN/>
                    <w:bidi w:val="0"/>
                    <w:spacing w:after="0"/>
                    <w:jc w:val="center"/>
                    <w:textAlignment w:val="auto"/>
                    <w:rPr>
                      <w:rFonts w:ascii="Times New Roman" w:hAnsi="Times New Roman" w:eastAsia="宋体"/>
                      <w:color w:val="000000"/>
                      <w:sz w:val="21"/>
                      <w:szCs w:val="21"/>
                    </w:rPr>
                  </w:pPr>
                  <w:r>
                    <w:rPr>
                      <w:rFonts w:ascii="Times New Roman" w:hAnsi="Times New Roman" w:eastAsia="宋体"/>
                      <w:color w:val="000000"/>
                      <w:sz w:val="21"/>
                      <w:szCs w:val="21"/>
                    </w:rPr>
                    <w:t>20</w:t>
                  </w:r>
                </w:p>
              </w:tc>
              <w:tc>
                <w:tcPr>
                  <w:tcW w:w="2093" w:type="dxa"/>
                  <w:gridSpan w:val="2"/>
                  <w:tcMar>
                    <w:left w:w="28" w:type="dxa"/>
                    <w:right w:w="28" w:type="dxa"/>
                  </w:tcMar>
                  <w:vAlign w:val="center"/>
                </w:tcPr>
                <w:p w14:paraId="77B89A90">
                  <w:pPr>
                    <w:spacing w:after="0"/>
                    <w:jc w:val="center"/>
                    <w:rPr>
                      <w:rFonts w:ascii="Times New Roman" w:hAnsi="Times New Roman" w:eastAsia="宋体"/>
                      <w:color w:val="000000"/>
                      <w:sz w:val="21"/>
                      <w:szCs w:val="21"/>
                    </w:rPr>
                  </w:pPr>
                </w:p>
              </w:tc>
              <w:tc>
                <w:tcPr>
                  <w:tcW w:w="651" w:type="dxa"/>
                  <w:tcMar>
                    <w:left w:w="28" w:type="dxa"/>
                    <w:right w:w="28" w:type="dxa"/>
                  </w:tcMar>
                  <w:vAlign w:val="center"/>
                </w:tcPr>
                <w:p w14:paraId="77B89A91">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olor w:val="000000"/>
                      <w:sz w:val="21"/>
                      <w:szCs w:val="21"/>
                      <w:highlight w:val="yellow"/>
                      <w:lang w:val="en-US" w:eastAsia="zh-CN"/>
                    </w:rPr>
                  </w:pPr>
                  <w:r>
                    <w:rPr>
                      <w:rFonts w:hint="eastAsia" w:ascii="Times New Roman" w:hAnsi="Times New Roman" w:eastAsia="宋体"/>
                      <w:color w:val="000000"/>
                      <w:sz w:val="21"/>
                      <w:szCs w:val="21"/>
                      <w:lang w:val="en-US" w:eastAsia="zh-CN"/>
                    </w:rPr>
                    <w:t>18</w:t>
                  </w:r>
                </w:p>
              </w:tc>
            </w:tr>
          </w:tbl>
          <w:p w14:paraId="491D8C2B">
            <w:pPr>
              <w:spacing w:after="0" w:line="460" w:lineRule="exact"/>
              <w:ind w:firstLine="482" w:firstLineChars="200"/>
              <w:rPr>
                <w:rFonts w:ascii="Times New Roman" w:hAnsi="Times New Roman" w:eastAsia="宋体"/>
                <w:b/>
                <w:bCs/>
                <w:color w:val="000000"/>
                <w:sz w:val="24"/>
                <w:szCs w:val="24"/>
              </w:rPr>
            </w:pPr>
          </w:p>
          <w:p w14:paraId="674595C1">
            <w:pPr>
              <w:spacing w:after="0" w:line="460" w:lineRule="exact"/>
              <w:ind w:firstLine="482" w:firstLineChars="200"/>
              <w:rPr>
                <w:rFonts w:ascii="Times New Roman" w:hAnsi="Times New Roman" w:eastAsia="宋体"/>
                <w:b/>
                <w:bCs/>
                <w:color w:val="000000"/>
                <w:sz w:val="24"/>
                <w:szCs w:val="24"/>
              </w:rPr>
            </w:pPr>
          </w:p>
          <w:p w14:paraId="48295506">
            <w:pPr>
              <w:spacing w:after="0" w:line="460" w:lineRule="exact"/>
              <w:ind w:firstLine="482" w:firstLineChars="200"/>
              <w:rPr>
                <w:rFonts w:ascii="Times New Roman" w:hAnsi="Times New Roman" w:eastAsia="宋体"/>
                <w:b/>
                <w:bCs/>
                <w:color w:val="000000"/>
                <w:sz w:val="24"/>
                <w:szCs w:val="24"/>
              </w:rPr>
            </w:pPr>
          </w:p>
          <w:p w14:paraId="3C576685">
            <w:pPr>
              <w:spacing w:after="0" w:line="460" w:lineRule="exact"/>
              <w:ind w:firstLine="482" w:firstLineChars="200"/>
              <w:rPr>
                <w:rFonts w:ascii="Times New Roman" w:hAnsi="Times New Roman" w:eastAsia="宋体"/>
                <w:b/>
                <w:bCs/>
                <w:color w:val="000000"/>
                <w:sz w:val="24"/>
                <w:szCs w:val="24"/>
              </w:rPr>
            </w:pPr>
          </w:p>
          <w:p w14:paraId="16927FF0">
            <w:pPr>
              <w:spacing w:after="0" w:line="460" w:lineRule="exact"/>
              <w:ind w:firstLine="482" w:firstLineChars="200"/>
              <w:rPr>
                <w:rFonts w:ascii="Times New Roman" w:hAnsi="Times New Roman" w:eastAsia="宋体"/>
                <w:b/>
                <w:bCs/>
                <w:color w:val="000000"/>
                <w:sz w:val="24"/>
                <w:szCs w:val="24"/>
              </w:rPr>
            </w:pPr>
          </w:p>
          <w:p w14:paraId="77B89A96">
            <w:pPr>
              <w:spacing w:after="0" w:line="460" w:lineRule="exact"/>
              <w:ind w:firstLine="482" w:firstLineChars="200"/>
              <w:rPr>
                <w:rFonts w:ascii="Times New Roman" w:hAnsi="Times New Roman" w:eastAsia="宋体"/>
                <w:b/>
                <w:bCs/>
                <w:color w:val="000000"/>
                <w:sz w:val="24"/>
                <w:szCs w:val="24"/>
              </w:rPr>
            </w:pPr>
            <w:r>
              <w:rPr>
                <w:rFonts w:ascii="Times New Roman" w:hAnsi="Times New Roman" w:eastAsia="宋体"/>
                <w:b/>
                <w:bCs/>
                <w:color w:val="000000"/>
                <w:sz w:val="24"/>
                <w:szCs w:val="24"/>
              </w:rPr>
              <w:t>5</w:t>
            </w:r>
            <w:r>
              <w:rPr>
                <w:rFonts w:hint="eastAsia" w:ascii="Times New Roman" w:hAnsi="Times New Roman" w:eastAsia="宋体"/>
                <w:b/>
                <w:bCs/>
                <w:color w:val="000000"/>
                <w:sz w:val="24"/>
                <w:szCs w:val="24"/>
              </w:rPr>
              <w:t>、厂区平面布置及监测点位图</w:t>
            </w:r>
          </w:p>
          <w:p w14:paraId="0AAE330F">
            <w:pPr>
              <w:rPr>
                <w:rFonts w:ascii="Times New Roman" w:hAnsi="Times New Roman"/>
                <w:b/>
              </w:rPr>
            </w:pPr>
          </w:p>
          <w:p w14:paraId="7CEDABE2">
            <w:pPr>
              <w:pStyle w:val="2"/>
            </w:pPr>
            <w:r>
              <w:pict>
                <v:shape id="_x0000_s2070" o:spid="_x0000_s2070" o:spt="75" type="#_x0000_t75" style="position:absolute;left:0pt;margin-left:-6.2pt;margin-top:9.3pt;height:170.8pt;width:450.25pt;z-index:251662336;mso-width-relative:page;mso-height-relative:page;" o:ole="t" filled="f" o:preferrelative="t" stroked="f" coordsize="21600,21600">
                  <v:path/>
                  <v:fill on="f" focussize="0,0"/>
                  <v:stroke on="f"/>
                  <v:imagedata r:id="rId23" o:title=""/>
                  <o:lock v:ext="edit" aspectratio="t"/>
                </v:shape>
                <o:OLEObject Type="Embed" ProgID="Visio.Drawing.11" ShapeID="_x0000_s2070" DrawAspect="Content" ObjectID="_1468075732" r:id="rId22">
                  <o:LockedField>false</o:LockedField>
                </o:OLEObject>
              </w:pict>
            </w:r>
          </w:p>
          <w:p w14:paraId="0F4FE31D"/>
          <w:p w14:paraId="58FD11BB">
            <w:pPr>
              <w:pStyle w:val="2"/>
            </w:pPr>
          </w:p>
          <w:p w14:paraId="6DCCF48E"/>
          <w:p w14:paraId="1E134353">
            <w:pPr>
              <w:pStyle w:val="2"/>
            </w:pPr>
          </w:p>
          <w:p w14:paraId="01CCFBA1"/>
          <w:p w14:paraId="728F1620">
            <w:pPr>
              <w:pStyle w:val="2"/>
            </w:pPr>
          </w:p>
          <w:p w14:paraId="155B702E"/>
          <w:p w14:paraId="721D42B8">
            <w:pPr>
              <w:spacing w:after="0"/>
              <w:textAlignment w:val="baseline"/>
              <w:rPr>
                <w:rFonts w:ascii="Times New Roman" w:hAnsi="Times New Roman" w:eastAsia="黑体"/>
                <w:sz w:val="24"/>
                <w:szCs w:val="24"/>
                <w:highlight w:val="yellow"/>
              </w:rPr>
            </w:pPr>
          </w:p>
          <w:p w14:paraId="77B89AA2">
            <w:pPr>
              <w:spacing w:after="0"/>
              <w:jc w:val="center"/>
              <w:textAlignment w:val="baseline"/>
              <w:rPr>
                <w:rFonts w:ascii="Times New Roman" w:hAnsi="Times New Roman" w:eastAsia="黑体"/>
                <w:sz w:val="24"/>
                <w:szCs w:val="24"/>
              </w:rPr>
            </w:pPr>
            <w:r>
              <w:rPr>
                <w:rFonts w:ascii="Times New Roman" w:hAnsi="Times New Roman" w:eastAsia="黑体"/>
                <w:sz w:val="24"/>
                <w:szCs w:val="24"/>
              </w:rPr>
              <w:t>图</w:t>
            </w:r>
            <w:r>
              <w:rPr>
                <w:rFonts w:hint="eastAsia" w:ascii="Times New Roman" w:hAnsi="Times New Roman" w:eastAsia="黑体"/>
                <w:sz w:val="24"/>
                <w:szCs w:val="24"/>
                <w:lang w:val="en-US" w:eastAsia="zh-CN"/>
              </w:rPr>
              <w:t>7</w:t>
            </w:r>
            <w:r>
              <w:rPr>
                <w:rFonts w:ascii="Times New Roman" w:hAnsi="Times New Roman" w:eastAsia="黑体"/>
                <w:sz w:val="24"/>
                <w:szCs w:val="24"/>
              </w:rPr>
              <w:t xml:space="preserve">  本项目厂区平面及检测点位图</w:t>
            </w:r>
          </w:p>
          <w:p w14:paraId="77B89AA3">
            <w:pPr>
              <w:spacing w:after="0" w:line="460" w:lineRule="exact"/>
              <w:ind w:firstLine="482" w:firstLineChars="200"/>
              <w:rPr>
                <w:rFonts w:ascii="Times New Roman" w:hAnsi="Times New Roman" w:eastAsia="宋体"/>
                <w:b/>
                <w:bCs/>
                <w:color w:val="000000"/>
                <w:sz w:val="24"/>
                <w:szCs w:val="24"/>
              </w:rPr>
            </w:pPr>
            <w:r>
              <w:rPr>
                <w:rFonts w:ascii="Times New Roman" w:hAnsi="Times New Roman" w:eastAsia="宋体"/>
                <w:b/>
                <w:bCs/>
                <w:color w:val="000000"/>
                <w:sz w:val="24"/>
                <w:szCs w:val="24"/>
              </w:rPr>
              <w:t>6</w:t>
            </w:r>
            <w:r>
              <w:rPr>
                <w:rFonts w:hint="eastAsia" w:ascii="Times New Roman" w:hAnsi="Times New Roman" w:eastAsia="宋体"/>
                <w:b/>
                <w:bCs/>
                <w:color w:val="000000"/>
                <w:sz w:val="24"/>
                <w:szCs w:val="24"/>
              </w:rPr>
              <w:t>、项目变动情况</w:t>
            </w:r>
          </w:p>
          <w:p w14:paraId="77B89AA4">
            <w:pPr>
              <w:spacing w:after="0" w:line="460" w:lineRule="exact"/>
              <w:ind w:firstLine="480" w:firstLineChars="200"/>
              <w:textAlignment w:val="baseline"/>
              <w:rPr>
                <w:rFonts w:ascii="Times New Roman" w:hAnsi="宋体" w:eastAsia="宋体"/>
                <w:color w:val="000000" w:themeColor="text1"/>
                <w:sz w:val="24"/>
                <w:szCs w:val="24"/>
              </w:rPr>
            </w:pPr>
            <w:r>
              <w:rPr>
                <w:rFonts w:hint="eastAsia" w:ascii="Times New Roman" w:hAnsi="宋体" w:eastAsia="宋体"/>
                <w:color w:val="000000" w:themeColor="text1"/>
                <w:sz w:val="24"/>
                <w:szCs w:val="24"/>
              </w:rPr>
              <w:t>本项目实际建设情况与《污染影响类建设项目重大变动清单（试行）的通知》（环办环评函[2020]688号）以下简称《通知》的对比分析：</w:t>
            </w:r>
          </w:p>
          <w:p w14:paraId="77B89AA7">
            <w:pPr>
              <w:spacing w:after="0" w:line="460" w:lineRule="exact"/>
              <w:ind w:firstLine="480" w:firstLineChars="200"/>
              <w:rPr>
                <w:rFonts w:ascii="Times New Roman" w:hAnsi="Times New Roman" w:eastAsia="黑体"/>
                <w:bCs/>
                <w:color w:val="000000"/>
                <w:sz w:val="24"/>
                <w:szCs w:val="21"/>
              </w:rPr>
            </w:pPr>
            <w:r>
              <w:rPr>
                <w:rFonts w:ascii="Times New Roman" w:hAnsi="Times New Roman" w:eastAsia="黑体"/>
                <w:bCs/>
                <w:color w:val="000000"/>
                <w:sz w:val="24"/>
                <w:szCs w:val="21"/>
              </w:rPr>
              <w:t>表</w:t>
            </w:r>
            <w:r>
              <w:rPr>
                <w:rFonts w:hint="eastAsia" w:ascii="Times New Roman" w:hAnsi="Times New Roman" w:eastAsia="黑体"/>
                <w:bCs/>
                <w:color w:val="000000"/>
                <w:sz w:val="24"/>
                <w:szCs w:val="21"/>
                <w:lang w:val="en-US" w:eastAsia="zh-CN"/>
              </w:rPr>
              <w:t>11</w:t>
            </w:r>
            <w:r>
              <w:rPr>
                <w:rFonts w:hint="eastAsia" w:ascii="Times New Roman" w:hAnsi="Times New Roman" w:eastAsia="黑体"/>
                <w:bCs/>
                <w:color w:val="000000"/>
                <w:sz w:val="24"/>
                <w:szCs w:val="21"/>
              </w:rPr>
              <w:t xml:space="preserve">                本项目与《通知》的对比分析</w:t>
            </w:r>
          </w:p>
          <w:tbl>
            <w:tblPr>
              <w:tblStyle w:val="16"/>
              <w:tblW w:w="878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3"/>
              <w:gridCol w:w="4969"/>
              <w:gridCol w:w="2299"/>
              <w:gridCol w:w="1070"/>
            </w:tblGrid>
            <w:tr w14:paraId="77B89A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12" w:type="dxa"/>
                  <w:gridSpan w:val="2"/>
                  <w:vAlign w:val="center"/>
                </w:tcPr>
                <w:p w14:paraId="77B89AA8">
                  <w:pPr>
                    <w:spacing w:after="0"/>
                    <w:jc w:val="center"/>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通知内容</w:t>
                  </w:r>
                </w:p>
              </w:tc>
              <w:tc>
                <w:tcPr>
                  <w:tcW w:w="2299" w:type="dxa"/>
                  <w:vAlign w:val="center"/>
                </w:tcPr>
                <w:p w14:paraId="77B89AA9">
                  <w:pPr>
                    <w:spacing w:after="0"/>
                    <w:jc w:val="center"/>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本项目情况</w:t>
                  </w:r>
                </w:p>
              </w:tc>
              <w:tc>
                <w:tcPr>
                  <w:tcW w:w="1070" w:type="dxa"/>
                  <w:vAlign w:val="center"/>
                </w:tcPr>
                <w:p w14:paraId="77B89AAA">
                  <w:pPr>
                    <w:spacing w:after="0"/>
                    <w:jc w:val="center"/>
                    <w:rPr>
                      <w:rFonts w:ascii="Times New Roman" w:hAnsi="Times New Roman" w:eastAsia="宋体"/>
                      <w:b/>
                      <w:color w:val="000000" w:themeColor="text1"/>
                      <w:sz w:val="21"/>
                      <w:szCs w:val="21"/>
                    </w:rPr>
                  </w:pPr>
                  <w:r>
                    <w:rPr>
                      <w:rFonts w:hint="eastAsia" w:ascii="Times New Roman" w:hAnsi="Times New Roman" w:eastAsia="宋体"/>
                      <w:b/>
                      <w:color w:val="000000" w:themeColor="text1"/>
                      <w:sz w:val="21"/>
                      <w:szCs w:val="21"/>
                    </w:rPr>
                    <w:t>对比结果</w:t>
                  </w:r>
                </w:p>
              </w:tc>
            </w:tr>
            <w:tr w14:paraId="77B89A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Align w:val="center"/>
                </w:tcPr>
                <w:p w14:paraId="77B89AAC">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性质</w:t>
                  </w:r>
                </w:p>
              </w:tc>
              <w:tc>
                <w:tcPr>
                  <w:tcW w:w="4969" w:type="dxa"/>
                  <w:vAlign w:val="center"/>
                </w:tcPr>
                <w:p w14:paraId="77B89AAD">
                  <w:pPr>
                    <w:spacing w:after="0"/>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w:t>
                  </w:r>
                  <w:r>
                    <w:rPr>
                      <w:rFonts w:ascii="Times New Roman" w:hAnsi="Times New Roman" w:eastAsia="宋体"/>
                      <w:color w:val="000000" w:themeColor="text1"/>
                      <w:sz w:val="21"/>
                      <w:szCs w:val="21"/>
                    </w:rPr>
                    <w:t>建设项目开发、使用功能发生变化的</w:t>
                  </w:r>
                  <w:r>
                    <w:rPr>
                      <w:rFonts w:hint="eastAsia" w:ascii="Times New Roman" w:hAnsi="Times New Roman" w:eastAsia="宋体"/>
                      <w:color w:val="000000" w:themeColor="text1"/>
                      <w:sz w:val="21"/>
                      <w:szCs w:val="21"/>
                    </w:rPr>
                    <w:t>。</w:t>
                  </w:r>
                </w:p>
              </w:tc>
              <w:tc>
                <w:tcPr>
                  <w:tcW w:w="2299" w:type="dxa"/>
                  <w:vAlign w:val="center"/>
                </w:tcPr>
                <w:p w14:paraId="77B89AAE">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AF">
                  <w:pPr>
                    <w:spacing w:after="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不属于</w:t>
                  </w:r>
                </w:p>
              </w:tc>
            </w:tr>
            <w:tr w14:paraId="77B89A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restart"/>
                  <w:vAlign w:val="center"/>
                </w:tcPr>
                <w:p w14:paraId="77B89AB1">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规模</w:t>
                  </w:r>
                </w:p>
              </w:tc>
              <w:tc>
                <w:tcPr>
                  <w:tcW w:w="4969" w:type="dxa"/>
                  <w:vAlign w:val="center"/>
                </w:tcPr>
                <w:p w14:paraId="77B89AB2">
                  <w:pPr>
                    <w:spacing w:after="0"/>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2、</w:t>
                  </w:r>
                  <w:r>
                    <w:rPr>
                      <w:rFonts w:ascii="Times New Roman" w:hAnsi="Times New Roman" w:eastAsia="宋体"/>
                      <w:color w:val="000000" w:themeColor="text1"/>
                      <w:sz w:val="21"/>
                      <w:szCs w:val="21"/>
                    </w:rPr>
                    <w:t>生产、处置或储存能力增大30%及以上的</w:t>
                  </w:r>
                  <w:r>
                    <w:rPr>
                      <w:rFonts w:hint="eastAsia" w:ascii="Times New Roman" w:hAnsi="Times New Roman" w:eastAsia="宋体"/>
                      <w:color w:val="000000" w:themeColor="text1"/>
                      <w:sz w:val="21"/>
                      <w:szCs w:val="21"/>
                    </w:rPr>
                    <w:t>。</w:t>
                  </w:r>
                </w:p>
              </w:tc>
              <w:tc>
                <w:tcPr>
                  <w:tcW w:w="2299" w:type="dxa"/>
                  <w:vMerge w:val="restart"/>
                  <w:vAlign w:val="center"/>
                </w:tcPr>
                <w:p w14:paraId="77B89AB3">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本次仅为</w:t>
                  </w:r>
                  <w:r>
                    <w:rPr>
                      <w:rFonts w:hint="eastAsia" w:ascii="Times New Roman" w:hAnsi="Times New Roman" w:eastAsia="宋体"/>
                      <w:color w:val="000000" w:themeColor="text1"/>
                      <w:sz w:val="21"/>
                      <w:szCs w:val="21"/>
                      <w:lang w:val="en-US" w:eastAsia="zh-CN"/>
                    </w:rPr>
                    <w:t>一</w:t>
                  </w:r>
                  <w:r>
                    <w:rPr>
                      <w:rFonts w:hint="eastAsia" w:ascii="Times New Roman" w:hAnsi="Times New Roman" w:eastAsia="宋体"/>
                      <w:color w:val="000000" w:themeColor="text1"/>
                      <w:sz w:val="21"/>
                      <w:szCs w:val="21"/>
                    </w:rPr>
                    <w:t>期验收内容</w:t>
                  </w:r>
                </w:p>
              </w:tc>
              <w:tc>
                <w:tcPr>
                  <w:tcW w:w="1070" w:type="dxa"/>
                  <w:vMerge w:val="restart"/>
                  <w:vAlign w:val="center"/>
                </w:tcPr>
                <w:p w14:paraId="77B89AB4">
                  <w:pPr>
                    <w:spacing w:after="0"/>
                    <w:jc w:val="center"/>
                    <w:rPr>
                      <w:rFonts w:ascii="Times New Roman" w:hAnsi="Times New Roman" w:eastAsia="宋体"/>
                      <w:color w:val="000000" w:themeColor="text1"/>
                      <w:sz w:val="21"/>
                      <w:szCs w:val="21"/>
                      <w:highlight w:val="yellow"/>
                    </w:rPr>
                  </w:pPr>
                  <w:r>
                    <w:rPr>
                      <w:rFonts w:hint="eastAsia" w:ascii="Times New Roman" w:hAnsi="Times New Roman" w:eastAsia="宋体"/>
                      <w:color w:val="000000" w:themeColor="text1"/>
                      <w:sz w:val="21"/>
                      <w:szCs w:val="21"/>
                    </w:rPr>
                    <w:t>不属于</w:t>
                  </w:r>
                </w:p>
              </w:tc>
            </w:tr>
            <w:tr w14:paraId="77B89A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continue"/>
                  <w:vAlign w:val="center"/>
                </w:tcPr>
                <w:p w14:paraId="77B89AB6">
                  <w:pPr>
                    <w:spacing w:after="0"/>
                    <w:jc w:val="center"/>
                    <w:rPr>
                      <w:rFonts w:ascii="Times New Roman" w:hAnsi="Times New Roman" w:eastAsia="宋体"/>
                      <w:color w:val="000000" w:themeColor="text1"/>
                      <w:sz w:val="21"/>
                      <w:szCs w:val="21"/>
                    </w:rPr>
                  </w:pPr>
                </w:p>
              </w:tc>
              <w:tc>
                <w:tcPr>
                  <w:tcW w:w="4969" w:type="dxa"/>
                  <w:vAlign w:val="center"/>
                </w:tcPr>
                <w:p w14:paraId="77B89AB7">
                  <w:pPr>
                    <w:spacing w:after="0"/>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3、</w:t>
                  </w:r>
                  <w:r>
                    <w:rPr>
                      <w:rFonts w:ascii="Times New Roman" w:hAnsi="Times New Roman" w:eastAsia="宋体"/>
                      <w:color w:val="000000" w:themeColor="text1"/>
                      <w:sz w:val="21"/>
                      <w:szCs w:val="21"/>
                    </w:rPr>
                    <w:t>生产、处置或储存能力增大，导致废水第一类污染物排放量增加的</w:t>
                  </w:r>
                  <w:r>
                    <w:rPr>
                      <w:rFonts w:hint="eastAsia" w:ascii="Times New Roman" w:hAnsi="Times New Roman" w:eastAsia="宋体"/>
                      <w:color w:val="000000" w:themeColor="text1"/>
                      <w:sz w:val="21"/>
                      <w:szCs w:val="21"/>
                    </w:rPr>
                    <w:t>。</w:t>
                  </w:r>
                </w:p>
              </w:tc>
              <w:tc>
                <w:tcPr>
                  <w:tcW w:w="2299" w:type="dxa"/>
                  <w:vMerge w:val="continue"/>
                  <w:vAlign w:val="center"/>
                </w:tcPr>
                <w:p w14:paraId="77B89AB8">
                  <w:pPr>
                    <w:jc w:val="center"/>
                    <w:rPr>
                      <w:rFonts w:hAnsi="宋体"/>
                      <w:color w:val="000000" w:themeColor="text1"/>
                      <w:kern w:val="2"/>
                      <w:sz w:val="21"/>
                      <w:szCs w:val="21"/>
                      <w:highlight w:val="yellow"/>
                    </w:rPr>
                  </w:pPr>
                </w:p>
              </w:tc>
              <w:tc>
                <w:tcPr>
                  <w:tcW w:w="1070" w:type="dxa"/>
                  <w:vMerge w:val="continue"/>
                  <w:vAlign w:val="center"/>
                </w:tcPr>
                <w:p w14:paraId="77B89AB9">
                  <w:pPr>
                    <w:jc w:val="center"/>
                    <w:rPr>
                      <w:rFonts w:hAnsi="宋体"/>
                      <w:color w:val="000000" w:themeColor="text1"/>
                      <w:kern w:val="2"/>
                      <w:sz w:val="21"/>
                      <w:szCs w:val="21"/>
                      <w:highlight w:val="yellow"/>
                    </w:rPr>
                  </w:pPr>
                </w:p>
              </w:tc>
            </w:tr>
            <w:tr w14:paraId="77B89A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continue"/>
                  <w:vAlign w:val="center"/>
                </w:tcPr>
                <w:p w14:paraId="77B89ABB">
                  <w:pPr>
                    <w:spacing w:after="0"/>
                    <w:jc w:val="center"/>
                    <w:rPr>
                      <w:rFonts w:ascii="Times New Roman" w:hAnsi="Times New Roman" w:eastAsia="宋体"/>
                      <w:color w:val="000000" w:themeColor="text1"/>
                      <w:sz w:val="21"/>
                      <w:szCs w:val="21"/>
                    </w:rPr>
                  </w:pPr>
                </w:p>
              </w:tc>
              <w:tc>
                <w:tcPr>
                  <w:tcW w:w="4969" w:type="dxa"/>
                  <w:vAlign w:val="center"/>
                </w:tcPr>
                <w:p w14:paraId="77B89ABC">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299" w:type="dxa"/>
                  <w:vMerge w:val="continue"/>
                  <w:vAlign w:val="center"/>
                </w:tcPr>
                <w:p w14:paraId="77B89ABD">
                  <w:pPr>
                    <w:jc w:val="center"/>
                    <w:rPr>
                      <w:rFonts w:hAnsi="宋体"/>
                      <w:color w:val="000000" w:themeColor="text1"/>
                      <w:kern w:val="2"/>
                      <w:sz w:val="21"/>
                      <w:szCs w:val="21"/>
                      <w:highlight w:val="yellow"/>
                    </w:rPr>
                  </w:pPr>
                </w:p>
              </w:tc>
              <w:tc>
                <w:tcPr>
                  <w:tcW w:w="1070" w:type="dxa"/>
                  <w:vMerge w:val="continue"/>
                  <w:vAlign w:val="center"/>
                </w:tcPr>
                <w:p w14:paraId="77B89ABE">
                  <w:pPr>
                    <w:jc w:val="center"/>
                    <w:rPr>
                      <w:rFonts w:hAnsi="宋体"/>
                      <w:color w:val="000000" w:themeColor="text1"/>
                      <w:kern w:val="2"/>
                      <w:sz w:val="21"/>
                      <w:szCs w:val="21"/>
                      <w:highlight w:val="yellow"/>
                    </w:rPr>
                  </w:pPr>
                </w:p>
              </w:tc>
            </w:tr>
            <w:tr w14:paraId="77B89A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Align w:val="center"/>
                </w:tcPr>
                <w:p w14:paraId="77B89AC0">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地点</w:t>
                  </w:r>
                </w:p>
              </w:tc>
              <w:tc>
                <w:tcPr>
                  <w:tcW w:w="4969" w:type="dxa"/>
                  <w:vAlign w:val="center"/>
                </w:tcPr>
                <w:p w14:paraId="77B89AC1">
                  <w:pPr>
                    <w:spacing w:after="0"/>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5、</w:t>
                  </w:r>
                  <w:r>
                    <w:rPr>
                      <w:rFonts w:ascii="Times New Roman" w:hAnsi="Times New Roman" w:eastAsia="宋体"/>
                      <w:color w:val="000000" w:themeColor="text1"/>
                      <w:sz w:val="21"/>
                      <w:szCs w:val="21"/>
                    </w:rPr>
                    <w:t>重新选址；在原厂址附近调整（包括总平面布置变化）导致环境防护距离范围变化且新增敏感点的</w:t>
                  </w:r>
                  <w:r>
                    <w:rPr>
                      <w:rFonts w:hint="eastAsia" w:ascii="Times New Roman" w:hAnsi="Times New Roman" w:eastAsia="宋体"/>
                      <w:color w:val="000000" w:themeColor="text1"/>
                      <w:sz w:val="21"/>
                      <w:szCs w:val="21"/>
                    </w:rPr>
                    <w:t>。</w:t>
                  </w:r>
                </w:p>
              </w:tc>
              <w:tc>
                <w:tcPr>
                  <w:tcW w:w="2299" w:type="dxa"/>
                  <w:vAlign w:val="center"/>
                </w:tcPr>
                <w:p w14:paraId="77B89AC2">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C3">
                  <w:pPr>
                    <w:spacing w:after="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不属于</w:t>
                  </w:r>
                </w:p>
              </w:tc>
            </w:tr>
            <w:tr w14:paraId="77B89A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restart"/>
                  <w:vAlign w:val="center"/>
                </w:tcPr>
                <w:p w14:paraId="77B89AC5">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生产工艺</w:t>
                  </w:r>
                </w:p>
              </w:tc>
              <w:tc>
                <w:tcPr>
                  <w:tcW w:w="4969" w:type="dxa"/>
                  <w:vAlign w:val="center"/>
                </w:tcPr>
                <w:p w14:paraId="77B89AC6">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6、</w:t>
                  </w:r>
                  <w:r>
                    <w:rPr>
                      <w:rFonts w:ascii="Times New Roman" w:hAnsi="Times New Roman" w:eastAsia="宋体"/>
                      <w:color w:val="000000" w:themeColor="text1"/>
                      <w:sz w:val="21"/>
                      <w:szCs w:val="21"/>
                    </w:rPr>
                    <w:t>新增产品品种或生产工艺（含主要生产装置、设备及配套设施）、主要原辅材料、燃料变化，导致以下情形之一：</w:t>
                  </w:r>
                </w:p>
                <w:p w14:paraId="77B89AC7">
                  <w:pPr>
                    <w:spacing w:after="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（1）新增排放污染物种类的（毒性、挥发性降低的除外）；</w:t>
                  </w:r>
                </w:p>
                <w:p w14:paraId="77B89AC8">
                  <w:pPr>
                    <w:spacing w:after="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（2）位于环境质量不达标区的建设项目相应污染物排放量增加的；</w:t>
                  </w:r>
                </w:p>
                <w:p w14:paraId="77B89AC9">
                  <w:pPr>
                    <w:spacing w:after="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（3）废水第一类污染物排放量增加的；</w:t>
                  </w:r>
                </w:p>
                <w:p w14:paraId="77B89ACA">
                  <w:pPr>
                    <w:spacing w:after="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（4）其他污染物排放量增加10%及以上的。</w:t>
                  </w:r>
                </w:p>
              </w:tc>
              <w:tc>
                <w:tcPr>
                  <w:tcW w:w="2299" w:type="dxa"/>
                  <w:vAlign w:val="center"/>
                </w:tcPr>
                <w:p w14:paraId="77B89ACB">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CC">
                  <w:pPr>
                    <w:tabs>
                      <w:tab w:val="left" w:pos="510"/>
                      <w:tab w:val="center" w:pos="1259"/>
                    </w:tabs>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不属于</w:t>
                  </w:r>
                </w:p>
              </w:tc>
            </w:tr>
            <w:tr w14:paraId="77B89A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continue"/>
                  <w:tcBorders>
                    <w:bottom w:val="nil"/>
                  </w:tcBorders>
                  <w:vAlign w:val="center"/>
                </w:tcPr>
                <w:p w14:paraId="77B89ACE">
                  <w:pPr>
                    <w:spacing w:after="0"/>
                    <w:jc w:val="center"/>
                    <w:rPr>
                      <w:rFonts w:ascii="Times New Roman" w:hAnsi="Times New Roman" w:eastAsia="宋体"/>
                      <w:color w:val="000000" w:themeColor="text1"/>
                      <w:sz w:val="21"/>
                      <w:szCs w:val="21"/>
                    </w:rPr>
                  </w:pPr>
                </w:p>
              </w:tc>
              <w:tc>
                <w:tcPr>
                  <w:tcW w:w="4969" w:type="dxa"/>
                  <w:vAlign w:val="center"/>
                </w:tcPr>
                <w:p w14:paraId="77B89ACF">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7、</w:t>
                  </w:r>
                  <w:r>
                    <w:rPr>
                      <w:rFonts w:ascii="Times New Roman" w:hAnsi="Times New Roman" w:eastAsia="宋体"/>
                      <w:color w:val="000000" w:themeColor="text1"/>
                      <w:sz w:val="21"/>
                      <w:szCs w:val="21"/>
                    </w:rPr>
                    <w:t>物料运输、装卸、贮存方式变化，导致大气污染物厂界外浓度限值排放量增加10%及以上的</w:t>
                  </w:r>
                  <w:r>
                    <w:rPr>
                      <w:rFonts w:hint="eastAsia" w:ascii="Times New Roman" w:hAnsi="Times New Roman" w:eastAsia="宋体"/>
                      <w:color w:val="000000" w:themeColor="text1"/>
                      <w:sz w:val="21"/>
                      <w:szCs w:val="21"/>
                    </w:rPr>
                    <w:t>。</w:t>
                  </w:r>
                </w:p>
              </w:tc>
              <w:tc>
                <w:tcPr>
                  <w:tcW w:w="2299" w:type="dxa"/>
                  <w:vAlign w:val="center"/>
                </w:tcPr>
                <w:p w14:paraId="77B89AD0">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D1">
                  <w:pPr>
                    <w:spacing w:after="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不属于</w:t>
                  </w:r>
                </w:p>
              </w:tc>
            </w:tr>
            <w:tr w14:paraId="77B89A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restart"/>
                  <w:vAlign w:val="center"/>
                </w:tcPr>
                <w:p w14:paraId="77B89AD3">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环境保护措施</w:t>
                  </w:r>
                </w:p>
              </w:tc>
              <w:tc>
                <w:tcPr>
                  <w:tcW w:w="4969" w:type="dxa"/>
                  <w:vAlign w:val="center"/>
                </w:tcPr>
                <w:p w14:paraId="77B89AD4">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8、</w:t>
                  </w:r>
                  <w:r>
                    <w:rPr>
                      <w:rFonts w:ascii="Times New Roman" w:hAnsi="Times New Roman" w:eastAsia="宋体"/>
                      <w:color w:val="000000" w:themeColor="text1"/>
                      <w:sz w:val="21"/>
                      <w:szCs w:val="21"/>
                    </w:rPr>
                    <w:t>废气、废水污染防治措施变化，导致第6条中所列情形之一（废气厂界外浓度限值排放改为有组织排放、污染防治措施强化或改进的除外）或大气污染物厂界外浓度限值排放量增加10%及以上的。</w:t>
                  </w:r>
                </w:p>
              </w:tc>
              <w:tc>
                <w:tcPr>
                  <w:tcW w:w="2299" w:type="dxa"/>
                  <w:vAlign w:val="center"/>
                </w:tcPr>
                <w:p w14:paraId="77B89AD5">
                  <w:pPr>
                    <w:spacing w:after="0"/>
                    <w:jc w:val="center"/>
                    <w:rPr>
                      <w:rFonts w:hint="default" w:ascii="Times New Roman" w:hAnsi="Times New Roman" w:eastAsia="宋体"/>
                      <w:color w:val="000000" w:themeColor="text1"/>
                      <w:sz w:val="21"/>
                      <w:szCs w:val="21"/>
                      <w:lang w:val="en-US" w:eastAsia="zh-CN"/>
                    </w:rPr>
                  </w:pPr>
                  <w:r>
                    <w:rPr>
                      <w:rFonts w:hint="eastAsia" w:ascii="Times New Roman" w:hAnsi="Times New Roman" w:eastAsia="宋体"/>
                      <w:color w:val="000000" w:themeColor="text1"/>
                      <w:sz w:val="21"/>
                      <w:szCs w:val="21"/>
                      <w:lang w:val="en-US" w:eastAsia="zh-CN"/>
                    </w:rPr>
                    <w:t>废气治理设施前端增设1台干式过滤箱，属于污染防治措施强化</w:t>
                  </w:r>
                </w:p>
              </w:tc>
              <w:tc>
                <w:tcPr>
                  <w:tcW w:w="1070" w:type="dxa"/>
                  <w:vAlign w:val="center"/>
                </w:tcPr>
                <w:p w14:paraId="77B89AD6">
                  <w:pPr>
                    <w:spacing w:after="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不属于</w:t>
                  </w:r>
                </w:p>
              </w:tc>
            </w:tr>
            <w:tr w14:paraId="77B89A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continue"/>
                  <w:vAlign w:val="center"/>
                </w:tcPr>
                <w:p w14:paraId="77B89AD8">
                  <w:pPr>
                    <w:spacing w:after="0"/>
                    <w:jc w:val="center"/>
                    <w:rPr>
                      <w:rFonts w:ascii="Times New Roman" w:hAnsi="Times New Roman" w:eastAsia="宋体"/>
                      <w:color w:val="000000" w:themeColor="text1"/>
                      <w:sz w:val="21"/>
                      <w:szCs w:val="21"/>
                    </w:rPr>
                  </w:pPr>
                </w:p>
              </w:tc>
              <w:tc>
                <w:tcPr>
                  <w:tcW w:w="4969" w:type="dxa"/>
                  <w:vAlign w:val="center"/>
                </w:tcPr>
                <w:p w14:paraId="77B89AD9">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9、</w:t>
                  </w:r>
                  <w:r>
                    <w:rPr>
                      <w:rFonts w:ascii="Times New Roman" w:hAnsi="Times New Roman" w:eastAsia="宋体"/>
                      <w:color w:val="000000" w:themeColor="text1"/>
                      <w:sz w:val="21"/>
                      <w:szCs w:val="21"/>
                    </w:rPr>
                    <w:t>新增废水直接排放口；废水由间接排放改为直接排放；废水直接排放口位置变化，导致不利环境影响加重的。</w:t>
                  </w:r>
                </w:p>
              </w:tc>
              <w:tc>
                <w:tcPr>
                  <w:tcW w:w="2299" w:type="dxa"/>
                  <w:vAlign w:val="center"/>
                </w:tcPr>
                <w:p w14:paraId="77B89ADA">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DB">
                  <w:pPr>
                    <w:spacing w:after="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不属于</w:t>
                  </w:r>
                </w:p>
              </w:tc>
            </w:tr>
            <w:tr w14:paraId="77B89A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continue"/>
                  <w:vAlign w:val="center"/>
                </w:tcPr>
                <w:p w14:paraId="77B89ADD">
                  <w:pPr>
                    <w:spacing w:after="0"/>
                    <w:jc w:val="center"/>
                    <w:rPr>
                      <w:rFonts w:ascii="Times New Roman" w:hAnsi="Times New Roman" w:eastAsia="宋体"/>
                      <w:color w:val="000000" w:themeColor="text1"/>
                      <w:sz w:val="21"/>
                      <w:szCs w:val="21"/>
                    </w:rPr>
                  </w:pPr>
                </w:p>
              </w:tc>
              <w:tc>
                <w:tcPr>
                  <w:tcW w:w="4969" w:type="dxa"/>
                  <w:vAlign w:val="center"/>
                </w:tcPr>
                <w:p w14:paraId="77B89ADE">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10、</w:t>
                  </w:r>
                  <w:r>
                    <w:rPr>
                      <w:rFonts w:ascii="Times New Roman" w:hAnsi="Times New Roman" w:eastAsia="宋体"/>
                      <w:color w:val="000000" w:themeColor="text1"/>
                      <w:sz w:val="21"/>
                      <w:szCs w:val="21"/>
                    </w:rPr>
                    <w:t>新增废气主要排放口（废气厂界外浓度限值排放改为有组织排放的除外）；主要排放口排气筒高度降低10%及以上的。</w:t>
                  </w:r>
                </w:p>
              </w:tc>
              <w:tc>
                <w:tcPr>
                  <w:tcW w:w="2299" w:type="dxa"/>
                  <w:vAlign w:val="center"/>
                </w:tcPr>
                <w:p w14:paraId="77B89ADF">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E0">
                  <w:pPr>
                    <w:spacing w:after="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不属于</w:t>
                  </w:r>
                </w:p>
              </w:tc>
            </w:tr>
            <w:tr w14:paraId="77B89A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continue"/>
                  <w:vAlign w:val="center"/>
                </w:tcPr>
                <w:p w14:paraId="77B89AE2">
                  <w:pPr>
                    <w:spacing w:after="0"/>
                    <w:jc w:val="center"/>
                    <w:rPr>
                      <w:rFonts w:ascii="Times New Roman" w:hAnsi="Times New Roman" w:eastAsia="宋体"/>
                      <w:color w:val="000000" w:themeColor="text1"/>
                      <w:sz w:val="21"/>
                      <w:szCs w:val="21"/>
                    </w:rPr>
                  </w:pPr>
                </w:p>
              </w:tc>
              <w:tc>
                <w:tcPr>
                  <w:tcW w:w="4969" w:type="dxa"/>
                  <w:vAlign w:val="center"/>
                </w:tcPr>
                <w:p w14:paraId="77B89AE3">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11、</w:t>
                  </w:r>
                  <w:r>
                    <w:rPr>
                      <w:rFonts w:ascii="Times New Roman" w:hAnsi="Times New Roman" w:eastAsia="宋体"/>
                      <w:color w:val="000000" w:themeColor="text1"/>
                      <w:sz w:val="21"/>
                      <w:szCs w:val="21"/>
                    </w:rPr>
                    <w:t>噪声、土壤或地下水污染防治措施变化，导致不利环境影响加重的。</w:t>
                  </w:r>
                </w:p>
              </w:tc>
              <w:tc>
                <w:tcPr>
                  <w:tcW w:w="2299" w:type="dxa"/>
                  <w:vAlign w:val="center"/>
                </w:tcPr>
                <w:p w14:paraId="77B89AE4">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E5">
                  <w:pPr>
                    <w:tabs>
                      <w:tab w:val="left" w:pos="510"/>
                      <w:tab w:val="center" w:pos="1259"/>
                    </w:tabs>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不属于</w:t>
                  </w:r>
                </w:p>
              </w:tc>
            </w:tr>
            <w:tr w14:paraId="77B89A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continue"/>
                  <w:vAlign w:val="center"/>
                </w:tcPr>
                <w:p w14:paraId="77B89AE7">
                  <w:pPr>
                    <w:spacing w:after="0"/>
                    <w:jc w:val="center"/>
                    <w:rPr>
                      <w:rFonts w:ascii="Times New Roman" w:hAnsi="Times New Roman" w:eastAsia="宋体"/>
                      <w:color w:val="000000" w:themeColor="text1"/>
                      <w:sz w:val="21"/>
                      <w:szCs w:val="21"/>
                    </w:rPr>
                  </w:pPr>
                </w:p>
              </w:tc>
              <w:tc>
                <w:tcPr>
                  <w:tcW w:w="4969" w:type="dxa"/>
                  <w:vAlign w:val="center"/>
                </w:tcPr>
                <w:p w14:paraId="77B89AE8">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12、</w:t>
                  </w:r>
                  <w:r>
                    <w:rPr>
                      <w:rFonts w:ascii="Times New Roman" w:hAnsi="Times New Roman" w:eastAsia="宋体"/>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299" w:type="dxa"/>
                  <w:vAlign w:val="center"/>
                </w:tcPr>
                <w:p w14:paraId="77B89AE9">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EA">
                  <w:pPr>
                    <w:spacing w:after="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不属于</w:t>
                  </w:r>
                </w:p>
              </w:tc>
            </w:tr>
            <w:tr w14:paraId="77B89A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continue"/>
                  <w:vAlign w:val="center"/>
                </w:tcPr>
                <w:p w14:paraId="77B89AEC">
                  <w:pPr>
                    <w:spacing w:after="0"/>
                    <w:jc w:val="center"/>
                    <w:rPr>
                      <w:rFonts w:ascii="Times New Roman" w:hAnsi="Times New Roman" w:eastAsia="宋体"/>
                      <w:color w:val="000000" w:themeColor="text1"/>
                      <w:sz w:val="21"/>
                      <w:szCs w:val="21"/>
                    </w:rPr>
                  </w:pPr>
                </w:p>
              </w:tc>
              <w:tc>
                <w:tcPr>
                  <w:tcW w:w="4969" w:type="dxa"/>
                  <w:vAlign w:val="center"/>
                </w:tcPr>
                <w:p w14:paraId="77B89AED">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13、</w:t>
                  </w:r>
                  <w:r>
                    <w:rPr>
                      <w:rFonts w:ascii="Times New Roman" w:hAnsi="Times New Roman" w:eastAsia="宋体"/>
                      <w:color w:val="000000" w:themeColor="text1"/>
                      <w:sz w:val="21"/>
                      <w:szCs w:val="21"/>
                    </w:rPr>
                    <w:t>事故废水暂存能力或拦截设施变化，导致环境风险防范能力弱化或降低的。</w:t>
                  </w:r>
                </w:p>
              </w:tc>
              <w:tc>
                <w:tcPr>
                  <w:tcW w:w="2299" w:type="dxa"/>
                  <w:vAlign w:val="center"/>
                </w:tcPr>
                <w:p w14:paraId="77B89AEE">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EF">
                  <w:pPr>
                    <w:spacing w:after="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不属于</w:t>
                  </w:r>
                </w:p>
              </w:tc>
            </w:tr>
          </w:tbl>
          <w:p w14:paraId="352E3872">
            <w:pPr>
              <w:spacing w:after="0" w:line="460" w:lineRule="exact"/>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根据上表对比结果可知，项目不涉及重大变动情形，满足验收要求。</w:t>
            </w:r>
          </w:p>
          <w:p w14:paraId="7F0D89B8">
            <w:pPr>
              <w:spacing w:after="0" w:line="460" w:lineRule="exact"/>
              <w:ind w:firstLine="480" w:firstLineChars="200"/>
              <w:textAlignment w:val="baseline"/>
              <w:rPr>
                <w:rFonts w:ascii="Times New Roman" w:hAnsi="Times New Roman" w:eastAsia="宋体"/>
                <w:color w:val="000000"/>
                <w:sz w:val="24"/>
                <w:szCs w:val="24"/>
              </w:rPr>
            </w:pPr>
          </w:p>
          <w:p w14:paraId="77B89AF1">
            <w:pPr>
              <w:pStyle w:val="2"/>
              <w:rPr>
                <w:highlight w:val="yellow"/>
              </w:rPr>
            </w:pPr>
          </w:p>
        </w:tc>
      </w:tr>
    </w:tbl>
    <w:p w14:paraId="77B89AF3">
      <w:pPr>
        <w:rPr>
          <w:rFonts w:ascii="Times New Roman" w:hAnsi="Times New Roman" w:eastAsia="华文仿宋"/>
          <w:b/>
          <w:bCs/>
          <w:color w:val="000000"/>
          <w:sz w:val="24"/>
          <w:szCs w:val="24"/>
        </w:rPr>
        <w:sectPr>
          <w:pgSz w:w="11906" w:h="16838"/>
          <w:pgMar w:top="1440" w:right="1701" w:bottom="1440" w:left="1757" w:header="850" w:footer="992" w:gutter="0"/>
          <w:pgBorders>
            <w:top w:val="none" w:sz="0" w:space="0"/>
            <w:left w:val="none" w:sz="0" w:space="0"/>
            <w:bottom w:val="none" w:sz="0" w:space="0"/>
            <w:right w:val="none" w:sz="0" w:space="0"/>
          </w:pgBorders>
          <w:cols w:space="0" w:num="1"/>
          <w:docGrid w:type="lines" w:linePitch="317" w:charSpace="0"/>
        </w:sectPr>
      </w:pPr>
    </w:p>
    <w:p w14:paraId="77B89AF4">
      <w:pPr>
        <w:spacing w:after="0" w:line="44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表四</w:t>
      </w:r>
    </w:p>
    <w:tbl>
      <w:tblPr>
        <w:tblStyle w:val="16"/>
        <w:tblW w:w="0" w:type="auto"/>
        <w:tblInd w:w="-252"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774"/>
      </w:tblGrid>
      <w:tr w14:paraId="77B89B8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2890" w:hRule="atLeast"/>
        </w:trPr>
        <w:tc>
          <w:tcPr>
            <w:tcW w:w="8774" w:type="dxa"/>
          </w:tcPr>
          <w:p w14:paraId="77B89AF5">
            <w:pPr>
              <w:spacing w:after="0" w:line="440" w:lineRule="exact"/>
              <w:rPr>
                <w:rFonts w:ascii="Times New Roman" w:hAnsi="Times New Roman" w:eastAsia="宋体"/>
                <w:b/>
                <w:bCs/>
                <w:color w:val="000000"/>
                <w:sz w:val="24"/>
                <w:szCs w:val="24"/>
              </w:rPr>
            </w:pPr>
            <w:r>
              <w:rPr>
                <w:rFonts w:ascii="Times New Roman" w:hAnsi="Times New Roman" w:eastAsia="宋体"/>
                <w:b/>
                <w:bCs/>
                <w:color w:val="000000"/>
                <w:sz w:val="24"/>
                <w:szCs w:val="24"/>
              </w:rPr>
              <w:t>建设项目环境影响报告表主要结论及审批部门审批决定：</w:t>
            </w:r>
          </w:p>
          <w:p w14:paraId="27431403">
            <w:pPr>
              <w:spacing w:after="0" w:line="460" w:lineRule="exact"/>
              <w:ind w:firstLine="482" w:firstLineChars="200"/>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1、</w:t>
            </w:r>
            <w:r>
              <w:rPr>
                <w:rFonts w:ascii="Times New Roman" w:hAnsi="Times New Roman" w:eastAsia="宋体" w:cs="Times New Roman"/>
                <w:b/>
                <w:bCs/>
                <w:color w:val="000000"/>
                <w:sz w:val="24"/>
                <w:szCs w:val="24"/>
              </w:rPr>
              <w:t>环境影响报告表主要结论</w:t>
            </w:r>
          </w:p>
          <w:p w14:paraId="77B89B27">
            <w:pPr>
              <w:spacing w:after="0" w:line="460" w:lineRule="exact"/>
              <w:ind w:firstLine="480" w:firstLineChars="200"/>
              <w:rPr>
                <w:rFonts w:hint="eastAsia" w:ascii="Times New Roman" w:hAnsi="Times New Roman" w:eastAsia="宋体"/>
                <w:color w:val="000000"/>
                <w:sz w:val="24"/>
                <w:szCs w:val="24"/>
              </w:rPr>
            </w:pPr>
            <w:r>
              <w:rPr>
                <w:rFonts w:hint="eastAsia" w:ascii="Times New Roman" w:hAnsi="Times New Roman" w:eastAsia="宋体"/>
                <w:color w:val="000000"/>
                <w:sz w:val="24"/>
                <w:szCs w:val="24"/>
              </w:rPr>
              <w:t>豫北凯斯特隆（新乡）汽车科技有限公司转向系统关键零部件（中间轴、拉杆球头、转向管柱）生产线建设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631A0C4D">
            <w:pPr>
              <w:spacing w:after="0" w:line="460" w:lineRule="exact"/>
              <w:ind w:firstLine="480" w:firstLineChars="200"/>
              <w:rPr>
                <w:rFonts w:hint="eastAsia" w:ascii="Times New Roman" w:hAnsi="Times New Roman" w:eastAsia="宋体"/>
                <w:color w:val="000000"/>
                <w:sz w:val="24"/>
                <w:szCs w:val="24"/>
              </w:rPr>
            </w:pPr>
          </w:p>
          <w:p w14:paraId="11B2CD19">
            <w:pPr>
              <w:spacing w:after="0" w:line="460" w:lineRule="exact"/>
              <w:ind w:firstLine="480" w:firstLineChars="200"/>
              <w:rPr>
                <w:rFonts w:hint="eastAsia" w:ascii="Times New Roman" w:hAnsi="Times New Roman" w:eastAsia="宋体"/>
                <w:color w:val="000000"/>
                <w:sz w:val="24"/>
                <w:szCs w:val="24"/>
              </w:rPr>
            </w:pPr>
          </w:p>
          <w:p w14:paraId="3B4D986A">
            <w:pPr>
              <w:spacing w:after="0" w:line="460" w:lineRule="exact"/>
              <w:ind w:firstLine="480" w:firstLineChars="200"/>
              <w:rPr>
                <w:rFonts w:hint="eastAsia" w:ascii="Times New Roman" w:hAnsi="Times New Roman" w:eastAsia="宋体"/>
                <w:color w:val="000000"/>
                <w:sz w:val="24"/>
                <w:szCs w:val="24"/>
              </w:rPr>
            </w:pPr>
          </w:p>
          <w:p w14:paraId="789F971F">
            <w:pPr>
              <w:spacing w:after="0" w:line="460" w:lineRule="exact"/>
              <w:ind w:firstLine="480" w:firstLineChars="200"/>
              <w:rPr>
                <w:rFonts w:hint="eastAsia" w:ascii="Times New Roman" w:hAnsi="Times New Roman" w:eastAsia="宋体"/>
                <w:color w:val="000000"/>
                <w:sz w:val="24"/>
                <w:szCs w:val="24"/>
              </w:rPr>
            </w:pPr>
          </w:p>
          <w:p w14:paraId="411B97FA">
            <w:pPr>
              <w:spacing w:after="0" w:line="460" w:lineRule="exact"/>
              <w:ind w:firstLine="480" w:firstLineChars="200"/>
              <w:rPr>
                <w:rFonts w:hint="eastAsia" w:ascii="Times New Roman" w:hAnsi="Times New Roman" w:eastAsia="宋体"/>
                <w:color w:val="000000"/>
                <w:sz w:val="24"/>
                <w:szCs w:val="24"/>
              </w:rPr>
            </w:pPr>
          </w:p>
          <w:p w14:paraId="18C57757">
            <w:pPr>
              <w:spacing w:after="0" w:line="460" w:lineRule="exact"/>
              <w:ind w:firstLine="480" w:firstLineChars="200"/>
              <w:rPr>
                <w:rFonts w:hint="eastAsia" w:ascii="Times New Roman" w:hAnsi="Times New Roman" w:eastAsia="宋体"/>
                <w:color w:val="000000"/>
                <w:sz w:val="24"/>
                <w:szCs w:val="24"/>
              </w:rPr>
            </w:pPr>
          </w:p>
          <w:p w14:paraId="4A546FB0">
            <w:pPr>
              <w:spacing w:after="0" w:line="460" w:lineRule="exact"/>
              <w:ind w:firstLine="480" w:firstLineChars="200"/>
              <w:rPr>
                <w:rFonts w:hint="eastAsia" w:ascii="Times New Roman" w:hAnsi="Times New Roman" w:eastAsia="宋体"/>
                <w:color w:val="000000"/>
                <w:sz w:val="24"/>
                <w:szCs w:val="24"/>
              </w:rPr>
            </w:pPr>
          </w:p>
          <w:p w14:paraId="4FE78B67">
            <w:pPr>
              <w:spacing w:after="0" w:line="460" w:lineRule="exact"/>
              <w:ind w:firstLine="480" w:firstLineChars="200"/>
              <w:rPr>
                <w:rFonts w:hint="eastAsia" w:ascii="Times New Roman" w:hAnsi="Times New Roman" w:eastAsia="宋体"/>
                <w:color w:val="000000"/>
                <w:sz w:val="24"/>
                <w:szCs w:val="24"/>
              </w:rPr>
            </w:pPr>
          </w:p>
          <w:p w14:paraId="0A1743BB">
            <w:pPr>
              <w:spacing w:after="0" w:line="460" w:lineRule="exact"/>
              <w:ind w:firstLine="480" w:firstLineChars="200"/>
              <w:rPr>
                <w:rFonts w:hint="eastAsia" w:ascii="Times New Roman" w:hAnsi="Times New Roman" w:eastAsia="宋体"/>
                <w:color w:val="000000"/>
                <w:sz w:val="24"/>
                <w:szCs w:val="24"/>
              </w:rPr>
            </w:pPr>
          </w:p>
          <w:p w14:paraId="1A4F06DD">
            <w:pPr>
              <w:spacing w:after="0" w:line="460" w:lineRule="exact"/>
              <w:ind w:firstLine="480" w:firstLineChars="200"/>
              <w:rPr>
                <w:rFonts w:hint="eastAsia" w:ascii="Times New Roman" w:hAnsi="Times New Roman" w:eastAsia="宋体"/>
                <w:color w:val="000000"/>
                <w:sz w:val="24"/>
                <w:szCs w:val="24"/>
              </w:rPr>
            </w:pPr>
          </w:p>
          <w:p w14:paraId="433477A8">
            <w:pPr>
              <w:pStyle w:val="2"/>
            </w:pPr>
          </w:p>
          <w:p w14:paraId="64FA84AD"/>
          <w:p w14:paraId="72761BB8">
            <w:pPr>
              <w:pStyle w:val="2"/>
            </w:pPr>
          </w:p>
          <w:p w14:paraId="310C5D5A"/>
          <w:p w14:paraId="6372B554">
            <w:pPr>
              <w:pStyle w:val="2"/>
            </w:pPr>
          </w:p>
          <w:p w14:paraId="0A1F1C6F"/>
          <w:p w14:paraId="1B2622B2">
            <w:pPr>
              <w:pStyle w:val="2"/>
            </w:pPr>
          </w:p>
          <w:p w14:paraId="25EA316B"/>
          <w:p w14:paraId="739100B7">
            <w:pPr>
              <w:pStyle w:val="2"/>
            </w:pPr>
          </w:p>
          <w:p w14:paraId="4178359A"/>
          <w:p w14:paraId="5A93D083"/>
          <w:p w14:paraId="7D674C82">
            <w:pPr>
              <w:pStyle w:val="2"/>
            </w:pPr>
          </w:p>
          <w:p w14:paraId="345D1467">
            <w:pPr>
              <w:spacing w:after="0" w:line="460" w:lineRule="exact"/>
              <w:ind w:firstLine="482" w:firstLineChars="200"/>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2、审批部门审批决定</w:t>
            </w:r>
          </w:p>
          <w:p w14:paraId="66B2FE2A">
            <w:pPr>
              <w:pStyle w:val="2"/>
            </w:pPr>
          </w:p>
          <w:p w14:paraId="77B89B32">
            <w:pPr>
              <w:spacing w:after="0" w:line="460" w:lineRule="exact"/>
              <w:rPr>
                <w:rFonts w:ascii="Times New Roman" w:hAnsi="Times New Roman" w:eastAsia="宋体"/>
                <w:color w:val="000000" w:themeColor="text1"/>
                <w:sz w:val="24"/>
                <w:szCs w:val="24"/>
              </w:rPr>
            </w:pPr>
            <w:r>
              <w:rPr>
                <w:rFonts w:hint="eastAsia" w:ascii="Times New Roman" w:hAnsi="Times New Roman" w:eastAsia="宋体"/>
                <w:color w:val="000000" w:themeColor="text1"/>
                <w:sz w:val="24"/>
                <w:szCs w:val="24"/>
              </w:rPr>
              <w:t xml:space="preserve">审批意见：                </w:t>
            </w:r>
            <w:r>
              <w:rPr>
                <w:rFonts w:hint="eastAsia" w:ascii="Times New Roman" w:hAnsi="Times New Roman" w:eastAsia="宋体"/>
                <w:color w:val="000000" w:themeColor="text1"/>
                <w:sz w:val="24"/>
                <w:szCs w:val="24"/>
                <w:lang w:val="en-US" w:eastAsia="zh-CN"/>
              </w:rPr>
              <w:t xml:space="preserve">    </w:t>
            </w:r>
            <w:r>
              <w:rPr>
                <w:rFonts w:hint="eastAsia" w:ascii="Times New Roman" w:hAnsi="Times New Roman" w:eastAsia="宋体"/>
                <w:color w:val="000000" w:themeColor="text1"/>
                <w:sz w:val="24"/>
                <w:szCs w:val="24"/>
              </w:rPr>
              <w:t xml:space="preserve">                    新高环监告字[20</w:t>
            </w:r>
            <w:r>
              <w:rPr>
                <w:rFonts w:ascii="Times New Roman" w:hAnsi="Times New Roman" w:eastAsia="宋体"/>
                <w:color w:val="000000" w:themeColor="text1"/>
                <w:sz w:val="24"/>
                <w:szCs w:val="24"/>
              </w:rPr>
              <w:t>2</w:t>
            </w:r>
            <w:r>
              <w:rPr>
                <w:rFonts w:hint="eastAsia" w:ascii="Times New Roman" w:hAnsi="Times New Roman" w:eastAsia="宋体"/>
                <w:color w:val="000000" w:themeColor="text1"/>
                <w:sz w:val="24"/>
                <w:szCs w:val="24"/>
                <w:lang w:val="en-US" w:eastAsia="zh-CN"/>
              </w:rPr>
              <w:t>1</w:t>
            </w:r>
            <w:r>
              <w:rPr>
                <w:rFonts w:hint="eastAsia" w:ascii="Times New Roman" w:hAnsi="Times New Roman" w:eastAsia="宋体"/>
                <w:color w:val="000000" w:themeColor="text1"/>
                <w:sz w:val="24"/>
                <w:szCs w:val="24"/>
              </w:rPr>
              <w:t>]</w:t>
            </w:r>
            <w:r>
              <w:rPr>
                <w:rFonts w:hint="eastAsia" w:ascii="Times New Roman" w:hAnsi="Times New Roman" w:eastAsia="宋体"/>
                <w:color w:val="000000" w:themeColor="text1"/>
                <w:sz w:val="24"/>
                <w:szCs w:val="24"/>
                <w:lang w:val="en-US" w:eastAsia="zh-CN"/>
              </w:rPr>
              <w:t>1</w:t>
            </w:r>
            <w:r>
              <w:rPr>
                <w:rFonts w:hint="eastAsia" w:ascii="Times New Roman" w:hAnsi="Times New Roman" w:eastAsia="宋体"/>
                <w:color w:val="000000" w:themeColor="text1"/>
                <w:sz w:val="24"/>
                <w:szCs w:val="24"/>
              </w:rPr>
              <w:t>号</w:t>
            </w:r>
          </w:p>
          <w:p w14:paraId="77B89B33">
            <w:pPr>
              <w:spacing w:after="0" w:line="460" w:lineRule="exact"/>
              <w:jc w:val="center"/>
              <w:rPr>
                <w:rFonts w:ascii="Times New Roman" w:hAnsi="Times New Roman" w:eastAsia="宋体"/>
                <w:color w:val="000000" w:themeColor="text1"/>
                <w:sz w:val="24"/>
                <w:szCs w:val="24"/>
              </w:rPr>
            </w:pPr>
          </w:p>
          <w:p w14:paraId="0EC62427">
            <w:pPr>
              <w:pStyle w:val="48"/>
              <w:jc w:val="center"/>
              <w:rPr>
                <w:color w:val="000000" w:themeColor="text1"/>
                <w:sz w:val="24"/>
                <w:szCs w:val="24"/>
              </w:rPr>
            </w:pPr>
            <w:r>
              <w:rPr>
                <w:rFonts w:hint="eastAsia"/>
                <w:color w:val="000000" w:themeColor="text1"/>
                <w:sz w:val="24"/>
                <w:szCs w:val="24"/>
              </w:rPr>
              <w:t>新乡高新区生态环境和安全生产监管局</w:t>
            </w:r>
          </w:p>
          <w:p w14:paraId="11BBB5CE">
            <w:pPr>
              <w:pStyle w:val="48"/>
              <w:jc w:val="center"/>
              <w:rPr>
                <w:color w:val="000000" w:themeColor="text1"/>
                <w:kern w:val="0"/>
                <w:sz w:val="24"/>
                <w:szCs w:val="24"/>
                <w:lang w:val="zh-CN"/>
              </w:rPr>
            </w:pPr>
            <w:r>
              <w:rPr>
                <w:rFonts w:hint="eastAsia"/>
                <w:color w:val="000000" w:themeColor="text1"/>
                <w:sz w:val="24"/>
                <w:szCs w:val="24"/>
              </w:rPr>
              <w:t>关于</w:t>
            </w:r>
            <w:r>
              <w:rPr>
                <w:rFonts w:hint="eastAsia" w:ascii="Times New Roman" w:hAnsi="Times New Roman" w:eastAsia="宋体"/>
                <w:color w:val="000000"/>
                <w:sz w:val="24"/>
                <w:szCs w:val="24"/>
              </w:rPr>
              <w:t>豫北凯斯特隆（新乡）汽车科技有限公司转向系统关键零部件（中间轴、拉杆球头、转向管柱）生产线建设项目</w:t>
            </w:r>
            <w:r>
              <w:rPr>
                <w:rFonts w:hint="eastAsia"/>
                <w:color w:val="000000"/>
                <w:sz w:val="24"/>
                <w:szCs w:val="24"/>
                <w:lang w:val="en-US" w:eastAsia="zh-CN"/>
              </w:rPr>
              <w:t>环境影响报告表</w:t>
            </w:r>
            <w:r>
              <w:rPr>
                <w:rFonts w:hint="eastAsia"/>
                <w:color w:val="000000" w:themeColor="text1"/>
                <w:kern w:val="0"/>
                <w:sz w:val="24"/>
                <w:szCs w:val="24"/>
                <w:lang w:val="zh-CN"/>
              </w:rPr>
              <w:t>告知承诺制审批申请的批复</w:t>
            </w:r>
          </w:p>
          <w:p w14:paraId="77B89B36">
            <w:pPr>
              <w:spacing w:after="0" w:line="460" w:lineRule="exact"/>
              <w:jc w:val="center"/>
              <w:rPr>
                <w:rFonts w:ascii="Times New Roman" w:hAnsi="Times New Roman" w:eastAsia="宋体"/>
                <w:color w:val="000000" w:themeColor="text1"/>
                <w:sz w:val="24"/>
                <w:szCs w:val="24"/>
                <w:lang w:val="zh-CN"/>
              </w:rPr>
            </w:pPr>
          </w:p>
          <w:p w14:paraId="77B89B37">
            <w:pPr>
              <w:adjustRightInd/>
              <w:spacing w:after="0" w:line="440" w:lineRule="exact"/>
              <w:rPr>
                <w:rFonts w:ascii="Times New Roman" w:hAnsi="Times New Roman" w:eastAsia="宋体"/>
                <w:bCs/>
                <w:color w:val="000000"/>
                <w:sz w:val="24"/>
                <w:szCs w:val="21"/>
              </w:rPr>
            </w:pPr>
            <w:r>
              <w:rPr>
                <w:rFonts w:hint="eastAsia" w:ascii="Times New Roman" w:hAnsi="Times New Roman" w:eastAsia="宋体"/>
                <w:bCs/>
                <w:color w:val="000000"/>
                <w:sz w:val="24"/>
                <w:szCs w:val="21"/>
              </w:rPr>
              <w:t>豫北凯斯特隆（新乡）汽车科技有限公司：</w:t>
            </w:r>
          </w:p>
          <w:p w14:paraId="67D8352C">
            <w:pPr>
              <w:adjustRightInd/>
              <w:spacing w:after="0" w:line="440" w:lineRule="exact"/>
              <w:ind w:firstLine="480" w:firstLineChars="200"/>
              <w:jc w:val="both"/>
              <w:rPr>
                <w:rFonts w:ascii="Times New Roman" w:hAnsi="Times New Roman" w:eastAsia="宋体"/>
                <w:bCs/>
                <w:color w:val="000000"/>
                <w:sz w:val="24"/>
                <w:szCs w:val="21"/>
              </w:rPr>
            </w:pPr>
            <w:r>
              <w:rPr>
                <w:rFonts w:hint="eastAsia" w:ascii="Times New Roman" w:hAnsi="Times New Roman" w:eastAsia="宋体"/>
                <w:bCs/>
                <w:color w:val="000000"/>
                <w:sz w:val="24"/>
                <w:szCs w:val="21"/>
              </w:rPr>
              <w:t>你公司（统一社会信用代码：</w:t>
            </w:r>
            <w:r>
              <w:rPr>
                <w:rFonts w:ascii="Times New Roman" w:hAnsi="Times New Roman" w:eastAsia="宋体"/>
                <w:bCs/>
                <w:color w:val="000000"/>
                <w:sz w:val="24"/>
                <w:szCs w:val="21"/>
              </w:rPr>
              <w:t>914107005885792781</w:t>
            </w:r>
            <w:r>
              <w:rPr>
                <w:rFonts w:hint="eastAsia" w:ascii="Times New Roman" w:hAnsi="Times New Roman" w:eastAsia="宋体"/>
                <w:bCs/>
                <w:color w:val="000000"/>
                <w:sz w:val="24"/>
                <w:szCs w:val="21"/>
              </w:rPr>
              <w:t>）关于《</w:t>
            </w:r>
            <w:r>
              <w:rPr>
                <w:rFonts w:hint="eastAsia" w:ascii="Times New Roman" w:hAnsi="Times New Roman" w:eastAsia="宋体"/>
                <w:color w:val="000000"/>
                <w:sz w:val="24"/>
                <w:szCs w:val="24"/>
              </w:rPr>
              <w:t>转向系统关键零部件（中间轴、拉杆球头、转向管柱）生产线建设项目</w:t>
            </w:r>
            <w:r>
              <w:rPr>
                <w:rFonts w:hint="eastAsia" w:ascii="Times New Roman" w:hAnsi="Times New Roman" w:eastAsia="宋体"/>
                <w:bCs/>
                <w:color w:val="000000"/>
                <w:sz w:val="24"/>
                <w:szCs w:val="21"/>
              </w:rPr>
              <w:t>》告知承诺审批的申请收悉，该项目审批事项在我区网站公示期满。按照《中华人民共和国环境保护法》、《中华人民共和国行政许可法》、《中华人民共和国环境影响评价法》、《建设项目环境保护管理条例》以及生态环境部《关于统筹做好疫情防控和经济社会发展生态环保工作的指导意见》（环综合【2</w:t>
            </w:r>
            <w:r>
              <w:rPr>
                <w:rFonts w:ascii="Times New Roman" w:hAnsi="Times New Roman" w:eastAsia="宋体"/>
                <w:bCs/>
                <w:color w:val="000000"/>
                <w:sz w:val="24"/>
                <w:szCs w:val="21"/>
              </w:rPr>
              <w:t>020</w:t>
            </w:r>
            <w:r>
              <w:rPr>
                <w:rFonts w:hint="eastAsia" w:ascii="Times New Roman" w:hAnsi="Times New Roman" w:eastAsia="宋体"/>
                <w:bCs/>
                <w:color w:val="000000"/>
                <w:sz w:val="24"/>
                <w:szCs w:val="21"/>
              </w:rPr>
              <w:t>】1</w:t>
            </w:r>
            <w:r>
              <w:rPr>
                <w:rFonts w:ascii="Times New Roman" w:hAnsi="Times New Roman" w:eastAsia="宋体"/>
                <w:bCs/>
                <w:color w:val="000000"/>
                <w:sz w:val="24"/>
                <w:szCs w:val="21"/>
              </w:rPr>
              <w:t>3</w:t>
            </w:r>
            <w:r>
              <w:rPr>
                <w:rFonts w:hint="eastAsia" w:ascii="Times New Roman" w:hAnsi="Times New Roman" w:eastAsia="宋体"/>
                <w:bCs/>
                <w:color w:val="000000"/>
                <w:sz w:val="24"/>
                <w:szCs w:val="21"/>
              </w:rPr>
              <w:t>号》等规定，依据你公司及环评文件编制单位的承诺，我局原则同意你公司按照《环境影响报告表》所列项目的性质、规模、地点、采用的生产工艺和环境保护对策措施进行项目建设。</w:t>
            </w:r>
          </w:p>
          <w:p w14:paraId="77B89B47">
            <w:pPr>
              <w:spacing w:after="0" w:line="460" w:lineRule="exact"/>
              <w:ind w:firstLine="480" w:firstLineChars="200"/>
              <w:rPr>
                <w:rFonts w:ascii="Times New Roman" w:hAnsi="Times New Roman" w:eastAsia="宋体"/>
                <w:color w:val="000000" w:themeColor="text1"/>
                <w:sz w:val="24"/>
                <w:szCs w:val="24"/>
                <w:lang w:val="zh-CN"/>
              </w:rPr>
            </w:pPr>
            <w:r>
              <w:rPr>
                <w:rFonts w:hint="eastAsia" w:ascii="Times New Roman" w:hAnsi="Times New Roman" w:eastAsia="宋体"/>
                <w:bCs/>
                <w:color w:val="000000"/>
                <w:sz w:val="24"/>
                <w:szCs w:val="21"/>
              </w:rPr>
              <w:t>你公司应全面落实《环境影响报告表》提出的各项环境保护措施，各项环境保护设施与主体工程同时设计、同时施工、同时投入使用，确保各项污染物达标排放，并满足总量控制要求。该批复有效期为5年，如该项目逾期未开工建设，其环境影响报告表应报我局重新审核。你单位应在项目投产前，取得污染物排放总量指标作为申报排污许可证的条件，并按照规定及时进行竣工环境保护验收。</w:t>
            </w:r>
          </w:p>
          <w:p w14:paraId="7916AEEE">
            <w:pPr>
              <w:pStyle w:val="2"/>
              <w:rPr>
                <w:lang w:val="zh-CN"/>
              </w:rPr>
            </w:pPr>
          </w:p>
          <w:p w14:paraId="56E1DC43">
            <w:pPr>
              <w:rPr>
                <w:lang w:val="zh-CN"/>
              </w:rPr>
            </w:pPr>
          </w:p>
          <w:p w14:paraId="7434B86A">
            <w:pPr>
              <w:pStyle w:val="2"/>
              <w:rPr>
                <w:lang w:val="zh-CN"/>
              </w:rPr>
            </w:pPr>
          </w:p>
          <w:p w14:paraId="77B89B49">
            <w:pPr>
              <w:spacing w:after="0" w:line="460" w:lineRule="exact"/>
              <w:ind w:firstLine="480" w:firstLineChars="200"/>
              <w:rPr>
                <w:rFonts w:ascii="Times New Roman" w:hAnsi="Times New Roman" w:eastAsia="宋体"/>
                <w:color w:val="000000" w:themeColor="text1"/>
                <w:sz w:val="24"/>
                <w:szCs w:val="24"/>
                <w:lang w:val="zh-CN"/>
              </w:rPr>
            </w:pPr>
          </w:p>
          <w:p w14:paraId="77B89B4A">
            <w:pPr>
              <w:pStyle w:val="2"/>
              <w:rPr>
                <w:lang w:val="zh-CN"/>
              </w:rPr>
            </w:pPr>
          </w:p>
          <w:p w14:paraId="7EACEC6C">
            <w:pPr>
              <w:pStyle w:val="48"/>
              <w:ind w:right="480"/>
              <w:jc w:val="right"/>
              <w:rPr>
                <w:rFonts w:hint="eastAsia"/>
                <w:color w:val="000000" w:themeColor="text1"/>
                <w:sz w:val="24"/>
                <w:szCs w:val="24"/>
              </w:rPr>
            </w:pPr>
            <w:r>
              <w:rPr>
                <w:rFonts w:hint="eastAsia"/>
                <w:color w:val="000000" w:themeColor="text1"/>
                <w:sz w:val="24"/>
                <w:szCs w:val="24"/>
              </w:rPr>
              <w:t>新乡高新技术产业开发区管理委员会</w:t>
            </w:r>
          </w:p>
          <w:p w14:paraId="33C7E21A">
            <w:pPr>
              <w:pStyle w:val="48"/>
              <w:ind w:right="480"/>
              <w:jc w:val="right"/>
              <w:rPr>
                <w:rFonts w:hint="default" w:eastAsia="宋体"/>
                <w:color w:val="000000" w:themeColor="text1"/>
                <w:sz w:val="24"/>
                <w:szCs w:val="24"/>
                <w:lang w:val="en-US" w:eastAsia="zh-CN"/>
              </w:rPr>
            </w:pPr>
            <w:r>
              <w:rPr>
                <w:rFonts w:hint="eastAsia"/>
                <w:color w:val="000000" w:themeColor="text1"/>
                <w:sz w:val="24"/>
                <w:szCs w:val="24"/>
                <w:lang w:val="en-US" w:eastAsia="zh-CN"/>
              </w:rPr>
              <w:t>生态环境和安全生产监管局</w:t>
            </w:r>
          </w:p>
          <w:p w14:paraId="77B89B4D">
            <w:pPr>
              <w:spacing w:after="0" w:line="460" w:lineRule="exact"/>
              <w:ind w:right="480"/>
              <w:jc w:val="right"/>
              <w:rPr>
                <w:rFonts w:ascii="Times New Roman" w:hAnsi="Times New Roman" w:eastAsia="宋体"/>
                <w:color w:val="000000" w:themeColor="text1"/>
                <w:sz w:val="24"/>
                <w:szCs w:val="24"/>
              </w:rPr>
            </w:pPr>
            <w:r>
              <w:rPr>
                <w:rFonts w:hint="eastAsia" w:ascii="Times New Roman" w:hAnsi="Times New Roman" w:eastAsia="宋体"/>
                <w:color w:val="000000" w:themeColor="text1"/>
                <w:sz w:val="24"/>
                <w:szCs w:val="24"/>
              </w:rPr>
              <w:t>20</w:t>
            </w:r>
            <w:r>
              <w:rPr>
                <w:rFonts w:ascii="Times New Roman" w:hAnsi="Times New Roman" w:eastAsia="宋体"/>
                <w:color w:val="000000" w:themeColor="text1"/>
                <w:sz w:val="24"/>
                <w:szCs w:val="24"/>
              </w:rPr>
              <w:t>2</w:t>
            </w:r>
            <w:r>
              <w:rPr>
                <w:rFonts w:hint="eastAsia" w:ascii="Times New Roman" w:hAnsi="Times New Roman" w:eastAsia="宋体"/>
                <w:color w:val="000000" w:themeColor="text1"/>
                <w:sz w:val="24"/>
                <w:szCs w:val="24"/>
                <w:lang w:val="en-US" w:eastAsia="zh-CN"/>
              </w:rPr>
              <w:t>1</w:t>
            </w:r>
            <w:r>
              <w:rPr>
                <w:rFonts w:hint="eastAsia" w:ascii="Times New Roman" w:hAnsi="Times New Roman" w:eastAsia="宋体"/>
                <w:color w:val="000000" w:themeColor="text1"/>
                <w:sz w:val="24"/>
                <w:szCs w:val="24"/>
              </w:rPr>
              <w:t>年</w:t>
            </w:r>
            <w:r>
              <w:rPr>
                <w:rFonts w:ascii="Times New Roman" w:hAnsi="Times New Roman" w:eastAsia="宋体"/>
                <w:color w:val="000000" w:themeColor="text1"/>
                <w:sz w:val="24"/>
                <w:szCs w:val="24"/>
              </w:rPr>
              <w:t>8</w:t>
            </w:r>
            <w:r>
              <w:rPr>
                <w:rFonts w:hint="eastAsia" w:ascii="Times New Roman" w:hAnsi="Times New Roman" w:eastAsia="宋体"/>
                <w:color w:val="000000" w:themeColor="text1"/>
                <w:sz w:val="24"/>
                <w:szCs w:val="24"/>
              </w:rPr>
              <w:t>月</w:t>
            </w:r>
            <w:r>
              <w:rPr>
                <w:rFonts w:hint="eastAsia" w:ascii="Times New Roman" w:hAnsi="Times New Roman" w:eastAsia="宋体"/>
                <w:color w:val="000000" w:themeColor="text1"/>
                <w:sz w:val="24"/>
                <w:szCs w:val="24"/>
                <w:lang w:val="en-US" w:eastAsia="zh-CN"/>
              </w:rPr>
              <w:t>27</w:t>
            </w:r>
            <w:r>
              <w:rPr>
                <w:rFonts w:hint="eastAsia" w:ascii="Times New Roman" w:hAnsi="Times New Roman" w:eastAsia="宋体"/>
                <w:color w:val="000000" w:themeColor="text1"/>
                <w:sz w:val="24"/>
                <w:szCs w:val="24"/>
              </w:rPr>
              <w:t>日</w:t>
            </w:r>
          </w:p>
          <w:p w14:paraId="77B89B4E">
            <w:pPr>
              <w:spacing w:after="0" w:line="460" w:lineRule="exact"/>
              <w:ind w:firstLine="480" w:firstLineChars="200"/>
              <w:rPr>
                <w:rFonts w:ascii="Times New Roman" w:hAnsi="Times New Roman" w:eastAsia="宋体"/>
                <w:color w:val="000000"/>
                <w:sz w:val="24"/>
                <w:szCs w:val="24"/>
                <w:highlight w:val="yellow"/>
              </w:rPr>
            </w:pPr>
          </w:p>
          <w:p w14:paraId="7CC54734">
            <w:pPr>
              <w:spacing w:after="0" w:line="460" w:lineRule="exact"/>
              <w:ind w:firstLine="480" w:firstLineChars="200"/>
              <w:rPr>
                <w:rFonts w:ascii="Times New Roman" w:hAnsi="Times New Roman" w:eastAsia="宋体"/>
                <w:color w:val="000000"/>
                <w:sz w:val="24"/>
                <w:szCs w:val="24"/>
                <w:highlight w:val="yellow"/>
              </w:rPr>
            </w:pPr>
          </w:p>
          <w:p w14:paraId="77B89B53">
            <w:pPr>
              <w:spacing w:after="0" w:line="460" w:lineRule="exact"/>
              <w:ind w:firstLine="482" w:firstLineChars="200"/>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3、本项目落实环评批复情况</w:t>
            </w:r>
          </w:p>
          <w:p w14:paraId="77B89B54">
            <w:pPr>
              <w:spacing w:after="0" w:line="460" w:lineRule="exact"/>
              <w:ind w:firstLine="480" w:firstLineChars="200"/>
              <w:jc w:val="both"/>
              <w:textAlignment w:val="baseline"/>
              <w:rPr>
                <w:rFonts w:ascii="Times New Roman" w:hAnsi="Times New Roman" w:eastAsia="黑体"/>
                <w:bCs/>
                <w:color w:val="000000"/>
                <w:sz w:val="24"/>
                <w:szCs w:val="24"/>
              </w:rPr>
            </w:pPr>
            <w:r>
              <w:rPr>
                <w:rFonts w:ascii="Times New Roman" w:hAnsi="Times New Roman" w:eastAsia="黑体"/>
                <w:bCs/>
                <w:color w:val="000000"/>
                <w:sz w:val="24"/>
                <w:szCs w:val="24"/>
              </w:rPr>
              <w:t>表</w:t>
            </w:r>
            <w:r>
              <w:rPr>
                <w:rFonts w:hint="eastAsia" w:ascii="Times New Roman" w:hAnsi="Times New Roman" w:eastAsia="黑体"/>
                <w:bCs/>
                <w:color w:val="000000"/>
                <w:sz w:val="24"/>
                <w:szCs w:val="24"/>
                <w:lang w:val="en-US" w:eastAsia="zh-CN"/>
              </w:rPr>
              <w:t>12</w:t>
            </w:r>
            <w:r>
              <w:rPr>
                <w:rFonts w:ascii="Times New Roman" w:hAnsi="Times New Roman" w:eastAsia="黑体"/>
                <w:bCs/>
                <w:color w:val="000000"/>
                <w:sz w:val="24"/>
                <w:szCs w:val="24"/>
              </w:rPr>
              <w:t xml:space="preserve">             </w:t>
            </w:r>
            <w:r>
              <w:rPr>
                <w:rFonts w:hint="eastAsia" w:ascii="Times New Roman" w:hAnsi="Times New Roman" w:eastAsia="黑体"/>
                <w:bCs/>
                <w:color w:val="000000"/>
                <w:sz w:val="24"/>
                <w:szCs w:val="24"/>
              </w:rPr>
              <w:t>本项目</w:t>
            </w:r>
            <w:r>
              <w:rPr>
                <w:rFonts w:ascii="Times New Roman" w:hAnsi="Times New Roman" w:eastAsia="黑体"/>
                <w:bCs/>
                <w:color w:val="000000"/>
                <w:sz w:val="24"/>
                <w:szCs w:val="24"/>
              </w:rPr>
              <w:t>落实环评批复情况</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225"/>
              <w:gridCol w:w="2333"/>
            </w:tblGrid>
            <w:tr w14:paraId="77B89B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6225" w:type="dxa"/>
                  <w:vAlign w:val="center"/>
                </w:tcPr>
                <w:p w14:paraId="77B89B55">
                  <w:pPr>
                    <w:pStyle w:val="48"/>
                    <w:jc w:val="center"/>
                    <w:rPr>
                      <w:rFonts w:hint="default" w:ascii="Times New Roman" w:hAnsi="Times New Roman" w:cs="Times New Roman"/>
                      <w:b/>
                      <w:color w:val="000000"/>
                    </w:rPr>
                  </w:pPr>
                  <w:r>
                    <w:rPr>
                      <w:rFonts w:hint="default" w:ascii="Times New Roman" w:hAnsi="Times New Roman" w:cs="Times New Roman"/>
                      <w:b/>
                      <w:color w:val="000000"/>
                      <w:kern w:val="0"/>
                    </w:rPr>
                    <w:t>新乡高新技术产业开发区管理委员会</w:t>
                  </w:r>
                  <w:r>
                    <w:rPr>
                      <w:rFonts w:hint="default" w:ascii="Times New Roman" w:hAnsi="Times New Roman" w:cs="Times New Roman"/>
                      <w:b/>
                      <w:color w:val="000000"/>
                    </w:rPr>
                    <w:t>对本项目环评批复情况</w:t>
                  </w:r>
                </w:p>
              </w:tc>
              <w:tc>
                <w:tcPr>
                  <w:tcW w:w="2333" w:type="dxa"/>
                  <w:vAlign w:val="center"/>
                </w:tcPr>
                <w:p w14:paraId="77B89B56">
                  <w:pPr>
                    <w:spacing w:after="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落实情况</w:t>
                  </w:r>
                </w:p>
              </w:tc>
            </w:tr>
            <w:tr w14:paraId="77B89B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25" w:type="dxa"/>
                  <w:vAlign w:val="center"/>
                </w:tcPr>
                <w:p w14:paraId="77B89B58">
                  <w:pPr>
                    <w:adjustRightInd/>
                    <w:spacing w:after="0"/>
                    <w:jc w:val="both"/>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我局原则同意你公司按照《环境影响报告表》所列项目的性质、规模、地点、采用的生产工艺和环境保护对策措施进行项目建设。</w:t>
                  </w:r>
                </w:p>
              </w:tc>
              <w:tc>
                <w:tcPr>
                  <w:tcW w:w="2333" w:type="dxa"/>
                  <w:vAlign w:val="center"/>
                </w:tcPr>
                <w:p w14:paraId="77B89B59">
                  <w:pPr>
                    <w:tabs>
                      <w:tab w:val="left" w:pos="510"/>
                      <w:tab w:val="center" w:pos="1259"/>
                    </w:tabs>
                    <w:spacing w:after="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已落实</w:t>
                  </w:r>
                </w:p>
              </w:tc>
            </w:tr>
            <w:tr w14:paraId="77B89B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25" w:type="dxa"/>
                </w:tcPr>
                <w:p w14:paraId="77B89B76">
                  <w:pPr>
                    <w:spacing w:after="0"/>
                    <w:jc w:val="both"/>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你公司应全面落实《环境影响报告表》提出的各项环境保护措施，各项环境保护设施与主体工程同时设计、同时施工、同时投入使用，确保各项污染物达标排放，并满足总量控制要求。该批复有效期为5年，如该项目逾期未开工建设，其环境影响报告表应报我局重新审核。你单位应在项目投产前，取得污染物排放总量指标作为申报排污许可证的条件，并按照规定及时进行竣工环境保护验收。</w:t>
                  </w:r>
                </w:p>
              </w:tc>
              <w:tc>
                <w:tcPr>
                  <w:tcW w:w="2333" w:type="dxa"/>
                  <w:vAlign w:val="center"/>
                </w:tcPr>
                <w:p w14:paraId="77B89B77">
                  <w:pPr>
                    <w:tabs>
                      <w:tab w:val="left" w:pos="510"/>
                      <w:tab w:val="center" w:pos="1259"/>
                    </w:tabs>
                    <w:spacing w:after="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已落实</w:t>
                  </w:r>
                </w:p>
              </w:tc>
            </w:tr>
          </w:tbl>
          <w:p w14:paraId="77B89B85">
            <w:pPr>
              <w:spacing w:after="0"/>
              <w:rPr>
                <w:rFonts w:ascii="Times New Roman" w:hAnsi="Times New Roman" w:eastAsia="仿宋_GB2312"/>
                <w:color w:val="000000"/>
                <w:sz w:val="24"/>
                <w:szCs w:val="24"/>
                <w:highlight w:val="yellow"/>
              </w:rPr>
            </w:pPr>
          </w:p>
        </w:tc>
      </w:tr>
    </w:tbl>
    <w:p w14:paraId="77B89B87">
      <w:pPr>
        <w:rPr>
          <w:rFonts w:ascii="Times New Roman" w:hAnsi="Times New Roman" w:eastAsia="华文仿宋"/>
          <w:b/>
          <w:bCs/>
          <w:color w:val="000000"/>
          <w:sz w:val="24"/>
          <w:szCs w:val="24"/>
        </w:rPr>
        <w:sectPr>
          <w:pgSz w:w="11906" w:h="16838"/>
          <w:pgMar w:top="1440" w:right="1701" w:bottom="1440" w:left="1757" w:header="850" w:footer="992" w:gutter="0"/>
          <w:pgBorders>
            <w:top w:val="none" w:sz="0" w:space="0"/>
            <w:left w:val="none" w:sz="0" w:space="0"/>
            <w:bottom w:val="none" w:sz="0" w:space="0"/>
            <w:right w:val="none" w:sz="0" w:space="0"/>
          </w:pgBorders>
          <w:cols w:space="0" w:num="1"/>
          <w:docGrid w:type="lines" w:linePitch="317" w:charSpace="0"/>
        </w:sectPr>
      </w:pPr>
    </w:p>
    <w:p w14:paraId="77B89B88">
      <w:pPr>
        <w:spacing w:after="0" w:line="44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表五</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7B8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7B89B89">
            <w:pPr>
              <w:spacing w:after="0" w:line="440" w:lineRule="exact"/>
              <w:jc w:val="both"/>
              <w:rPr>
                <w:rFonts w:ascii="Times New Roman" w:hAnsi="Times New Roman" w:eastAsia="宋体"/>
                <w:b/>
                <w:bCs/>
                <w:color w:val="000000"/>
                <w:sz w:val="24"/>
                <w:szCs w:val="24"/>
              </w:rPr>
            </w:pPr>
            <w:r>
              <w:rPr>
                <w:rFonts w:ascii="Times New Roman" w:hAnsi="Times New Roman" w:eastAsia="宋体"/>
                <w:b/>
                <w:bCs/>
                <w:color w:val="000000"/>
                <w:sz w:val="24"/>
                <w:szCs w:val="24"/>
              </w:rPr>
              <w:t>验收检测质量保证及质量控制：</w:t>
            </w:r>
          </w:p>
          <w:p w14:paraId="5C59AC9D">
            <w:pPr>
              <w:spacing w:after="0" w:line="440" w:lineRule="exact"/>
              <w:ind w:firstLine="480" w:firstLineChars="200"/>
              <w:jc w:val="both"/>
              <w:textAlignment w:val="baseline"/>
              <w:rPr>
                <w:rFonts w:ascii="Times New Roman" w:hAnsi="Times New Roman" w:eastAsia="宋体"/>
                <w:b/>
                <w:bCs w:val="0"/>
                <w:color w:val="000000"/>
                <w:sz w:val="24"/>
                <w:szCs w:val="24"/>
              </w:rPr>
            </w:pPr>
            <w:r>
              <w:rPr>
                <w:rFonts w:ascii="Times New Roman" w:hAnsi="Times New Roman" w:eastAsia="宋体"/>
                <w:bCs/>
                <w:color w:val="000000"/>
                <w:sz w:val="24"/>
                <w:szCs w:val="24"/>
                <w:highlight w:val="none"/>
              </w:rPr>
              <w:t>受</w:t>
            </w:r>
            <w:r>
              <w:rPr>
                <w:rFonts w:hint="eastAsia" w:ascii="Times New Roman" w:hAnsi="Times New Roman" w:eastAsia="宋体"/>
                <w:color w:val="000000"/>
                <w:sz w:val="24"/>
                <w:szCs w:val="24"/>
              </w:rPr>
              <w:t>豫北凯斯特隆（新乡）汽车科技有限公司</w:t>
            </w:r>
            <w:r>
              <w:rPr>
                <w:rFonts w:ascii="Times New Roman" w:hAnsi="Times New Roman" w:eastAsia="宋体"/>
                <w:bCs/>
                <w:color w:val="000000"/>
                <w:sz w:val="24"/>
                <w:szCs w:val="24"/>
                <w:highlight w:val="none"/>
              </w:rPr>
              <w:t>委托，</w:t>
            </w:r>
            <w:r>
              <w:rPr>
                <w:rFonts w:hint="eastAsia" w:ascii="Times New Roman" w:hAnsi="Times New Roman" w:eastAsia="宋体"/>
                <w:bCs/>
                <w:color w:val="000000"/>
                <w:sz w:val="24"/>
                <w:szCs w:val="24"/>
                <w:highlight w:val="none"/>
                <w:lang w:val="en-US" w:eastAsia="zh-CN"/>
              </w:rPr>
              <w:t>河南平原山水检测有限公司新乡分公司</w:t>
            </w:r>
            <w:r>
              <w:rPr>
                <w:rFonts w:ascii="Times New Roman" w:hAnsi="Times New Roman" w:eastAsia="宋体"/>
                <w:bCs/>
                <w:color w:val="000000"/>
                <w:sz w:val="24"/>
                <w:szCs w:val="24"/>
                <w:highlight w:val="none"/>
              </w:rPr>
              <w:t>按照标准规范对相关项目进行采样</w:t>
            </w:r>
            <w:r>
              <w:rPr>
                <w:rFonts w:hint="eastAsia" w:ascii="Times New Roman" w:hAnsi="Times New Roman" w:eastAsia="宋体"/>
                <w:bCs/>
                <w:color w:val="000000"/>
                <w:sz w:val="24"/>
                <w:szCs w:val="24"/>
                <w:highlight w:val="none"/>
              </w:rPr>
              <w:t>监测</w:t>
            </w:r>
            <w:r>
              <w:rPr>
                <w:rFonts w:ascii="Times New Roman" w:hAnsi="Times New Roman" w:eastAsia="宋体"/>
                <w:bCs/>
                <w:color w:val="000000"/>
                <w:sz w:val="24"/>
                <w:szCs w:val="24"/>
                <w:highlight w:val="none"/>
              </w:rPr>
              <w:t>。</w:t>
            </w:r>
          </w:p>
          <w:p w14:paraId="77B89BAA">
            <w:pPr>
              <w:spacing w:after="0" w:line="440" w:lineRule="exact"/>
              <w:ind w:firstLine="482" w:firstLineChars="200"/>
              <w:jc w:val="both"/>
              <w:textAlignment w:val="baseline"/>
              <w:rPr>
                <w:rFonts w:ascii="Times New Roman" w:hAnsi="Times New Roman" w:eastAsia="宋体"/>
                <w:b/>
                <w:bCs w:val="0"/>
                <w:color w:val="000000"/>
                <w:sz w:val="24"/>
                <w:szCs w:val="24"/>
              </w:rPr>
            </w:pPr>
            <w:r>
              <w:rPr>
                <w:rFonts w:hint="eastAsia" w:ascii="Times New Roman" w:hAnsi="Times New Roman" w:eastAsia="宋体"/>
                <w:b/>
                <w:bCs w:val="0"/>
                <w:color w:val="000000"/>
                <w:sz w:val="24"/>
                <w:szCs w:val="24"/>
                <w:lang w:val="en-US" w:eastAsia="zh-CN"/>
              </w:rPr>
              <w:t>1</w:t>
            </w:r>
            <w:r>
              <w:rPr>
                <w:rFonts w:hint="eastAsia" w:ascii="Times New Roman" w:hAnsi="Times New Roman" w:eastAsia="宋体"/>
                <w:b/>
                <w:bCs w:val="0"/>
                <w:color w:val="000000"/>
                <w:sz w:val="24"/>
                <w:szCs w:val="24"/>
              </w:rPr>
              <w:t>、分析方法、方法来源和所用仪器设备</w:t>
            </w:r>
          </w:p>
          <w:p w14:paraId="77B89BAB">
            <w:pPr>
              <w:spacing w:after="0" w:line="440" w:lineRule="exact"/>
              <w:ind w:firstLine="480" w:firstLineChars="200"/>
              <w:jc w:val="both"/>
              <w:textAlignment w:val="baseline"/>
              <w:rPr>
                <w:rFonts w:ascii="Times New Roman" w:hAnsi="Times New Roman" w:eastAsia="黑体"/>
                <w:bCs/>
                <w:color w:val="000000"/>
                <w:sz w:val="24"/>
                <w:szCs w:val="24"/>
              </w:rPr>
            </w:pPr>
            <w:r>
              <w:rPr>
                <w:rFonts w:hint="eastAsia" w:ascii="Times New Roman" w:hAnsi="Times New Roman" w:eastAsia="宋体"/>
                <w:bCs/>
                <w:color w:val="000000"/>
                <w:sz w:val="24"/>
                <w:szCs w:val="24"/>
              </w:rPr>
              <w:t>本次检测采样及分析均采用国家标准分析方法，方法来源和所用仪器设备见下表：</w:t>
            </w:r>
          </w:p>
          <w:p w14:paraId="77B89BAC">
            <w:pPr>
              <w:spacing w:after="0" w:line="440" w:lineRule="exact"/>
              <w:ind w:firstLine="480" w:firstLineChars="200"/>
              <w:jc w:val="both"/>
              <w:textAlignment w:val="baseline"/>
              <w:rPr>
                <w:rFonts w:ascii="Times New Roman" w:hAnsi="Times New Roman" w:eastAsia="黑体"/>
                <w:bCs/>
                <w:color w:val="000000"/>
                <w:kern w:val="2"/>
                <w:sz w:val="24"/>
                <w:szCs w:val="24"/>
              </w:rPr>
            </w:pPr>
            <w:r>
              <w:rPr>
                <w:rFonts w:ascii="Times New Roman" w:hAnsi="Times New Roman" w:eastAsia="黑体"/>
                <w:bCs/>
                <w:color w:val="000000"/>
                <w:kern w:val="2"/>
                <w:sz w:val="24"/>
                <w:szCs w:val="24"/>
              </w:rPr>
              <w:t>表</w:t>
            </w:r>
            <w:r>
              <w:rPr>
                <w:rFonts w:hint="eastAsia" w:ascii="Times New Roman" w:hAnsi="Times New Roman" w:eastAsia="黑体"/>
                <w:bCs/>
                <w:color w:val="000000"/>
                <w:kern w:val="2"/>
                <w:sz w:val="24"/>
                <w:szCs w:val="24"/>
              </w:rPr>
              <w:t>1</w:t>
            </w:r>
            <w:r>
              <w:rPr>
                <w:rFonts w:hint="eastAsia" w:ascii="Times New Roman" w:hAnsi="Times New Roman" w:eastAsia="黑体"/>
                <w:bCs/>
                <w:color w:val="000000"/>
                <w:kern w:val="2"/>
                <w:sz w:val="24"/>
                <w:szCs w:val="24"/>
                <w:lang w:val="en-US" w:eastAsia="zh-CN"/>
              </w:rPr>
              <w:t>3</w:t>
            </w:r>
            <w:r>
              <w:rPr>
                <w:rFonts w:ascii="Times New Roman" w:hAnsi="Times New Roman" w:eastAsia="黑体"/>
                <w:bCs/>
                <w:color w:val="000000"/>
                <w:kern w:val="2"/>
                <w:sz w:val="24"/>
                <w:szCs w:val="24"/>
              </w:rPr>
              <w:t xml:space="preserve">             检测分析方法及检测仪器一览表</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5"/>
              <w:gridCol w:w="713"/>
              <w:gridCol w:w="1266"/>
              <w:gridCol w:w="2617"/>
              <w:gridCol w:w="1748"/>
              <w:gridCol w:w="1384"/>
            </w:tblGrid>
            <w:tr w14:paraId="77B89B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46" w:type="pct"/>
                  <w:tcBorders>
                    <w:tl2br w:val="nil"/>
                    <w:tr2bl w:val="nil"/>
                  </w:tcBorders>
                  <w:vAlign w:val="center"/>
                </w:tcPr>
                <w:p w14:paraId="77B89BAD">
                  <w:pPr>
                    <w:adjustRightInd/>
                    <w:spacing w:after="0"/>
                    <w:jc w:val="center"/>
                    <w:rPr>
                      <w:rFonts w:ascii="Times New Roman" w:hAnsi="Times New Roman" w:eastAsia="宋体"/>
                      <w:b/>
                      <w:bCs/>
                      <w:sz w:val="21"/>
                      <w:szCs w:val="21"/>
                    </w:rPr>
                  </w:pPr>
                  <w:r>
                    <w:rPr>
                      <w:rFonts w:ascii="Times New Roman" w:hAnsi="Times New Roman" w:eastAsia="宋体"/>
                      <w:b/>
                      <w:bCs/>
                      <w:sz w:val="21"/>
                      <w:szCs w:val="21"/>
                    </w:rPr>
                    <w:t>序号</w:t>
                  </w:r>
                </w:p>
              </w:tc>
              <w:tc>
                <w:tcPr>
                  <w:tcW w:w="429" w:type="pct"/>
                  <w:tcBorders>
                    <w:tl2br w:val="nil"/>
                    <w:tr2bl w:val="nil"/>
                  </w:tcBorders>
                  <w:vAlign w:val="center"/>
                </w:tcPr>
                <w:p w14:paraId="77B89BAE">
                  <w:pPr>
                    <w:adjustRightInd/>
                    <w:spacing w:after="0"/>
                    <w:jc w:val="center"/>
                    <w:rPr>
                      <w:rFonts w:ascii="Times New Roman" w:hAnsi="Times New Roman" w:eastAsia="宋体"/>
                      <w:b/>
                      <w:bCs/>
                      <w:sz w:val="21"/>
                      <w:szCs w:val="21"/>
                    </w:rPr>
                  </w:pPr>
                  <w:r>
                    <w:rPr>
                      <w:rFonts w:ascii="Times New Roman" w:hAnsi="Times New Roman" w:eastAsia="宋体"/>
                      <w:b/>
                      <w:bCs/>
                      <w:sz w:val="21"/>
                      <w:szCs w:val="21"/>
                    </w:rPr>
                    <w:t>检测类别</w:t>
                  </w:r>
                </w:p>
              </w:tc>
              <w:tc>
                <w:tcPr>
                  <w:tcW w:w="762" w:type="pct"/>
                  <w:tcBorders>
                    <w:tl2br w:val="nil"/>
                    <w:tr2bl w:val="nil"/>
                  </w:tcBorders>
                  <w:vAlign w:val="center"/>
                </w:tcPr>
                <w:p w14:paraId="77B89BAF">
                  <w:pPr>
                    <w:adjustRightInd/>
                    <w:spacing w:after="0"/>
                    <w:jc w:val="center"/>
                    <w:rPr>
                      <w:rFonts w:ascii="Times New Roman" w:hAnsi="Times New Roman" w:eastAsia="宋体"/>
                      <w:b/>
                      <w:bCs/>
                      <w:sz w:val="21"/>
                      <w:szCs w:val="21"/>
                    </w:rPr>
                  </w:pPr>
                  <w:r>
                    <w:rPr>
                      <w:rFonts w:ascii="Times New Roman" w:hAnsi="Times New Roman" w:eastAsia="宋体"/>
                      <w:b/>
                      <w:bCs/>
                      <w:sz w:val="21"/>
                      <w:szCs w:val="21"/>
                    </w:rPr>
                    <w:t>检测因子</w:t>
                  </w:r>
                </w:p>
              </w:tc>
              <w:tc>
                <w:tcPr>
                  <w:tcW w:w="1575" w:type="pct"/>
                  <w:tcBorders>
                    <w:tl2br w:val="nil"/>
                    <w:tr2bl w:val="nil"/>
                  </w:tcBorders>
                  <w:vAlign w:val="center"/>
                </w:tcPr>
                <w:p w14:paraId="77B89BB0">
                  <w:pPr>
                    <w:adjustRightInd/>
                    <w:spacing w:after="0"/>
                    <w:jc w:val="center"/>
                    <w:rPr>
                      <w:rFonts w:ascii="Times New Roman" w:hAnsi="Times New Roman" w:eastAsia="宋体"/>
                      <w:b/>
                      <w:bCs/>
                      <w:sz w:val="21"/>
                      <w:szCs w:val="21"/>
                    </w:rPr>
                  </w:pPr>
                  <w:r>
                    <w:rPr>
                      <w:rFonts w:ascii="Times New Roman" w:hAnsi="Times New Roman" w:eastAsia="宋体"/>
                      <w:b/>
                      <w:bCs/>
                      <w:sz w:val="21"/>
                      <w:szCs w:val="21"/>
                    </w:rPr>
                    <w:t>检测方法及编号</w:t>
                  </w:r>
                </w:p>
              </w:tc>
              <w:tc>
                <w:tcPr>
                  <w:tcW w:w="1052" w:type="pct"/>
                  <w:tcBorders>
                    <w:tl2br w:val="nil"/>
                    <w:tr2bl w:val="nil"/>
                  </w:tcBorders>
                  <w:vAlign w:val="center"/>
                </w:tcPr>
                <w:p w14:paraId="77B89BB1">
                  <w:pPr>
                    <w:adjustRightInd/>
                    <w:spacing w:after="0"/>
                    <w:jc w:val="center"/>
                    <w:rPr>
                      <w:rFonts w:ascii="Times New Roman" w:hAnsi="Times New Roman" w:eastAsia="宋体"/>
                      <w:b/>
                      <w:bCs/>
                      <w:sz w:val="21"/>
                      <w:szCs w:val="21"/>
                    </w:rPr>
                  </w:pPr>
                  <w:r>
                    <w:rPr>
                      <w:rFonts w:ascii="Times New Roman" w:hAnsi="Times New Roman" w:eastAsia="宋体"/>
                      <w:b/>
                      <w:bCs/>
                      <w:sz w:val="21"/>
                      <w:szCs w:val="21"/>
                    </w:rPr>
                    <w:t>检测仪器及型号</w:t>
                  </w:r>
                  <w:r>
                    <w:rPr>
                      <w:rFonts w:hint="eastAsia" w:ascii="Times New Roman" w:hAnsi="Times New Roman" w:eastAsia="宋体"/>
                      <w:b/>
                      <w:bCs/>
                      <w:sz w:val="21"/>
                      <w:szCs w:val="21"/>
                    </w:rPr>
                    <w:t>/编号</w:t>
                  </w:r>
                </w:p>
              </w:tc>
              <w:tc>
                <w:tcPr>
                  <w:tcW w:w="833" w:type="pct"/>
                  <w:tcBorders>
                    <w:tl2br w:val="nil"/>
                    <w:tr2bl w:val="nil"/>
                  </w:tcBorders>
                  <w:vAlign w:val="center"/>
                </w:tcPr>
                <w:p w14:paraId="77B89BB2">
                  <w:pPr>
                    <w:adjustRightInd/>
                    <w:spacing w:after="0"/>
                    <w:jc w:val="center"/>
                    <w:rPr>
                      <w:rFonts w:ascii="Times New Roman" w:hAnsi="Times New Roman" w:eastAsia="宋体"/>
                      <w:b/>
                      <w:bCs/>
                      <w:sz w:val="21"/>
                      <w:szCs w:val="21"/>
                    </w:rPr>
                  </w:pPr>
                  <w:r>
                    <w:rPr>
                      <w:rFonts w:ascii="Times New Roman" w:hAnsi="Times New Roman" w:eastAsia="宋体"/>
                      <w:b/>
                      <w:bCs/>
                      <w:sz w:val="21"/>
                      <w:szCs w:val="21"/>
                    </w:rPr>
                    <w:t>检出限</w:t>
                  </w:r>
                </w:p>
              </w:tc>
            </w:tr>
            <w:tr w14:paraId="2A3768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restart"/>
                  <w:tcBorders>
                    <w:tl2br w:val="nil"/>
                    <w:tr2bl w:val="nil"/>
                  </w:tcBorders>
                  <w:vAlign w:val="center"/>
                </w:tcPr>
                <w:p w14:paraId="62264754">
                  <w:pPr>
                    <w:adjustRightInd/>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429" w:type="pct"/>
                  <w:vMerge w:val="restart"/>
                  <w:tcBorders>
                    <w:tl2br w:val="nil"/>
                    <w:tr2bl w:val="nil"/>
                  </w:tcBorders>
                  <w:vAlign w:val="center"/>
                </w:tcPr>
                <w:p w14:paraId="718B4D2F">
                  <w:pPr>
                    <w:adjustRightInd/>
                    <w:spacing w:after="0"/>
                    <w:jc w:val="center"/>
                    <w:rPr>
                      <w:rFonts w:ascii="Times New Roman" w:hAnsi="Times New Roman" w:eastAsia="宋体"/>
                      <w:sz w:val="21"/>
                      <w:szCs w:val="21"/>
                    </w:rPr>
                  </w:pPr>
                  <w:r>
                    <w:rPr>
                      <w:rFonts w:hint="eastAsia" w:ascii="Times New Roman" w:hAnsi="Times New Roman" w:eastAsia="宋体"/>
                      <w:sz w:val="21"/>
                      <w:szCs w:val="21"/>
                    </w:rPr>
                    <w:t>废水</w:t>
                  </w:r>
                </w:p>
              </w:tc>
              <w:tc>
                <w:tcPr>
                  <w:tcW w:w="762" w:type="pct"/>
                  <w:tcBorders>
                    <w:tl2br w:val="nil"/>
                    <w:tr2bl w:val="nil"/>
                  </w:tcBorders>
                  <w:vAlign w:val="center"/>
                </w:tcPr>
                <w:p w14:paraId="081D04F4">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悬浮物</w:t>
                  </w:r>
                </w:p>
              </w:tc>
              <w:tc>
                <w:tcPr>
                  <w:tcW w:w="1575" w:type="pct"/>
                  <w:tcBorders>
                    <w:tl2br w:val="nil"/>
                    <w:tr2bl w:val="nil"/>
                  </w:tcBorders>
                  <w:vAlign w:val="center"/>
                </w:tcPr>
                <w:p w14:paraId="5C53C84D">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 xml:space="preserve">水质 悬浮物的测定 重量法 </w:t>
                  </w:r>
                  <w:r>
                    <w:rPr>
                      <w:rFonts w:ascii="Times New Roman" w:hAnsi="Times New Roman" w:eastAsia="宋体"/>
                      <w:sz w:val="21"/>
                      <w:szCs w:val="21"/>
                      <w:lang w:bidi="ar"/>
                    </w:rPr>
                    <w:t>GB/T 11901-1989</w:t>
                  </w:r>
                </w:p>
              </w:tc>
              <w:tc>
                <w:tcPr>
                  <w:tcW w:w="1052" w:type="pct"/>
                  <w:tcBorders>
                    <w:tl2br w:val="nil"/>
                    <w:tr2bl w:val="nil"/>
                  </w:tcBorders>
                  <w:vAlign w:val="center"/>
                </w:tcPr>
                <w:p w14:paraId="260838BD">
                  <w:pPr>
                    <w:keepNext w:val="0"/>
                    <w:keepLines w:val="0"/>
                    <w:pageBreakBefore w:val="0"/>
                    <w:widowControl/>
                    <w:kinsoku/>
                    <w:wordWrap/>
                    <w:overflowPunct/>
                    <w:topLinePunct w:val="0"/>
                    <w:autoSpaceDE/>
                    <w:autoSpaceDN/>
                    <w:bidi w:val="0"/>
                    <w:adjustRightInd/>
                    <w:snapToGrid w:val="0"/>
                    <w:spacing w:after="0"/>
                    <w:jc w:val="center"/>
                    <w:rPr>
                      <w:rFonts w:hint="eastAsia"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万分之一电子</w:t>
                  </w:r>
                </w:p>
                <w:p w14:paraId="15380CA4">
                  <w:pPr>
                    <w:keepNext w:val="0"/>
                    <w:keepLines w:val="0"/>
                    <w:pageBreakBefore w:val="0"/>
                    <w:widowControl/>
                    <w:kinsoku/>
                    <w:wordWrap/>
                    <w:overflowPunct/>
                    <w:topLinePunct w:val="0"/>
                    <w:autoSpaceDE/>
                    <w:autoSpaceDN/>
                    <w:bidi w:val="0"/>
                    <w:adjustRightInd/>
                    <w:snapToGrid w:val="0"/>
                    <w:spacing w:after="0"/>
                    <w:jc w:val="center"/>
                    <w:rPr>
                      <w:rFonts w:hint="default"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天平JJ224BC</w:t>
                  </w:r>
                </w:p>
              </w:tc>
              <w:tc>
                <w:tcPr>
                  <w:tcW w:w="833" w:type="pct"/>
                  <w:tcBorders>
                    <w:tl2br w:val="nil"/>
                    <w:tr2bl w:val="nil"/>
                  </w:tcBorders>
                  <w:vAlign w:val="center"/>
                </w:tcPr>
                <w:p w14:paraId="22499AD0">
                  <w:pPr>
                    <w:adjustRightInd/>
                    <w:spacing w:after="0"/>
                    <w:jc w:val="center"/>
                    <w:rPr>
                      <w:rFonts w:ascii="Times New Roman" w:hAnsi="Times New Roman" w:eastAsia="宋体"/>
                      <w:sz w:val="21"/>
                      <w:szCs w:val="21"/>
                    </w:rPr>
                  </w:pPr>
                  <w:r>
                    <w:rPr>
                      <w:rFonts w:hint="eastAsia" w:ascii="Times New Roman" w:hAnsi="Times New Roman" w:eastAsia="宋体"/>
                      <w:sz w:val="21"/>
                      <w:szCs w:val="21"/>
                    </w:rPr>
                    <w:t>4</w:t>
                  </w:r>
                  <w:r>
                    <w:rPr>
                      <w:rFonts w:ascii="Times New Roman" w:hAnsi="Times New Roman" w:eastAsia="宋体"/>
                      <w:sz w:val="21"/>
                      <w:szCs w:val="21"/>
                    </w:rPr>
                    <w:t>mg/L</w:t>
                  </w:r>
                </w:p>
              </w:tc>
            </w:tr>
            <w:tr w14:paraId="3F8800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continue"/>
                  <w:tcBorders>
                    <w:tl2br w:val="nil"/>
                    <w:tr2bl w:val="nil"/>
                  </w:tcBorders>
                  <w:vAlign w:val="center"/>
                </w:tcPr>
                <w:p w14:paraId="46E0E232">
                  <w:pPr>
                    <w:adjustRightInd/>
                    <w:spacing w:after="0"/>
                    <w:jc w:val="center"/>
                    <w:rPr>
                      <w:rFonts w:ascii="Times New Roman" w:hAnsi="Times New Roman" w:eastAsia="宋体"/>
                      <w:sz w:val="21"/>
                      <w:szCs w:val="21"/>
                    </w:rPr>
                  </w:pPr>
                </w:p>
              </w:tc>
              <w:tc>
                <w:tcPr>
                  <w:tcW w:w="429" w:type="pct"/>
                  <w:vMerge w:val="continue"/>
                  <w:tcBorders>
                    <w:tl2br w:val="nil"/>
                    <w:tr2bl w:val="nil"/>
                  </w:tcBorders>
                  <w:vAlign w:val="center"/>
                </w:tcPr>
                <w:p w14:paraId="3C52753A">
                  <w:pPr>
                    <w:adjustRightInd/>
                    <w:spacing w:after="0"/>
                    <w:jc w:val="center"/>
                    <w:rPr>
                      <w:rFonts w:ascii="Times New Roman" w:hAnsi="Times New Roman" w:eastAsia="宋体"/>
                      <w:sz w:val="21"/>
                      <w:szCs w:val="21"/>
                    </w:rPr>
                  </w:pPr>
                </w:p>
              </w:tc>
              <w:tc>
                <w:tcPr>
                  <w:tcW w:w="762" w:type="pct"/>
                  <w:tcBorders>
                    <w:tl2br w:val="nil"/>
                    <w:tr2bl w:val="nil"/>
                  </w:tcBorders>
                  <w:vAlign w:val="center"/>
                </w:tcPr>
                <w:p w14:paraId="4267FC79">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化学需氧量</w:t>
                  </w:r>
                </w:p>
              </w:tc>
              <w:tc>
                <w:tcPr>
                  <w:tcW w:w="1575" w:type="pct"/>
                  <w:tcBorders>
                    <w:tl2br w:val="nil"/>
                    <w:tr2bl w:val="nil"/>
                  </w:tcBorders>
                  <w:vAlign w:val="center"/>
                </w:tcPr>
                <w:p w14:paraId="2A4D95F6">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 xml:space="preserve">水质 化学需氧量的测定 重铬酸盐法 </w:t>
                  </w:r>
                  <w:r>
                    <w:rPr>
                      <w:rFonts w:ascii="Times New Roman" w:hAnsi="Times New Roman" w:eastAsia="宋体"/>
                      <w:sz w:val="21"/>
                      <w:szCs w:val="21"/>
                      <w:lang w:bidi="ar"/>
                    </w:rPr>
                    <w:t>HJ 828-2017</w:t>
                  </w:r>
                </w:p>
              </w:tc>
              <w:tc>
                <w:tcPr>
                  <w:tcW w:w="1052" w:type="pct"/>
                  <w:tcBorders>
                    <w:tl2br w:val="nil"/>
                    <w:tr2bl w:val="nil"/>
                  </w:tcBorders>
                  <w:vAlign w:val="center"/>
                </w:tcPr>
                <w:p w14:paraId="7D7EB656">
                  <w:pPr>
                    <w:keepNext w:val="0"/>
                    <w:keepLines w:val="0"/>
                    <w:pageBreakBefore w:val="0"/>
                    <w:widowControl/>
                    <w:kinsoku/>
                    <w:wordWrap/>
                    <w:overflowPunct/>
                    <w:topLinePunct w:val="0"/>
                    <w:autoSpaceDE/>
                    <w:autoSpaceDN/>
                    <w:bidi w:val="0"/>
                    <w:adjustRightInd/>
                    <w:snapToGrid w:val="0"/>
                    <w:spacing w:after="0"/>
                    <w:jc w:val="center"/>
                    <w:textAlignment w:val="center"/>
                    <w:rPr>
                      <w:rFonts w:hint="eastAsia" w:ascii="Times New Roman" w:hAnsi="Times New Roman" w:eastAsia="宋体"/>
                      <w:sz w:val="21"/>
                      <w:szCs w:val="21"/>
                    </w:rPr>
                  </w:pPr>
                  <w:r>
                    <w:rPr>
                      <w:rFonts w:hint="eastAsia" w:ascii="Times New Roman" w:hAnsi="Times New Roman" w:eastAsia="宋体"/>
                      <w:sz w:val="21"/>
                      <w:szCs w:val="21"/>
                      <w:lang w:val="en-US" w:eastAsia="zh-CN"/>
                    </w:rPr>
                    <w:t>酸式</w:t>
                  </w:r>
                  <w:r>
                    <w:rPr>
                      <w:rFonts w:hint="eastAsia" w:ascii="Times New Roman" w:hAnsi="Times New Roman" w:eastAsia="宋体"/>
                      <w:sz w:val="21"/>
                      <w:szCs w:val="21"/>
                    </w:rPr>
                    <w:t>滴定管</w:t>
                  </w:r>
                </w:p>
                <w:p w14:paraId="7C7E49FB">
                  <w:pPr>
                    <w:pStyle w:val="2"/>
                    <w:keepLines w:val="0"/>
                    <w:pageBreakBefore w:val="0"/>
                    <w:widowControl/>
                    <w:kinsoku/>
                    <w:wordWrap/>
                    <w:overflowPunct/>
                    <w:topLinePunct w:val="0"/>
                    <w:autoSpaceDE/>
                    <w:autoSpaceDN/>
                    <w:bidi w:val="0"/>
                    <w:snapToGrid w:val="0"/>
                    <w:spacing w:after="0"/>
                    <w:rPr>
                      <w:rFonts w:hint="default" w:eastAsia="宋体"/>
                      <w:lang w:val="en-US" w:eastAsia="zh-CN"/>
                    </w:rPr>
                  </w:pPr>
                  <w:r>
                    <w:rPr>
                      <w:rFonts w:hint="eastAsia" w:ascii="Times New Roman" w:hAnsi="Times New Roman" w:eastAsia="宋体"/>
                      <w:sz w:val="21"/>
                      <w:szCs w:val="21"/>
                      <w:lang w:val="en-US" w:eastAsia="zh-CN"/>
                    </w:rPr>
                    <w:t>葵花/50mL/A级</w:t>
                  </w:r>
                </w:p>
              </w:tc>
              <w:tc>
                <w:tcPr>
                  <w:tcW w:w="833" w:type="pct"/>
                  <w:tcBorders>
                    <w:tl2br w:val="nil"/>
                    <w:tr2bl w:val="nil"/>
                  </w:tcBorders>
                  <w:vAlign w:val="center"/>
                </w:tcPr>
                <w:p w14:paraId="0125F563">
                  <w:pPr>
                    <w:adjustRightInd/>
                    <w:spacing w:after="0"/>
                    <w:jc w:val="center"/>
                    <w:rPr>
                      <w:rFonts w:ascii="Times New Roman" w:hAnsi="Times New Roman" w:eastAsia="宋体"/>
                      <w:sz w:val="21"/>
                      <w:szCs w:val="21"/>
                    </w:rPr>
                  </w:pPr>
                  <w:r>
                    <w:rPr>
                      <w:rFonts w:hint="eastAsia" w:ascii="Times New Roman" w:hAnsi="Times New Roman" w:eastAsia="宋体"/>
                      <w:sz w:val="21"/>
                      <w:szCs w:val="21"/>
                    </w:rPr>
                    <w:t>4</w:t>
                  </w:r>
                  <w:r>
                    <w:rPr>
                      <w:rFonts w:ascii="Times New Roman" w:hAnsi="Times New Roman" w:eastAsia="宋体"/>
                      <w:sz w:val="21"/>
                      <w:szCs w:val="21"/>
                    </w:rPr>
                    <w:t>mg/L</w:t>
                  </w:r>
                </w:p>
              </w:tc>
            </w:tr>
            <w:tr w14:paraId="6202F1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continue"/>
                  <w:tcBorders>
                    <w:tl2br w:val="nil"/>
                    <w:tr2bl w:val="nil"/>
                  </w:tcBorders>
                  <w:vAlign w:val="center"/>
                </w:tcPr>
                <w:p w14:paraId="5EAF70FD">
                  <w:pPr>
                    <w:adjustRightInd/>
                    <w:spacing w:after="0"/>
                    <w:jc w:val="center"/>
                    <w:rPr>
                      <w:rFonts w:ascii="Times New Roman" w:hAnsi="Times New Roman" w:eastAsia="宋体"/>
                      <w:sz w:val="21"/>
                      <w:szCs w:val="21"/>
                    </w:rPr>
                  </w:pPr>
                </w:p>
              </w:tc>
              <w:tc>
                <w:tcPr>
                  <w:tcW w:w="429" w:type="pct"/>
                  <w:vMerge w:val="continue"/>
                  <w:tcBorders>
                    <w:tl2br w:val="nil"/>
                    <w:tr2bl w:val="nil"/>
                  </w:tcBorders>
                  <w:vAlign w:val="center"/>
                </w:tcPr>
                <w:p w14:paraId="0B8E904D">
                  <w:pPr>
                    <w:adjustRightInd/>
                    <w:spacing w:after="0"/>
                    <w:jc w:val="center"/>
                    <w:rPr>
                      <w:rFonts w:ascii="Times New Roman" w:hAnsi="Times New Roman" w:eastAsia="宋体"/>
                      <w:sz w:val="21"/>
                      <w:szCs w:val="21"/>
                    </w:rPr>
                  </w:pPr>
                </w:p>
              </w:tc>
              <w:tc>
                <w:tcPr>
                  <w:tcW w:w="762" w:type="pct"/>
                  <w:tcBorders>
                    <w:tl2br w:val="nil"/>
                    <w:tr2bl w:val="nil"/>
                  </w:tcBorders>
                  <w:vAlign w:val="center"/>
                </w:tcPr>
                <w:p w14:paraId="77428D25">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氨氮</w:t>
                  </w:r>
                </w:p>
              </w:tc>
              <w:tc>
                <w:tcPr>
                  <w:tcW w:w="1575" w:type="pct"/>
                  <w:tcBorders>
                    <w:tl2br w:val="nil"/>
                    <w:tr2bl w:val="nil"/>
                  </w:tcBorders>
                  <w:vAlign w:val="center"/>
                </w:tcPr>
                <w:p w14:paraId="4F2DC6F7">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 xml:space="preserve">水质 氨氮的测定 纳氏试剂分光光度法 </w:t>
                  </w:r>
                  <w:r>
                    <w:rPr>
                      <w:rFonts w:ascii="Times New Roman" w:hAnsi="Times New Roman" w:eastAsia="宋体"/>
                      <w:sz w:val="21"/>
                      <w:szCs w:val="21"/>
                      <w:lang w:bidi="ar"/>
                    </w:rPr>
                    <w:t>HJ 535-2009</w:t>
                  </w:r>
                </w:p>
              </w:tc>
              <w:tc>
                <w:tcPr>
                  <w:tcW w:w="1052" w:type="pct"/>
                  <w:tcBorders>
                    <w:tl2br w:val="nil"/>
                    <w:tr2bl w:val="nil"/>
                  </w:tcBorders>
                  <w:vAlign w:val="center"/>
                </w:tcPr>
                <w:p w14:paraId="6BAA35F6">
                  <w:pPr>
                    <w:keepNext w:val="0"/>
                    <w:keepLines w:val="0"/>
                    <w:pageBreakBefore w:val="0"/>
                    <w:widowControl/>
                    <w:kinsoku/>
                    <w:wordWrap/>
                    <w:overflowPunct/>
                    <w:topLinePunct w:val="0"/>
                    <w:autoSpaceDE/>
                    <w:autoSpaceDN/>
                    <w:bidi w:val="0"/>
                    <w:adjustRightInd/>
                    <w:snapToGrid w:val="0"/>
                    <w:spacing w:after="0"/>
                    <w:jc w:val="center"/>
                    <w:textAlignment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可见分光光度计上海佑科</w:t>
                  </w:r>
                </w:p>
                <w:p w14:paraId="1E6E762B">
                  <w:pPr>
                    <w:keepNext w:val="0"/>
                    <w:keepLines w:val="0"/>
                    <w:pageBreakBefore w:val="0"/>
                    <w:widowControl/>
                    <w:kinsoku/>
                    <w:wordWrap/>
                    <w:overflowPunct/>
                    <w:topLinePunct w:val="0"/>
                    <w:autoSpaceDE/>
                    <w:autoSpaceDN/>
                    <w:bidi w:val="0"/>
                    <w:adjustRightInd/>
                    <w:snapToGrid w:val="0"/>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lang w:val="en-US" w:eastAsia="zh-CN"/>
                    </w:rPr>
                    <w:t>721/3级</w:t>
                  </w:r>
                </w:p>
              </w:tc>
              <w:tc>
                <w:tcPr>
                  <w:tcW w:w="833" w:type="pct"/>
                  <w:tcBorders>
                    <w:tl2br w:val="nil"/>
                    <w:tr2bl w:val="nil"/>
                  </w:tcBorders>
                  <w:vAlign w:val="center"/>
                </w:tcPr>
                <w:p w14:paraId="159955C8">
                  <w:pPr>
                    <w:adjustRightInd/>
                    <w:spacing w:after="0"/>
                    <w:jc w:val="center"/>
                    <w:rPr>
                      <w:rFonts w:ascii="Times New Roman" w:hAnsi="Times New Roman" w:eastAsia="宋体"/>
                      <w:sz w:val="21"/>
                      <w:szCs w:val="21"/>
                    </w:rPr>
                  </w:pPr>
                  <w:r>
                    <w:rPr>
                      <w:rFonts w:hint="eastAsia" w:ascii="Times New Roman" w:hAnsi="Times New Roman" w:eastAsia="宋体"/>
                      <w:sz w:val="21"/>
                      <w:szCs w:val="21"/>
                    </w:rPr>
                    <w:t>0</w:t>
                  </w:r>
                  <w:r>
                    <w:rPr>
                      <w:rFonts w:ascii="Times New Roman" w:hAnsi="Times New Roman" w:eastAsia="宋体"/>
                      <w:sz w:val="21"/>
                      <w:szCs w:val="21"/>
                    </w:rPr>
                    <w:t>.025 mg/L</w:t>
                  </w:r>
                </w:p>
              </w:tc>
            </w:tr>
            <w:tr w14:paraId="79D545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continue"/>
                  <w:tcBorders>
                    <w:tl2br w:val="nil"/>
                    <w:tr2bl w:val="nil"/>
                  </w:tcBorders>
                  <w:vAlign w:val="center"/>
                </w:tcPr>
                <w:p w14:paraId="4FF4DFBF">
                  <w:pPr>
                    <w:adjustRightInd/>
                    <w:spacing w:after="0"/>
                    <w:jc w:val="center"/>
                    <w:rPr>
                      <w:rFonts w:ascii="Times New Roman" w:hAnsi="Times New Roman" w:eastAsia="宋体"/>
                      <w:sz w:val="21"/>
                      <w:szCs w:val="21"/>
                    </w:rPr>
                  </w:pPr>
                </w:p>
              </w:tc>
              <w:tc>
                <w:tcPr>
                  <w:tcW w:w="429" w:type="pct"/>
                  <w:vMerge w:val="continue"/>
                  <w:tcBorders>
                    <w:tl2br w:val="nil"/>
                    <w:tr2bl w:val="nil"/>
                  </w:tcBorders>
                  <w:vAlign w:val="center"/>
                </w:tcPr>
                <w:p w14:paraId="003883C3">
                  <w:pPr>
                    <w:adjustRightInd/>
                    <w:spacing w:after="0"/>
                    <w:jc w:val="center"/>
                    <w:rPr>
                      <w:rFonts w:ascii="Times New Roman" w:hAnsi="Times New Roman" w:eastAsia="宋体"/>
                      <w:sz w:val="21"/>
                      <w:szCs w:val="21"/>
                    </w:rPr>
                  </w:pPr>
                </w:p>
              </w:tc>
              <w:tc>
                <w:tcPr>
                  <w:tcW w:w="762" w:type="pct"/>
                  <w:tcBorders>
                    <w:tl2br w:val="nil"/>
                    <w:tr2bl w:val="nil"/>
                  </w:tcBorders>
                  <w:vAlign w:val="center"/>
                </w:tcPr>
                <w:p w14:paraId="132371B6">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总氮</w:t>
                  </w:r>
                </w:p>
              </w:tc>
              <w:tc>
                <w:tcPr>
                  <w:tcW w:w="1575" w:type="pct"/>
                  <w:tcBorders>
                    <w:tl2br w:val="nil"/>
                    <w:tr2bl w:val="nil"/>
                  </w:tcBorders>
                  <w:vAlign w:val="center"/>
                </w:tcPr>
                <w:p w14:paraId="51CE0A7D">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 xml:space="preserve">水质 总氮的测定 碱性过硫酸钾消解紫外分光光度法 </w:t>
                  </w:r>
                  <w:r>
                    <w:rPr>
                      <w:rFonts w:ascii="Times New Roman" w:hAnsi="Times New Roman" w:eastAsia="宋体"/>
                      <w:sz w:val="21"/>
                      <w:szCs w:val="21"/>
                      <w:lang w:bidi="ar"/>
                    </w:rPr>
                    <w:t>HJ 636-2012</w:t>
                  </w:r>
                </w:p>
              </w:tc>
              <w:tc>
                <w:tcPr>
                  <w:tcW w:w="1052" w:type="pct"/>
                  <w:tcBorders>
                    <w:tl2br w:val="nil"/>
                    <w:tr2bl w:val="nil"/>
                  </w:tcBorders>
                  <w:vAlign w:val="center"/>
                </w:tcPr>
                <w:p w14:paraId="68754E88">
                  <w:pPr>
                    <w:keepNext w:val="0"/>
                    <w:keepLines w:val="0"/>
                    <w:pageBreakBefore w:val="0"/>
                    <w:widowControl/>
                    <w:kinsoku/>
                    <w:wordWrap/>
                    <w:overflowPunct/>
                    <w:topLinePunct w:val="0"/>
                    <w:autoSpaceDE/>
                    <w:autoSpaceDN/>
                    <w:bidi w:val="0"/>
                    <w:adjustRightInd/>
                    <w:snapToGrid w:val="0"/>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紫外可见分光光度计T</w:t>
                  </w:r>
                  <w:r>
                    <w:rPr>
                      <w:rFonts w:ascii="Times New Roman" w:hAnsi="Times New Roman" w:eastAsia="宋体"/>
                      <w:sz w:val="21"/>
                      <w:szCs w:val="21"/>
                    </w:rPr>
                    <w:t>6</w:t>
                  </w:r>
                  <w:r>
                    <w:rPr>
                      <w:rFonts w:hint="eastAsia" w:ascii="Times New Roman" w:hAnsi="Times New Roman" w:eastAsia="宋体"/>
                      <w:sz w:val="21"/>
                      <w:szCs w:val="21"/>
                    </w:rPr>
                    <w:t>新世纪</w:t>
                  </w:r>
                </w:p>
              </w:tc>
              <w:tc>
                <w:tcPr>
                  <w:tcW w:w="833" w:type="pct"/>
                  <w:tcBorders>
                    <w:tl2br w:val="nil"/>
                    <w:tr2bl w:val="nil"/>
                  </w:tcBorders>
                  <w:vAlign w:val="center"/>
                </w:tcPr>
                <w:p w14:paraId="7752A3C0">
                  <w:pPr>
                    <w:adjustRightInd/>
                    <w:spacing w:after="0"/>
                    <w:jc w:val="center"/>
                    <w:rPr>
                      <w:rFonts w:ascii="Times New Roman" w:hAnsi="Times New Roman" w:eastAsia="宋体"/>
                      <w:sz w:val="21"/>
                      <w:szCs w:val="21"/>
                    </w:rPr>
                  </w:pPr>
                  <w:r>
                    <w:rPr>
                      <w:rFonts w:hint="eastAsia" w:ascii="Times New Roman" w:hAnsi="Times New Roman" w:eastAsia="宋体"/>
                      <w:sz w:val="21"/>
                      <w:szCs w:val="21"/>
                    </w:rPr>
                    <w:t>0</w:t>
                  </w:r>
                  <w:r>
                    <w:rPr>
                      <w:rFonts w:ascii="Times New Roman" w:hAnsi="Times New Roman" w:eastAsia="宋体"/>
                      <w:sz w:val="21"/>
                      <w:szCs w:val="21"/>
                    </w:rPr>
                    <w:t>.05 mg/L</w:t>
                  </w:r>
                </w:p>
              </w:tc>
            </w:tr>
            <w:tr w14:paraId="53D368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continue"/>
                  <w:tcBorders>
                    <w:tl2br w:val="nil"/>
                    <w:tr2bl w:val="nil"/>
                  </w:tcBorders>
                  <w:vAlign w:val="center"/>
                </w:tcPr>
                <w:p w14:paraId="2B897D8E">
                  <w:pPr>
                    <w:adjustRightInd/>
                    <w:spacing w:after="0"/>
                    <w:jc w:val="center"/>
                    <w:rPr>
                      <w:rFonts w:ascii="Times New Roman" w:hAnsi="Times New Roman" w:eastAsia="宋体"/>
                      <w:sz w:val="21"/>
                      <w:szCs w:val="21"/>
                    </w:rPr>
                  </w:pPr>
                </w:p>
              </w:tc>
              <w:tc>
                <w:tcPr>
                  <w:tcW w:w="429" w:type="pct"/>
                  <w:vMerge w:val="continue"/>
                  <w:tcBorders>
                    <w:tl2br w:val="nil"/>
                    <w:tr2bl w:val="nil"/>
                  </w:tcBorders>
                  <w:vAlign w:val="center"/>
                </w:tcPr>
                <w:p w14:paraId="54A28853">
                  <w:pPr>
                    <w:adjustRightInd/>
                    <w:spacing w:after="0"/>
                    <w:jc w:val="center"/>
                    <w:rPr>
                      <w:rFonts w:ascii="Times New Roman" w:hAnsi="Times New Roman" w:eastAsia="宋体"/>
                      <w:sz w:val="21"/>
                      <w:szCs w:val="21"/>
                    </w:rPr>
                  </w:pPr>
                </w:p>
              </w:tc>
              <w:tc>
                <w:tcPr>
                  <w:tcW w:w="762" w:type="pct"/>
                  <w:tcBorders>
                    <w:tl2br w:val="nil"/>
                    <w:tr2bl w:val="nil"/>
                  </w:tcBorders>
                  <w:vAlign w:val="center"/>
                </w:tcPr>
                <w:p w14:paraId="7A54CCE3">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总磷</w:t>
                  </w:r>
                </w:p>
              </w:tc>
              <w:tc>
                <w:tcPr>
                  <w:tcW w:w="1575" w:type="pct"/>
                  <w:tcBorders>
                    <w:tl2br w:val="nil"/>
                    <w:tr2bl w:val="nil"/>
                  </w:tcBorders>
                  <w:vAlign w:val="center"/>
                </w:tcPr>
                <w:p w14:paraId="22452085">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 xml:space="preserve">水质 总磷的测定 钼酸铵分光光度法 </w:t>
                  </w:r>
                  <w:r>
                    <w:rPr>
                      <w:rFonts w:ascii="Times New Roman" w:hAnsi="Times New Roman" w:eastAsia="宋体"/>
                      <w:sz w:val="21"/>
                      <w:szCs w:val="21"/>
                      <w:lang w:bidi="ar"/>
                    </w:rPr>
                    <w:t>GB/T 11893-1989</w:t>
                  </w:r>
                </w:p>
              </w:tc>
              <w:tc>
                <w:tcPr>
                  <w:tcW w:w="1052" w:type="pct"/>
                  <w:tcBorders>
                    <w:tl2br w:val="nil"/>
                    <w:tr2bl w:val="nil"/>
                  </w:tcBorders>
                  <w:vAlign w:val="center"/>
                </w:tcPr>
                <w:p w14:paraId="20D51FE2">
                  <w:pPr>
                    <w:keepNext w:val="0"/>
                    <w:keepLines w:val="0"/>
                    <w:pageBreakBefore w:val="0"/>
                    <w:widowControl/>
                    <w:kinsoku/>
                    <w:wordWrap/>
                    <w:overflowPunct/>
                    <w:topLinePunct w:val="0"/>
                    <w:autoSpaceDE/>
                    <w:autoSpaceDN/>
                    <w:bidi w:val="0"/>
                    <w:adjustRightInd/>
                    <w:snapToGrid w:val="0"/>
                    <w:spacing w:after="0"/>
                    <w:jc w:val="center"/>
                    <w:textAlignment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可见分光光度计上海佑科</w:t>
                  </w:r>
                </w:p>
                <w:p w14:paraId="2B9B9716">
                  <w:pPr>
                    <w:keepNext w:val="0"/>
                    <w:keepLines w:val="0"/>
                    <w:pageBreakBefore w:val="0"/>
                    <w:widowControl/>
                    <w:kinsoku/>
                    <w:wordWrap/>
                    <w:overflowPunct/>
                    <w:topLinePunct w:val="0"/>
                    <w:autoSpaceDE/>
                    <w:autoSpaceDN/>
                    <w:bidi w:val="0"/>
                    <w:adjustRightInd/>
                    <w:snapToGrid w:val="0"/>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lang w:val="en-US" w:eastAsia="zh-CN"/>
                    </w:rPr>
                    <w:t>721/3级</w:t>
                  </w:r>
                </w:p>
              </w:tc>
              <w:tc>
                <w:tcPr>
                  <w:tcW w:w="833" w:type="pct"/>
                  <w:tcBorders>
                    <w:tl2br w:val="nil"/>
                    <w:tr2bl w:val="nil"/>
                  </w:tcBorders>
                  <w:vAlign w:val="center"/>
                </w:tcPr>
                <w:p w14:paraId="21447E3A">
                  <w:pPr>
                    <w:adjustRightInd/>
                    <w:spacing w:after="0"/>
                    <w:jc w:val="center"/>
                    <w:rPr>
                      <w:rFonts w:ascii="Times New Roman" w:hAnsi="Times New Roman" w:eastAsia="宋体"/>
                      <w:sz w:val="21"/>
                      <w:szCs w:val="21"/>
                    </w:rPr>
                  </w:pPr>
                  <w:r>
                    <w:rPr>
                      <w:rFonts w:hint="eastAsia" w:ascii="Times New Roman" w:hAnsi="Times New Roman" w:eastAsia="宋体"/>
                      <w:sz w:val="21"/>
                      <w:szCs w:val="21"/>
                    </w:rPr>
                    <w:t>0</w:t>
                  </w:r>
                  <w:r>
                    <w:rPr>
                      <w:rFonts w:ascii="Times New Roman" w:hAnsi="Times New Roman" w:eastAsia="宋体"/>
                      <w:sz w:val="21"/>
                      <w:szCs w:val="21"/>
                    </w:rPr>
                    <w:t>.01 mg/L</w:t>
                  </w:r>
                </w:p>
              </w:tc>
            </w:tr>
            <w:tr w14:paraId="5D9A36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restart"/>
                  <w:tcBorders>
                    <w:tl2br w:val="nil"/>
                    <w:tr2bl w:val="nil"/>
                  </w:tcBorders>
                  <w:vAlign w:val="center"/>
                </w:tcPr>
                <w:p w14:paraId="5F76A2EF">
                  <w:pPr>
                    <w:adjustRightInd/>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2</w:t>
                  </w:r>
                </w:p>
              </w:tc>
              <w:tc>
                <w:tcPr>
                  <w:tcW w:w="429" w:type="pct"/>
                  <w:vMerge w:val="restart"/>
                  <w:tcBorders>
                    <w:tl2br w:val="nil"/>
                    <w:tr2bl w:val="nil"/>
                  </w:tcBorders>
                  <w:vAlign w:val="center"/>
                </w:tcPr>
                <w:p w14:paraId="3CE39FE9">
                  <w:pPr>
                    <w:adjustRightInd/>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废气</w:t>
                  </w:r>
                </w:p>
              </w:tc>
              <w:tc>
                <w:tcPr>
                  <w:tcW w:w="762" w:type="pct"/>
                  <w:vMerge w:val="restart"/>
                  <w:tcBorders>
                    <w:tl2br w:val="nil"/>
                    <w:tr2bl w:val="nil"/>
                  </w:tcBorders>
                  <w:vAlign w:val="center"/>
                </w:tcPr>
                <w:p w14:paraId="52AA6AB9">
                  <w:pPr>
                    <w:adjustRightInd/>
                    <w:spacing w:after="0"/>
                    <w:jc w:val="center"/>
                    <w:rPr>
                      <w:rFonts w:hint="eastAsia"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非甲烷总烃</w:t>
                  </w:r>
                </w:p>
              </w:tc>
              <w:tc>
                <w:tcPr>
                  <w:tcW w:w="1575" w:type="pct"/>
                  <w:tcBorders>
                    <w:tl2br w:val="nil"/>
                    <w:tr2bl w:val="nil"/>
                  </w:tcBorders>
                  <w:vAlign w:val="center"/>
                </w:tcPr>
                <w:p w14:paraId="42B01907">
                  <w:pPr>
                    <w:adjustRightInd/>
                    <w:spacing w:after="0"/>
                    <w:jc w:val="center"/>
                    <w:rPr>
                      <w:rFonts w:hint="default"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固定污染源废气 总烃、甲烷和非甲烷总烃的测定 气相色谱法 HJ 38-2017</w:t>
                  </w:r>
                </w:p>
              </w:tc>
              <w:tc>
                <w:tcPr>
                  <w:tcW w:w="1052" w:type="pct"/>
                  <w:tcBorders>
                    <w:tl2br w:val="nil"/>
                    <w:tr2bl w:val="nil"/>
                  </w:tcBorders>
                  <w:vAlign w:val="center"/>
                </w:tcPr>
                <w:p w14:paraId="3A653963">
                  <w:pPr>
                    <w:keepNext w:val="0"/>
                    <w:keepLines w:val="0"/>
                    <w:pageBreakBefore w:val="0"/>
                    <w:widowControl/>
                    <w:kinsoku/>
                    <w:wordWrap/>
                    <w:overflowPunct/>
                    <w:topLinePunct w:val="0"/>
                    <w:autoSpaceDE/>
                    <w:autoSpaceDN/>
                    <w:bidi w:val="0"/>
                    <w:adjustRightInd/>
                    <w:snapToGrid w:val="0"/>
                    <w:spacing w:after="0"/>
                    <w:jc w:val="center"/>
                    <w:textAlignment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气相色谱仪</w:t>
                  </w:r>
                </w:p>
                <w:p w14:paraId="4BEC6D9A">
                  <w:pPr>
                    <w:pStyle w:val="2"/>
                    <w:keepNext w:val="0"/>
                    <w:keepLines w:val="0"/>
                    <w:pageBreakBefore w:val="0"/>
                    <w:widowControl/>
                    <w:kinsoku/>
                    <w:wordWrap/>
                    <w:overflowPunct/>
                    <w:topLinePunct w:val="0"/>
                    <w:autoSpaceDE/>
                    <w:autoSpaceDN/>
                    <w:bidi w:val="0"/>
                    <w:adjustRightInd/>
                    <w:snapToGrid w:val="0"/>
                    <w:spacing w:after="0"/>
                    <w:rPr>
                      <w:rFonts w:hint="default"/>
                      <w:lang w:val="en-US" w:eastAsia="zh-CN"/>
                    </w:rPr>
                  </w:pPr>
                  <w:r>
                    <w:rPr>
                      <w:rFonts w:hint="eastAsia" w:ascii="Times New Roman" w:hAnsi="Times New Roman" w:eastAsia="宋体"/>
                      <w:sz w:val="21"/>
                      <w:szCs w:val="21"/>
                      <w:lang w:val="en-US" w:eastAsia="zh-CN"/>
                    </w:rPr>
                    <w:t>GC112N</w:t>
                  </w:r>
                </w:p>
              </w:tc>
              <w:tc>
                <w:tcPr>
                  <w:tcW w:w="833" w:type="pct"/>
                  <w:tcBorders>
                    <w:tl2br w:val="nil"/>
                    <w:tr2bl w:val="nil"/>
                  </w:tcBorders>
                  <w:vAlign w:val="center"/>
                </w:tcPr>
                <w:p w14:paraId="2C122511">
                  <w:pPr>
                    <w:adjustRightInd/>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0.07mg/m</w:t>
                  </w:r>
                  <w:r>
                    <w:rPr>
                      <w:rFonts w:hint="eastAsia" w:ascii="Times New Roman" w:hAnsi="Times New Roman" w:eastAsia="宋体"/>
                      <w:sz w:val="21"/>
                      <w:szCs w:val="21"/>
                      <w:vertAlign w:val="superscript"/>
                      <w:lang w:val="en-US" w:eastAsia="zh-CN"/>
                    </w:rPr>
                    <w:t>3</w:t>
                  </w:r>
                  <w:r>
                    <w:rPr>
                      <w:rFonts w:hint="eastAsia" w:ascii="Times New Roman" w:hAnsi="Times New Roman" w:eastAsia="宋体"/>
                      <w:sz w:val="21"/>
                      <w:szCs w:val="21"/>
                      <w:vertAlign w:val="baseline"/>
                      <w:lang w:val="en-US" w:eastAsia="zh-CN"/>
                    </w:rPr>
                    <w:t>（以碳计）</w:t>
                  </w:r>
                </w:p>
              </w:tc>
            </w:tr>
            <w:tr w14:paraId="12EE93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continue"/>
                  <w:tcBorders>
                    <w:tl2br w:val="nil"/>
                    <w:tr2bl w:val="nil"/>
                  </w:tcBorders>
                  <w:vAlign w:val="center"/>
                </w:tcPr>
                <w:p w14:paraId="3445BD0D">
                  <w:pPr>
                    <w:adjustRightInd/>
                    <w:spacing w:after="0"/>
                    <w:jc w:val="center"/>
                    <w:rPr>
                      <w:rFonts w:ascii="Times New Roman" w:hAnsi="Times New Roman" w:eastAsia="宋体"/>
                      <w:sz w:val="21"/>
                      <w:szCs w:val="21"/>
                    </w:rPr>
                  </w:pPr>
                </w:p>
              </w:tc>
              <w:tc>
                <w:tcPr>
                  <w:tcW w:w="429" w:type="pct"/>
                  <w:vMerge w:val="continue"/>
                  <w:tcBorders>
                    <w:tl2br w:val="nil"/>
                    <w:tr2bl w:val="nil"/>
                  </w:tcBorders>
                  <w:vAlign w:val="center"/>
                </w:tcPr>
                <w:p w14:paraId="3119BB6F">
                  <w:pPr>
                    <w:adjustRightInd/>
                    <w:spacing w:after="0"/>
                    <w:jc w:val="center"/>
                    <w:rPr>
                      <w:rFonts w:ascii="Times New Roman" w:hAnsi="Times New Roman" w:eastAsia="宋体"/>
                      <w:sz w:val="21"/>
                      <w:szCs w:val="21"/>
                    </w:rPr>
                  </w:pPr>
                </w:p>
              </w:tc>
              <w:tc>
                <w:tcPr>
                  <w:tcW w:w="762" w:type="pct"/>
                  <w:vMerge w:val="continue"/>
                  <w:tcBorders>
                    <w:tl2br w:val="nil"/>
                    <w:tr2bl w:val="nil"/>
                  </w:tcBorders>
                  <w:vAlign w:val="center"/>
                </w:tcPr>
                <w:p w14:paraId="09ECA8AF">
                  <w:pPr>
                    <w:adjustRightInd/>
                    <w:spacing w:after="0"/>
                    <w:jc w:val="center"/>
                    <w:rPr>
                      <w:rFonts w:hint="eastAsia" w:ascii="Times New Roman" w:hAnsi="Times New Roman" w:eastAsia="宋体"/>
                      <w:sz w:val="21"/>
                      <w:szCs w:val="21"/>
                      <w:lang w:bidi="ar"/>
                    </w:rPr>
                  </w:pPr>
                </w:p>
              </w:tc>
              <w:tc>
                <w:tcPr>
                  <w:tcW w:w="1575" w:type="pct"/>
                  <w:tcBorders>
                    <w:tl2br w:val="nil"/>
                    <w:tr2bl w:val="nil"/>
                  </w:tcBorders>
                  <w:vAlign w:val="center"/>
                </w:tcPr>
                <w:p w14:paraId="62749A99">
                  <w:pPr>
                    <w:adjustRightInd/>
                    <w:spacing w:after="0"/>
                    <w:jc w:val="center"/>
                    <w:rPr>
                      <w:rFonts w:hint="default"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环境空气 总烃、甲烷和非甲烷总烃的测定 直接进样-气相色谱法 HJ 604-2017</w:t>
                  </w:r>
                </w:p>
              </w:tc>
              <w:tc>
                <w:tcPr>
                  <w:tcW w:w="1052" w:type="pct"/>
                  <w:tcBorders>
                    <w:tl2br w:val="nil"/>
                    <w:tr2bl w:val="nil"/>
                  </w:tcBorders>
                  <w:vAlign w:val="center"/>
                </w:tcPr>
                <w:p w14:paraId="12AB5EE4">
                  <w:pPr>
                    <w:keepNext w:val="0"/>
                    <w:keepLines w:val="0"/>
                    <w:pageBreakBefore w:val="0"/>
                    <w:widowControl/>
                    <w:kinsoku/>
                    <w:wordWrap/>
                    <w:overflowPunct/>
                    <w:topLinePunct w:val="0"/>
                    <w:autoSpaceDE/>
                    <w:autoSpaceDN/>
                    <w:bidi w:val="0"/>
                    <w:adjustRightInd/>
                    <w:snapToGrid w:val="0"/>
                    <w:spacing w:after="0"/>
                    <w:jc w:val="center"/>
                    <w:textAlignment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气相色谱仪</w:t>
                  </w:r>
                </w:p>
                <w:p w14:paraId="3DE13406">
                  <w:pPr>
                    <w:keepNext w:val="0"/>
                    <w:keepLines w:val="0"/>
                    <w:pageBreakBefore w:val="0"/>
                    <w:widowControl/>
                    <w:kinsoku/>
                    <w:wordWrap/>
                    <w:overflowPunct/>
                    <w:topLinePunct w:val="0"/>
                    <w:autoSpaceDE/>
                    <w:autoSpaceDN/>
                    <w:bidi w:val="0"/>
                    <w:adjustRightInd/>
                    <w:snapToGrid w:val="0"/>
                    <w:spacing w:after="0"/>
                    <w:jc w:val="center"/>
                    <w:textAlignment w:val="center"/>
                    <w:rPr>
                      <w:rFonts w:hint="eastAsia" w:ascii="Times New Roman" w:hAnsi="Times New Roman" w:eastAsia="宋体"/>
                      <w:sz w:val="21"/>
                      <w:szCs w:val="21"/>
                    </w:rPr>
                  </w:pPr>
                  <w:r>
                    <w:rPr>
                      <w:rFonts w:hint="eastAsia" w:ascii="Times New Roman" w:hAnsi="Times New Roman" w:eastAsia="宋体"/>
                      <w:sz w:val="21"/>
                      <w:szCs w:val="21"/>
                      <w:lang w:val="en-US" w:eastAsia="zh-CN"/>
                    </w:rPr>
                    <w:t>GC112N</w:t>
                  </w:r>
                </w:p>
              </w:tc>
              <w:tc>
                <w:tcPr>
                  <w:tcW w:w="833" w:type="pct"/>
                  <w:tcBorders>
                    <w:tl2br w:val="nil"/>
                    <w:tr2bl w:val="nil"/>
                  </w:tcBorders>
                  <w:vAlign w:val="center"/>
                </w:tcPr>
                <w:p w14:paraId="1596B853">
                  <w:pPr>
                    <w:adjustRightInd/>
                    <w:spacing w:after="0"/>
                    <w:jc w:val="center"/>
                    <w:rPr>
                      <w:rFonts w:hint="eastAsia" w:ascii="Times New Roman" w:hAnsi="Times New Roman" w:eastAsia="宋体"/>
                      <w:sz w:val="21"/>
                      <w:szCs w:val="21"/>
                    </w:rPr>
                  </w:pPr>
                  <w:r>
                    <w:rPr>
                      <w:rFonts w:hint="eastAsia" w:ascii="Times New Roman" w:hAnsi="Times New Roman" w:eastAsia="宋体"/>
                      <w:sz w:val="21"/>
                      <w:szCs w:val="21"/>
                      <w:lang w:val="en-US" w:eastAsia="zh-CN"/>
                    </w:rPr>
                    <w:t>0.07mg/m</w:t>
                  </w:r>
                  <w:r>
                    <w:rPr>
                      <w:rFonts w:hint="eastAsia" w:ascii="Times New Roman" w:hAnsi="Times New Roman" w:eastAsia="宋体"/>
                      <w:sz w:val="21"/>
                      <w:szCs w:val="21"/>
                      <w:vertAlign w:val="superscript"/>
                      <w:lang w:val="en-US" w:eastAsia="zh-CN"/>
                    </w:rPr>
                    <w:t>3</w:t>
                  </w:r>
                  <w:r>
                    <w:rPr>
                      <w:rFonts w:hint="eastAsia" w:ascii="Times New Roman" w:hAnsi="Times New Roman" w:eastAsia="宋体"/>
                      <w:sz w:val="21"/>
                      <w:szCs w:val="21"/>
                      <w:vertAlign w:val="baseline"/>
                      <w:lang w:val="en-US" w:eastAsia="zh-CN"/>
                    </w:rPr>
                    <w:t>（以碳计）</w:t>
                  </w:r>
                </w:p>
              </w:tc>
            </w:tr>
            <w:tr w14:paraId="565317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continue"/>
                  <w:tcBorders>
                    <w:tl2br w:val="nil"/>
                    <w:tr2bl w:val="nil"/>
                  </w:tcBorders>
                  <w:vAlign w:val="center"/>
                </w:tcPr>
                <w:p w14:paraId="54DC5B03">
                  <w:pPr>
                    <w:adjustRightInd/>
                    <w:spacing w:after="0"/>
                    <w:jc w:val="center"/>
                    <w:rPr>
                      <w:rFonts w:ascii="Times New Roman" w:hAnsi="Times New Roman" w:eastAsia="宋体"/>
                      <w:sz w:val="21"/>
                      <w:szCs w:val="21"/>
                    </w:rPr>
                  </w:pPr>
                </w:p>
              </w:tc>
              <w:tc>
                <w:tcPr>
                  <w:tcW w:w="429" w:type="pct"/>
                  <w:vMerge w:val="continue"/>
                  <w:tcBorders>
                    <w:tl2br w:val="nil"/>
                    <w:tr2bl w:val="nil"/>
                  </w:tcBorders>
                  <w:vAlign w:val="center"/>
                </w:tcPr>
                <w:p w14:paraId="0CC39058">
                  <w:pPr>
                    <w:adjustRightInd/>
                    <w:spacing w:after="0"/>
                    <w:jc w:val="center"/>
                    <w:rPr>
                      <w:rFonts w:ascii="Times New Roman" w:hAnsi="Times New Roman" w:eastAsia="宋体"/>
                      <w:sz w:val="21"/>
                      <w:szCs w:val="21"/>
                    </w:rPr>
                  </w:pPr>
                </w:p>
              </w:tc>
              <w:tc>
                <w:tcPr>
                  <w:tcW w:w="762" w:type="pct"/>
                  <w:tcBorders>
                    <w:tl2br w:val="nil"/>
                    <w:tr2bl w:val="nil"/>
                  </w:tcBorders>
                  <w:vAlign w:val="center"/>
                </w:tcPr>
                <w:p w14:paraId="4E96D723">
                  <w:pPr>
                    <w:adjustRightInd/>
                    <w:spacing w:after="0"/>
                    <w:jc w:val="center"/>
                    <w:rPr>
                      <w:rFonts w:hint="eastAsia"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苯</w:t>
                  </w:r>
                </w:p>
              </w:tc>
              <w:tc>
                <w:tcPr>
                  <w:tcW w:w="1575" w:type="pct"/>
                  <w:tcBorders>
                    <w:tl2br w:val="nil"/>
                    <w:tr2bl w:val="nil"/>
                  </w:tcBorders>
                  <w:vAlign w:val="center"/>
                </w:tcPr>
                <w:p w14:paraId="2C4A42CF">
                  <w:pPr>
                    <w:adjustRightInd/>
                    <w:spacing w:after="0"/>
                    <w:jc w:val="center"/>
                    <w:rPr>
                      <w:rFonts w:hint="default"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环境空气 苯系物的测定 活性炭吸附/二硫化碳解吸-气相色谱法 HJ584-2010</w:t>
                  </w:r>
                </w:p>
              </w:tc>
              <w:tc>
                <w:tcPr>
                  <w:tcW w:w="1052" w:type="pct"/>
                  <w:tcBorders>
                    <w:tl2br w:val="nil"/>
                    <w:tr2bl w:val="nil"/>
                  </w:tcBorders>
                  <w:vAlign w:val="center"/>
                </w:tcPr>
                <w:p w14:paraId="63BC8890">
                  <w:pPr>
                    <w:keepNext w:val="0"/>
                    <w:keepLines w:val="0"/>
                    <w:pageBreakBefore w:val="0"/>
                    <w:widowControl/>
                    <w:kinsoku/>
                    <w:wordWrap/>
                    <w:overflowPunct/>
                    <w:topLinePunct w:val="0"/>
                    <w:autoSpaceDE/>
                    <w:autoSpaceDN/>
                    <w:bidi w:val="0"/>
                    <w:adjustRightInd/>
                    <w:snapToGrid w:val="0"/>
                    <w:spacing w:after="0"/>
                    <w:jc w:val="center"/>
                    <w:textAlignment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气相色谱仪</w:t>
                  </w:r>
                </w:p>
                <w:p w14:paraId="552FF0CA">
                  <w:pPr>
                    <w:keepNext w:val="0"/>
                    <w:keepLines w:val="0"/>
                    <w:pageBreakBefore w:val="0"/>
                    <w:widowControl/>
                    <w:kinsoku/>
                    <w:wordWrap/>
                    <w:overflowPunct/>
                    <w:topLinePunct w:val="0"/>
                    <w:autoSpaceDE/>
                    <w:autoSpaceDN/>
                    <w:bidi w:val="0"/>
                    <w:adjustRightInd/>
                    <w:snapToGrid w:val="0"/>
                    <w:spacing w:after="0"/>
                    <w:jc w:val="center"/>
                    <w:textAlignment w:val="center"/>
                    <w:rPr>
                      <w:rFonts w:hint="default" w:ascii="Times New Roman" w:hAnsi="Times New Roman" w:eastAsia="宋体"/>
                      <w:sz w:val="21"/>
                      <w:szCs w:val="21"/>
                      <w:lang w:val="en-US"/>
                    </w:rPr>
                  </w:pPr>
                  <w:r>
                    <w:rPr>
                      <w:rFonts w:hint="eastAsia" w:ascii="Times New Roman" w:hAnsi="Times New Roman" w:eastAsia="宋体"/>
                      <w:sz w:val="21"/>
                      <w:szCs w:val="21"/>
                      <w:lang w:val="en-US" w:eastAsia="zh-CN"/>
                    </w:rPr>
                    <w:t>GC7890</w:t>
                  </w:r>
                </w:p>
              </w:tc>
              <w:tc>
                <w:tcPr>
                  <w:tcW w:w="833" w:type="pct"/>
                  <w:tcBorders>
                    <w:tl2br w:val="nil"/>
                    <w:tr2bl w:val="nil"/>
                  </w:tcBorders>
                  <w:vAlign w:val="center"/>
                </w:tcPr>
                <w:p w14:paraId="0D2A690F">
                  <w:pPr>
                    <w:adjustRightInd/>
                    <w:spacing w:after="0"/>
                    <w:jc w:val="center"/>
                    <w:rPr>
                      <w:rFonts w:hint="eastAsia" w:ascii="Times New Roman" w:hAnsi="Times New Roman" w:eastAsia="宋体"/>
                      <w:sz w:val="21"/>
                      <w:szCs w:val="21"/>
                    </w:rPr>
                  </w:pPr>
                  <w:r>
                    <w:rPr>
                      <w:rFonts w:hint="eastAsia" w:ascii="Times New Roman" w:hAnsi="Times New Roman" w:eastAsia="宋体"/>
                      <w:sz w:val="21"/>
                      <w:szCs w:val="21"/>
                      <w:lang w:val="en-US" w:eastAsia="zh-CN"/>
                    </w:rPr>
                    <w:t>1.5</w:t>
                  </w:r>
                  <w:r>
                    <w:rPr>
                      <w:rFonts w:hint="default" w:ascii="Arial" w:hAnsi="Arial" w:eastAsia="宋体" w:cs="Arial"/>
                      <w:sz w:val="21"/>
                      <w:szCs w:val="21"/>
                      <w:lang w:val="en-US" w:eastAsia="zh-CN"/>
                    </w:rPr>
                    <w:t>×</w:t>
                  </w:r>
                  <w:r>
                    <w:rPr>
                      <w:rFonts w:hint="eastAsia" w:ascii="Times New Roman" w:hAnsi="Times New Roman" w:eastAsia="宋体"/>
                      <w:sz w:val="21"/>
                      <w:szCs w:val="21"/>
                      <w:lang w:val="en-US" w:eastAsia="zh-CN"/>
                    </w:rPr>
                    <w:t>10</w:t>
                  </w:r>
                  <w:r>
                    <w:rPr>
                      <w:rFonts w:hint="eastAsia" w:ascii="Times New Roman" w:hAnsi="Times New Roman" w:eastAsia="宋体"/>
                      <w:sz w:val="21"/>
                      <w:szCs w:val="21"/>
                      <w:vertAlign w:val="superscript"/>
                      <w:lang w:val="en-US" w:eastAsia="zh-CN"/>
                    </w:rPr>
                    <w:t>-3</w:t>
                  </w:r>
                  <w:r>
                    <w:rPr>
                      <w:rFonts w:hint="eastAsia" w:ascii="Times New Roman" w:hAnsi="Times New Roman" w:eastAsia="宋体"/>
                      <w:sz w:val="21"/>
                      <w:szCs w:val="21"/>
                      <w:lang w:val="en-US" w:eastAsia="zh-CN"/>
                    </w:rPr>
                    <w:t>mg/m</w:t>
                  </w:r>
                  <w:r>
                    <w:rPr>
                      <w:rFonts w:hint="eastAsia" w:ascii="Times New Roman" w:hAnsi="Times New Roman" w:eastAsia="宋体"/>
                      <w:sz w:val="21"/>
                      <w:szCs w:val="21"/>
                      <w:vertAlign w:val="superscript"/>
                      <w:lang w:val="en-US" w:eastAsia="zh-CN"/>
                    </w:rPr>
                    <w:t>3</w:t>
                  </w:r>
                </w:p>
              </w:tc>
            </w:tr>
            <w:tr w14:paraId="68B2AD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continue"/>
                  <w:tcBorders>
                    <w:tl2br w:val="nil"/>
                    <w:tr2bl w:val="nil"/>
                  </w:tcBorders>
                  <w:vAlign w:val="center"/>
                </w:tcPr>
                <w:p w14:paraId="3ACF458A">
                  <w:pPr>
                    <w:adjustRightInd/>
                    <w:spacing w:after="0"/>
                    <w:jc w:val="center"/>
                    <w:rPr>
                      <w:rFonts w:ascii="Times New Roman" w:hAnsi="Times New Roman" w:eastAsia="宋体"/>
                      <w:sz w:val="21"/>
                      <w:szCs w:val="21"/>
                    </w:rPr>
                  </w:pPr>
                </w:p>
              </w:tc>
              <w:tc>
                <w:tcPr>
                  <w:tcW w:w="429" w:type="pct"/>
                  <w:vMerge w:val="continue"/>
                  <w:tcBorders>
                    <w:tl2br w:val="nil"/>
                    <w:tr2bl w:val="nil"/>
                  </w:tcBorders>
                  <w:vAlign w:val="center"/>
                </w:tcPr>
                <w:p w14:paraId="6871799B">
                  <w:pPr>
                    <w:adjustRightInd/>
                    <w:spacing w:after="0"/>
                    <w:jc w:val="center"/>
                    <w:rPr>
                      <w:rFonts w:ascii="Times New Roman" w:hAnsi="Times New Roman" w:eastAsia="宋体"/>
                      <w:sz w:val="21"/>
                      <w:szCs w:val="21"/>
                    </w:rPr>
                  </w:pPr>
                </w:p>
              </w:tc>
              <w:tc>
                <w:tcPr>
                  <w:tcW w:w="762" w:type="pct"/>
                  <w:tcBorders>
                    <w:tl2br w:val="nil"/>
                    <w:tr2bl w:val="nil"/>
                  </w:tcBorders>
                  <w:vAlign w:val="center"/>
                </w:tcPr>
                <w:p w14:paraId="1231609E">
                  <w:pPr>
                    <w:adjustRightInd/>
                    <w:spacing w:after="0"/>
                    <w:jc w:val="center"/>
                    <w:rPr>
                      <w:rFonts w:hint="eastAsia"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甲醛</w:t>
                  </w:r>
                </w:p>
              </w:tc>
              <w:tc>
                <w:tcPr>
                  <w:tcW w:w="1575" w:type="pct"/>
                  <w:tcBorders>
                    <w:tl2br w:val="nil"/>
                    <w:tr2bl w:val="nil"/>
                  </w:tcBorders>
                  <w:vAlign w:val="center"/>
                </w:tcPr>
                <w:p w14:paraId="31B0CF85">
                  <w:pPr>
                    <w:adjustRightInd/>
                    <w:spacing w:after="0"/>
                    <w:jc w:val="center"/>
                    <w:rPr>
                      <w:rFonts w:hint="eastAsia"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空气质量 甲醛的测定 乙酰丙酮分光光度法</w:t>
                  </w:r>
                </w:p>
                <w:p w14:paraId="0F866BA3">
                  <w:pPr>
                    <w:adjustRightInd/>
                    <w:spacing w:after="0"/>
                    <w:jc w:val="center"/>
                    <w:rPr>
                      <w:rFonts w:hint="default"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 xml:space="preserve">GB/T 15516-1995 </w:t>
                  </w:r>
                </w:p>
              </w:tc>
              <w:tc>
                <w:tcPr>
                  <w:tcW w:w="1052" w:type="pct"/>
                  <w:tcBorders>
                    <w:tl2br w:val="nil"/>
                    <w:tr2bl w:val="nil"/>
                  </w:tcBorders>
                  <w:vAlign w:val="center"/>
                </w:tcPr>
                <w:p w14:paraId="02C1539F">
                  <w:pPr>
                    <w:keepNext w:val="0"/>
                    <w:keepLines w:val="0"/>
                    <w:pageBreakBefore w:val="0"/>
                    <w:widowControl/>
                    <w:kinsoku/>
                    <w:wordWrap/>
                    <w:overflowPunct/>
                    <w:topLinePunct w:val="0"/>
                    <w:autoSpaceDE/>
                    <w:autoSpaceDN/>
                    <w:bidi w:val="0"/>
                    <w:adjustRightInd/>
                    <w:snapToGrid w:val="0"/>
                    <w:spacing w:after="0"/>
                    <w:jc w:val="center"/>
                    <w:textAlignment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可见分光光度计上海佑科</w:t>
                  </w:r>
                </w:p>
                <w:p w14:paraId="597CD19F">
                  <w:pPr>
                    <w:pStyle w:val="2"/>
                    <w:keepNext w:val="0"/>
                    <w:keepLines w:val="0"/>
                    <w:pageBreakBefore w:val="0"/>
                    <w:widowControl/>
                    <w:kinsoku/>
                    <w:wordWrap/>
                    <w:overflowPunct/>
                    <w:topLinePunct w:val="0"/>
                    <w:autoSpaceDE/>
                    <w:autoSpaceDN/>
                    <w:bidi w:val="0"/>
                    <w:adjustRightInd/>
                    <w:snapToGrid w:val="0"/>
                    <w:spacing w:after="0"/>
                    <w:rPr>
                      <w:rFonts w:hint="default"/>
                      <w:lang w:val="en-US" w:eastAsia="zh-CN"/>
                    </w:rPr>
                  </w:pPr>
                  <w:r>
                    <w:rPr>
                      <w:rFonts w:hint="eastAsia" w:ascii="Times New Roman" w:hAnsi="Times New Roman" w:eastAsia="宋体"/>
                      <w:sz w:val="21"/>
                      <w:szCs w:val="21"/>
                      <w:lang w:val="en-US" w:eastAsia="zh-CN"/>
                    </w:rPr>
                    <w:t>721/3级</w:t>
                  </w:r>
                </w:p>
              </w:tc>
              <w:tc>
                <w:tcPr>
                  <w:tcW w:w="833" w:type="pct"/>
                  <w:tcBorders>
                    <w:tl2br w:val="nil"/>
                    <w:tr2bl w:val="nil"/>
                  </w:tcBorders>
                  <w:vAlign w:val="center"/>
                </w:tcPr>
                <w:p w14:paraId="1FCE7D40">
                  <w:pPr>
                    <w:adjustRightInd/>
                    <w:spacing w:after="0"/>
                    <w:jc w:val="center"/>
                    <w:rPr>
                      <w:rFonts w:hint="eastAsia" w:ascii="Times New Roman" w:hAnsi="Times New Roman" w:eastAsia="宋体"/>
                      <w:sz w:val="21"/>
                      <w:szCs w:val="21"/>
                    </w:rPr>
                  </w:pPr>
                  <w:r>
                    <w:rPr>
                      <w:rFonts w:hint="eastAsia" w:ascii="Times New Roman" w:hAnsi="Times New Roman" w:eastAsia="宋体"/>
                      <w:sz w:val="21"/>
                      <w:szCs w:val="21"/>
                      <w:lang w:val="en-US" w:eastAsia="zh-CN"/>
                    </w:rPr>
                    <w:t>0.5mg/m</w:t>
                  </w:r>
                  <w:r>
                    <w:rPr>
                      <w:rFonts w:hint="eastAsia" w:ascii="Times New Roman" w:hAnsi="Times New Roman" w:eastAsia="宋体"/>
                      <w:sz w:val="21"/>
                      <w:szCs w:val="21"/>
                      <w:vertAlign w:val="superscript"/>
                      <w:lang w:val="en-US" w:eastAsia="zh-CN"/>
                    </w:rPr>
                    <w:t>3</w:t>
                  </w:r>
                </w:p>
              </w:tc>
            </w:tr>
            <w:tr w14:paraId="77B89B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tcBorders>
                    <w:tl2br w:val="nil"/>
                    <w:tr2bl w:val="nil"/>
                  </w:tcBorders>
                  <w:vAlign w:val="center"/>
                </w:tcPr>
                <w:p w14:paraId="77B89BE3">
                  <w:pPr>
                    <w:adjustRightInd/>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lang w:val="en-US" w:eastAsia="zh-CN"/>
                    </w:rPr>
                    <w:t>3</w:t>
                  </w:r>
                </w:p>
              </w:tc>
              <w:tc>
                <w:tcPr>
                  <w:tcW w:w="429" w:type="pct"/>
                  <w:tcBorders>
                    <w:tl2br w:val="nil"/>
                    <w:tr2bl w:val="nil"/>
                  </w:tcBorders>
                  <w:vAlign w:val="center"/>
                </w:tcPr>
                <w:p w14:paraId="77B89BE4">
                  <w:pPr>
                    <w:adjustRightInd/>
                    <w:spacing w:after="0"/>
                    <w:jc w:val="center"/>
                    <w:rPr>
                      <w:rFonts w:ascii="Times New Roman" w:hAnsi="Times New Roman" w:eastAsia="宋体"/>
                      <w:sz w:val="21"/>
                      <w:szCs w:val="21"/>
                    </w:rPr>
                  </w:pPr>
                  <w:r>
                    <w:rPr>
                      <w:rFonts w:ascii="Times New Roman" w:hAnsi="Times New Roman" w:eastAsia="宋体"/>
                      <w:sz w:val="21"/>
                      <w:szCs w:val="21"/>
                    </w:rPr>
                    <w:t>噪声</w:t>
                  </w:r>
                </w:p>
              </w:tc>
              <w:tc>
                <w:tcPr>
                  <w:tcW w:w="762" w:type="pct"/>
                  <w:tcBorders>
                    <w:tl2br w:val="nil"/>
                    <w:tr2bl w:val="nil"/>
                  </w:tcBorders>
                  <w:vAlign w:val="center"/>
                </w:tcPr>
                <w:p w14:paraId="77B89BE5">
                  <w:pPr>
                    <w:adjustRightInd/>
                    <w:spacing w:after="0"/>
                    <w:jc w:val="center"/>
                    <w:rPr>
                      <w:rFonts w:ascii="Times New Roman" w:hAnsi="Times New Roman" w:eastAsia="宋体"/>
                      <w:sz w:val="21"/>
                      <w:szCs w:val="21"/>
                    </w:rPr>
                  </w:pPr>
                  <w:r>
                    <w:rPr>
                      <w:rFonts w:ascii="Times New Roman" w:hAnsi="Times New Roman" w:eastAsia="宋体"/>
                      <w:sz w:val="21"/>
                      <w:szCs w:val="21"/>
                      <w:lang w:bidi="ar"/>
                    </w:rPr>
                    <w:t>厂界环境噪声</w:t>
                  </w:r>
                </w:p>
              </w:tc>
              <w:tc>
                <w:tcPr>
                  <w:tcW w:w="1575" w:type="pct"/>
                  <w:tcBorders>
                    <w:tl2br w:val="nil"/>
                    <w:tr2bl w:val="nil"/>
                  </w:tcBorders>
                  <w:vAlign w:val="center"/>
                </w:tcPr>
                <w:p w14:paraId="77B89BE6">
                  <w:pPr>
                    <w:adjustRightInd/>
                    <w:spacing w:after="0"/>
                    <w:jc w:val="center"/>
                    <w:rPr>
                      <w:rFonts w:ascii="Times New Roman" w:hAnsi="Times New Roman" w:eastAsia="宋体"/>
                      <w:sz w:val="21"/>
                      <w:szCs w:val="21"/>
                    </w:rPr>
                  </w:pPr>
                  <w:r>
                    <w:rPr>
                      <w:rFonts w:ascii="Times New Roman" w:hAnsi="Times New Roman" w:eastAsia="宋体"/>
                      <w:sz w:val="21"/>
                      <w:szCs w:val="21"/>
                      <w:lang w:bidi="ar"/>
                    </w:rPr>
                    <w:t>《工业企业厂界环境噪声排放标准》GB 12348-2008</w:t>
                  </w:r>
                </w:p>
              </w:tc>
              <w:tc>
                <w:tcPr>
                  <w:tcW w:w="1052" w:type="pct"/>
                  <w:tcBorders>
                    <w:tl2br w:val="nil"/>
                    <w:tr2bl w:val="nil"/>
                  </w:tcBorders>
                  <w:vAlign w:val="center"/>
                </w:tcPr>
                <w:p w14:paraId="77B89BE8">
                  <w:pPr>
                    <w:keepNext w:val="0"/>
                    <w:keepLines w:val="0"/>
                    <w:pageBreakBefore w:val="0"/>
                    <w:widowControl/>
                    <w:kinsoku/>
                    <w:wordWrap/>
                    <w:overflowPunct/>
                    <w:topLinePunct w:val="0"/>
                    <w:autoSpaceDE/>
                    <w:autoSpaceDN/>
                    <w:bidi w:val="0"/>
                    <w:adjustRightInd/>
                    <w:snapToGrid w:val="0"/>
                    <w:spacing w:after="0"/>
                    <w:jc w:val="center"/>
                    <w:textAlignment w:val="center"/>
                    <w:rPr>
                      <w:rFonts w:ascii="Times New Roman" w:hAnsi="Times New Roman" w:eastAsia="宋体"/>
                      <w:sz w:val="21"/>
                      <w:szCs w:val="21"/>
                    </w:rPr>
                  </w:pPr>
                  <w:r>
                    <w:rPr>
                      <w:rFonts w:ascii="Times New Roman" w:hAnsi="Times New Roman" w:eastAsia="宋体"/>
                      <w:sz w:val="21"/>
                      <w:szCs w:val="21"/>
                    </w:rPr>
                    <w:t>多功能声级计AWA5688</w:t>
                  </w:r>
                  <w:r>
                    <w:rPr>
                      <w:rFonts w:hint="eastAsia" w:ascii="Times New Roman" w:hAnsi="Times New Roman" w:eastAsia="宋体"/>
                      <w:sz w:val="21"/>
                      <w:szCs w:val="21"/>
                    </w:rPr>
                    <w:t>型</w:t>
                  </w:r>
                </w:p>
              </w:tc>
              <w:tc>
                <w:tcPr>
                  <w:tcW w:w="833" w:type="pct"/>
                  <w:tcBorders>
                    <w:tl2br w:val="nil"/>
                    <w:tr2bl w:val="nil"/>
                  </w:tcBorders>
                  <w:vAlign w:val="center"/>
                </w:tcPr>
                <w:p w14:paraId="77B89BE9">
                  <w:pPr>
                    <w:adjustRightInd/>
                    <w:spacing w:after="0"/>
                    <w:jc w:val="center"/>
                    <w:rPr>
                      <w:rFonts w:ascii="Times New Roman" w:hAnsi="Times New Roman" w:eastAsia="宋体"/>
                      <w:sz w:val="21"/>
                      <w:szCs w:val="21"/>
                    </w:rPr>
                  </w:pPr>
                  <w:r>
                    <w:rPr>
                      <w:rFonts w:ascii="Times New Roman" w:hAnsi="Times New Roman" w:eastAsia="宋体"/>
                      <w:sz w:val="21"/>
                      <w:szCs w:val="21"/>
                    </w:rPr>
                    <w:t>/</w:t>
                  </w:r>
                </w:p>
              </w:tc>
            </w:tr>
          </w:tbl>
          <w:p w14:paraId="77B89BEC">
            <w:pPr>
              <w:spacing w:after="0" w:line="440" w:lineRule="exact"/>
              <w:ind w:firstLine="482" w:firstLineChars="200"/>
              <w:textAlignment w:val="baseline"/>
              <w:rPr>
                <w:rFonts w:ascii="Times New Roman" w:hAnsi="Times New Roman" w:eastAsia="宋体"/>
                <w:b/>
                <w:bCs w:val="0"/>
                <w:color w:val="000000"/>
                <w:sz w:val="24"/>
                <w:szCs w:val="24"/>
              </w:rPr>
            </w:pPr>
            <w:r>
              <w:rPr>
                <w:rFonts w:hint="eastAsia" w:ascii="Times New Roman" w:hAnsi="Times New Roman" w:eastAsia="宋体"/>
                <w:b/>
                <w:bCs w:val="0"/>
                <w:color w:val="000000"/>
                <w:sz w:val="24"/>
                <w:szCs w:val="24"/>
                <w:lang w:val="en-US" w:eastAsia="zh-CN"/>
              </w:rPr>
              <w:t>2</w:t>
            </w:r>
            <w:r>
              <w:rPr>
                <w:rFonts w:hint="eastAsia" w:ascii="Times New Roman" w:hAnsi="Times New Roman" w:eastAsia="宋体"/>
                <w:b/>
                <w:bCs w:val="0"/>
                <w:color w:val="000000"/>
                <w:sz w:val="24"/>
                <w:szCs w:val="24"/>
              </w:rPr>
              <w:t>、</w:t>
            </w:r>
            <w:r>
              <w:rPr>
                <w:rFonts w:ascii="Times New Roman" w:hAnsi="Times New Roman" w:eastAsia="宋体"/>
                <w:b/>
                <w:bCs w:val="0"/>
                <w:color w:val="000000"/>
                <w:sz w:val="24"/>
                <w:szCs w:val="24"/>
              </w:rPr>
              <w:t>质量控制</w:t>
            </w:r>
            <w:r>
              <w:rPr>
                <w:rFonts w:hint="eastAsia" w:ascii="Times New Roman" w:hAnsi="Times New Roman" w:eastAsia="宋体"/>
                <w:b/>
                <w:bCs w:val="0"/>
                <w:color w:val="000000"/>
                <w:sz w:val="24"/>
                <w:szCs w:val="24"/>
              </w:rPr>
              <w:t>和</w:t>
            </w:r>
            <w:r>
              <w:rPr>
                <w:rFonts w:ascii="Times New Roman" w:hAnsi="Times New Roman" w:eastAsia="宋体"/>
                <w:b/>
                <w:bCs w:val="0"/>
                <w:color w:val="000000"/>
                <w:sz w:val="24"/>
                <w:szCs w:val="24"/>
              </w:rPr>
              <w:t>质量保证</w:t>
            </w:r>
          </w:p>
          <w:p w14:paraId="2B0515AA">
            <w:pPr>
              <w:spacing w:after="0" w:line="440" w:lineRule="exact"/>
              <w:ind w:firstLine="480" w:firstLineChars="200"/>
              <w:jc w:val="both"/>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（1）检测分析方法采用国家有关部门颁布的标准（或推荐）分析方法，检测人员经考试合格后持证上岗，所有检测仪器经计量部门检定合格并在有效期内。</w:t>
            </w:r>
          </w:p>
          <w:p w14:paraId="0ED0DA25">
            <w:pPr>
              <w:spacing w:after="0" w:line="440" w:lineRule="exact"/>
              <w:ind w:firstLine="480" w:firstLineChars="200"/>
              <w:jc w:val="both"/>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2</w:t>
            </w:r>
            <w:r>
              <w:rPr>
                <w:rFonts w:hint="eastAsia" w:ascii="Times New Roman" w:hAnsi="Times New Roman" w:eastAsia="宋体"/>
                <w:bCs/>
                <w:color w:val="000000"/>
                <w:sz w:val="24"/>
                <w:szCs w:val="24"/>
              </w:rPr>
              <w:t>）分析采样前进行流量、仪器校准等质控措施。现场采样合理布设检测点位，保证各采样点布设的科学性和可比性。</w:t>
            </w:r>
          </w:p>
          <w:p w14:paraId="63E2A56B">
            <w:pPr>
              <w:spacing w:after="0" w:line="440" w:lineRule="exact"/>
              <w:ind w:firstLine="480" w:firstLineChars="200"/>
              <w:jc w:val="both"/>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3</w:t>
            </w:r>
            <w:r>
              <w:rPr>
                <w:rFonts w:hint="eastAsia" w:ascii="Times New Roman" w:hAnsi="Times New Roman" w:eastAsia="宋体"/>
                <w:bCs/>
                <w:color w:val="000000"/>
                <w:sz w:val="24"/>
                <w:szCs w:val="24"/>
              </w:rPr>
              <w:t>）样品交接与分析过程严格按照监测技术规范进行。</w:t>
            </w:r>
          </w:p>
          <w:p w14:paraId="45B9D7F2">
            <w:pPr>
              <w:spacing w:after="0" w:line="440" w:lineRule="exact"/>
              <w:ind w:firstLine="480" w:firstLineChars="200"/>
              <w:jc w:val="both"/>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4</w:t>
            </w:r>
            <w:r>
              <w:rPr>
                <w:rFonts w:hint="eastAsia" w:ascii="Times New Roman" w:hAnsi="Times New Roman" w:eastAsia="宋体"/>
                <w:bCs/>
                <w:color w:val="000000"/>
                <w:sz w:val="24"/>
                <w:szCs w:val="24"/>
              </w:rPr>
              <w:t>）检测数据严格执行三级审核制度。</w:t>
            </w:r>
          </w:p>
          <w:p w14:paraId="2B2F4252">
            <w:pPr>
              <w:pStyle w:val="2"/>
              <w:jc w:val="left"/>
              <w:rPr>
                <w:rFonts w:hint="eastAsia" w:ascii="Times New Roman" w:hAnsi="Times New Roman" w:eastAsia="宋体" w:cs="Times New Roman"/>
                <w:bCs/>
                <w:color w:val="000000"/>
                <w:sz w:val="24"/>
                <w:szCs w:val="24"/>
                <w:lang w:val="en-US" w:eastAsia="zh-CN" w:bidi="ar-SA"/>
              </w:rPr>
            </w:pPr>
          </w:p>
          <w:p w14:paraId="069FBA4D">
            <w:pPr>
              <w:rPr>
                <w:rFonts w:hint="eastAsia" w:ascii="Times New Roman" w:hAnsi="Times New Roman" w:eastAsia="宋体" w:cs="Times New Roman"/>
                <w:bCs/>
                <w:color w:val="000000"/>
                <w:sz w:val="24"/>
                <w:szCs w:val="24"/>
                <w:lang w:val="en-US" w:eastAsia="zh-CN" w:bidi="ar-SA"/>
              </w:rPr>
            </w:pPr>
          </w:p>
          <w:p w14:paraId="50FA7C37">
            <w:pPr>
              <w:pStyle w:val="2"/>
              <w:rPr>
                <w:rFonts w:hint="eastAsia" w:ascii="Times New Roman" w:hAnsi="Times New Roman" w:eastAsia="宋体" w:cs="Times New Roman"/>
                <w:bCs/>
                <w:color w:val="000000"/>
                <w:sz w:val="24"/>
                <w:szCs w:val="24"/>
                <w:lang w:val="en-US" w:eastAsia="zh-CN" w:bidi="ar-SA"/>
              </w:rPr>
            </w:pPr>
          </w:p>
          <w:p w14:paraId="5F9F6DEA">
            <w:pPr>
              <w:rPr>
                <w:rFonts w:hint="eastAsia" w:ascii="Times New Roman" w:hAnsi="Times New Roman" w:eastAsia="宋体" w:cs="Times New Roman"/>
                <w:bCs/>
                <w:color w:val="000000"/>
                <w:sz w:val="24"/>
                <w:szCs w:val="24"/>
                <w:lang w:val="en-US" w:eastAsia="zh-CN" w:bidi="ar-SA"/>
              </w:rPr>
            </w:pPr>
          </w:p>
          <w:p w14:paraId="167F2DA5">
            <w:pPr>
              <w:pStyle w:val="2"/>
              <w:rPr>
                <w:rFonts w:hint="eastAsia" w:ascii="Times New Roman" w:hAnsi="Times New Roman" w:eastAsia="宋体" w:cs="Times New Roman"/>
                <w:bCs/>
                <w:color w:val="000000"/>
                <w:sz w:val="24"/>
                <w:szCs w:val="24"/>
                <w:lang w:val="en-US" w:eastAsia="zh-CN" w:bidi="ar-SA"/>
              </w:rPr>
            </w:pPr>
          </w:p>
          <w:p w14:paraId="0A191FD9">
            <w:pPr>
              <w:rPr>
                <w:rFonts w:hint="eastAsia" w:ascii="Times New Roman" w:hAnsi="Times New Roman" w:eastAsia="宋体" w:cs="Times New Roman"/>
                <w:bCs/>
                <w:color w:val="000000"/>
                <w:sz w:val="24"/>
                <w:szCs w:val="24"/>
                <w:lang w:val="en-US" w:eastAsia="zh-CN" w:bidi="ar-SA"/>
              </w:rPr>
            </w:pPr>
          </w:p>
          <w:p w14:paraId="418C5679">
            <w:pPr>
              <w:pStyle w:val="2"/>
              <w:rPr>
                <w:rFonts w:hint="eastAsia" w:ascii="Times New Roman" w:hAnsi="Times New Roman" w:eastAsia="宋体" w:cs="Times New Roman"/>
                <w:bCs/>
                <w:color w:val="000000"/>
                <w:sz w:val="24"/>
                <w:szCs w:val="24"/>
                <w:lang w:val="en-US" w:eastAsia="zh-CN" w:bidi="ar-SA"/>
              </w:rPr>
            </w:pPr>
          </w:p>
          <w:p w14:paraId="667E8388">
            <w:pPr>
              <w:rPr>
                <w:rFonts w:hint="eastAsia" w:ascii="Times New Roman" w:hAnsi="Times New Roman" w:eastAsia="宋体" w:cs="Times New Roman"/>
                <w:bCs/>
                <w:color w:val="000000"/>
                <w:sz w:val="24"/>
                <w:szCs w:val="24"/>
                <w:lang w:val="en-US" w:eastAsia="zh-CN" w:bidi="ar-SA"/>
              </w:rPr>
            </w:pPr>
          </w:p>
          <w:p w14:paraId="67B0849F">
            <w:pPr>
              <w:pStyle w:val="2"/>
              <w:rPr>
                <w:rFonts w:hint="eastAsia" w:ascii="Times New Roman" w:hAnsi="Times New Roman" w:eastAsia="宋体" w:cs="Times New Roman"/>
                <w:bCs/>
                <w:color w:val="000000"/>
                <w:sz w:val="24"/>
                <w:szCs w:val="24"/>
                <w:lang w:val="en-US" w:eastAsia="zh-CN" w:bidi="ar-SA"/>
              </w:rPr>
            </w:pPr>
          </w:p>
          <w:p w14:paraId="4F66D72C">
            <w:pPr>
              <w:rPr>
                <w:rFonts w:hint="eastAsia" w:ascii="Times New Roman" w:hAnsi="Times New Roman" w:eastAsia="宋体" w:cs="Times New Roman"/>
                <w:bCs/>
                <w:color w:val="000000"/>
                <w:sz w:val="24"/>
                <w:szCs w:val="24"/>
                <w:lang w:val="en-US" w:eastAsia="zh-CN" w:bidi="ar-SA"/>
              </w:rPr>
            </w:pPr>
          </w:p>
          <w:p w14:paraId="7A112DCF">
            <w:pPr>
              <w:pStyle w:val="2"/>
              <w:rPr>
                <w:rFonts w:hint="eastAsia" w:ascii="Times New Roman" w:hAnsi="Times New Roman" w:eastAsia="宋体" w:cs="Times New Roman"/>
                <w:bCs/>
                <w:color w:val="000000"/>
                <w:sz w:val="24"/>
                <w:szCs w:val="24"/>
                <w:lang w:val="en-US" w:eastAsia="zh-CN" w:bidi="ar-SA"/>
              </w:rPr>
            </w:pPr>
          </w:p>
          <w:p w14:paraId="5A8777A4">
            <w:pPr>
              <w:rPr>
                <w:rFonts w:hint="eastAsia" w:ascii="Times New Roman" w:hAnsi="Times New Roman" w:eastAsia="宋体" w:cs="Times New Roman"/>
                <w:bCs/>
                <w:color w:val="000000"/>
                <w:sz w:val="24"/>
                <w:szCs w:val="24"/>
                <w:lang w:val="en-US" w:eastAsia="zh-CN" w:bidi="ar-SA"/>
              </w:rPr>
            </w:pPr>
          </w:p>
          <w:p w14:paraId="7CF483E3">
            <w:pPr>
              <w:pStyle w:val="2"/>
              <w:rPr>
                <w:rFonts w:hint="eastAsia" w:ascii="Times New Roman" w:hAnsi="Times New Roman" w:eastAsia="宋体" w:cs="Times New Roman"/>
                <w:bCs/>
                <w:color w:val="000000"/>
                <w:sz w:val="24"/>
                <w:szCs w:val="24"/>
                <w:lang w:val="en-US" w:eastAsia="zh-CN" w:bidi="ar-SA"/>
              </w:rPr>
            </w:pPr>
          </w:p>
          <w:p w14:paraId="7A437747">
            <w:pPr>
              <w:rPr>
                <w:rFonts w:hint="eastAsia" w:ascii="Times New Roman" w:hAnsi="Times New Roman" w:eastAsia="宋体" w:cs="Times New Roman"/>
                <w:bCs/>
                <w:color w:val="000000"/>
                <w:sz w:val="24"/>
                <w:szCs w:val="24"/>
                <w:lang w:val="en-US" w:eastAsia="zh-CN" w:bidi="ar-SA"/>
              </w:rPr>
            </w:pPr>
          </w:p>
          <w:p w14:paraId="48038B70">
            <w:pPr>
              <w:pStyle w:val="2"/>
              <w:rPr>
                <w:rFonts w:hint="eastAsia" w:ascii="Times New Roman" w:hAnsi="Times New Roman" w:eastAsia="宋体" w:cs="Times New Roman"/>
                <w:bCs/>
                <w:color w:val="000000"/>
                <w:sz w:val="24"/>
                <w:szCs w:val="24"/>
                <w:lang w:val="en-US" w:eastAsia="zh-CN" w:bidi="ar-SA"/>
              </w:rPr>
            </w:pPr>
          </w:p>
          <w:p w14:paraId="439C6445">
            <w:pPr>
              <w:rPr>
                <w:rFonts w:hint="eastAsia" w:ascii="Times New Roman" w:hAnsi="Times New Roman" w:eastAsia="宋体" w:cs="Times New Roman"/>
                <w:bCs/>
                <w:color w:val="000000"/>
                <w:sz w:val="24"/>
                <w:szCs w:val="24"/>
                <w:lang w:val="en-US" w:eastAsia="zh-CN" w:bidi="ar-SA"/>
              </w:rPr>
            </w:pPr>
          </w:p>
          <w:p w14:paraId="04EEFD65">
            <w:pPr>
              <w:pStyle w:val="2"/>
              <w:rPr>
                <w:rFonts w:hint="eastAsia" w:ascii="Times New Roman" w:hAnsi="Times New Roman" w:eastAsia="宋体" w:cs="Times New Roman"/>
                <w:bCs/>
                <w:color w:val="000000"/>
                <w:sz w:val="24"/>
                <w:szCs w:val="24"/>
                <w:lang w:val="en-US" w:eastAsia="zh-CN" w:bidi="ar-SA"/>
              </w:rPr>
            </w:pPr>
          </w:p>
          <w:p w14:paraId="7FC47664">
            <w:pPr>
              <w:rPr>
                <w:rFonts w:hint="eastAsia" w:ascii="Times New Roman" w:hAnsi="Times New Roman" w:eastAsia="宋体" w:cs="Times New Roman"/>
                <w:bCs/>
                <w:color w:val="000000"/>
                <w:sz w:val="24"/>
                <w:szCs w:val="24"/>
                <w:lang w:val="en-US" w:eastAsia="zh-CN" w:bidi="ar-SA"/>
              </w:rPr>
            </w:pPr>
          </w:p>
          <w:p w14:paraId="37AB3D66">
            <w:pPr>
              <w:pStyle w:val="2"/>
              <w:rPr>
                <w:rFonts w:hint="eastAsia" w:ascii="Times New Roman" w:hAnsi="Times New Roman" w:eastAsia="宋体" w:cs="Times New Roman"/>
                <w:bCs/>
                <w:color w:val="000000"/>
                <w:sz w:val="24"/>
                <w:szCs w:val="24"/>
                <w:lang w:val="en-US" w:eastAsia="zh-CN" w:bidi="ar-SA"/>
              </w:rPr>
            </w:pPr>
          </w:p>
          <w:p w14:paraId="16F22910">
            <w:pPr>
              <w:rPr>
                <w:rFonts w:hint="eastAsia" w:ascii="Times New Roman" w:hAnsi="Times New Roman" w:eastAsia="宋体" w:cs="Times New Roman"/>
                <w:bCs/>
                <w:color w:val="000000"/>
                <w:sz w:val="24"/>
                <w:szCs w:val="24"/>
                <w:lang w:val="en-US" w:eastAsia="zh-CN" w:bidi="ar-SA"/>
              </w:rPr>
            </w:pPr>
          </w:p>
          <w:p w14:paraId="29B19488">
            <w:pPr>
              <w:pStyle w:val="2"/>
              <w:rPr>
                <w:rFonts w:hint="eastAsia" w:ascii="Times New Roman" w:hAnsi="Times New Roman" w:eastAsia="宋体" w:cs="Times New Roman"/>
                <w:bCs/>
                <w:color w:val="000000"/>
                <w:sz w:val="24"/>
                <w:szCs w:val="24"/>
                <w:lang w:val="en-US" w:eastAsia="zh-CN" w:bidi="ar-SA"/>
              </w:rPr>
            </w:pPr>
          </w:p>
          <w:p w14:paraId="1BDAF1D6">
            <w:pPr>
              <w:rPr>
                <w:rFonts w:hint="eastAsia" w:ascii="Times New Roman" w:hAnsi="Times New Roman" w:eastAsia="宋体" w:cs="Times New Roman"/>
                <w:bCs/>
                <w:color w:val="000000"/>
                <w:sz w:val="24"/>
                <w:szCs w:val="24"/>
                <w:lang w:val="en-US" w:eastAsia="zh-CN" w:bidi="ar-SA"/>
              </w:rPr>
            </w:pPr>
          </w:p>
          <w:p w14:paraId="0DE281DB">
            <w:pPr>
              <w:pStyle w:val="2"/>
              <w:rPr>
                <w:rFonts w:hint="eastAsia" w:ascii="Times New Roman" w:hAnsi="Times New Roman" w:eastAsia="宋体" w:cs="Times New Roman"/>
                <w:bCs/>
                <w:color w:val="000000"/>
                <w:sz w:val="24"/>
                <w:szCs w:val="24"/>
                <w:lang w:val="en-US" w:eastAsia="zh-CN" w:bidi="ar-SA"/>
              </w:rPr>
            </w:pPr>
          </w:p>
          <w:p w14:paraId="50BA7683">
            <w:pPr>
              <w:pStyle w:val="2"/>
              <w:rPr>
                <w:rFonts w:hint="eastAsia" w:ascii="Times New Roman" w:hAnsi="Times New Roman" w:eastAsia="宋体" w:cs="Times New Roman"/>
                <w:bCs/>
                <w:color w:val="000000"/>
                <w:sz w:val="24"/>
                <w:szCs w:val="24"/>
                <w:lang w:val="en-US" w:eastAsia="zh-CN" w:bidi="ar-SA"/>
              </w:rPr>
            </w:pPr>
          </w:p>
          <w:p w14:paraId="77B89BFB">
            <w:pPr>
              <w:rPr>
                <w:highlight w:val="yellow"/>
              </w:rPr>
            </w:pPr>
          </w:p>
        </w:tc>
      </w:tr>
    </w:tbl>
    <w:p w14:paraId="77B89BFD">
      <w:pPr>
        <w:spacing w:after="0" w:line="440" w:lineRule="exact"/>
      </w:pPr>
      <w:r>
        <w:rPr>
          <w:rFonts w:ascii="Times New Roman" w:hAnsi="Times New Roman" w:eastAsia="仿宋_GB2312"/>
          <w:b/>
          <w:color w:val="000000"/>
          <w:sz w:val="21"/>
          <w:szCs w:val="21"/>
        </w:rPr>
        <w:br w:type="page"/>
      </w:r>
      <w:r>
        <w:rPr>
          <w:rFonts w:ascii="Times New Roman" w:hAnsi="Times New Roman" w:eastAsia="仿宋_GB2312" w:cs="Times New Roman"/>
          <w:b/>
          <w:color w:val="000000"/>
          <w:sz w:val="24"/>
          <w:szCs w:val="24"/>
        </w:rPr>
        <w:t>表六</w:t>
      </w:r>
    </w:p>
    <w:tbl>
      <w:tblPr>
        <w:tblStyle w:val="16"/>
        <w:tblW w:w="8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4"/>
      </w:tblGrid>
      <w:tr w14:paraId="77B8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0" w:hRule="atLeast"/>
          <w:jc w:val="center"/>
        </w:trPr>
        <w:tc>
          <w:tcPr>
            <w:tcW w:w="8954" w:type="dxa"/>
            <w:vAlign w:val="top"/>
          </w:tcPr>
          <w:p w14:paraId="77B89BFE">
            <w:pPr>
              <w:spacing w:after="0" w:line="460" w:lineRule="exact"/>
              <w:textAlignment w:val="baseline"/>
              <w:rPr>
                <w:rFonts w:ascii="Times New Roman" w:hAnsi="Times New Roman" w:eastAsia="宋体"/>
                <w:b/>
                <w:bCs w:val="0"/>
                <w:sz w:val="24"/>
                <w:szCs w:val="24"/>
              </w:rPr>
            </w:pPr>
            <w:r>
              <w:rPr>
                <w:rFonts w:ascii="Times New Roman" w:hAnsi="Times New Roman" w:eastAsia="宋体"/>
                <w:b/>
                <w:bCs w:val="0"/>
                <w:sz w:val="24"/>
                <w:szCs w:val="24"/>
              </w:rPr>
              <w:t>验收检测内容：</w:t>
            </w:r>
          </w:p>
          <w:p w14:paraId="09BC0BD1">
            <w:pPr>
              <w:widowControl w:val="0"/>
              <w:adjustRightInd/>
              <w:snapToGrid/>
              <w:spacing w:after="0" w:line="460" w:lineRule="exact"/>
              <w:ind w:firstLine="482" w:firstLineChars="200"/>
              <w:jc w:val="both"/>
              <w:textAlignment w:val="baseline"/>
              <w:rPr>
                <w:rFonts w:hint="eastAsia" w:ascii="Times New Roman" w:hAnsi="Times New Roman" w:eastAsia="宋体"/>
                <w:b/>
                <w:bCs w:val="0"/>
                <w:color w:val="000000"/>
                <w:kern w:val="2"/>
                <w:sz w:val="24"/>
                <w:szCs w:val="24"/>
                <w:highlight w:val="none"/>
              </w:rPr>
            </w:pPr>
            <w:r>
              <w:rPr>
                <w:rFonts w:hint="eastAsia" w:ascii="Times New Roman" w:hAnsi="Times New Roman" w:eastAsia="宋体"/>
                <w:b/>
                <w:bCs w:val="0"/>
                <w:color w:val="000000"/>
                <w:sz w:val="24"/>
                <w:szCs w:val="24"/>
                <w:highlight w:val="none"/>
              </w:rPr>
              <w:t>1、验收执行标准</w:t>
            </w:r>
          </w:p>
          <w:p w14:paraId="27C91988">
            <w:pPr>
              <w:widowControl w:val="0"/>
              <w:adjustRightInd/>
              <w:snapToGrid/>
              <w:spacing w:after="0" w:line="460" w:lineRule="exact"/>
              <w:ind w:firstLine="480" w:firstLineChars="200"/>
              <w:jc w:val="both"/>
              <w:textAlignment w:val="baseline"/>
              <w:rPr>
                <w:rFonts w:hint="default" w:ascii="Times New Roman" w:hAnsi="Times New Roman" w:eastAsia="宋体"/>
                <w:color w:val="000000"/>
                <w:kern w:val="2"/>
                <w:sz w:val="24"/>
                <w:szCs w:val="24"/>
                <w:highlight w:val="none"/>
                <w:lang w:val="en-US" w:eastAsia="zh-CN"/>
              </w:rPr>
            </w:pPr>
            <w:r>
              <w:rPr>
                <w:rFonts w:hint="eastAsia" w:ascii="Times New Roman" w:hAnsi="Times New Roman" w:eastAsia="宋体"/>
                <w:color w:val="000000"/>
                <w:kern w:val="2"/>
                <w:sz w:val="24"/>
                <w:szCs w:val="24"/>
                <w:highlight w:val="none"/>
                <w:lang w:val="en-US" w:eastAsia="zh-CN"/>
              </w:rPr>
              <w:t>①废气</w:t>
            </w:r>
          </w:p>
          <w:p w14:paraId="45E832DE">
            <w:pPr>
              <w:spacing w:after="0" w:line="460" w:lineRule="exact"/>
              <w:ind w:firstLine="480" w:firstLineChars="200"/>
              <w:rPr>
                <w:rFonts w:ascii="Times New Roman" w:hAnsi="Times New Roman" w:eastAsia="黑体" w:cs="Times New Roman"/>
                <w:color w:val="000000"/>
                <w:sz w:val="24"/>
                <w:szCs w:val="24"/>
                <w:lang w:val="pt-BR"/>
              </w:rPr>
            </w:pPr>
            <w:r>
              <w:rPr>
                <w:rFonts w:ascii="Times New Roman" w:hAnsi="Times New Roman" w:eastAsia="黑体" w:cs="Times New Roman"/>
                <w:color w:val="000000"/>
                <w:sz w:val="24"/>
                <w:szCs w:val="24"/>
                <w:lang w:val="pt-BR"/>
              </w:rPr>
              <w:t>表</w:t>
            </w:r>
            <w:r>
              <w:rPr>
                <w:rFonts w:hint="eastAsia" w:ascii="Times New Roman" w:hAnsi="Times New Roman" w:eastAsia="黑体" w:cs="Times New Roman"/>
                <w:color w:val="000000"/>
                <w:sz w:val="24"/>
                <w:szCs w:val="24"/>
                <w:lang w:val="en-US" w:eastAsia="zh-CN"/>
              </w:rPr>
              <w:t>14</w:t>
            </w:r>
            <w:r>
              <w:rPr>
                <w:rFonts w:ascii="Times New Roman" w:hAnsi="Times New Roman" w:eastAsia="黑体" w:cs="Times New Roman"/>
                <w:color w:val="000000"/>
                <w:sz w:val="24"/>
                <w:szCs w:val="24"/>
                <w:lang w:val="pt-BR"/>
              </w:rPr>
              <w:t xml:space="preserve">         废气污染物执行标准限值</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95"/>
              <w:gridCol w:w="1673"/>
              <w:gridCol w:w="1580"/>
              <w:gridCol w:w="1990"/>
            </w:tblGrid>
            <w:tr w14:paraId="671DA5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Align w:val="center"/>
                </w:tcPr>
                <w:p w14:paraId="31816A76">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1350" w:type="dxa"/>
                  <w:vAlign w:val="center"/>
                </w:tcPr>
                <w:p w14:paraId="50A6EC0D">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污染因子</w:t>
                  </w:r>
                </w:p>
              </w:tc>
              <w:tc>
                <w:tcPr>
                  <w:tcW w:w="2881" w:type="dxa"/>
                  <w:gridSpan w:val="2"/>
                  <w:vAlign w:val="center"/>
                </w:tcPr>
                <w:p w14:paraId="257FABF8">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标准限值</w:t>
                  </w:r>
                </w:p>
              </w:tc>
            </w:tr>
            <w:tr w14:paraId="2A65DC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restart"/>
                  <w:vAlign w:val="center"/>
                </w:tcPr>
                <w:p w14:paraId="4E9FEAE7">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bCs/>
                      <w:color w:val="000000"/>
                      <w:kern w:val="2"/>
                      <w:sz w:val="21"/>
                      <w:szCs w:val="21"/>
                      <w:lang w:val="en-US" w:eastAsia="zh-CN"/>
                    </w:rPr>
                    <w:t>《合成树脂工业污染物排放标准》（GB31572-2015）</w:t>
                  </w:r>
                </w:p>
              </w:tc>
              <w:tc>
                <w:tcPr>
                  <w:tcW w:w="1350" w:type="dxa"/>
                  <w:vAlign w:val="center"/>
                </w:tcPr>
                <w:p w14:paraId="36F33004">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甲醛</w:t>
                  </w:r>
                </w:p>
              </w:tc>
              <w:tc>
                <w:tcPr>
                  <w:tcW w:w="1275" w:type="dxa"/>
                  <w:vAlign w:val="center"/>
                </w:tcPr>
                <w:p w14:paraId="63FD4DEC">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有组织</w:t>
                  </w:r>
                </w:p>
              </w:tc>
              <w:tc>
                <w:tcPr>
                  <w:tcW w:w="1606" w:type="dxa"/>
                  <w:vAlign w:val="center"/>
                </w:tcPr>
                <w:p w14:paraId="03FF1447">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4C7252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continue"/>
                  <w:vAlign w:val="center"/>
                </w:tcPr>
                <w:p w14:paraId="5BB804C0">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p>
              </w:tc>
              <w:tc>
                <w:tcPr>
                  <w:tcW w:w="1350" w:type="dxa"/>
                  <w:vMerge w:val="restart"/>
                  <w:vAlign w:val="center"/>
                </w:tcPr>
                <w:p w14:paraId="40F1A424">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苯</w:t>
                  </w:r>
                </w:p>
              </w:tc>
              <w:tc>
                <w:tcPr>
                  <w:tcW w:w="1275" w:type="dxa"/>
                  <w:vAlign w:val="center"/>
                </w:tcPr>
                <w:p w14:paraId="4415E85C">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有组织</w:t>
                  </w:r>
                </w:p>
              </w:tc>
              <w:tc>
                <w:tcPr>
                  <w:tcW w:w="1606" w:type="dxa"/>
                  <w:vAlign w:val="center"/>
                </w:tcPr>
                <w:p w14:paraId="6DB04FAB">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superscript"/>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1009EC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continue"/>
                  <w:vAlign w:val="center"/>
                </w:tcPr>
                <w:p w14:paraId="726F2DD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50" w:type="dxa"/>
                  <w:vMerge w:val="continue"/>
                  <w:vAlign w:val="center"/>
                </w:tcPr>
                <w:p w14:paraId="41A4A4A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p>
              </w:tc>
              <w:tc>
                <w:tcPr>
                  <w:tcW w:w="1275" w:type="dxa"/>
                  <w:vAlign w:val="center"/>
                </w:tcPr>
                <w:p w14:paraId="4B31EB3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无组织</w:t>
                  </w:r>
                </w:p>
              </w:tc>
              <w:tc>
                <w:tcPr>
                  <w:tcW w:w="1606" w:type="dxa"/>
                  <w:vAlign w:val="center"/>
                </w:tcPr>
                <w:p w14:paraId="300AA4F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sz w:val="21"/>
                      <w:szCs w:val="21"/>
                      <w:lang w:val="en-US" w:eastAsia="zh-CN"/>
                    </w:rPr>
                    <w:t>0.4</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442486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continue"/>
                  <w:vAlign w:val="center"/>
                </w:tcPr>
                <w:p w14:paraId="5ED6475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50" w:type="dxa"/>
                  <w:vMerge w:val="restart"/>
                  <w:vAlign w:val="center"/>
                </w:tcPr>
                <w:p w14:paraId="74713B2A">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非甲烷总烃</w:t>
                  </w:r>
                </w:p>
              </w:tc>
              <w:tc>
                <w:tcPr>
                  <w:tcW w:w="1275" w:type="dxa"/>
                  <w:shd w:val="clear" w:color="auto" w:fill="auto"/>
                  <w:vAlign w:val="center"/>
                </w:tcPr>
                <w:p w14:paraId="12E2170A">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rPr>
                    <w:t>有组织</w:t>
                  </w:r>
                </w:p>
              </w:tc>
              <w:tc>
                <w:tcPr>
                  <w:tcW w:w="1606" w:type="dxa"/>
                  <w:vAlign w:val="center"/>
                </w:tcPr>
                <w:p w14:paraId="35A53974">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1F53A7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continue"/>
                  <w:vAlign w:val="center"/>
                </w:tcPr>
                <w:p w14:paraId="4105A1A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50" w:type="dxa"/>
                  <w:vMerge w:val="continue"/>
                  <w:vAlign w:val="center"/>
                </w:tcPr>
                <w:p w14:paraId="0CBD4E7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p>
              </w:tc>
              <w:tc>
                <w:tcPr>
                  <w:tcW w:w="1275" w:type="dxa"/>
                  <w:shd w:val="clear" w:color="auto" w:fill="auto"/>
                  <w:vAlign w:val="center"/>
                </w:tcPr>
                <w:p w14:paraId="3BD2AFE4">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rPr>
                    <w:t>无组织</w:t>
                  </w:r>
                </w:p>
              </w:tc>
              <w:tc>
                <w:tcPr>
                  <w:tcW w:w="1606" w:type="dxa"/>
                  <w:vAlign w:val="center"/>
                </w:tcPr>
                <w:p w14:paraId="0CB26D00">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153D3D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Align w:val="center"/>
                </w:tcPr>
                <w:p w14:paraId="2CAFF349">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000000"/>
                      <w:kern w:val="2"/>
                      <w:sz w:val="21"/>
                      <w:szCs w:val="21"/>
                      <w:lang w:eastAsia="zh-CN"/>
                    </w:rPr>
                  </w:pPr>
                  <w:r>
                    <w:rPr>
                      <w:rFonts w:hint="eastAsia" w:ascii="Times New Roman" w:hAnsi="Times New Roman" w:eastAsia="宋体" w:cs="Times New Roman"/>
                      <w:bCs/>
                      <w:color w:val="000000"/>
                      <w:kern w:val="2"/>
                      <w:sz w:val="21"/>
                      <w:szCs w:val="21"/>
                      <w:lang w:eastAsia="zh-CN"/>
                    </w:rPr>
                    <w:t>《</w:t>
                  </w:r>
                  <w:r>
                    <w:rPr>
                      <w:rFonts w:hint="eastAsia" w:ascii="Times New Roman" w:hAnsi="Times New Roman" w:eastAsia="宋体" w:cs="Times New Roman"/>
                      <w:bCs/>
                      <w:color w:val="000000"/>
                      <w:kern w:val="2"/>
                      <w:sz w:val="21"/>
                      <w:szCs w:val="21"/>
                      <w:lang w:val="en-US" w:eastAsia="zh-CN"/>
                    </w:rPr>
                    <w:t>大气污染物综合排放标准</w:t>
                  </w:r>
                  <w:r>
                    <w:rPr>
                      <w:rFonts w:hint="eastAsia" w:ascii="Times New Roman" w:hAnsi="Times New Roman" w:eastAsia="宋体" w:cs="Times New Roman"/>
                      <w:bCs/>
                      <w:color w:val="000000"/>
                      <w:kern w:val="2"/>
                      <w:sz w:val="21"/>
                      <w:szCs w:val="21"/>
                      <w:lang w:eastAsia="zh-CN"/>
                    </w:rPr>
                    <w:t>》（</w:t>
                  </w:r>
                  <w:r>
                    <w:rPr>
                      <w:rFonts w:hint="eastAsia" w:ascii="Times New Roman" w:hAnsi="Times New Roman" w:eastAsia="宋体" w:cs="Times New Roman"/>
                      <w:bCs/>
                      <w:color w:val="000000"/>
                      <w:kern w:val="2"/>
                      <w:sz w:val="21"/>
                      <w:szCs w:val="21"/>
                      <w:lang w:val="en-US" w:eastAsia="zh-CN"/>
                    </w:rPr>
                    <w:t>GB 16297-1996</w:t>
                  </w:r>
                  <w:r>
                    <w:rPr>
                      <w:rFonts w:hint="eastAsia" w:ascii="Times New Roman" w:hAnsi="Times New Roman" w:eastAsia="宋体" w:cs="Times New Roman"/>
                      <w:bCs/>
                      <w:color w:val="000000"/>
                      <w:kern w:val="2"/>
                      <w:sz w:val="21"/>
                      <w:szCs w:val="21"/>
                      <w:lang w:eastAsia="zh-CN"/>
                    </w:rPr>
                    <w:t>）</w:t>
                  </w:r>
                </w:p>
              </w:tc>
              <w:tc>
                <w:tcPr>
                  <w:tcW w:w="1350" w:type="dxa"/>
                  <w:vAlign w:val="center"/>
                </w:tcPr>
                <w:p w14:paraId="34961AC7">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甲醛</w:t>
                  </w:r>
                </w:p>
              </w:tc>
              <w:tc>
                <w:tcPr>
                  <w:tcW w:w="1275" w:type="dxa"/>
                  <w:vAlign w:val="center"/>
                </w:tcPr>
                <w:p w14:paraId="4D02FD33">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无组织</w:t>
                  </w:r>
                </w:p>
              </w:tc>
              <w:tc>
                <w:tcPr>
                  <w:tcW w:w="1606" w:type="dxa"/>
                  <w:vAlign w:val="center"/>
                </w:tcPr>
                <w:p w14:paraId="0BE8EBB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0.2</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bl>
          <w:p w14:paraId="7CE7B006">
            <w:pPr>
              <w:widowControl w:val="0"/>
              <w:adjustRightInd/>
              <w:snapToGrid/>
              <w:spacing w:after="0" w:line="460" w:lineRule="exact"/>
              <w:ind w:firstLine="480" w:firstLineChars="200"/>
              <w:jc w:val="both"/>
              <w:textAlignment w:val="baseline"/>
              <w:rPr>
                <w:rFonts w:hint="default" w:ascii="Times New Roman" w:hAnsi="Times New Roman" w:eastAsia="宋体" w:cs="Times New Roman"/>
                <w:bCs/>
                <w:color w:val="000000"/>
                <w:sz w:val="24"/>
                <w:szCs w:val="24"/>
                <w:highlight w:val="none"/>
                <w:lang w:val="en-US" w:eastAsia="zh-CN"/>
              </w:rPr>
            </w:pPr>
            <w:r>
              <w:rPr>
                <w:rFonts w:hint="eastAsia" w:ascii="Times New Roman" w:hAnsi="Times New Roman" w:eastAsia="宋体" w:cs="Times New Roman"/>
                <w:bCs/>
                <w:color w:val="000000"/>
                <w:sz w:val="24"/>
                <w:szCs w:val="24"/>
                <w:highlight w:val="none"/>
                <w:lang w:val="en-US" w:eastAsia="zh-CN"/>
              </w:rPr>
              <w:t>除上述标准外，企业还需满足：</w:t>
            </w:r>
          </w:p>
          <w:p w14:paraId="24A77B97">
            <w:pPr>
              <w:widowControl w:val="0"/>
              <w:adjustRightInd/>
              <w:snapToGrid/>
              <w:spacing w:after="0" w:line="460" w:lineRule="exact"/>
              <w:ind w:firstLine="480" w:firstLineChars="200"/>
              <w:jc w:val="both"/>
              <w:textAlignment w:val="baseline"/>
              <w:rPr>
                <w:rFonts w:hint="eastAsia" w:ascii="Times New Roman" w:hAnsi="Times New Roman" w:eastAsia="宋体" w:cs="Times New Roman"/>
                <w:bCs/>
                <w:color w:val="000000"/>
                <w:sz w:val="24"/>
                <w:szCs w:val="24"/>
                <w:highlight w:val="none"/>
              </w:rPr>
            </w:pPr>
            <w:r>
              <w:rPr>
                <w:rFonts w:hint="eastAsia" w:ascii="Times New Roman" w:hAnsi="Times New Roman" w:eastAsia="宋体" w:cs="Times New Roman"/>
                <w:bCs/>
                <w:color w:val="000000"/>
                <w:sz w:val="24"/>
                <w:szCs w:val="24"/>
                <w:highlight w:val="none"/>
                <w:lang w:val="en-US" w:eastAsia="zh-CN"/>
              </w:rPr>
              <w:t>《关于全省开展工业企业挥发性有机物专项治理工作中排放建议值的通知》豫环攻坚办（2017）162号-其他行业：有组织苯1mg/m</w:t>
            </w:r>
            <w:r>
              <w:rPr>
                <w:rFonts w:hint="eastAsia" w:ascii="Times New Roman" w:hAnsi="Times New Roman" w:eastAsia="宋体" w:cs="Times New Roman"/>
                <w:bCs/>
                <w:color w:val="000000"/>
                <w:sz w:val="24"/>
                <w:szCs w:val="24"/>
                <w:highlight w:val="none"/>
                <w:vertAlign w:val="superscript"/>
                <w:lang w:val="en-US" w:eastAsia="zh-CN"/>
              </w:rPr>
              <w:t>3</w:t>
            </w:r>
            <w:r>
              <w:rPr>
                <w:rFonts w:hint="eastAsia" w:ascii="Times New Roman" w:hAnsi="Times New Roman" w:eastAsia="宋体" w:cs="Times New Roman"/>
                <w:bCs/>
                <w:color w:val="000000"/>
                <w:sz w:val="24"/>
                <w:szCs w:val="24"/>
                <w:highlight w:val="none"/>
                <w:lang w:val="en-US" w:eastAsia="zh-CN"/>
              </w:rPr>
              <w:t>、有组织非甲烷总烃去除效率70%的要求；工业企业边界无组织苯0.2mg/m</w:t>
            </w:r>
            <w:r>
              <w:rPr>
                <w:rFonts w:hint="eastAsia" w:ascii="Times New Roman" w:hAnsi="Times New Roman" w:eastAsia="宋体" w:cs="Times New Roman"/>
                <w:bCs/>
                <w:color w:val="000000"/>
                <w:sz w:val="24"/>
                <w:szCs w:val="24"/>
                <w:highlight w:val="none"/>
                <w:vertAlign w:val="superscript"/>
                <w:lang w:val="en-US" w:eastAsia="zh-CN"/>
              </w:rPr>
              <w:t>3</w:t>
            </w:r>
            <w:r>
              <w:rPr>
                <w:rFonts w:hint="eastAsia" w:ascii="Times New Roman" w:hAnsi="Times New Roman" w:eastAsia="宋体" w:cs="Times New Roman"/>
                <w:bCs/>
                <w:color w:val="000000"/>
                <w:sz w:val="24"/>
                <w:szCs w:val="24"/>
                <w:highlight w:val="none"/>
                <w:lang w:val="en-US" w:eastAsia="zh-CN"/>
              </w:rPr>
              <w:t>、无组织非甲烷总烃2.0mg/m</w:t>
            </w:r>
            <w:r>
              <w:rPr>
                <w:rFonts w:hint="eastAsia" w:ascii="Times New Roman" w:hAnsi="Times New Roman" w:eastAsia="宋体" w:cs="Times New Roman"/>
                <w:bCs/>
                <w:color w:val="000000"/>
                <w:sz w:val="24"/>
                <w:szCs w:val="24"/>
                <w:highlight w:val="none"/>
                <w:vertAlign w:val="superscript"/>
                <w:lang w:val="en-US" w:eastAsia="zh-CN"/>
              </w:rPr>
              <w:t>3</w:t>
            </w:r>
            <w:r>
              <w:rPr>
                <w:rFonts w:hint="eastAsia" w:ascii="Times New Roman" w:hAnsi="Times New Roman" w:eastAsia="宋体" w:cs="Times New Roman"/>
                <w:bCs/>
                <w:color w:val="000000"/>
                <w:sz w:val="24"/>
                <w:szCs w:val="24"/>
                <w:highlight w:val="none"/>
                <w:lang w:val="en-US" w:eastAsia="zh-CN"/>
              </w:rPr>
              <w:t>的要求。</w:t>
            </w:r>
          </w:p>
          <w:p w14:paraId="00AD1F40">
            <w:pPr>
              <w:widowControl w:val="0"/>
              <w:adjustRightInd/>
              <w:snapToGrid/>
              <w:spacing w:after="0" w:line="460" w:lineRule="exact"/>
              <w:ind w:firstLine="480" w:firstLineChars="200"/>
              <w:jc w:val="both"/>
              <w:textAlignment w:val="baseline"/>
              <w:rPr>
                <w:rFonts w:hint="default" w:ascii="Times New Roman" w:hAnsi="Times New Roman" w:eastAsia="宋体"/>
                <w:color w:val="000000"/>
                <w:kern w:val="2"/>
                <w:sz w:val="24"/>
                <w:szCs w:val="24"/>
                <w:highlight w:val="none"/>
                <w:lang w:val="en-US" w:eastAsia="zh-CN"/>
              </w:rPr>
            </w:pPr>
            <w:r>
              <w:rPr>
                <w:rFonts w:hint="eastAsia" w:ascii="Times New Roman" w:hAnsi="Times New Roman" w:eastAsia="宋体"/>
                <w:color w:val="000000"/>
                <w:kern w:val="2"/>
                <w:sz w:val="24"/>
                <w:szCs w:val="24"/>
                <w:highlight w:val="none"/>
                <w:lang w:val="en-US" w:eastAsia="zh-CN"/>
              </w:rPr>
              <w:t>②废水</w:t>
            </w:r>
          </w:p>
          <w:p w14:paraId="12420560">
            <w:pPr>
              <w:spacing w:after="0" w:line="460" w:lineRule="exact"/>
              <w:ind w:firstLine="480" w:firstLineChars="200"/>
              <w:rPr>
                <w:rFonts w:ascii="Times New Roman" w:hAnsi="Times New Roman" w:eastAsia="黑体" w:cs="Times New Roman"/>
                <w:color w:val="000000"/>
                <w:sz w:val="24"/>
                <w:szCs w:val="24"/>
                <w:lang w:val="pt-BR"/>
              </w:rPr>
            </w:pPr>
            <w:r>
              <w:rPr>
                <w:rFonts w:ascii="Times New Roman" w:hAnsi="Times New Roman" w:eastAsia="黑体" w:cs="Times New Roman"/>
                <w:color w:val="000000"/>
                <w:sz w:val="24"/>
                <w:szCs w:val="24"/>
                <w:lang w:val="pt-BR"/>
              </w:rPr>
              <w:t>表</w:t>
            </w:r>
            <w:r>
              <w:rPr>
                <w:rFonts w:hint="eastAsia" w:ascii="Times New Roman" w:hAnsi="Times New Roman" w:eastAsia="黑体" w:cs="Times New Roman"/>
                <w:color w:val="000000"/>
                <w:sz w:val="24"/>
                <w:szCs w:val="24"/>
                <w:lang w:val="en-US" w:eastAsia="zh-CN"/>
              </w:rPr>
              <w:t xml:space="preserve">15           </w:t>
            </w:r>
            <w:r>
              <w:rPr>
                <w:rFonts w:ascii="Times New Roman" w:hAnsi="Times New Roman" w:eastAsia="黑体" w:cs="Times New Roman"/>
                <w:color w:val="000000"/>
                <w:sz w:val="24"/>
                <w:szCs w:val="24"/>
                <w:lang w:val="pt-BR"/>
              </w:rPr>
              <w:t>废</w:t>
            </w:r>
            <w:r>
              <w:rPr>
                <w:rFonts w:hint="eastAsia" w:ascii="Times New Roman" w:hAnsi="Times New Roman" w:eastAsia="黑体" w:cs="Times New Roman"/>
                <w:color w:val="000000"/>
                <w:sz w:val="24"/>
                <w:szCs w:val="24"/>
                <w:lang w:val="pt-BR"/>
              </w:rPr>
              <w:t>水</w:t>
            </w:r>
            <w:r>
              <w:rPr>
                <w:rFonts w:ascii="Times New Roman" w:hAnsi="Times New Roman" w:eastAsia="黑体" w:cs="Times New Roman"/>
                <w:color w:val="000000"/>
                <w:sz w:val="24"/>
                <w:szCs w:val="24"/>
                <w:lang w:val="pt-BR"/>
              </w:rPr>
              <w:t>污染物执行标准限值</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94"/>
              <w:gridCol w:w="2501"/>
              <w:gridCol w:w="2543"/>
            </w:tblGrid>
            <w:tr w14:paraId="6B2CD2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Align w:val="center"/>
                </w:tcPr>
                <w:p w14:paraId="51F27560">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2018" w:type="dxa"/>
                  <w:vAlign w:val="center"/>
                </w:tcPr>
                <w:p w14:paraId="305A041F">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污染因子</w:t>
                  </w:r>
                </w:p>
              </w:tc>
              <w:tc>
                <w:tcPr>
                  <w:tcW w:w="2052" w:type="dxa"/>
                  <w:vAlign w:val="center"/>
                </w:tcPr>
                <w:p w14:paraId="4F2EEAE7">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标准限值</w:t>
                  </w:r>
                </w:p>
              </w:tc>
            </w:tr>
            <w:tr w14:paraId="4901E9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restart"/>
                  <w:vAlign w:val="center"/>
                </w:tcPr>
                <w:p w14:paraId="5304FBD0">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r>
                    <w:rPr>
                      <w:rFonts w:hint="eastAsia" w:ascii="Times New Roman" w:hAnsi="Times New Roman" w:eastAsia="宋体" w:cs="Times New Roman"/>
                      <w:bCs/>
                      <w:color w:val="000000"/>
                      <w:kern w:val="2"/>
                      <w:sz w:val="21"/>
                      <w:szCs w:val="21"/>
                      <w:lang w:val="en-US" w:eastAsia="zh-CN"/>
                    </w:rPr>
                    <w:t>贾屯污水处理厂收水标准</w:t>
                  </w:r>
                </w:p>
              </w:tc>
              <w:tc>
                <w:tcPr>
                  <w:tcW w:w="2018" w:type="dxa"/>
                  <w:vAlign w:val="center"/>
                </w:tcPr>
                <w:p w14:paraId="2974357B">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C</w:t>
                  </w:r>
                  <w:r>
                    <w:rPr>
                      <w:rFonts w:ascii="Times New Roman" w:hAnsi="Times New Roman" w:eastAsia="宋体"/>
                      <w:color w:val="000000"/>
                      <w:kern w:val="2"/>
                      <w:sz w:val="21"/>
                      <w:szCs w:val="21"/>
                    </w:rPr>
                    <w:t>OD</w:t>
                  </w:r>
                </w:p>
              </w:tc>
              <w:tc>
                <w:tcPr>
                  <w:tcW w:w="2052" w:type="dxa"/>
                  <w:shd w:val="clear" w:color="auto" w:fill="auto"/>
                  <w:vAlign w:val="center"/>
                </w:tcPr>
                <w:p w14:paraId="725CA6B6">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450mg/L</w:t>
                  </w:r>
                </w:p>
              </w:tc>
            </w:tr>
            <w:tr w14:paraId="09B329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3EB1F5DC">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p>
              </w:tc>
              <w:tc>
                <w:tcPr>
                  <w:tcW w:w="2018" w:type="dxa"/>
                  <w:vAlign w:val="center"/>
                </w:tcPr>
                <w:p w14:paraId="7FDA6001">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S</w:t>
                  </w:r>
                  <w:r>
                    <w:rPr>
                      <w:rFonts w:ascii="Times New Roman" w:hAnsi="Times New Roman" w:eastAsia="宋体"/>
                      <w:color w:val="000000"/>
                      <w:kern w:val="2"/>
                      <w:sz w:val="21"/>
                      <w:szCs w:val="21"/>
                    </w:rPr>
                    <w:t>S</w:t>
                  </w:r>
                </w:p>
              </w:tc>
              <w:tc>
                <w:tcPr>
                  <w:tcW w:w="2052" w:type="dxa"/>
                  <w:shd w:val="clear" w:color="auto" w:fill="auto"/>
                  <w:vAlign w:val="center"/>
                </w:tcPr>
                <w:p w14:paraId="2F72E80B">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350mg/L</w:t>
                  </w:r>
                </w:p>
              </w:tc>
            </w:tr>
            <w:tr w14:paraId="12E82B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0E5C7B98">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p>
              </w:tc>
              <w:tc>
                <w:tcPr>
                  <w:tcW w:w="2018" w:type="dxa"/>
                  <w:vAlign w:val="center"/>
                </w:tcPr>
                <w:p w14:paraId="2043C328">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N</w:t>
                  </w:r>
                  <w:r>
                    <w:rPr>
                      <w:rFonts w:ascii="Times New Roman" w:hAnsi="Times New Roman" w:eastAsia="宋体"/>
                      <w:color w:val="000000"/>
                      <w:kern w:val="2"/>
                      <w:sz w:val="21"/>
                      <w:szCs w:val="21"/>
                    </w:rPr>
                    <w:t>H</w:t>
                  </w:r>
                  <w:r>
                    <w:rPr>
                      <w:rFonts w:ascii="Times New Roman" w:hAnsi="Times New Roman" w:eastAsia="宋体"/>
                      <w:color w:val="000000"/>
                      <w:kern w:val="2"/>
                      <w:sz w:val="21"/>
                      <w:szCs w:val="21"/>
                      <w:vertAlign w:val="subscript"/>
                    </w:rPr>
                    <w:t>3</w:t>
                  </w:r>
                  <w:r>
                    <w:rPr>
                      <w:rFonts w:ascii="Times New Roman" w:hAnsi="Times New Roman" w:eastAsia="宋体"/>
                      <w:color w:val="000000"/>
                      <w:kern w:val="2"/>
                      <w:sz w:val="21"/>
                      <w:szCs w:val="21"/>
                    </w:rPr>
                    <w:t>-N</w:t>
                  </w:r>
                </w:p>
              </w:tc>
              <w:tc>
                <w:tcPr>
                  <w:tcW w:w="2052" w:type="dxa"/>
                  <w:shd w:val="clear" w:color="auto" w:fill="auto"/>
                  <w:vAlign w:val="center"/>
                </w:tcPr>
                <w:p w14:paraId="62BEAAF0">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35mg/L</w:t>
                  </w:r>
                </w:p>
              </w:tc>
            </w:tr>
            <w:tr w14:paraId="1846FE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76D9E431">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p>
              </w:tc>
              <w:tc>
                <w:tcPr>
                  <w:tcW w:w="2018" w:type="dxa"/>
                  <w:vAlign w:val="center"/>
                </w:tcPr>
                <w:p w14:paraId="70D1BE1D">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P</w:t>
                  </w:r>
                </w:p>
              </w:tc>
              <w:tc>
                <w:tcPr>
                  <w:tcW w:w="2052" w:type="dxa"/>
                  <w:shd w:val="clear" w:color="auto" w:fill="auto"/>
                  <w:vAlign w:val="center"/>
                </w:tcPr>
                <w:p w14:paraId="5EEF8C92">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4mg/L</w:t>
                  </w:r>
                </w:p>
              </w:tc>
            </w:tr>
            <w:tr w14:paraId="2BEC79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68AA7C60">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p>
              </w:tc>
              <w:tc>
                <w:tcPr>
                  <w:tcW w:w="2018" w:type="dxa"/>
                  <w:vAlign w:val="center"/>
                </w:tcPr>
                <w:p w14:paraId="6B7CC2F7">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N</w:t>
                  </w:r>
                </w:p>
              </w:tc>
              <w:tc>
                <w:tcPr>
                  <w:tcW w:w="2052" w:type="dxa"/>
                  <w:shd w:val="clear" w:color="auto" w:fill="auto"/>
                  <w:vAlign w:val="center"/>
                </w:tcPr>
                <w:p w14:paraId="69618638">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45mg/L</w:t>
                  </w:r>
                </w:p>
              </w:tc>
            </w:tr>
            <w:tr w14:paraId="013043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restart"/>
                  <w:vAlign w:val="center"/>
                </w:tcPr>
                <w:p w14:paraId="560E0989">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r>
                    <w:rPr>
                      <w:rFonts w:hint="eastAsia" w:ascii="Times New Roman" w:hAnsi="Times New Roman" w:eastAsia="宋体" w:cs="Times New Roman"/>
                      <w:bCs/>
                      <w:color w:val="000000"/>
                      <w:kern w:val="2"/>
                      <w:sz w:val="21"/>
                      <w:szCs w:val="21"/>
                      <w:lang w:val="en-US" w:eastAsia="zh-CN"/>
                    </w:rPr>
                    <w:t>《污水综合排放标准》（GB 8978-1996）</w:t>
                  </w:r>
                </w:p>
              </w:tc>
              <w:tc>
                <w:tcPr>
                  <w:tcW w:w="2018" w:type="dxa"/>
                  <w:vAlign w:val="center"/>
                </w:tcPr>
                <w:p w14:paraId="5A2BA838">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C</w:t>
                  </w:r>
                  <w:r>
                    <w:rPr>
                      <w:rFonts w:ascii="Times New Roman" w:hAnsi="Times New Roman" w:eastAsia="宋体"/>
                      <w:color w:val="000000"/>
                      <w:kern w:val="2"/>
                      <w:sz w:val="21"/>
                      <w:szCs w:val="21"/>
                    </w:rPr>
                    <w:t>OD</w:t>
                  </w:r>
                </w:p>
              </w:tc>
              <w:tc>
                <w:tcPr>
                  <w:tcW w:w="2052" w:type="dxa"/>
                  <w:vAlign w:val="center"/>
                </w:tcPr>
                <w:p w14:paraId="25E058BE">
                  <w:pPr>
                    <w:widowControl w:val="0"/>
                    <w:adjustRightInd/>
                    <w:snapToGrid/>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500</w:t>
                  </w:r>
                  <w:r>
                    <w:rPr>
                      <w:rFonts w:hint="eastAsia" w:ascii="Times New Roman" w:hAnsi="Times New Roman" w:eastAsia="宋体" w:cs="Times New Roman"/>
                      <w:color w:val="000000"/>
                      <w:kern w:val="2"/>
                      <w:sz w:val="21"/>
                      <w:szCs w:val="21"/>
                    </w:rPr>
                    <w:t>mg/L</w:t>
                  </w:r>
                </w:p>
              </w:tc>
            </w:tr>
            <w:tr w14:paraId="314A8B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66888DE7">
                  <w:pPr>
                    <w:widowControl w:val="0"/>
                    <w:adjustRightInd/>
                    <w:snapToGrid/>
                    <w:spacing w:after="0"/>
                    <w:jc w:val="center"/>
                    <w:rPr>
                      <w:rFonts w:ascii="Times New Roman" w:hAnsi="Times New Roman" w:eastAsia="宋体"/>
                      <w:bCs/>
                      <w:color w:val="000000"/>
                      <w:kern w:val="2"/>
                      <w:sz w:val="21"/>
                      <w:szCs w:val="21"/>
                    </w:rPr>
                  </w:pPr>
                </w:p>
              </w:tc>
              <w:tc>
                <w:tcPr>
                  <w:tcW w:w="2018" w:type="dxa"/>
                  <w:vAlign w:val="center"/>
                </w:tcPr>
                <w:p w14:paraId="56620390">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S</w:t>
                  </w:r>
                  <w:r>
                    <w:rPr>
                      <w:rFonts w:ascii="Times New Roman" w:hAnsi="Times New Roman" w:eastAsia="宋体"/>
                      <w:color w:val="000000"/>
                      <w:kern w:val="2"/>
                      <w:sz w:val="21"/>
                      <w:szCs w:val="21"/>
                    </w:rPr>
                    <w:t>S</w:t>
                  </w:r>
                </w:p>
              </w:tc>
              <w:tc>
                <w:tcPr>
                  <w:tcW w:w="2052" w:type="dxa"/>
                  <w:vAlign w:val="center"/>
                </w:tcPr>
                <w:p w14:paraId="318B9507">
                  <w:pPr>
                    <w:widowControl w:val="0"/>
                    <w:adjustRightInd/>
                    <w:snapToGrid/>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400</w:t>
                  </w:r>
                  <w:r>
                    <w:rPr>
                      <w:rFonts w:hint="eastAsia" w:ascii="Times New Roman" w:hAnsi="Times New Roman" w:eastAsia="宋体" w:cs="Times New Roman"/>
                      <w:color w:val="000000"/>
                      <w:kern w:val="2"/>
                      <w:sz w:val="21"/>
                      <w:szCs w:val="21"/>
                    </w:rPr>
                    <w:t>mg/L</w:t>
                  </w:r>
                </w:p>
              </w:tc>
            </w:tr>
            <w:tr w14:paraId="42F155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15E6FB7F">
                  <w:pPr>
                    <w:widowControl w:val="0"/>
                    <w:adjustRightInd/>
                    <w:snapToGrid/>
                    <w:spacing w:after="0"/>
                    <w:jc w:val="center"/>
                    <w:rPr>
                      <w:rFonts w:ascii="Times New Roman" w:hAnsi="Times New Roman" w:eastAsia="宋体"/>
                      <w:bCs/>
                      <w:color w:val="000000"/>
                      <w:kern w:val="2"/>
                      <w:sz w:val="21"/>
                      <w:szCs w:val="21"/>
                    </w:rPr>
                  </w:pPr>
                </w:p>
              </w:tc>
              <w:tc>
                <w:tcPr>
                  <w:tcW w:w="2018" w:type="dxa"/>
                  <w:vAlign w:val="center"/>
                </w:tcPr>
                <w:p w14:paraId="49B5562F">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N</w:t>
                  </w:r>
                  <w:r>
                    <w:rPr>
                      <w:rFonts w:ascii="Times New Roman" w:hAnsi="Times New Roman" w:eastAsia="宋体"/>
                      <w:color w:val="000000"/>
                      <w:kern w:val="2"/>
                      <w:sz w:val="21"/>
                      <w:szCs w:val="21"/>
                    </w:rPr>
                    <w:t>H</w:t>
                  </w:r>
                  <w:r>
                    <w:rPr>
                      <w:rFonts w:ascii="Times New Roman" w:hAnsi="Times New Roman" w:eastAsia="宋体"/>
                      <w:color w:val="000000"/>
                      <w:kern w:val="2"/>
                      <w:sz w:val="21"/>
                      <w:szCs w:val="21"/>
                      <w:vertAlign w:val="subscript"/>
                    </w:rPr>
                    <w:t>3</w:t>
                  </w:r>
                  <w:r>
                    <w:rPr>
                      <w:rFonts w:ascii="Times New Roman" w:hAnsi="Times New Roman" w:eastAsia="宋体"/>
                      <w:color w:val="000000"/>
                      <w:kern w:val="2"/>
                      <w:sz w:val="21"/>
                      <w:szCs w:val="21"/>
                    </w:rPr>
                    <w:t>-N</w:t>
                  </w:r>
                </w:p>
              </w:tc>
              <w:tc>
                <w:tcPr>
                  <w:tcW w:w="2052" w:type="dxa"/>
                  <w:vAlign w:val="center"/>
                </w:tcPr>
                <w:p w14:paraId="4DF44E46">
                  <w:pPr>
                    <w:widowControl w:val="0"/>
                    <w:adjustRightInd/>
                    <w:snapToGrid/>
                    <w:spacing w:after="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w:t>
                  </w:r>
                </w:p>
              </w:tc>
            </w:tr>
            <w:tr w14:paraId="4EA46A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33C33F32">
                  <w:pPr>
                    <w:widowControl w:val="0"/>
                    <w:adjustRightInd/>
                    <w:snapToGrid/>
                    <w:spacing w:after="0"/>
                    <w:jc w:val="center"/>
                    <w:rPr>
                      <w:rFonts w:ascii="Times New Roman" w:hAnsi="Times New Roman" w:eastAsia="宋体"/>
                      <w:bCs/>
                      <w:color w:val="000000"/>
                      <w:kern w:val="2"/>
                      <w:sz w:val="21"/>
                      <w:szCs w:val="21"/>
                    </w:rPr>
                  </w:pPr>
                </w:p>
              </w:tc>
              <w:tc>
                <w:tcPr>
                  <w:tcW w:w="2018" w:type="dxa"/>
                  <w:vAlign w:val="center"/>
                </w:tcPr>
                <w:p w14:paraId="375F5FF5">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P</w:t>
                  </w:r>
                </w:p>
              </w:tc>
              <w:tc>
                <w:tcPr>
                  <w:tcW w:w="2052" w:type="dxa"/>
                  <w:vAlign w:val="center"/>
                </w:tcPr>
                <w:p w14:paraId="408DFECE">
                  <w:pPr>
                    <w:widowControl w:val="0"/>
                    <w:adjustRightInd/>
                    <w:snapToGrid/>
                    <w:spacing w:after="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w:t>
                  </w:r>
                </w:p>
              </w:tc>
            </w:tr>
          </w:tbl>
          <w:p w14:paraId="033B5558">
            <w:pPr>
              <w:widowControl w:val="0"/>
              <w:adjustRightInd/>
              <w:snapToGrid/>
              <w:spacing w:after="0" w:line="460" w:lineRule="exact"/>
              <w:ind w:firstLine="480" w:firstLineChars="200"/>
              <w:jc w:val="both"/>
              <w:textAlignment w:val="baseline"/>
              <w:rPr>
                <w:rFonts w:hint="default" w:ascii="Times New Roman" w:hAnsi="Times New Roman" w:eastAsia="宋体"/>
                <w:color w:val="000000"/>
                <w:kern w:val="2"/>
                <w:sz w:val="24"/>
                <w:szCs w:val="24"/>
                <w:highlight w:val="none"/>
                <w:lang w:val="en-US" w:eastAsia="zh-CN"/>
              </w:rPr>
            </w:pPr>
            <w:r>
              <w:rPr>
                <w:rFonts w:hint="eastAsia" w:ascii="Times New Roman" w:hAnsi="Times New Roman" w:eastAsia="宋体"/>
                <w:color w:val="000000"/>
                <w:kern w:val="2"/>
                <w:sz w:val="24"/>
                <w:szCs w:val="24"/>
                <w:highlight w:val="none"/>
                <w:lang w:val="en-US" w:eastAsia="zh-CN"/>
              </w:rPr>
              <w:t>③噪声</w:t>
            </w:r>
          </w:p>
          <w:p w14:paraId="52241491">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p>
          <w:p w14:paraId="0F81FCE4">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p>
          <w:p w14:paraId="40CF6061">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eastAsia="黑体" w:cs="Times New Roman"/>
                <w:sz w:val="24"/>
                <w:szCs w:val="24"/>
                <w:highlight w:val="none"/>
                <w:lang w:val="en-US" w:eastAsia="zh-CN" w:bidi="ar"/>
              </w:rPr>
              <w:t>表16           噪声污染物执行标准限值</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2261"/>
              <w:gridCol w:w="2262"/>
            </w:tblGrid>
            <w:tr w14:paraId="0FCC7E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Align w:val="center"/>
                </w:tcPr>
                <w:p w14:paraId="2EC9E372">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1759" w:type="dxa"/>
                  <w:vAlign w:val="center"/>
                </w:tcPr>
                <w:p w14:paraId="554D6B44">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昼间</w:t>
                  </w:r>
                </w:p>
              </w:tc>
              <w:tc>
                <w:tcPr>
                  <w:tcW w:w="1760" w:type="dxa"/>
                  <w:vAlign w:val="center"/>
                </w:tcPr>
                <w:p w14:paraId="000AEF6F">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夜间</w:t>
                  </w:r>
                </w:p>
              </w:tc>
            </w:tr>
            <w:tr w14:paraId="41BA3E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Align w:val="center"/>
                </w:tcPr>
                <w:p w14:paraId="48D6C4DB">
                  <w:pPr>
                    <w:widowControl w:val="0"/>
                    <w:adjustRightInd/>
                    <w:snapToGrid/>
                    <w:spacing w:after="0"/>
                    <w:jc w:val="center"/>
                    <w:rPr>
                      <w:rFonts w:ascii="Times New Roman" w:hAnsi="Times New Roman" w:eastAsia="宋体"/>
                      <w:color w:val="000000"/>
                      <w:kern w:val="2"/>
                      <w:sz w:val="21"/>
                      <w:szCs w:val="21"/>
                    </w:rPr>
                  </w:pPr>
                  <w:r>
                    <w:rPr>
                      <w:rFonts w:ascii="Times New Roman" w:hAnsi="Times New Roman" w:eastAsia="宋体"/>
                      <w:kern w:val="2"/>
                      <w:sz w:val="21"/>
                      <w:szCs w:val="21"/>
                    </w:rPr>
                    <w:t>《工业企业厂界环境噪声排放标准》（GB12348-2008）</w:t>
                  </w:r>
                  <w:r>
                    <w:rPr>
                      <w:rFonts w:hint="eastAsia" w:ascii="Times New Roman" w:hAnsi="Times New Roman" w:eastAsia="宋体"/>
                      <w:kern w:val="2"/>
                      <w:sz w:val="21"/>
                      <w:szCs w:val="21"/>
                      <w:lang w:val="en-US" w:eastAsia="zh-CN"/>
                    </w:rPr>
                    <w:t>3</w:t>
                  </w:r>
                  <w:r>
                    <w:rPr>
                      <w:rFonts w:ascii="Times New Roman" w:hAnsi="Times New Roman" w:eastAsia="宋体"/>
                      <w:kern w:val="2"/>
                      <w:sz w:val="21"/>
                      <w:szCs w:val="21"/>
                    </w:rPr>
                    <w:t>类</w:t>
                  </w:r>
                </w:p>
              </w:tc>
              <w:tc>
                <w:tcPr>
                  <w:tcW w:w="1759" w:type="dxa"/>
                  <w:vAlign w:val="center"/>
                </w:tcPr>
                <w:p w14:paraId="46E75A00">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szCs w:val="21"/>
                      <w:lang w:val="en-US" w:eastAsia="zh-CN"/>
                    </w:rPr>
                    <w:t>65</w:t>
                  </w:r>
                  <w:r>
                    <w:rPr>
                      <w:rFonts w:ascii="Times New Roman" w:hAnsi="Times New Roman"/>
                      <w:szCs w:val="21"/>
                    </w:rPr>
                    <w:t>dB(A)</w:t>
                  </w:r>
                </w:p>
              </w:tc>
              <w:tc>
                <w:tcPr>
                  <w:tcW w:w="1760" w:type="dxa"/>
                  <w:vAlign w:val="center"/>
                </w:tcPr>
                <w:p w14:paraId="078DB5B6">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szCs w:val="21"/>
                      <w:lang w:val="en-US" w:eastAsia="zh-CN"/>
                    </w:rPr>
                    <w:t>55</w:t>
                  </w:r>
                  <w:r>
                    <w:rPr>
                      <w:rFonts w:ascii="Times New Roman" w:hAnsi="Times New Roman"/>
                      <w:szCs w:val="21"/>
                    </w:rPr>
                    <w:t>dB(A)</w:t>
                  </w:r>
                </w:p>
              </w:tc>
            </w:tr>
          </w:tbl>
          <w:p w14:paraId="249A8818">
            <w:pPr>
              <w:widowControl w:val="0"/>
              <w:adjustRightInd/>
              <w:snapToGrid/>
              <w:spacing w:after="0" w:line="460" w:lineRule="exact"/>
              <w:ind w:firstLine="480" w:firstLineChars="200"/>
              <w:jc w:val="both"/>
              <w:textAlignment w:val="baseline"/>
              <w:rPr>
                <w:rFonts w:hint="default" w:ascii="Times New Roman" w:hAnsi="Times New Roman" w:eastAsia="宋体"/>
                <w:color w:val="000000"/>
                <w:kern w:val="2"/>
                <w:sz w:val="24"/>
                <w:szCs w:val="24"/>
                <w:highlight w:val="none"/>
                <w:lang w:val="en-US" w:eastAsia="zh-CN"/>
              </w:rPr>
            </w:pPr>
            <w:r>
              <w:rPr>
                <w:rFonts w:hint="eastAsia" w:ascii="Times New Roman" w:hAnsi="Times New Roman" w:eastAsia="宋体"/>
                <w:color w:val="000000"/>
                <w:kern w:val="2"/>
                <w:sz w:val="24"/>
                <w:szCs w:val="24"/>
                <w:highlight w:val="none"/>
                <w:lang w:val="en-US" w:eastAsia="zh-CN"/>
              </w:rPr>
              <w:t>④固废</w:t>
            </w:r>
          </w:p>
          <w:p w14:paraId="2AA55E2B">
            <w:pPr>
              <w:spacing w:after="0" w:line="460" w:lineRule="exact"/>
              <w:ind w:firstLine="480" w:firstLineChars="200"/>
              <w:rPr>
                <w:rFonts w:ascii="Times New Roman" w:hAnsi="Times New Roman" w:eastAsia="黑体" w:cs="Times New Roman"/>
                <w:color w:val="000000"/>
                <w:sz w:val="24"/>
                <w:szCs w:val="24"/>
                <w:lang w:val="pt-BR"/>
              </w:rPr>
            </w:pPr>
            <w:r>
              <w:rPr>
                <w:rFonts w:ascii="Times New Roman" w:hAnsi="Times New Roman" w:eastAsia="黑体" w:cs="Times New Roman"/>
                <w:color w:val="000000"/>
                <w:sz w:val="24"/>
                <w:szCs w:val="24"/>
                <w:lang w:val="pt-BR"/>
              </w:rPr>
              <w:t>表</w:t>
            </w:r>
            <w:r>
              <w:rPr>
                <w:rFonts w:hint="eastAsia" w:ascii="Times New Roman" w:hAnsi="Times New Roman" w:eastAsia="黑体" w:cs="Times New Roman"/>
                <w:color w:val="000000"/>
                <w:sz w:val="24"/>
                <w:szCs w:val="24"/>
                <w:lang w:val="en-US" w:eastAsia="zh-CN"/>
              </w:rPr>
              <w:t xml:space="preserve">17                </w:t>
            </w:r>
            <w:r>
              <w:rPr>
                <w:rFonts w:hint="eastAsia" w:ascii="Times New Roman" w:hAnsi="Times New Roman" w:eastAsia="黑体" w:cs="Times New Roman"/>
                <w:color w:val="000000"/>
                <w:sz w:val="24"/>
                <w:szCs w:val="24"/>
                <w:lang w:val="pt-BR"/>
              </w:rPr>
              <w:t>固废</w:t>
            </w:r>
            <w:r>
              <w:rPr>
                <w:rFonts w:ascii="Times New Roman" w:hAnsi="Times New Roman" w:eastAsia="黑体" w:cs="Times New Roman"/>
                <w:color w:val="000000"/>
                <w:sz w:val="24"/>
                <w:szCs w:val="24"/>
                <w:lang w:val="pt-BR"/>
              </w:rPr>
              <w:t>执行标准</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286"/>
            </w:tblGrid>
            <w:tr w14:paraId="0CDC72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1172" w:type="dxa"/>
                  <w:vAlign w:val="center"/>
                </w:tcPr>
                <w:p w14:paraId="2E9E349D">
                  <w:pPr>
                    <w:widowControl w:val="0"/>
                    <w:adjustRightInd/>
                    <w:snapToGrid/>
                    <w:spacing w:after="0"/>
                    <w:jc w:val="center"/>
                    <w:rPr>
                      <w:rFonts w:ascii="Times New Roman" w:hAnsi="Times New Roman" w:eastAsia="宋体"/>
                      <w:b/>
                      <w:color w:val="000000"/>
                      <w:kern w:val="2"/>
                      <w:sz w:val="21"/>
                      <w:szCs w:val="21"/>
                    </w:rPr>
                  </w:pPr>
                  <w:r>
                    <w:rPr>
                      <w:rFonts w:hint="eastAsia" w:ascii="Times New Roman" w:hAnsi="Times New Roman" w:eastAsia="宋体"/>
                      <w:b/>
                      <w:color w:val="000000"/>
                      <w:kern w:val="2"/>
                      <w:sz w:val="21"/>
                      <w:szCs w:val="21"/>
                    </w:rPr>
                    <w:t>类别</w:t>
                  </w:r>
                </w:p>
              </w:tc>
              <w:tc>
                <w:tcPr>
                  <w:tcW w:w="5879" w:type="dxa"/>
                  <w:vAlign w:val="center"/>
                </w:tcPr>
                <w:p w14:paraId="27990656">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r>
            <w:tr w14:paraId="37351A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5E72010E">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一般固废</w:t>
                  </w:r>
                </w:p>
              </w:tc>
              <w:tc>
                <w:tcPr>
                  <w:tcW w:w="5879" w:type="dxa"/>
                  <w:vAlign w:val="center"/>
                </w:tcPr>
                <w:p w14:paraId="64C26327">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sz w:val="21"/>
                      <w:szCs w:val="21"/>
                    </w:rPr>
                    <w:t>《一般工业固体废物贮存和填埋污染控制标准》（GB18599-2020）</w:t>
                  </w:r>
                </w:p>
              </w:tc>
            </w:tr>
            <w:tr w14:paraId="5DD601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7F757740">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危险废物</w:t>
                  </w:r>
                </w:p>
              </w:tc>
              <w:tc>
                <w:tcPr>
                  <w:tcW w:w="5879" w:type="dxa"/>
                  <w:vAlign w:val="center"/>
                </w:tcPr>
                <w:p w14:paraId="4C12869B">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sz w:val="21"/>
                      <w:szCs w:val="21"/>
                    </w:rPr>
                    <w:t>《危险废物贮存污染控制标准》（GB18597-2023）</w:t>
                  </w:r>
                </w:p>
              </w:tc>
            </w:tr>
          </w:tbl>
          <w:p w14:paraId="73A5FF65">
            <w:pPr>
              <w:widowControl w:val="0"/>
              <w:adjustRightInd/>
              <w:snapToGrid/>
              <w:spacing w:after="0" w:line="460" w:lineRule="exact"/>
              <w:ind w:firstLine="482" w:firstLineChars="200"/>
              <w:jc w:val="both"/>
              <w:textAlignment w:val="baseline"/>
              <w:rPr>
                <w:rFonts w:hint="default" w:ascii="Times New Roman" w:hAnsi="Times New Roman" w:eastAsia="宋体" w:cs="Times New Roman"/>
                <w:b/>
                <w:bCs w:val="0"/>
                <w:color w:val="000000"/>
                <w:sz w:val="24"/>
                <w:szCs w:val="24"/>
                <w:highlight w:val="none"/>
                <w:lang w:val="en-US" w:eastAsia="zh-CN"/>
              </w:rPr>
            </w:pPr>
            <w:r>
              <w:rPr>
                <w:rFonts w:hint="eastAsia" w:ascii="Times New Roman" w:hAnsi="Times New Roman" w:eastAsia="宋体" w:cs="Times New Roman"/>
                <w:b/>
                <w:bCs w:val="0"/>
                <w:color w:val="000000"/>
                <w:sz w:val="24"/>
                <w:szCs w:val="24"/>
                <w:highlight w:val="none"/>
                <w:lang w:val="en-US" w:eastAsia="zh-CN"/>
              </w:rPr>
              <w:t>2、总量控制指标</w:t>
            </w:r>
          </w:p>
          <w:p w14:paraId="67D53BF0">
            <w:pPr>
              <w:widowControl w:val="0"/>
              <w:adjustRightInd/>
              <w:snapToGrid/>
              <w:spacing w:after="0" w:line="460" w:lineRule="exact"/>
              <w:ind w:firstLine="480" w:firstLineChars="200"/>
              <w:jc w:val="both"/>
              <w:textAlignment w:val="baseline"/>
              <w:rPr>
                <w:rFonts w:hint="eastAsia" w:ascii="Times New Roman" w:hAnsi="Times New Roman" w:eastAsia="宋体" w:cs="Times New Roman"/>
                <w:bCs/>
                <w:color w:val="000000"/>
                <w:sz w:val="24"/>
                <w:szCs w:val="24"/>
                <w:highlight w:val="none"/>
              </w:rPr>
            </w:pPr>
            <w:r>
              <w:rPr>
                <w:rFonts w:hint="eastAsia" w:ascii="Times New Roman" w:hAnsi="Times New Roman" w:eastAsia="宋体"/>
                <w:color w:val="000000"/>
                <w:kern w:val="2"/>
                <w:sz w:val="24"/>
                <w:szCs w:val="24"/>
                <w:highlight w:val="none"/>
              </w:rPr>
              <w:t>本项目总量控制指标：</w:t>
            </w:r>
            <w:r>
              <w:rPr>
                <w:rFonts w:hint="eastAsia" w:ascii="Times New Roman" w:hAnsi="Times New Roman" w:eastAsia="宋体"/>
                <w:color w:val="000000"/>
                <w:kern w:val="2"/>
                <w:sz w:val="24"/>
                <w:szCs w:val="24"/>
                <w:highlight w:val="none"/>
                <w:lang w:val="en-US" w:eastAsia="zh-CN"/>
              </w:rPr>
              <w:t>非甲烷总烃（甲醛、苯合计）0.0401t/a、COD 0.1995t/a（出厂量）、NH</w:t>
            </w:r>
            <w:r>
              <w:rPr>
                <w:rFonts w:hint="eastAsia" w:ascii="Times New Roman" w:hAnsi="Times New Roman" w:eastAsia="宋体"/>
                <w:color w:val="000000"/>
                <w:kern w:val="2"/>
                <w:sz w:val="24"/>
                <w:szCs w:val="24"/>
                <w:highlight w:val="none"/>
                <w:vertAlign w:val="subscript"/>
                <w:lang w:val="en-US" w:eastAsia="zh-CN"/>
              </w:rPr>
              <w:t>3</w:t>
            </w:r>
            <w:r>
              <w:rPr>
                <w:rFonts w:hint="eastAsia" w:ascii="Times New Roman" w:hAnsi="Times New Roman" w:eastAsia="宋体"/>
                <w:color w:val="000000"/>
                <w:kern w:val="2"/>
                <w:sz w:val="24"/>
                <w:szCs w:val="24"/>
                <w:highlight w:val="none"/>
                <w:lang w:val="en-US" w:eastAsia="zh-CN"/>
              </w:rPr>
              <w:t>-N 0.0044t/a（出厂量）</w:t>
            </w:r>
            <w:r>
              <w:rPr>
                <w:rFonts w:hint="eastAsia" w:ascii="Times New Roman" w:hAnsi="Times New Roman" w:eastAsia="宋体"/>
                <w:color w:val="000000"/>
                <w:kern w:val="2"/>
                <w:sz w:val="24"/>
                <w:szCs w:val="24"/>
                <w:highlight w:val="none"/>
              </w:rPr>
              <w:t>。</w:t>
            </w:r>
          </w:p>
          <w:p w14:paraId="7820BC5A">
            <w:pPr>
              <w:spacing w:after="0" w:line="460" w:lineRule="exact"/>
              <w:ind w:firstLine="482" w:firstLineChars="200"/>
              <w:textAlignment w:val="baseline"/>
              <w:rPr>
                <w:rFonts w:hint="default" w:ascii="Times New Roman" w:hAnsi="Times New Roman" w:eastAsia="宋体" w:cs="宋体"/>
                <w:b/>
                <w:bCs w:val="0"/>
                <w:color w:val="000000"/>
                <w:sz w:val="24"/>
                <w:szCs w:val="24"/>
                <w:highlight w:val="none"/>
                <w:lang w:val="en-US" w:eastAsia="zh-CN"/>
              </w:rPr>
            </w:pPr>
            <w:r>
              <w:rPr>
                <w:rFonts w:hint="eastAsia" w:ascii="Times New Roman" w:hAnsi="Times New Roman" w:eastAsia="宋体" w:cs="宋体"/>
                <w:b/>
                <w:bCs w:val="0"/>
                <w:color w:val="000000"/>
                <w:sz w:val="24"/>
                <w:szCs w:val="24"/>
                <w:highlight w:val="none"/>
                <w:lang w:val="en-US" w:eastAsia="zh-CN"/>
              </w:rPr>
              <w:t>3、验收监测内容</w:t>
            </w:r>
          </w:p>
          <w:p w14:paraId="77B89BFF">
            <w:pPr>
              <w:spacing w:after="0" w:line="460" w:lineRule="exact"/>
              <w:ind w:firstLine="480" w:firstLineChars="200"/>
              <w:textAlignment w:val="baseline"/>
              <w:rPr>
                <w:rFonts w:ascii="Times New Roman" w:hAnsi="Times New Roman" w:eastAsia="宋体"/>
                <w:bCs/>
                <w:sz w:val="24"/>
                <w:szCs w:val="24"/>
              </w:rPr>
            </w:pPr>
            <w:r>
              <w:rPr>
                <w:rFonts w:ascii="Times New Roman" w:hAnsi="Times New Roman" w:eastAsia="宋体"/>
                <w:bCs/>
                <w:sz w:val="24"/>
                <w:szCs w:val="24"/>
              </w:rPr>
              <w:t>检测内容通过对现场的调查与核实，确定验收期间检测因子、</w:t>
            </w:r>
            <w:r>
              <w:rPr>
                <w:rFonts w:hint="eastAsia" w:ascii="Times New Roman" w:hAnsi="Times New Roman" w:eastAsia="宋体"/>
                <w:bCs/>
                <w:sz w:val="24"/>
                <w:szCs w:val="24"/>
              </w:rPr>
              <w:t>采样</w:t>
            </w:r>
            <w:r>
              <w:rPr>
                <w:rFonts w:ascii="Times New Roman" w:hAnsi="Times New Roman" w:eastAsia="宋体"/>
                <w:bCs/>
                <w:sz w:val="24"/>
                <w:szCs w:val="24"/>
              </w:rPr>
              <w:t>点位、检测频次见下表。</w:t>
            </w:r>
          </w:p>
          <w:p w14:paraId="77B89C00">
            <w:pPr>
              <w:spacing w:after="0" w:line="440" w:lineRule="exact"/>
              <w:ind w:firstLine="480" w:firstLineChars="200"/>
              <w:jc w:val="both"/>
              <w:textAlignment w:val="baseline"/>
              <w:rPr>
                <w:rFonts w:ascii="Times New Roman" w:hAnsi="Times New Roman" w:eastAsia="黑体"/>
                <w:bCs/>
                <w:color w:val="000000"/>
                <w:kern w:val="2"/>
                <w:sz w:val="24"/>
                <w:szCs w:val="24"/>
              </w:rPr>
            </w:pPr>
            <w:r>
              <w:rPr>
                <w:rFonts w:ascii="Times New Roman" w:hAnsi="Times New Roman" w:eastAsia="黑体"/>
                <w:bCs/>
                <w:color w:val="000000"/>
                <w:kern w:val="2"/>
                <w:sz w:val="24"/>
                <w:szCs w:val="24"/>
              </w:rPr>
              <w:t>表</w:t>
            </w:r>
            <w:r>
              <w:rPr>
                <w:rFonts w:hint="eastAsia" w:ascii="Times New Roman" w:hAnsi="Times New Roman" w:eastAsia="黑体"/>
                <w:bCs/>
                <w:color w:val="000000"/>
                <w:kern w:val="2"/>
                <w:sz w:val="24"/>
                <w:szCs w:val="24"/>
              </w:rPr>
              <w:t>1</w:t>
            </w:r>
            <w:r>
              <w:rPr>
                <w:rFonts w:hint="eastAsia" w:ascii="Times New Roman" w:hAnsi="Times New Roman" w:eastAsia="黑体"/>
                <w:bCs/>
                <w:color w:val="000000"/>
                <w:kern w:val="2"/>
                <w:sz w:val="24"/>
                <w:szCs w:val="24"/>
                <w:lang w:val="en-US" w:eastAsia="zh-CN"/>
              </w:rPr>
              <w:t>8</w:t>
            </w:r>
            <w:r>
              <w:rPr>
                <w:rFonts w:ascii="Times New Roman" w:hAnsi="Times New Roman" w:eastAsia="黑体"/>
                <w:bCs/>
                <w:color w:val="000000"/>
                <w:kern w:val="2"/>
                <w:sz w:val="24"/>
                <w:szCs w:val="24"/>
              </w:rPr>
              <w:t xml:space="preserve">                 验收</w:t>
            </w:r>
            <w:r>
              <w:rPr>
                <w:rFonts w:hint="eastAsia" w:ascii="Times New Roman" w:hAnsi="Times New Roman" w:eastAsia="黑体"/>
                <w:bCs/>
                <w:color w:val="000000"/>
                <w:kern w:val="2"/>
                <w:sz w:val="24"/>
                <w:szCs w:val="24"/>
              </w:rPr>
              <w:t>检</w:t>
            </w:r>
            <w:r>
              <w:rPr>
                <w:rFonts w:ascii="Times New Roman" w:hAnsi="Times New Roman" w:eastAsia="黑体"/>
                <w:bCs/>
                <w:color w:val="000000"/>
                <w:kern w:val="2"/>
                <w:sz w:val="24"/>
                <w:szCs w:val="24"/>
              </w:rPr>
              <w:t>测内容一览表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3260"/>
              <w:gridCol w:w="1984"/>
              <w:gridCol w:w="2351"/>
            </w:tblGrid>
            <w:tr w14:paraId="77B89C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43" w:type="dxa"/>
                  <w:vAlign w:val="center"/>
                </w:tcPr>
                <w:p w14:paraId="77B89C01">
                  <w:pPr>
                    <w:widowControl w:val="0"/>
                    <w:adjustRightIn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类别</w:t>
                  </w:r>
                </w:p>
              </w:tc>
              <w:tc>
                <w:tcPr>
                  <w:tcW w:w="3260" w:type="dxa"/>
                  <w:vAlign w:val="center"/>
                </w:tcPr>
                <w:p w14:paraId="77B89C02">
                  <w:pPr>
                    <w:widowControl w:val="0"/>
                    <w:adjustRightInd/>
                    <w:spacing w:after="0"/>
                    <w:jc w:val="center"/>
                    <w:rPr>
                      <w:rFonts w:ascii="Times New Roman" w:hAnsi="Times New Roman" w:eastAsia="宋体"/>
                      <w:b/>
                      <w:color w:val="000000"/>
                      <w:kern w:val="2"/>
                      <w:sz w:val="21"/>
                      <w:szCs w:val="21"/>
                    </w:rPr>
                  </w:pPr>
                  <w:r>
                    <w:rPr>
                      <w:rFonts w:hint="eastAsia" w:ascii="Times New Roman" w:hAnsi="Times New Roman" w:eastAsia="宋体"/>
                      <w:b/>
                      <w:color w:val="000000"/>
                      <w:kern w:val="2"/>
                      <w:sz w:val="21"/>
                      <w:szCs w:val="21"/>
                    </w:rPr>
                    <w:t>检测</w:t>
                  </w:r>
                  <w:r>
                    <w:rPr>
                      <w:rFonts w:ascii="Times New Roman" w:hAnsi="Times New Roman" w:eastAsia="宋体"/>
                      <w:b/>
                      <w:color w:val="000000"/>
                      <w:kern w:val="2"/>
                      <w:sz w:val="21"/>
                      <w:szCs w:val="21"/>
                    </w:rPr>
                    <w:t>点位</w:t>
                  </w:r>
                </w:p>
              </w:tc>
              <w:tc>
                <w:tcPr>
                  <w:tcW w:w="1984" w:type="dxa"/>
                  <w:vAlign w:val="center"/>
                </w:tcPr>
                <w:p w14:paraId="77B89C03">
                  <w:pPr>
                    <w:widowControl w:val="0"/>
                    <w:adjustRightInd/>
                    <w:spacing w:after="0"/>
                    <w:jc w:val="center"/>
                    <w:rPr>
                      <w:rFonts w:ascii="Times New Roman" w:hAnsi="Times New Roman" w:eastAsia="宋体"/>
                      <w:b/>
                      <w:color w:val="000000"/>
                      <w:kern w:val="2"/>
                      <w:sz w:val="21"/>
                      <w:szCs w:val="21"/>
                    </w:rPr>
                  </w:pPr>
                  <w:r>
                    <w:rPr>
                      <w:rFonts w:hint="eastAsia" w:ascii="Times New Roman" w:hAnsi="Times New Roman" w:eastAsia="宋体"/>
                      <w:b/>
                      <w:color w:val="000000"/>
                      <w:kern w:val="2"/>
                      <w:sz w:val="21"/>
                      <w:szCs w:val="21"/>
                    </w:rPr>
                    <w:t>检测</w:t>
                  </w:r>
                  <w:r>
                    <w:rPr>
                      <w:rFonts w:ascii="Times New Roman" w:hAnsi="Times New Roman" w:eastAsia="宋体"/>
                      <w:b/>
                      <w:color w:val="000000"/>
                      <w:kern w:val="2"/>
                      <w:sz w:val="21"/>
                      <w:szCs w:val="21"/>
                    </w:rPr>
                    <w:t>项目</w:t>
                  </w:r>
                </w:p>
              </w:tc>
              <w:tc>
                <w:tcPr>
                  <w:tcW w:w="2351" w:type="dxa"/>
                  <w:vAlign w:val="center"/>
                </w:tcPr>
                <w:p w14:paraId="77B89C04">
                  <w:pPr>
                    <w:widowControl w:val="0"/>
                    <w:adjustRightInd/>
                    <w:spacing w:after="0"/>
                    <w:jc w:val="center"/>
                    <w:rPr>
                      <w:rFonts w:ascii="Times New Roman" w:hAnsi="Times New Roman" w:eastAsia="宋体"/>
                      <w:b/>
                      <w:color w:val="000000"/>
                      <w:kern w:val="2"/>
                      <w:sz w:val="21"/>
                      <w:szCs w:val="21"/>
                    </w:rPr>
                  </w:pPr>
                  <w:r>
                    <w:rPr>
                      <w:rFonts w:hint="eastAsia" w:ascii="Times New Roman" w:hAnsi="Times New Roman" w:eastAsia="宋体"/>
                      <w:b/>
                      <w:color w:val="000000"/>
                      <w:kern w:val="2"/>
                      <w:sz w:val="21"/>
                      <w:szCs w:val="21"/>
                    </w:rPr>
                    <w:t>检测</w:t>
                  </w:r>
                  <w:r>
                    <w:rPr>
                      <w:rFonts w:ascii="Times New Roman" w:hAnsi="Times New Roman" w:eastAsia="宋体"/>
                      <w:b/>
                      <w:color w:val="000000"/>
                      <w:kern w:val="2"/>
                      <w:sz w:val="21"/>
                      <w:szCs w:val="21"/>
                    </w:rPr>
                    <w:t>频次</w:t>
                  </w:r>
                </w:p>
              </w:tc>
            </w:tr>
            <w:tr w14:paraId="313DC3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3" w:type="dxa"/>
                  <w:vAlign w:val="center"/>
                </w:tcPr>
                <w:p w14:paraId="7FB92A4E">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废气</w:t>
                  </w:r>
                </w:p>
              </w:tc>
              <w:tc>
                <w:tcPr>
                  <w:tcW w:w="3260" w:type="dxa"/>
                  <w:vAlign w:val="center"/>
                </w:tcPr>
                <w:p w14:paraId="4E3CA8F7">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DA001进、出口</w:t>
                  </w:r>
                </w:p>
              </w:tc>
              <w:tc>
                <w:tcPr>
                  <w:tcW w:w="1984" w:type="dxa"/>
                  <w:vAlign w:val="center"/>
                </w:tcPr>
                <w:p w14:paraId="4A85371B">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非甲烷总烃、苯、甲醛</w:t>
                  </w:r>
                </w:p>
              </w:tc>
              <w:tc>
                <w:tcPr>
                  <w:tcW w:w="2351" w:type="dxa"/>
                  <w:vAlign w:val="center"/>
                </w:tcPr>
                <w:p w14:paraId="65AFE8D2">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连续监测2周期，</w:t>
                  </w:r>
                  <w:r>
                    <w:rPr>
                      <w:rFonts w:hint="eastAsia" w:ascii="Times New Roman" w:hAnsi="Times New Roman" w:eastAsia="宋体"/>
                      <w:color w:val="000000"/>
                      <w:sz w:val="21"/>
                      <w:szCs w:val="21"/>
                      <w:lang w:val="en-US" w:eastAsia="zh-CN"/>
                    </w:rPr>
                    <w:t>3</w:t>
                  </w:r>
                  <w:r>
                    <w:rPr>
                      <w:rFonts w:hint="eastAsia" w:ascii="Times New Roman" w:hAnsi="Times New Roman" w:eastAsia="宋体"/>
                      <w:color w:val="000000"/>
                      <w:sz w:val="21"/>
                      <w:szCs w:val="21"/>
                    </w:rPr>
                    <w:t>次/周期</w:t>
                  </w:r>
                </w:p>
              </w:tc>
            </w:tr>
            <w:tr w14:paraId="5903CA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3" w:type="dxa"/>
                  <w:vAlign w:val="center"/>
                </w:tcPr>
                <w:p w14:paraId="7EEAD0B6">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废水</w:t>
                  </w:r>
                </w:p>
              </w:tc>
              <w:tc>
                <w:tcPr>
                  <w:tcW w:w="3260" w:type="dxa"/>
                  <w:vAlign w:val="center"/>
                </w:tcPr>
                <w:p w14:paraId="1155DABE">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艾迪威污水处理站总排口</w:t>
                  </w:r>
                </w:p>
              </w:tc>
              <w:tc>
                <w:tcPr>
                  <w:tcW w:w="1984" w:type="dxa"/>
                  <w:vAlign w:val="center"/>
                </w:tcPr>
                <w:p w14:paraId="25B571FC">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悬浮物、化学需氧量、氨氮、总氮、总磷、石油类</w:t>
                  </w:r>
                </w:p>
              </w:tc>
              <w:tc>
                <w:tcPr>
                  <w:tcW w:w="2351" w:type="dxa"/>
                  <w:vAlign w:val="center"/>
                </w:tcPr>
                <w:p w14:paraId="3CE2848C">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连续监测2周期，4次/周期</w:t>
                  </w:r>
                </w:p>
              </w:tc>
            </w:tr>
            <w:tr w14:paraId="77B89C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3" w:type="dxa"/>
                  <w:vAlign w:val="center"/>
                </w:tcPr>
                <w:p w14:paraId="77B89C06">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噪声</w:t>
                  </w:r>
                </w:p>
              </w:tc>
              <w:tc>
                <w:tcPr>
                  <w:tcW w:w="3260" w:type="dxa"/>
                  <w:vAlign w:val="center"/>
                </w:tcPr>
                <w:p w14:paraId="0573B3F6">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东、南、西、北厂界外1m</w:t>
                  </w:r>
                </w:p>
                <w:p w14:paraId="77B89C07">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各布设1个监测点位，共4个监测点</w:t>
                  </w:r>
                </w:p>
              </w:tc>
              <w:tc>
                <w:tcPr>
                  <w:tcW w:w="1984" w:type="dxa"/>
                  <w:vAlign w:val="center"/>
                </w:tcPr>
                <w:p w14:paraId="77B89C08">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等效声级</w:t>
                  </w:r>
                </w:p>
              </w:tc>
              <w:tc>
                <w:tcPr>
                  <w:tcW w:w="2351" w:type="dxa"/>
                  <w:vAlign w:val="center"/>
                </w:tcPr>
                <w:p w14:paraId="77B89C0A">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昼</w:t>
                  </w:r>
                  <w:r>
                    <w:rPr>
                      <w:rFonts w:hint="eastAsia" w:ascii="Times New Roman" w:hAnsi="Times New Roman" w:eastAsia="宋体"/>
                      <w:color w:val="000000"/>
                      <w:sz w:val="21"/>
                      <w:szCs w:val="21"/>
                    </w:rPr>
                    <w:t>、</w:t>
                  </w:r>
                  <w:r>
                    <w:rPr>
                      <w:rFonts w:ascii="Times New Roman" w:hAnsi="Times New Roman" w:eastAsia="宋体"/>
                      <w:color w:val="000000"/>
                      <w:sz w:val="21"/>
                      <w:szCs w:val="21"/>
                    </w:rPr>
                    <w:t>夜各监测</w:t>
                  </w:r>
                  <w:r>
                    <w:rPr>
                      <w:rFonts w:hint="eastAsia" w:ascii="Times New Roman" w:hAnsi="Times New Roman" w:eastAsia="宋体"/>
                      <w:color w:val="000000"/>
                      <w:sz w:val="21"/>
                      <w:szCs w:val="21"/>
                      <w:lang w:val="en-US" w:eastAsia="zh-CN"/>
                    </w:rPr>
                    <w:t>1</w:t>
                  </w:r>
                  <w:r>
                    <w:rPr>
                      <w:rFonts w:ascii="Times New Roman" w:hAnsi="Times New Roman" w:eastAsia="宋体"/>
                      <w:color w:val="000000"/>
                      <w:sz w:val="21"/>
                      <w:szCs w:val="21"/>
                    </w:rPr>
                    <w:t>次，连续监测2天</w:t>
                  </w:r>
                </w:p>
              </w:tc>
            </w:tr>
          </w:tbl>
          <w:p w14:paraId="77B89C29">
            <w:pPr>
              <w:spacing w:after="0" w:line="460" w:lineRule="exact"/>
              <w:ind w:firstLine="420" w:firstLineChars="200"/>
              <w:textAlignment w:val="baseline"/>
              <w:rPr>
                <w:rFonts w:ascii="Times New Roman" w:hAnsi="Times New Roman" w:eastAsia="仿宋_GB2312"/>
                <w:sz w:val="21"/>
                <w:szCs w:val="21"/>
                <w:highlight w:val="yellow"/>
              </w:rPr>
            </w:pPr>
          </w:p>
        </w:tc>
      </w:tr>
    </w:tbl>
    <w:p w14:paraId="77B89C2B">
      <w:pPr>
        <w:rPr>
          <w:rFonts w:ascii="Times New Roman" w:hAnsi="Times New Roman" w:eastAsia="仿宋_GB2312"/>
          <w:b/>
          <w:color w:val="000000"/>
          <w:sz w:val="24"/>
          <w:szCs w:val="24"/>
        </w:rPr>
      </w:pPr>
      <w:r>
        <w:rPr>
          <w:rFonts w:ascii="Times New Roman" w:hAnsi="Times New Roman" w:eastAsia="仿宋_GB2312"/>
          <w:b/>
          <w:color w:val="000000"/>
          <w:sz w:val="24"/>
          <w:szCs w:val="24"/>
        </w:rPr>
        <w:br w:type="page"/>
      </w:r>
    </w:p>
    <w:p w14:paraId="77B89C2C">
      <w:pPr>
        <w:spacing w:after="0" w:line="44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表七</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7B8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tcPr>
          <w:p w14:paraId="77B89C2D">
            <w:pPr>
              <w:spacing w:after="0" w:line="400" w:lineRule="exact"/>
              <w:textAlignment w:val="baseline"/>
              <w:rPr>
                <w:rFonts w:ascii="Times New Roman" w:hAnsi="Times New Roman" w:eastAsia="宋体"/>
                <w:b/>
                <w:bCs w:val="0"/>
                <w:color w:val="000000"/>
                <w:sz w:val="24"/>
                <w:szCs w:val="24"/>
              </w:rPr>
            </w:pPr>
            <w:r>
              <w:rPr>
                <w:rFonts w:ascii="Times New Roman" w:hAnsi="Times New Roman" w:eastAsia="宋体"/>
                <w:b/>
                <w:bCs w:val="0"/>
                <w:color w:val="000000"/>
                <w:sz w:val="24"/>
                <w:szCs w:val="24"/>
              </w:rPr>
              <w:t>验收检测期间生产工况记录：</w:t>
            </w:r>
          </w:p>
          <w:p w14:paraId="77B89C2E">
            <w:pPr>
              <w:spacing w:after="0" w:line="440" w:lineRule="exact"/>
              <w:ind w:firstLine="480" w:firstLineChars="200"/>
              <w:textAlignment w:val="baseline"/>
              <w:rPr>
                <w:rFonts w:ascii="Times New Roman" w:hAnsi="Times New Roman" w:eastAsia="宋体"/>
                <w:bCs/>
                <w:color w:val="000000"/>
                <w:sz w:val="24"/>
                <w:szCs w:val="24"/>
              </w:rPr>
            </w:pPr>
            <w:r>
              <w:rPr>
                <w:rFonts w:hint="eastAsia" w:ascii="Times New Roman" w:hAnsi="Times New Roman" w:eastAsia="宋体" w:cs="宋体"/>
                <w:bCs/>
                <w:color w:val="000000"/>
                <w:sz w:val="24"/>
                <w:szCs w:val="24"/>
              </w:rPr>
              <w:t>验收检测期间，该项目正常生产，主体工程调试工况稳定，各项污染防治设施运行稳定</w:t>
            </w:r>
            <w:r>
              <w:rPr>
                <w:rFonts w:ascii="Times New Roman" w:hAnsi="Times New Roman" w:eastAsia="宋体" w:cs="宋体"/>
                <w:bCs/>
                <w:color w:val="000000"/>
                <w:sz w:val="24"/>
                <w:szCs w:val="24"/>
              </w:rPr>
              <w:t>，符合验收检测期间对生产工况的要求。</w:t>
            </w:r>
            <w:r>
              <w:rPr>
                <w:rFonts w:hint="eastAsia" w:ascii="Times New Roman" w:hAnsi="Times New Roman" w:eastAsia="宋体"/>
                <w:bCs/>
                <w:color w:val="000000"/>
                <w:sz w:val="24"/>
                <w:szCs w:val="24"/>
              </w:rPr>
              <w:t>生产运行工况见</w:t>
            </w:r>
            <w:r>
              <w:rPr>
                <w:rFonts w:ascii="Times New Roman" w:hAnsi="Times New Roman" w:eastAsia="宋体"/>
                <w:bCs/>
                <w:color w:val="000000"/>
                <w:sz w:val="24"/>
                <w:szCs w:val="24"/>
              </w:rPr>
              <w:t>下表。</w:t>
            </w:r>
          </w:p>
          <w:p w14:paraId="77B89C2F">
            <w:pPr>
              <w:spacing w:after="0" w:line="440" w:lineRule="exact"/>
              <w:ind w:firstLine="480" w:firstLineChars="200"/>
              <w:jc w:val="both"/>
              <w:textAlignment w:val="baseline"/>
              <w:rPr>
                <w:rFonts w:ascii="Times New Roman" w:hAnsi="Times New Roman" w:eastAsia="黑体"/>
                <w:bCs/>
                <w:color w:val="000000"/>
                <w:kern w:val="2"/>
                <w:sz w:val="24"/>
                <w:szCs w:val="24"/>
              </w:rPr>
            </w:pPr>
            <w:r>
              <w:rPr>
                <w:rFonts w:ascii="Times New Roman" w:hAnsi="Times New Roman" w:eastAsia="黑体"/>
                <w:bCs/>
                <w:color w:val="000000"/>
                <w:kern w:val="2"/>
                <w:sz w:val="24"/>
                <w:szCs w:val="24"/>
              </w:rPr>
              <w:t>表</w:t>
            </w:r>
            <w:r>
              <w:rPr>
                <w:rFonts w:hint="eastAsia" w:ascii="Times New Roman" w:hAnsi="Times New Roman" w:eastAsia="黑体"/>
                <w:bCs/>
                <w:color w:val="000000"/>
                <w:kern w:val="2"/>
                <w:sz w:val="24"/>
                <w:szCs w:val="24"/>
              </w:rPr>
              <w:t>1</w:t>
            </w:r>
            <w:r>
              <w:rPr>
                <w:rFonts w:hint="eastAsia" w:ascii="Times New Roman" w:hAnsi="Times New Roman" w:eastAsia="黑体"/>
                <w:bCs/>
                <w:color w:val="000000"/>
                <w:kern w:val="2"/>
                <w:sz w:val="24"/>
                <w:szCs w:val="24"/>
                <w:lang w:val="en-US" w:eastAsia="zh-CN"/>
              </w:rPr>
              <w:t>9</w:t>
            </w:r>
            <w:r>
              <w:rPr>
                <w:rFonts w:ascii="Times New Roman" w:hAnsi="Times New Roman" w:eastAsia="黑体"/>
                <w:bCs/>
                <w:color w:val="000000"/>
                <w:kern w:val="2"/>
                <w:sz w:val="24"/>
                <w:szCs w:val="24"/>
              </w:rPr>
              <w:t xml:space="preserve">                 验收期间工况负荷表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701"/>
              <w:gridCol w:w="1937"/>
              <w:gridCol w:w="1749"/>
              <w:gridCol w:w="1643"/>
            </w:tblGrid>
            <w:tr w14:paraId="77B89C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shd w:val="clear" w:color="auto" w:fill="auto"/>
                  <w:vAlign w:val="center"/>
                </w:tcPr>
                <w:p w14:paraId="77B89C30">
                  <w:pPr>
                    <w:pStyle w:val="15"/>
                    <w:spacing w:after="0"/>
                    <w:ind w:firstLine="0" w:firstLineChars="0"/>
                    <w:jc w:val="center"/>
                    <w:rPr>
                      <w:rFonts w:ascii="Times New Roman" w:hAnsi="Times New Roman" w:eastAsia="宋体"/>
                      <w:b/>
                      <w:sz w:val="21"/>
                      <w:szCs w:val="21"/>
                    </w:rPr>
                  </w:pPr>
                  <w:r>
                    <w:rPr>
                      <w:rFonts w:ascii="Times New Roman" w:hAnsi="Times New Roman" w:eastAsia="宋体"/>
                      <w:b/>
                      <w:sz w:val="21"/>
                      <w:szCs w:val="21"/>
                    </w:rPr>
                    <w:t>检测时间</w:t>
                  </w:r>
                </w:p>
              </w:tc>
              <w:tc>
                <w:tcPr>
                  <w:tcW w:w="1701" w:type="dxa"/>
                  <w:shd w:val="clear" w:color="auto" w:fill="auto"/>
                  <w:vAlign w:val="center"/>
                </w:tcPr>
                <w:p w14:paraId="77B89C31">
                  <w:pPr>
                    <w:pStyle w:val="15"/>
                    <w:spacing w:after="0"/>
                    <w:ind w:firstLine="0" w:firstLineChars="0"/>
                    <w:jc w:val="center"/>
                    <w:rPr>
                      <w:rFonts w:ascii="Times New Roman" w:hAnsi="Times New Roman" w:eastAsia="宋体"/>
                      <w:b/>
                      <w:sz w:val="21"/>
                      <w:szCs w:val="21"/>
                    </w:rPr>
                  </w:pPr>
                  <w:r>
                    <w:rPr>
                      <w:rFonts w:hint="eastAsia" w:ascii="Times New Roman" w:hAnsi="Times New Roman" w:eastAsia="宋体"/>
                      <w:b/>
                      <w:sz w:val="21"/>
                      <w:szCs w:val="21"/>
                    </w:rPr>
                    <w:t>产品名称</w:t>
                  </w:r>
                </w:p>
              </w:tc>
              <w:tc>
                <w:tcPr>
                  <w:tcW w:w="1937" w:type="dxa"/>
                  <w:shd w:val="clear" w:color="auto" w:fill="auto"/>
                  <w:vAlign w:val="center"/>
                </w:tcPr>
                <w:p w14:paraId="77B89C32">
                  <w:pPr>
                    <w:pStyle w:val="15"/>
                    <w:spacing w:after="0"/>
                    <w:ind w:firstLine="0" w:firstLineChars="0"/>
                    <w:jc w:val="center"/>
                    <w:rPr>
                      <w:rFonts w:ascii="Times New Roman" w:hAnsi="Times New Roman" w:eastAsia="宋体"/>
                      <w:b/>
                      <w:sz w:val="21"/>
                      <w:szCs w:val="21"/>
                    </w:rPr>
                  </w:pPr>
                  <w:r>
                    <w:rPr>
                      <w:rFonts w:ascii="Times New Roman" w:hAnsi="Times New Roman" w:eastAsia="宋体"/>
                      <w:b/>
                      <w:sz w:val="21"/>
                      <w:szCs w:val="21"/>
                    </w:rPr>
                    <w:t>设计生产规模</w:t>
                  </w:r>
                </w:p>
              </w:tc>
              <w:tc>
                <w:tcPr>
                  <w:tcW w:w="1749" w:type="dxa"/>
                  <w:shd w:val="clear" w:color="auto" w:fill="auto"/>
                  <w:vAlign w:val="center"/>
                </w:tcPr>
                <w:p w14:paraId="77B89C33">
                  <w:pPr>
                    <w:pStyle w:val="15"/>
                    <w:spacing w:after="0"/>
                    <w:ind w:firstLine="0" w:firstLineChars="0"/>
                    <w:jc w:val="center"/>
                    <w:rPr>
                      <w:rFonts w:ascii="Times New Roman" w:hAnsi="Times New Roman" w:eastAsia="宋体"/>
                      <w:b/>
                      <w:sz w:val="21"/>
                      <w:szCs w:val="21"/>
                    </w:rPr>
                  </w:pPr>
                  <w:r>
                    <w:rPr>
                      <w:rFonts w:ascii="Times New Roman" w:hAnsi="Times New Roman" w:eastAsia="宋体"/>
                      <w:b/>
                      <w:sz w:val="21"/>
                      <w:szCs w:val="21"/>
                    </w:rPr>
                    <w:t>实际生产规模</w:t>
                  </w:r>
                </w:p>
              </w:tc>
              <w:tc>
                <w:tcPr>
                  <w:tcW w:w="1643" w:type="dxa"/>
                  <w:shd w:val="clear" w:color="auto" w:fill="auto"/>
                  <w:vAlign w:val="center"/>
                </w:tcPr>
                <w:p w14:paraId="77B89C34">
                  <w:pPr>
                    <w:pStyle w:val="15"/>
                    <w:spacing w:after="0"/>
                    <w:ind w:firstLine="0" w:firstLineChars="0"/>
                    <w:jc w:val="center"/>
                    <w:rPr>
                      <w:rFonts w:ascii="Times New Roman" w:hAnsi="Times New Roman" w:eastAsia="宋体"/>
                      <w:b/>
                      <w:sz w:val="21"/>
                      <w:szCs w:val="21"/>
                    </w:rPr>
                  </w:pPr>
                  <w:r>
                    <w:rPr>
                      <w:rFonts w:ascii="Times New Roman" w:hAnsi="Times New Roman" w:eastAsia="宋体"/>
                      <w:b/>
                      <w:sz w:val="21"/>
                      <w:szCs w:val="21"/>
                    </w:rPr>
                    <w:t>运行负荷</w:t>
                  </w:r>
                </w:p>
              </w:tc>
            </w:tr>
            <w:tr w14:paraId="77B89C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restart"/>
                  <w:shd w:val="clear" w:color="auto" w:fill="auto"/>
                  <w:vAlign w:val="center"/>
                </w:tcPr>
                <w:p w14:paraId="77B89C36">
                  <w:pPr>
                    <w:pStyle w:val="15"/>
                    <w:spacing w:after="0"/>
                    <w:ind w:firstLine="0" w:firstLineChars="0"/>
                    <w:jc w:val="center"/>
                    <w:rPr>
                      <w:rFonts w:hint="default" w:ascii="Times New Roman" w:hAnsi="Times New Roman" w:eastAsia="微软雅黑"/>
                      <w:bCs/>
                      <w:sz w:val="21"/>
                      <w:szCs w:val="21"/>
                      <w:lang w:val="en-US" w:eastAsia="zh-CN"/>
                    </w:rPr>
                  </w:pPr>
                  <w:r>
                    <w:rPr>
                      <w:rFonts w:ascii="Times New Roman" w:hAnsi="Times New Roman"/>
                      <w:sz w:val="21"/>
                      <w:szCs w:val="21"/>
                    </w:rPr>
                    <w:t>202</w:t>
                  </w:r>
                  <w:r>
                    <w:rPr>
                      <w:rFonts w:hint="eastAsia" w:ascii="Times New Roman" w:hAnsi="Times New Roman"/>
                      <w:sz w:val="21"/>
                      <w:szCs w:val="21"/>
                      <w:lang w:val="en-US" w:eastAsia="zh-CN"/>
                    </w:rPr>
                    <w:t>5</w:t>
                  </w:r>
                  <w:r>
                    <w:rPr>
                      <w:rFonts w:ascii="Times New Roman" w:hAnsi="Times New Roman"/>
                      <w:sz w:val="21"/>
                      <w:szCs w:val="21"/>
                    </w:rPr>
                    <w:t>.</w:t>
                  </w:r>
                  <w:r>
                    <w:rPr>
                      <w:rFonts w:hint="eastAsia" w:ascii="Times New Roman" w:hAnsi="Times New Roman"/>
                      <w:sz w:val="21"/>
                      <w:szCs w:val="21"/>
                      <w:lang w:val="en-US" w:eastAsia="zh-CN"/>
                    </w:rPr>
                    <w:t>10</w:t>
                  </w:r>
                  <w:r>
                    <w:rPr>
                      <w:rFonts w:ascii="Times New Roman" w:hAnsi="Times New Roman"/>
                      <w:sz w:val="21"/>
                      <w:szCs w:val="21"/>
                    </w:rPr>
                    <w:t>.</w:t>
                  </w:r>
                  <w:r>
                    <w:rPr>
                      <w:rFonts w:hint="eastAsia" w:ascii="Times New Roman" w:hAnsi="Times New Roman"/>
                      <w:sz w:val="21"/>
                      <w:szCs w:val="21"/>
                      <w:lang w:val="en-US" w:eastAsia="zh-CN"/>
                    </w:rPr>
                    <w:t>10</w:t>
                  </w:r>
                </w:p>
              </w:tc>
              <w:tc>
                <w:tcPr>
                  <w:tcW w:w="1701" w:type="dxa"/>
                  <w:shd w:val="clear" w:color="auto" w:fill="auto"/>
                  <w:vAlign w:val="center"/>
                </w:tcPr>
                <w:p w14:paraId="77B89C37">
                  <w:pPr>
                    <w:pStyle w:val="15"/>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中间轴</w:t>
                  </w:r>
                </w:p>
              </w:tc>
              <w:tc>
                <w:tcPr>
                  <w:tcW w:w="1937" w:type="dxa"/>
                  <w:shd w:val="clear" w:color="auto" w:fill="auto"/>
                  <w:vAlign w:val="center"/>
                </w:tcPr>
                <w:p w14:paraId="77B89C38">
                  <w:pPr>
                    <w:pStyle w:val="15"/>
                    <w:spacing w:after="0"/>
                    <w:ind w:firstLine="0" w:firstLineChars="0"/>
                    <w:jc w:val="center"/>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210</w:t>
                  </w:r>
                  <w:r>
                    <w:rPr>
                      <w:rFonts w:hint="eastAsia" w:ascii="Times New Roman" w:hAnsi="Times New Roman" w:eastAsia="宋体"/>
                      <w:bCs/>
                      <w:sz w:val="21"/>
                      <w:szCs w:val="21"/>
                    </w:rPr>
                    <w:t>万台</w:t>
                  </w:r>
                  <w:r>
                    <w:rPr>
                      <w:rFonts w:hint="eastAsia" w:ascii="Times New Roman" w:hAnsi="Times New Roman" w:eastAsia="宋体"/>
                      <w:bCs/>
                      <w:sz w:val="21"/>
                      <w:szCs w:val="21"/>
                      <w:lang w:val="en-US" w:eastAsia="zh-CN"/>
                    </w:rPr>
                    <w:t>/a</w:t>
                  </w:r>
                </w:p>
              </w:tc>
              <w:tc>
                <w:tcPr>
                  <w:tcW w:w="1749" w:type="dxa"/>
                  <w:shd w:val="clear" w:color="auto" w:fill="auto"/>
                  <w:vAlign w:val="center"/>
                </w:tcPr>
                <w:p w14:paraId="77B89C39">
                  <w:pPr>
                    <w:pStyle w:val="15"/>
                    <w:spacing w:after="0"/>
                    <w:ind w:firstLine="0" w:firstLineChars="0"/>
                    <w:jc w:val="center"/>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0.7562</w:t>
                  </w:r>
                  <w:r>
                    <w:rPr>
                      <w:rFonts w:hint="eastAsia" w:ascii="Times New Roman" w:hAnsi="Times New Roman" w:eastAsia="宋体"/>
                      <w:bCs/>
                      <w:sz w:val="21"/>
                      <w:szCs w:val="21"/>
                    </w:rPr>
                    <w:t>万台</w:t>
                  </w:r>
                </w:p>
              </w:tc>
              <w:tc>
                <w:tcPr>
                  <w:tcW w:w="1643" w:type="dxa"/>
                  <w:shd w:val="clear" w:color="auto" w:fill="auto"/>
                  <w:vAlign w:val="center"/>
                </w:tcPr>
                <w:p w14:paraId="77B89C3A">
                  <w:pPr>
                    <w:pStyle w:val="15"/>
                    <w:spacing w:after="0"/>
                    <w:ind w:firstLine="0" w:firstLineChars="0"/>
                    <w:jc w:val="center"/>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90%</w:t>
                  </w:r>
                </w:p>
              </w:tc>
            </w:tr>
            <w:tr w14:paraId="77355D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shd w:val="clear" w:color="auto" w:fill="auto"/>
                  <w:vAlign w:val="center"/>
                </w:tcPr>
                <w:p w14:paraId="68F21463">
                  <w:pPr>
                    <w:pStyle w:val="15"/>
                    <w:spacing w:after="0"/>
                    <w:ind w:firstLine="0" w:firstLineChars="0"/>
                    <w:jc w:val="center"/>
                    <w:rPr>
                      <w:rFonts w:ascii="Times New Roman" w:hAnsi="Times New Roman"/>
                      <w:sz w:val="21"/>
                      <w:szCs w:val="21"/>
                    </w:rPr>
                  </w:pPr>
                </w:p>
              </w:tc>
              <w:tc>
                <w:tcPr>
                  <w:tcW w:w="1701" w:type="dxa"/>
                  <w:shd w:val="clear" w:color="auto" w:fill="auto"/>
                  <w:vAlign w:val="center"/>
                </w:tcPr>
                <w:p w14:paraId="2A0504BD">
                  <w:pPr>
                    <w:pStyle w:val="15"/>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拉杆球</w:t>
                  </w:r>
                </w:p>
              </w:tc>
              <w:tc>
                <w:tcPr>
                  <w:tcW w:w="1937" w:type="dxa"/>
                  <w:shd w:val="clear" w:color="auto" w:fill="auto"/>
                  <w:vAlign w:val="center"/>
                </w:tcPr>
                <w:p w14:paraId="1D939A48">
                  <w:pPr>
                    <w:pStyle w:val="15"/>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lang w:val="en-US" w:eastAsia="zh-CN"/>
                    </w:rPr>
                    <w:t>550</w:t>
                  </w:r>
                  <w:r>
                    <w:rPr>
                      <w:rFonts w:hint="eastAsia" w:ascii="Times New Roman" w:hAnsi="Times New Roman" w:eastAsia="宋体"/>
                      <w:bCs/>
                      <w:sz w:val="21"/>
                      <w:szCs w:val="21"/>
                    </w:rPr>
                    <w:t>万支</w:t>
                  </w:r>
                  <w:r>
                    <w:rPr>
                      <w:rFonts w:hint="eastAsia" w:ascii="Times New Roman" w:hAnsi="Times New Roman" w:eastAsia="宋体"/>
                      <w:bCs/>
                      <w:sz w:val="21"/>
                      <w:szCs w:val="21"/>
                      <w:lang w:val="en-US" w:eastAsia="zh-CN"/>
                    </w:rPr>
                    <w:t>/a</w:t>
                  </w:r>
                </w:p>
              </w:tc>
              <w:tc>
                <w:tcPr>
                  <w:tcW w:w="1749" w:type="dxa"/>
                  <w:shd w:val="clear" w:color="auto" w:fill="auto"/>
                  <w:vAlign w:val="center"/>
                </w:tcPr>
                <w:p w14:paraId="42928AE8">
                  <w:pPr>
                    <w:pStyle w:val="15"/>
                    <w:spacing w:after="0"/>
                    <w:ind w:firstLine="0" w:firstLineChars="0"/>
                    <w:jc w:val="center"/>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1.9803</w:t>
                  </w:r>
                  <w:r>
                    <w:rPr>
                      <w:rFonts w:hint="eastAsia" w:ascii="Times New Roman" w:hAnsi="Times New Roman" w:eastAsia="宋体"/>
                      <w:bCs/>
                      <w:sz w:val="21"/>
                      <w:szCs w:val="21"/>
                    </w:rPr>
                    <w:t>万台</w:t>
                  </w:r>
                </w:p>
              </w:tc>
              <w:tc>
                <w:tcPr>
                  <w:tcW w:w="1643" w:type="dxa"/>
                  <w:shd w:val="clear" w:color="auto" w:fill="auto"/>
                  <w:vAlign w:val="center"/>
                </w:tcPr>
                <w:p w14:paraId="0AE7BC74">
                  <w:pPr>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lang w:val="en-US" w:eastAsia="zh-CN"/>
                    </w:rPr>
                    <w:t>90%</w:t>
                  </w:r>
                </w:p>
              </w:tc>
            </w:tr>
            <w:tr w14:paraId="77B89C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restart"/>
                  <w:shd w:val="clear" w:color="auto" w:fill="auto"/>
                  <w:vAlign w:val="center"/>
                </w:tcPr>
                <w:p w14:paraId="77B89C3C">
                  <w:pPr>
                    <w:pStyle w:val="15"/>
                    <w:spacing w:after="0"/>
                    <w:ind w:firstLine="0" w:firstLineChars="0"/>
                    <w:jc w:val="center"/>
                    <w:rPr>
                      <w:rFonts w:ascii="Times New Roman" w:hAnsi="Times New Roman" w:eastAsia="宋体"/>
                      <w:bCs/>
                      <w:sz w:val="21"/>
                      <w:szCs w:val="21"/>
                    </w:rPr>
                  </w:pPr>
                  <w:r>
                    <w:rPr>
                      <w:rFonts w:ascii="Times New Roman" w:hAnsi="Times New Roman"/>
                      <w:sz w:val="21"/>
                      <w:szCs w:val="21"/>
                    </w:rPr>
                    <w:t>202</w:t>
                  </w:r>
                  <w:r>
                    <w:rPr>
                      <w:rFonts w:hint="eastAsia" w:ascii="Times New Roman" w:hAnsi="Times New Roman"/>
                      <w:sz w:val="21"/>
                      <w:szCs w:val="21"/>
                      <w:lang w:val="en-US" w:eastAsia="zh-CN"/>
                    </w:rPr>
                    <w:t>5</w:t>
                  </w:r>
                  <w:r>
                    <w:rPr>
                      <w:rFonts w:ascii="Times New Roman" w:hAnsi="Times New Roman"/>
                      <w:sz w:val="21"/>
                      <w:szCs w:val="21"/>
                    </w:rPr>
                    <w:t>.</w:t>
                  </w:r>
                  <w:r>
                    <w:rPr>
                      <w:rFonts w:hint="eastAsia" w:ascii="Times New Roman" w:hAnsi="Times New Roman"/>
                      <w:sz w:val="21"/>
                      <w:szCs w:val="21"/>
                      <w:lang w:val="en-US" w:eastAsia="zh-CN"/>
                    </w:rPr>
                    <w:t>10</w:t>
                  </w:r>
                  <w:r>
                    <w:rPr>
                      <w:rFonts w:ascii="Times New Roman" w:hAnsi="Times New Roman"/>
                      <w:sz w:val="21"/>
                      <w:szCs w:val="21"/>
                    </w:rPr>
                    <w:t>.</w:t>
                  </w:r>
                  <w:r>
                    <w:rPr>
                      <w:rFonts w:hint="eastAsia" w:ascii="Times New Roman" w:hAnsi="Times New Roman"/>
                      <w:sz w:val="21"/>
                      <w:szCs w:val="21"/>
                      <w:lang w:val="en-US" w:eastAsia="zh-CN"/>
                    </w:rPr>
                    <w:t>11</w:t>
                  </w:r>
                </w:p>
              </w:tc>
              <w:tc>
                <w:tcPr>
                  <w:tcW w:w="1701" w:type="dxa"/>
                  <w:shd w:val="clear" w:color="auto" w:fill="auto"/>
                  <w:vAlign w:val="center"/>
                </w:tcPr>
                <w:p w14:paraId="77B89C3D">
                  <w:pPr>
                    <w:pStyle w:val="15"/>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中间轴</w:t>
                  </w:r>
                </w:p>
              </w:tc>
              <w:tc>
                <w:tcPr>
                  <w:tcW w:w="1937" w:type="dxa"/>
                  <w:shd w:val="clear" w:color="auto" w:fill="auto"/>
                  <w:vAlign w:val="center"/>
                </w:tcPr>
                <w:p w14:paraId="77B89C3E">
                  <w:pPr>
                    <w:pStyle w:val="15"/>
                    <w:spacing w:after="0"/>
                    <w:ind w:firstLine="0" w:firstLineChars="0"/>
                    <w:jc w:val="center"/>
                    <w:rPr>
                      <w:rFonts w:hint="default" w:ascii="Times New Roman" w:hAnsi="Times New Roman" w:eastAsia="宋体" w:cs="Times New Roman"/>
                      <w:bCs/>
                      <w:sz w:val="21"/>
                      <w:szCs w:val="21"/>
                      <w:lang w:val="en-US" w:eastAsia="zh-CN" w:bidi="ar-SA"/>
                    </w:rPr>
                  </w:pPr>
                  <w:r>
                    <w:rPr>
                      <w:rFonts w:hint="eastAsia" w:ascii="Times New Roman" w:hAnsi="Times New Roman" w:eastAsia="宋体"/>
                      <w:bCs/>
                      <w:sz w:val="21"/>
                      <w:szCs w:val="21"/>
                      <w:lang w:val="en-US" w:eastAsia="zh-CN"/>
                    </w:rPr>
                    <w:t>210</w:t>
                  </w:r>
                  <w:r>
                    <w:rPr>
                      <w:rFonts w:hint="eastAsia" w:ascii="Times New Roman" w:hAnsi="Times New Roman" w:eastAsia="宋体"/>
                      <w:bCs/>
                      <w:sz w:val="21"/>
                      <w:szCs w:val="21"/>
                    </w:rPr>
                    <w:t>万台</w:t>
                  </w:r>
                  <w:r>
                    <w:rPr>
                      <w:rFonts w:hint="eastAsia" w:ascii="Times New Roman" w:hAnsi="Times New Roman" w:eastAsia="宋体"/>
                      <w:bCs/>
                      <w:sz w:val="21"/>
                      <w:szCs w:val="21"/>
                      <w:lang w:val="en-US" w:eastAsia="zh-CN"/>
                    </w:rPr>
                    <w:t>/a</w:t>
                  </w:r>
                </w:p>
              </w:tc>
              <w:tc>
                <w:tcPr>
                  <w:tcW w:w="1749" w:type="dxa"/>
                  <w:shd w:val="clear" w:color="auto" w:fill="auto"/>
                  <w:vAlign w:val="center"/>
                </w:tcPr>
                <w:p w14:paraId="77B89C3F">
                  <w:pPr>
                    <w:pStyle w:val="15"/>
                    <w:spacing w:after="0"/>
                    <w:ind w:firstLine="0" w:firstLineChars="0"/>
                    <w:jc w:val="center"/>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0.7560</w:t>
                  </w:r>
                  <w:r>
                    <w:rPr>
                      <w:rFonts w:hint="eastAsia" w:ascii="Times New Roman" w:hAnsi="Times New Roman" w:eastAsia="宋体"/>
                      <w:bCs/>
                      <w:sz w:val="21"/>
                      <w:szCs w:val="21"/>
                    </w:rPr>
                    <w:t>万台</w:t>
                  </w:r>
                </w:p>
              </w:tc>
              <w:tc>
                <w:tcPr>
                  <w:tcW w:w="1643" w:type="dxa"/>
                  <w:shd w:val="clear" w:color="auto" w:fill="auto"/>
                  <w:vAlign w:val="center"/>
                </w:tcPr>
                <w:p w14:paraId="77B89C40">
                  <w:pPr>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lang w:val="en-US" w:eastAsia="zh-CN"/>
                    </w:rPr>
                    <w:t>90%</w:t>
                  </w:r>
                </w:p>
              </w:tc>
            </w:tr>
            <w:tr w14:paraId="1BAE25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shd w:val="clear" w:color="auto" w:fill="auto"/>
                  <w:vAlign w:val="center"/>
                </w:tcPr>
                <w:p w14:paraId="19A882EF">
                  <w:pPr>
                    <w:pStyle w:val="15"/>
                    <w:spacing w:after="0"/>
                    <w:ind w:firstLine="0" w:firstLineChars="0"/>
                    <w:jc w:val="center"/>
                    <w:rPr>
                      <w:rFonts w:ascii="Times New Roman" w:hAnsi="Times New Roman"/>
                      <w:sz w:val="21"/>
                      <w:szCs w:val="21"/>
                    </w:rPr>
                  </w:pPr>
                </w:p>
              </w:tc>
              <w:tc>
                <w:tcPr>
                  <w:tcW w:w="1701" w:type="dxa"/>
                  <w:shd w:val="clear" w:color="auto" w:fill="auto"/>
                  <w:vAlign w:val="center"/>
                </w:tcPr>
                <w:p w14:paraId="70B3CA10">
                  <w:pPr>
                    <w:pStyle w:val="15"/>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拉杆球</w:t>
                  </w:r>
                </w:p>
              </w:tc>
              <w:tc>
                <w:tcPr>
                  <w:tcW w:w="1937" w:type="dxa"/>
                  <w:shd w:val="clear" w:color="auto" w:fill="auto"/>
                  <w:vAlign w:val="center"/>
                </w:tcPr>
                <w:p w14:paraId="3C5BAD57">
                  <w:pPr>
                    <w:pStyle w:val="15"/>
                    <w:spacing w:after="0"/>
                    <w:ind w:firstLine="0" w:firstLineChars="0"/>
                    <w:jc w:val="center"/>
                    <w:rPr>
                      <w:rFonts w:ascii="Times New Roman" w:hAnsi="Times New Roman" w:eastAsia="宋体" w:cs="Times New Roman"/>
                      <w:bCs/>
                      <w:sz w:val="21"/>
                      <w:szCs w:val="21"/>
                      <w:lang w:val="en-US" w:eastAsia="zh-CN" w:bidi="ar-SA"/>
                    </w:rPr>
                  </w:pPr>
                  <w:r>
                    <w:rPr>
                      <w:rFonts w:hint="eastAsia" w:ascii="Times New Roman" w:hAnsi="Times New Roman" w:eastAsia="宋体"/>
                      <w:bCs/>
                      <w:sz w:val="21"/>
                      <w:szCs w:val="21"/>
                      <w:lang w:val="en-US" w:eastAsia="zh-CN"/>
                    </w:rPr>
                    <w:t>550</w:t>
                  </w:r>
                  <w:r>
                    <w:rPr>
                      <w:rFonts w:hint="eastAsia" w:ascii="Times New Roman" w:hAnsi="Times New Roman" w:eastAsia="宋体"/>
                      <w:bCs/>
                      <w:sz w:val="21"/>
                      <w:szCs w:val="21"/>
                    </w:rPr>
                    <w:t>万支</w:t>
                  </w:r>
                  <w:r>
                    <w:rPr>
                      <w:rFonts w:hint="eastAsia" w:ascii="Times New Roman" w:hAnsi="Times New Roman" w:eastAsia="宋体"/>
                      <w:bCs/>
                      <w:sz w:val="21"/>
                      <w:szCs w:val="21"/>
                      <w:lang w:val="en-US" w:eastAsia="zh-CN"/>
                    </w:rPr>
                    <w:t>/a</w:t>
                  </w:r>
                </w:p>
              </w:tc>
              <w:tc>
                <w:tcPr>
                  <w:tcW w:w="1749" w:type="dxa"/>
                  <w:shd w:val="clear" w:color="auto" w:fill="auto"/>
                  <w:vAlign w:val="center"/>
                </w:tcPr>
                <w:p w14:paraId="2415C13E">
                  <w:pPr>
                    <w:pStyle w:val="15"/>
                    <w:spacing w:after="0"/>
                    <w:ind w:firstLine="0" w:firstLineChars="0"/>
                    <w:jc w:val="center"/>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1.9800</w:t>
                  </w:r>
                  <w:r>
                    <w:rPr>
                      <w:rFonts w:hint="eastAsia" w:ascii="Times New Roman" w:hAnsi="Times New Roman" w:eastAsia="宋体"/>
                      <w:bCs/>
                      <w:sz w:val="21"/>
                      <w:szCs w:val="21"/>
                    </w:rPr>
                    <w:t>万台</w:t>
                  </w:r>
                </w:p>
              </w:tc>
              <w:tc>
                <w:tcPr>
                  <w:tcW w:w="1643" w:type="dxa"/>
                  <w:shd w:val="clear" w:color="auto" w:fill="auto"/>
                  <w:vAlign w:val="center"/>
                </w:tcPr>
                <w:p w14:paraId="71A32ACE">
                  <w:pPr>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lang w:val="en-US" w:eastAsia="zh-CN"/>
                    </w:rPr>
                    <w:t>90%</w:t>
                  </w:r>
                </w:p>
              </w:tc>
            </w:tr>
            <w:tr w14:paraId="77B89C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06" w:type="dxa"/>
                  <w:gridSpan w:val="5"/>
                  <w:vAlign w:val="center"/>
                </w:tcPr>
                <w:p w14:paraId="77B89C42">
                  <w:pPr>
                    <w:spacing w:after="0"/>
                    <w:jc w:val="center"/>
                    <w:textAlignment w:val="baseline"/>
                    <w:rPr>
                      <w:rFonts w:ascii="Times New Roman" w:hAnsi="Times New Roman" w:eastAsia="宋体"/>
                      <w:bCs/>
                      <w:sz w:val="21"/>
                      <w:szCs w:val="21"/>
                    </w:rPr>
                  </w:pPr>
                  <w:r>
                    <w:rPr>
                      <w:rFonts w:hint="eastAsia" w:ascii="Times New Roman" w:hAnsi="Times New Roman" w:eastAsia="宋体"/>
                      <w:bCs/>
                      <w:sz w:val="21"/>
                      <w:szCs w:val="21"/>
                    </w:rPr>
                    <w:t>备注：检测期间生产工况由豫北凯斯特隆（新乡）汽车科技有限公司提供。</w:t>
                  </w:r>
                </w:p>
              </w:tc>
            </w:tr>
          </w:tbl>
          <w:p w14:paraId="68BD0399">
            <w:pPr>
              <w:spacing w:after="0" w:line="460" w:lineRule="exact"/>
              <w:textAlignment w:val="baseline"/>
              <w:rPr>
                <w:rFonts w:ascii="Times New Roman" w:hAnsi="Times New Roman" w:eastAsia="宋体"/>
                <w:bCs/>
                <w:color w:val="000000"/>
                <w:sz w:val="24"/>
                <w:szCs w:val="24"/>
              </w:rPr>
            </w:pPr>
          </w:p>
        </w:tc>
      </w:tr>
      <w:tr w14:paraId="77B8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0" w:hRule="atLeast"/>
          <w:jc w:val="center"/>
        </w:trPr>
        <w:tc>
          <w:tcPr>
            <w:tcW w:w="8522" w:type="dxa"/>
          </w:tcPr>
          <w:p w14:paraId="77B89C46">
            <w:pPr>
              <w:spacing w:after="0" w:line="460" w:lineRule="exact"/>
              <w:textAlignment w:val="baseline"/>
              <w:rPr>
                <w:rFonts w:ascii="Times New Roman" w:hAnsi="Times New Roman" w:eastAsia="宋体"/>
                <w:b/>
                <w:bCs w:val="0"/>
                <w:color w:val="000000"/>
                <w:sz w:val="24"/>
                <w:szCs w:val="24"/>
              </w:rPr>
            </w:pPr>
            <w:r>
              <w:rPr>
                <w:rFonts w:hint="eastAsia" w:ascii="Times New Roman" w:hAnsi="Times New Roman" w:eastAsia="宋体"/>
                <w:b/>
                <w:bCs w:val="0"/>
                <w:color w:val="000000"/>
                <w:sz w:val="24"/>
                <w:szCs w:val="24"/>
              </w:rPr>
              <w:t>验收检测结果：</w:t>
            </w:r>
          </w:p>
          <w:p w14:paraId="77B89C47">
            <w:pPr>
              <w:spacing w:after="0" w:line="460" w:lineRule="exact"/>
              <w:ind w:firstLine="482" w:firstLineChars="200"/>
              <w:textAlignment w:val="baseline"/>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一</w:t>
            </w:r>
            <w:r>
              <w:rPr>
                <w:rFonts w:ascii="Times New Roman" w:hAnsi="Times New Roman" w:eastAsia="宋体"/>
                <w:b/>
                <w:bCs/>
                <w:color w:val="000000"/>
                <w:sz w:val="24"/>
                <w:szCs w:val="24"/>
              </w:rPr>
              <w:t>、环境保护设施调试效果</w:t>
            </w:r>
          </w:p>
          <w:p w14:paraId="77B89C48">
            <w:pPr>
              <w:spacing w:after="0" w:line="400" w:lineRule="exact"/>
              <w:ind w:firstLine="480" w:firstLineChars="200"/>
              <w:textAlignment w:val="baseline"/>
              <w:rPr>
                <w:rFonts w:ascii="Times New Roman" w:hAnsi="Times New Roman" w:eastAsia="宋体"/>
                <w:bCs/>
                <w:sz w:val="24"/>
                <w:szCs w:val="24"/>
              </w:rPr>
            </w:pPr>
            <w:r>
              <w:rPr>
                <w:rFonts w:ascii="Times New Roman" w:hAnsi="Times New Roman" w:eastAsia="宋体"/>
                <w:bCs/>
                <w:sz w:val="24"/>
                <w:szCs w:val="24"/>
              </w:rPr>
              <w:t>1、污染物达标排放监测结果</w:t>
            </w:r>
          </w:p>
          <w:p w14:paraId="7624EB80">
            <w:pPr>
              <w:spacing w:after="0" w:line="44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rPr>
              <w:t>（</w:t>
            </w:r>
            <w:r>
              <w:rPr>
                <w:rFonts w:ascii="Times New Roman" w:hAnsi="Times New Roman" w:eastAsia="宋体"/>
                <w:bCs/>
                <w:color w:val="000000"/>
                <w:sz w:val="24"/>
                <w:szCs w:val="24"/>
                <w:highlight w:val="none"/>
              </w:rPr>
              <w:t>1</w:t>
            </w:r>
            <w:r>
              <w:rPr>
                <w:rFonts w:hint="eastAsia" w:ascii="Times New Roman" w:hAnsi="Times New Roman" w:eastAsia="宋体"/>
                <w:bCs/>
                <w:color w:val="000000"/>
                <w:sz w:val="24"/>
                <w:szCs w:val="24"/>
                <w:highlight w:val="none"/>
              </w:rPr>
              <w:t>）废水检测结果与评价</w:t>
            </w:r>
          </w:p>
          <w:p w14:paraId="0C331024">
            <w:pPr>
              <w:spacing w:after="0" w:line="440" w:lineRule="exact"/>
              <w:ind w:firstLine="480" w:firstLineChars="200"/>
              <w:jc w:val="both"/>
              <w:textAlignment w:val="baseline"/>
              <w:rPr>
                <w:rFonts w:ascii="Times New Roman" w:hAnsi="Times New Roman" w:eastAsia="黑体"/>
                <w:bCs/>
                <w:color w:val="000000"/>
                <w:kern w:val="2"/>
                <w:sz w:val="24"/>
                <w:szCs w:val="24"/>
                <w:highlight w:val="none"/>
              </w:rPr>
            </w:pPr>
            <w:r>
              <w:rPr>
                <w:rFonts w:ascii="Times New Roman" w:hAnsi="Times New Roman" w:eastAsia="黑体"/>
                <w:bCs/>
                <w:color w:val="000000"/>
                <w:kern w:val="2"/>
                <w:sz w:val="24"/>
                <w:szCs w:val="24"/>
                <w:highlight w:val="none"/>
              </w:rPr>
              <w:t>表</w:t>
            </w:r>
            <w:r>
              <w:rPr>
                <w:rFonts w:hint="eastAsia" w:ascii="Times New Roman" w:hAnsi="Times New Roman" w:eastAsia="黑体"/>
                <w:bCs/>
                <w:color w:val="000000"/>
                <w:kern w:val="2"/>
                <w:sz w:val="24"/>
                <w:szCs w:val="24"/>
                <w:highlight w:val="none"/>
                <w:lang w:val="en-US" w:eastAsia="zh-CN"/>
              </w:rPr>
              <w:t>20</w:t>
            </w:r>
            <w:r>
              <w:rPr>
                <w:rFonts w:ascii="Times New Roman" w:hAnsi="Times New Roman" w:eastAsia="黑体"/>
                <w:bCs/>
                <w:color w:val="000000"/>
                <w:kern w:val="2"/>
                <w:sz w:val="24"/>
                <w:szCs w:val="24"/>
                <w:highlight w:val="none"/>
              </w:rPr>
              <w:t xml:space="preserve">              </w:t>
            </w:r>
            <w:r>
              <w:rPr>
                <w:rFonts w:hint="eastAsia" w:ascii="Times New Roman" w:hAnsi="Times New Roman" w:eastAsia="黑体"/>
                <w:bCs/>
                <w:color w:val="000000"/>
                <w:kern w:val="2"/>
                <w:sz w:val="24"/>
                <w:szCs w:val="24"/>
                <w:highlight w:val="none"/>
                <w:lang w:val="en-US" w:eastAsia="zh-CN"/>
              </w:rPr>
              <w:t xml:space="preserve">     </w:t>
            </w:r>
            <w:r>
              <w:rPr>
                <w:rFonts w:ascii="Times New Roman" w:hAnsi="Times New Roman" w:eastAsia="黑体"/>
                <w:bCs/>
                <w:color w:val="000000"/>
                <w:kern w:val="2"/>
                <w:sz w:val="24"/>
                <w:szCs w:val="24"/>
                <w:highlight w:val="none"/>
              </w:rPr>
              <w:t xml:space="preserve"> </w:t>
            </w:r>
            <w:r>
              <w:rPr>
                <w:rFonts w:hint="eastAsia" w:ascii="Times New Roman" w:hAnsi="Times New Roman" w:eastAsia="黑体"/>
                <w:bCs/>
                <w:color w:val="000000"/>
                <w:kern w:val="2"/>
                <w:sz w:val="24"/>
                <w:szCs w:val="24"/>
                <w:highlight w:val="none"/>
              </w:rPr>
              <w:t>废水检</w:t>
            </w:r>
            <w:r>
              <w:rPr>
                <w:rFonts w:ascii="Times New Roman" w:hAnsi="Times New Roman" w:eastAsia="黑体"/>
                <w:bCs/>
                <w:color w:val="000000"/>
                <w:kern w:val="2"/>
                <w:sz w:val="24"/>
                <w:szCs w:val="24"/>
                <w:highlight w:val="none"/>
              </w:rPr>
              <w:t>测结果</w:t>
            </w:r>
            <w:r>
              <w:rPr>
                <w:rFonts w:hint="eastAsia" w:ascii="Times New Roman" w:hAnsi="Times New Roman" w:eastAsia="黑体"/>
                <w:bCs/>
                <w:color w:val="000000"/>
                <w:kern w:val="2"/>
                <w:sz w:val="24"/>
                <w:szCs w:val="24"/>
                <w:highlight w:val="none"/>
              </w:rPr>
              <w:t xml:space="preserve"> </w:t>
            </w:r>
            <w:r>
              <w:rPr>
                <w:rFonts w:ascii="Times New Roman" w:hAnsi="Times New Roman" w:eastAsia="黑体"/>
                <w:bCs/>
                <w:color w:val="000000"/>
                <w:kern w:val="2"/>
                <w:sz w:val="24"/>
                <w:szCs w:val="24"/>
                <w:highlight w:val="none"/>
              </w:rPr>
              <w:t xml:space="preserve">              </w:t>
            </w:r>
            <w:r>
              <w:rPr>
                <w:rFonts w:hint="eastAsia" w:ascii="Times New Roman" w:hAnsi="Times New Roman" w:eastAsia="黑体"/>
                <w:bCs/>
                <w:color w:val="000000"/>
                <w:kern w:val="2"/>
                <w:sz w:val="24"/>
                <w:szCs w:val="24"/>
                <w:highlight w:val="none"/>
              </w:rPr>
              <w:t>单位：</w:t>
            </w:r>
            <w:r>
              <w:rPr>
                <w:rFonts w:ascii="Times New Roman" w:hAnsi="Times New Roman" w:eastAsia="黑体"/>
                <w:bCs/>
                <w:color w:val="000000"/>
                <w:kern w:val="2"/>
                <w:sz w:val="24"/>
                <w:szCs w:val="24"/>
                <w:highlight w:val="none"/>
              </w:rPr>
              <w:t>mg/L</w:t>
            </w:r>
          </w:p>
          <w:tbl>
            <w:tblPr>
              <w:tblStyle w:val="17"/>
              <w:tblW w:w="8306" w:type="dxa"/>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276"/>
              <w:gridCol w:w="1500"/>
              <w:gridCol w:w="1181"/>
              <w:gridCol w:w="5"/>
              <w:gridCol w:w="1187"/>
              <w:gridCol w:w="1186"/>
              <w:gridCol w:w="2"/>
              <w:gridCol w:w="1187"/>
            </w:tblGrid>
            <w:tr w14:paraId="572A6B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restart"/>
                  <w:tcBorders>
                    <w:tl2br w:val="nil"/>
                    <w:tr2bl w:val="nil"/>
                  </w:tcBorders>
                  <w:vAlign w:val="center"/>
                </w:tcPr>
                <w:p w14:paraId="30298E89">
                  <w:pPr>
                    <w:spacing w:after="0"/>
                    <w:jc w:val="center"/>
                    <w:rPr>
                      <w:rFonts w:ascii="Times New Roman" w:hAnsi="Times New Roman" w:eastAsia="宋体"/>
                      <w:b/>
                      <w:sz w:val="21"/>
                      <w:szCs w:val="21"/>
                      <w:highlight w:val="none"/>
                    </w:rPr>
                  </w:pPr>
                  <w:r>
                    <w:rPr>
                      <w:rFonts w:hint="eastAsia" w:ascii="Times New Roman" w:hAnsi="Times New Roman" w:eastAsia="宋体"/>
                      <w:b/>
                      <w:sz w:val="21"/>
                      <w:szCs w:val="21"/>
                      <w:highlight w:val="none"/>
                    </w:rPr>
                    <w:t>采样点位</w:t>
                  </w:r>
                </w:p>
              </w:tc>
              <w:tc>
                <w:tcPr>
                  <w:tcW w:w="1276" w:type="dxa"/>
                  <w:vMerge w:val="restart"/>
                  <w:tcBorders>
                    <w:tl2br w:val="nil"/>
                    <w:tr2bl w:val="nil"/>
                  </w:tcBorders>
                  <w:vAlign w:val="center"/>
                </w:tcPr>
                <w:p w14:paraId="454DEEB1">
                  <w:pPr>
                    <w:spacing w:after="0"/>
                    <w:jc w:val="center"/>
                    <w:rPr>
                      <w:rFonts w:ascii="Times New Roman" w:hAnsi="Times New Roman" w:eastAsia="宋体"/>
                      <w:b/>
                      <w:sz w:val="21"/>
                      <w:szCs w:val="21"/>
                      <w:highlight w:val="none"/>
                    </w:rPr>
                  </w:pPr>
                  <w:r>
                    <w:rPr>
                      <w:rFonts w:hint="eastAsia" w:ascii="Times New Roman" w:hAnsi="Times New Roman" w:eastAsia="宋体"/>
                      <w:b/>
                      <w:sz w:val="21"/>
                      <w:szCs w:val="21"/>
                      <w:highlight w:val="none"/>
                    </w:rPr>
                    <w:t>采样日期</w:t>
                  </w:r>
                </w:p>
              </w:tc>
              <w:tc>
                <w:tcPr>
                  <w:tcW w:w="1500" w:type="dxa"/>
                  <w:vMerge w:val="restart"/>
                  <w:tcBorders>
                    <w:tl2br w:val="nil"/>
                    <w:tr2bl w:val="nil"/>
                  </w:tcBorders>
                  <w:vAlign w:val="center"/>
                </w:tcPr>
                <w:p w14:paraId="59CADCBB">
                  <w:pPr>
                    <w:spacing w:after="0"/>
                    <w:jc w:val="center"/>
                    <w:rPr>
                      <w:rFonts w:ascii="Times New Roman" w:hAnsi="Times New Roman" w:eastAsia="宋体"/>
                      <w:b/>
                      <w:sz w:val="21"/>
                      <w:szCs w:val="21"/>
                      <w:highlight w:val="none"/>
                    </w:rPr>
                  </w:pPr>
                  <w:r>
                    <w:rPr>
                      <w:rFonts w:hint="eastAsia" w:ascii="Times New Roman" w:hAnsi="Times New Roman" w:eastAsia="宋体"/>
                      <w:b/>
                      <w:sz w:val="21"/>
                      <w:szCs w:val="21"/>
                      <w:highlight w:val="none"/>
                    </w:rPr>
                    <w:t>检测项目</w:t>
                  </w:r>
                </w:p>
              </w:tc>
              <w:tc>
                <w:tcPr>
                  <w:tcW w:w="4747" w:type="dxa"/>
                  <w:gridSpan w:val="6"/>
                  <w:tcBorders>
                    <w:tl2br w:val="nil"/>
                    <w:tr2bl w:val="nil"/>
                  </w:tcBorders>
                  <w:vAlign w:val="center"/>
                </w:tcPr>
                <w:p w14:paraId="2833EA27">
                  <w:pPr>
                    <w:spacing w:after="0"/>
                    <w:jc w:val="center"/>
                    <w:rPr>
                      <w:rFonts w:hint="eastAsia" w:ascii="Times New Roman" w:hAnsi="Times New Roman" w:eastAsia="宋体"/>
                      <w:b/>
                      <w:sz w:val="21"/>
                      <w:szCs w:val="21"/>
                      <w:highlight w:val="none"/>
                    </w:rPr>
                  </w:pPr>
                  <w:r>
                    <w:rPr>
                      <w:rFonts w:hint="eastAsia" w:ascii="Times New Roman" w:hAnsi="Times New Roman" w:eastAsia="宋体"/>
                      <w:b/>
                      <w:sz w:val="21"/>
                      <w:szCs w:val="21"/>
                      <w:highlight w:val="none"/>
                    </w:rPr>
                    <w:t>检测结果</w:t>
                  </w:r>
                </w:p>
              </w:tc>
            </w:tr>
            <w:tr w14:paraId="1B70A1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730C4B97">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39BCCF46">
                  <w:pPr>
                    <w:spacing w:after="0"/>
                    <w:jc w:val="center"/>
                    <w:rPr>
                      <w:rFonts w:ascii="Times New Roman" w:hAnsi="Times New Roman" w:eastAsia="宋体"/>
                      <w:b/>
                      <w:sz w:val="21"/>
                      <w:szCs w:val="21"/>
                      <w:highlight w:val="none"/>
                    </w:rPr>
                  </w:pPr>
                </w:p>
              </w:tc>
              <w:tc>
                <w:tcPr>
                  <w:tcW w:w="1500" w:type="dxa"/>
                  <w:vMerge w:val="continue"/>
                  <w:tcBorders>
                    <w:tl2br w:val="nil"/>
                    <w:tr2bl w:val="nil"/>
                  </w:tcBorders>
                  <w:vAlign w:val="center"/>
                </w:tcPr>
                <w:p w14:paraId="1B688E2B">
                  <w:pPr>
                    <w:spacing w:after="0"/>
                    <w:jc w:val="center"/>
                    <w:rPr>
                      <w:rFonts w:ascii="Times New Roman" w:hAnsi="Times New Roman" w:eastAsia="宋体"/>
                      <w:b/>
                      <w:sz w:val="21"/>
                      <w:szCs w:val="21"/>
                      <w:highlight w:val="none"/>
                    </w:rPr>
                  </w:pPr>
                </w:p>
              </w:tc>
              <w:tc>
                <w:tcPr>
                  <w:tcW w:w="1181" w:type="dxa"/>
                  <w:tcBorders>
                    <w:tl2br w:val="nil"/>
                    <w:tr2bl w:val="nil"/>
                  </w:tcBorders>
                  <w:vAlign w:val="center"/>
                </w:tcPr>
                <w:p w14:paraId="1522C404">
                  <w:pPr>
                    <w:spacing w:after="0"/>
                    <w:jc w:val="center"/>
                    <w:rPr>
                      <w:rFonts w:ascii="Times New Roman" w:hAnsi="Times New Roman" w:eastAsia="宋体"/>
                      <w:b/>
                      <w:sz w:val="21"/>
                      <w:szCs w:val="21"/>
                      <w:highlight w:val="none"/>
                    </w:rPr>
                  </w:pPr>
                  <w:r>
                    <w:rPr>
                      <w:rFonts w:hint="eastAsia" w:ascii="Times New Roman" w:hAnsi="Times New Roman" w:eastAsia="宋体"/>
                      <w:b/>
                      <w:sz w:val="21"/>
                      <w:szCs w:val="21"/>
                      <w:highlight w:val="none"/>
                    </w:rPr>
                    <w:t>1</w:t>
                  </w:r>
                </w:p>
              </w:tc>
              <w:tc>
                <w:tcPr>
                  <w:tcW w:w="1192" w:type="dxa"/>
                  <w:gridSpan w:val="2"/>
                  <w:tcBorders>
                    <w:tl2br w:val="nil"/>
                    <w:tr2bl w:val="nil"/>
                  </w:tcBorders>
                  <w:vAlign w:val="center"/>
                </w:tcPr>
                <w:p w14:paraId="699D217D">
                  <w:pPr>
                    <w:spacing w:after="0"/>
                    <w:jc w:val="center"/>
                    <w:rPr>
                      <w:rFonts w:ascii="Times New Roman" w:hAnsi="Times New Roman" w:eastAsia="宋体"/>
                      <w:b/>
                      <w:sz w:val="21"/>
                      <w:szCs w:val="21"/>
                      <w:highlight w:val="none"/>
                    </w:rPr>
                  </w:pPr>
                  <w:r>
                    <w:rPr>
                      <w:rFonts w:hint="eastAsia" w:ascii="Times New Roman" w:hAnsi="Times New Roman" w:eastAsia="宋体"/>
                      <w:b/>
                      <w:sz w:val="21"/>
                      <w:szCs w:val="21"/>
                      <w:highlight w:val="none"/>
                    </w:rPr>
                    <w:t>2</w:t>
                  </w:r>
                </w:p>
              </w:tc>
              <w:tc>
                <w:tcPr>
                  <w:tcW w:w="1187" w:type="dxa"/>
                  <w:gridSpan w:val="2"/>
                  <w:tcBorders>
                    <w:tl2br w:val="nil"/>
                    <w:tr2bl w:val="nil"/>
                  </w:tcBorders>
                  <w:vAlign w:val="center"/>
                </w:tcPr>
                <w:p w14:paraId="4C1AB338">
                  <w:pPr>
                    <w:spacing w:after="0"/>
                    <w:jc w:val="center"/>
                    <w:rPr>
                      <w:rFonts w:ascii="Times New Roman" w:hAnsi="Times New Roman" w:eastAsia="宋体"/>
                      <w:b/>
                      <w:sz w:val="21"/>
                      <w:szCs w:val="21"/>
                      <w:highlight w:val="none"/>
                    </w:rPr>
                  </w:pPr>
                  <w:r>
                    <w:rPr>
                      <w:rFonts w:hint="eastAsia" w:ascii="Times New Roman" w:hAnsi="Times New Roman" w:eastAsia="宋体"/>
                      <w:b/>
                      <w:sz w:val="21"/>
                      <w:szCs w:val="21"/>
                      <w:highlight w:val="none"/>
                    </w:rPr>
                    <w:t>3</w:t>
                  </w:r>
                </w:p>
              </w:tc>
              <w:tc>
                <w:tcPr>
                  <w:tcW w:w="1187" w:type="dxa"/>
                  <w:tcBorders>
                    <w:tl2br w:val="nil"/>
                    <w:tr2bl w:val="nil"/>
                  </w:tcBorders>
                  <w:vAlign w:val="center"/>
                </w:tcPr>
                <w:p w14:paraId="375A3A05">
                  <w:pPr>
                    <w:spacing w:after="0"/>
                    <w:jc w:val="center"/>
                    <w:rPr>
                      <w:rFonts w:ascii="Times New Roman" w:hAnsi="Times New Roman" w:eastAsia="宋体"/>
                      <w:b/>
                      <w:sz w:val="21"/>
                      <w:szCs w:val="21"/>
                      <w:highlight w:val="none"/>
                    </w:rPr>
                  </w:pPr>
                  <w:r>
                    <w:rPr>
                      <w:rFonts w:hint="eastAsia" w:ascii="Times New Roman" w:hAnsi="Times New Roman" w:eastAsia="宋体"/>
                      <w:b/>
                      <w:sz w:val="21"/>
                      <w:szCs w:val="21"/>
                      <w:highlight w:val="none"/>
                    </w:rPr>
                    <w:t>4</w:t>
                  </w:r>
                </w:p>
              </w:tc>
            </w:tr>
            <w:tr w14:paraId="1260AA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restart"/>
                  <w:tcBorders>
                    <w:tl2br w:val="nil"/>
                    <w:tr2bl w:val="nil"/>
                  </w:tcBorders>
                  <w:vAlign w:val="center"/>
                </w:tcPr>
                <w:p w14:paraId="75CEF881">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艾迪威污水处理站总排口</w:t>
                  </w:r>
                </w:p>
              </w:tc>
              <w:tc>
                <w:tcPr>
                  <w:tcW w:w="1276" w:type="dxa"/>
                  <w:vMerge w:val="restart"/>
                  <w:tcBorders>
                    <w:tl2br w:val="nil"/>
                    <w:tr2bl w:val="nil"/>
                  </w:tcBorders>
                  <w:vAlign w:val="center"/>
                </w:tcPr>
                <w:p w14:paraId="20206C65">
                  <w:pPr>
                    <w:spacing w:after="0"/>
                    <w:jc w:val="center"/>
                    <w:rPr>
                      <w:rFonts w:hint="default" w:ascii="Times New Roman" w:hAnsi="Times New Roman" w:eastAsia="宋体"/>
                      <w:b/>
                      <w:sz w:val="21"/>
                      <w:szCs w:val="21"/>
                      <w:highlight w:val="none"/>
                      <w:lang w:val="en-US" w:eastAsia="zh-CN"/>
                    </w:rPr>
                  </w:pPr>
                  <w:r>
                    <w:rPr>
                      <w:rFonts w:hint="eastAsia" w:ascii="Times New Roman" w:hAnsi="Times New Roman" w:eastAsia="宋体"/>
                      <w:bCs/>
                      <w:sz w:val="21"/>
                      <w:szCs w:val="21"/>
                      <w:highlight w:val="none"/>
                    </w:rPr>
                    <w:t>2</w:t>
                  </w:r>
                  <w:r>
                    <w:rPr>
                      <w:rFonts w:ascii="Times New Roman" w:hAnsi="Times New Roman" w:eastAsia="宋体"/>
                      <w:bCs/>
                      <w:sz w:val="21"/>
                      <w:szCs w:val="21"/>
                      <w:highlight w:val="none"/>
                    </w:rPr>
                    <w:t>02</w:t>
                  </w:r>
                  <w:r>
                    <w:rPr>
                      <w:rFonts w:hint="eastAsia" w:ascii="Times New Roman" w:hAnsi="Times New Roman" w:eastAsia="宋体"/>
                      <w:bCs/>
                      <w:sz w:val="21"/>
                      <w:szCs w:val="21"/>
                      <w:highlight w:val="none"/>
                      <w:lang w:val="en-US" w:eastAsia="zh-CN"/>
                    </w:rPr>
                    <w:t>5</w:t>
                  </w:r>
                  <w:r>
                    <w:rPr>
                      <w:rFonts w:ascii="Times New Roman" w:hAnsi="Times New Roman" w:eastAsia="宋体"/>
                      <w:bCs/>
                      <w:sz w:val="21"/>
                      <w:szCs w:val="21"/>
                      <w:highlight w:val="none"/>
                    </w:rPr>
                    <w:t>.</w:t>
                  </w:r>
                  <w:r>
                    <w:rPr>
                      <w:rFonts w:hint="eastAsia" w:ascii="Times New Roman" w:hAnsi="Times New Roman" w:eastAsia="宋体"/>
                      <w:bCs/>
                      <w:sz w:val="21"/>
                      <w:szCs w:val="21"/>
                      <w:highlight w:val="none"/>
                      <w:lang w:val="en-US" w:eastAsia="zh-CN"/>
                    </w:rPr>
                    <w:t>10</w:t>
                  </w:r>
                  <w:r>
                    <w:rPr>
                      <w:rFonts w:ascii="Times New Roman" w:hAnsi="Times New Roman" w:eastAsia="宋体"/>
                      <w:bCs/>
                      <w:sz w:val="21"/>
                      <w:szCs w:val="21"/>
                      <w:highlight w:val="none"/>
                    </w:rPr>
                    <w:t>.</w:t>
                  </w:r>
                  <w:r>
                    <w:rPr>
                      <w:rFonts w:hint="eastAsia" w:ascii="Times New Roman" w:hAnsi="Times New Roman" w:eastAsia="宋体"/>
                      <w:bCs/>
                      <w:sz w:val="21"/>
                      <w:szCs w:val="21"/>
                      <w:highlight w:val="none"/>
                      <w:lang w:val="en-US" w:eastAsia="zh-CN"/>
                    </w:rPr>
                    <w:t>10</w:t>
                  </w:r>
                </w:p>
              </w:tc>
              <w:tc>
                <w:tcPr>
                  <w:tcW w:w="1500" w:type="dxa"/>
                  <w:tcBorders>
                    <w:tl2br w:val="nil"/>
                    <w:tr2bl w:val="nil"/>
                  </w:tcBorders>
                  <w:vAlign w:val="center"/>
                </w:tcPr>
                <w:p w14:paraId="16EB182A">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悬浮物</w:t>
                  </w:r>
                </w:p>
              </w:tc>
              <w:tc>
                <w:tcPr>
                  <w:tcW w:w="1181" w:type="dxa"/>
                  <w:tcBorders>
                    <w:tl2br w:val="nil"/>
                    <w:tr2bl w:val="nil"/>
                  </w:tcBorders>
                  <w:vAlign w:val="center"/>
                </w:tcPr>
                <w:p w14:paraId="540AC2F2">
                  <w:pPr>
                    <w:spacing w:after="0"/>
                    <w:jc w:val="center"/>
                    <w:rPr>
                      <w:rFonts w:hint="eastAsia"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9</w:t>
                  </w:r>
                </w:p>
              </w:tc>
              <w:tc>
                <w:tcPr>
                  <w:tcW w:w="1192" w:type="dxa"/>
                  <w:gridSpan w:val="2"/>
                  <w:tcBorders>
                    <w:tl2br w:val="nil"/>
                    <w:tr2bl w:val="nil"/>
                  </w:tcBorders>
                  <w:vAlign w:val="center"/>
                </w:tcPr>
                <w:p w14:paraId="74403EA9">
                  <w:pPr>
                    <w:spacing w:after="0"/>
                    <w:jc w:val="center"/>
                    <w:rPr>
                      <w:rFonts w:hint="eastAsia"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8</w:t>
                  </w:r>
                </w:p>
              </w:tc>
              <w:tc>
                <w:tcPr>
                  <w:tcW w:w="1187" w:type="dxa"/>
                  <w:gridSpan w:val="2"/>
                  <w:tcBorders>
                    <w:tl2br w:val="nil"/>
                    <w:tr2bl w:val="nil"/>
                  </w:tcBorders>
                  <w:vAlign w:val="center"/>
                </w:tcPr>
                <w:p w14:paraId="5FB0BE52">
                  <w:pPr>
                    <w:spacing w:after="0"/>
                    <w:jc w:val="center"/>
                    <w:rPr>
                      <w:rFonts w:hint="eastAsia"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7</w:t>
                  </w:r>
                </w:p>
              </w:tc>
              <w:tc>
                <w:tcPr>
                  <w:tcW w:w="1187" w:type="dxa"/>
                  <w:tcBorders>
                    <w:tl2br w:val="nil"/>
                    <w:tr2bl w:val="nil"/>
                  </w:tcBorders>
                  <w:vAlign w:val="center"/>
                </w:tcPr>
                <w:p w14:paraId="1A824368">
                  <w:pPr>
                    <w:spacing w:after="0"/>
                    <w:jc w:val="center"/>
                    <w:rPr>
                      <w:rFonts w:hint="eastAsia"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9</w:t>
                  </w:r>
                </w:p>
              </w:tc>
            </w:tr>
            <w:tr w14:paraId="48F9B8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4F5BD705">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1154B6C2">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79F3EA8B">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化学需氧量</w:t>
                  </w:r>
                </w:p>
              </w:tc>
              <w:tc>
                <w:tcPr>
                  <w:tcW w:w="1181" w:type="dxa"/>
                  <w:tcBorders>
                    <w:tl2br w:val="nil"/>
                    <w:tr2bl w:val="nil"/>
                  </w:tcBorders>
                  <w:vAlign w:val="center"/>
                </w:tcPr>
                <w:p w14:paraId="4D7F7127">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54</w:t>
                  </w:r>
                </w:p>
              </w:tc>
              <w:tc>
                <w:tcPr>
                  <w:tcW w:w="1192" w:type="dxa"/>
                  <w:gridSpan w:val="2"/>
                  <w:tcBorders>
                    <w:tl2br w:val="nil"/>
                    <w:tr2bl w:val="nil"/>
                  </w:tcBorders>
                  <w:vAlign w:val="center"/>
                </w:tcPr>
                <w:p w14:paraId="60884CB6">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53</w:t>
                  </w:r>
                </w:p>
              </w:tc>
              <w:tc>
                <w:tcPr>
                  <w:tcW w:w="1188" w:type="dxa"/>
                  <w:gridSpan w:val="2"/>
                  <w:tcBorders>
                    <w:tl2br w:val="nil"/>
                    <w:tr2bl w:val="nil"/>
                  </w:tcBorders>
                  <w:vAlign w:val="center"/>
                </w:tcPr>
                <w:p w14:paraId="0AA0B850">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52</w:t>
                  </w:r>
                </w:p>
              </w:tc>
              <w:tc>
                <w:tcPr>
                  <w:tcW w:w="1186" w:type="dxa"/>
                  <w:tcBorders>
                    <w:tl2br w:val="nil"/>
                    <w:tr2bl w:val="nil"/>
                  </w:tcBorders>
                  <w:vAlign w:val="center"/>
                </w:tcPr>
                <w:p w14:paraId="17216145">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52</w:t>
                  </w:r>
                </w:p>
              </w:tc>
            </w:tr>
            <w:tr w14:paraId="0C3746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2ABF87EF">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10CEB465">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64EB2EA0">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氨氮</w:t>
                  </w:r>
                </w:p>
              </w:tc>
              <w:tc>
                <w:tcPr>
                  <w:tcW w:w="1181" w:type="dxa"/>
                  <w:tcBorders>
                    <w:tl2br w:val="nil"/>
                    <w:tr2bl w:val="nil"/>
                  </w:tcBorders>
                  <w:vAlign w:val="center"/>
                </w:tcPr>
                <w:p w14:paraId="0EE489FB">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0.895</w:t>
                  </w:r>
                </w:p>
              </w:tc>
              <w:tc>
                <w:tcPr>
                  <w:tcW w:w="1192" w:type="dxa"/>
                  <w:gridSpan w:val="2"/>
                  <w:tcBorders>
                    <w:tl2br w:val="nil"/>
                    <w:tr2bl w:val="nil"/>
                  </w:tcBorders>
                  <w:vAlign w:val="center"/>
                </w:tcPr>
                <w:p w14:paraId="757531DD">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0.908</w:t>
                  </w:r>
                </w:p>
              </w:tc>
              <w:tc>
                <w:tcPr>
                  <w:tcW w:w="1188" w:type="dxa"/>
                  <w:gridSpan w:val="2"/>
                  <w:tcBorders>
                    <w:tl2br w:val="nil"/>
                    <w:tr2bl w:val="nil"/>
                  </w:tcBorders>
                  <w:vAlign w:val="center"/>
                </w:tcPr>
                <w:p w14:paraId="4635F25F">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0.865</w:t>
                  </w:r>
                </w:p>
              </w:tc>
              <w:tc>
                <w:tcPr>
                  <w:tcW w:w="1186" w:type="dxa"/>
                  <w:tcBorders>
                    <w:tl2br w:val="nil"/>
                    <w:tr2bl w:val="nil"/>
                  </w:tcBorders>
                  <w:vAlign w:val="center"/>
                </w:tcPr>
                <w:p w14:paraId="0D841385">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0.872</w:t>
                  </w:r>
                </w:p>
              </w:tc>
            </w:tr>
            <w:tr w14:paraId="7FCBA6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4D313545">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73D57F2A">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607C6C10">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总氮</w:t>
                  </w:r>
                </w:p>
              </w:tc>
              <w:tc>
                <w:tcPr>
                  <w:tcW w:w="1181" w:type="dxa"/>
                  <w:tcBorders>
                    <w:tl2br w:val="nil"/>
                    <w:tr2bl w:val="nil"/>
                  </w:tcBorders>
                  <w:vAlign w:val="center"/>
                </w:tcPr>
                <w:p w14:paraId="3F4D5B6E">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1.62</w:t>
                  </w:r>
                </w:p>
              </w:tc>
              <w:tc>
                <w:tcPr>
                  <w:tcW w:w="1192" w:type="dxa"/>
                  <w:gridSpan w:val="2"/>
                  <w:tcBorders>
                    <w:tl2br w:val="nil"/>
                    <w:tr2bl w:val="nil"/>
                  </w:tcBorders>
                  <w:vAlign w:val="center"/>
                </w:tcPr>
                <w:p w14:paraId="27C49E18">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1.52</w:t>
                  </w:r>
                </w:p>
              </w:tc>
              <w:tc>
                <w:tcPr>
                  <w:tcW w:w="1188" w:type="dxa"/>
                  <w:gridSpan w:val="2"/>
                  <w:tcBorders>
                    <w:tl2br w:val="nil"/>
                    <w:tr2bl w:val="nil"/>
                  </w:tcBorders>
                  <w:vAlign w:val="center"/>
                </w:tcPr>
                <w:p w14:paraId="559332EF">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1.57</w:t>
                  </w:r>
                </w:p>
              </w:tc>
              <w:tc>
                <w:tcPr>
                  <w:tcW w:w="1186" w:type="dxa"/>
                  <w:tcBorders>
                    <w:tl2br w:val="nil"/>
                    <w:tr2bl w:val="nil"/>
                  </w:tcBorders>
                  <w:vAlign w:val="center"/>
                </w:tcPr>
                <w:p w14:paraId="5A57A7F4">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1.48</w:t>
                  </w:r>
                </w:p>
              </w:tc>
            </w:tr>
            <w:tr w14:paraId="627734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647D5321">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36EAF766">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6F21D8CC">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总磷</w:t>
                  </w:r>
                </w:p>
              </w:tc>
              <w:tc>
                <w:tcPr>
                  <w:tcW w:w="1181" w:type="dxa"/>
                  <w:tcBorders>
                    <w:tl2br w:val="nil"/>
                    <w:tr2bl w:val="nil"/>
                  </w:tcBorders>
                  <w:vAlign w:val="center"/>
                </w:tcPr>
                <w:p w14:paraId="0086F4A9">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0.13</w:t>
                  </w:r>
                </w:p>
              </w:tc>
              <w:tc>
                <w:tcPr>
                  <w:tcW w:w="1192" w:type="dxa"/>
                  <w:gridSpan w:val="2"/>
                  <w:tcBorders>
                    <w:tl2br w:val="nil"/>
                    <w:tr2bl w:val="nil"/>
                  </w:tcBorders>
                  <w:vAlign w:val="center"/>
                </w:tcPr>
                <w:p w14:paraId="5464B642">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0.12</w:t>
                  </w:r>
                </w:p>
              </w:tc>
              <w:tc>
                <w:tcPr>
                  <w:tcW w:w="1187" w:type="dxa"/>
                  <w:gridSpan w:val="2"/>
                  <w:tcBorders>
                    <w:tl2br w:val="nil"/>
                    <w:tr2bl w:val="nil"/>
                  </w:tcBorders>
                  <w:vAlign w:val="center"/>
                </w:tcPr>
                <w:p w14:paraId="36B0EB07">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0.15</w:t>
                  </w:r>
                </w:p>
              </w:tc>
              <w:tc>
                <w:tcPr>
                  <w:tcW w:w="1187" w:type="dxa"/>
                  <w:tcBorders>
                    <w:tl2br w:val="nil"/>
                    <w:tr2bl w:val="nil"/>
                  </w:tcBorders>
                  <w:vAlign w:val="center"/>
                </w:tcPr>
                <w:p w14:paraId="3C3543CF">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0.15</w:t>
                  </w:r>
                </w:p>
              </w:tc>
            </w:tr>
            <w:tr w14:paraId="26F323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1B019FB2">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285838A5">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5B81E8A2">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石油类</w:t>
                  </w:r>
                </w:p>
              </w:tc>
              <w:tc>
                <w:tcPr>
                  <w:tcW w:w="1181" w:type="dxa"/>
                  <w:tcBorders>
                    <w:tl2br w:val="nil"/>
                    <w:tr2bl w:val="nil"/>
                  </w:tcBorders>
                  <w:vAlign w:val="center"/>
                </w:tcPr>
                <w:p w14:paraId="21C66EC3">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0.46</w:t>
                  </w:r>
                </w:p>
              </w:tc>
              <w:tc>
                <w:tcPr>
                  <w:tcW w:w="1192" w:type="dxa"/>
                  <w:gridSpan w:val="2"/>
                  <w:tcBorders>
                    <w:tl2br w:val="nil"/>
                    <w:tr2bl w:val="nil"/>
                  </w:tcBorders>
                  <w:vAlign w:val="center"/>
                </w:tcPr>
                <w:p w14:paraId="5493F57F">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0.48</w:t>
                  </w:r>
                </w:p>
              </w:tc>
              <w:tc>
                <w:tcPr>
                  <w:tcW w:w="1187" w:type="dxa"/>
                  <w:gridSpan w:val="2"/>
                  <w:tcBorders>
                    <w:tl2br w:val="nil"/>
                    <w:tr2bl w:val="nil"/>
                  </w:tcBorders>
                  <w:vAlign w:val="center"/>
                </w:tcPr>
                <w:p w14:paraId="4B3DEDFD">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0.42</w:t>
                  </w:r>
                </w:p>
              </w:tc>
              <w:tc>
                <w:tcPr>
                  <w:tcW w:w="1187" w:type="dxa"/>
                  <w:tcBorders>
                    <w:tl2br w:val="nil"/>
                    <w:tr2bl w:val="nil"/>
                  </w:tcBorders>
                  <w:vAlign w:val="center"/>
                </w:tcPr>
                <w:p w14:paraId="21DFEF7C">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0.5</w:t>
                  </w:r>
                </w:p>
              </w:tc>
            </w:tr>
            <w:tr w14:paraId="3126CF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7464CD47">
                  <w:pPr>
                    <w:spacing w:after="0"/>
                    <w:jc w:val="center"/>
                    <w:rPr>
                      <w:rFonts w:ascii="Times New Roman" w:hAnsi="Times New Roman" w:eastAsia="宋体"/>
                      <w:b/>
                      <w:sz w:val="21"/>
                      <w:szCs w:val="21"/>
                      <w:highlight w:val="none"/>
                    </w:rPr>
                  </w:pPr>
                </w:p>
              </w:tc>
              <w:tc>
                <w:tcPr>
                  <w:tcW w:w="1276" w:type="dxa"/>
                  <w:vMerge w:val="restart"/>
                  <w:tcBorders>
                    <w:tl2br w:val="nil"/>
                    <w:tr2bl w:val="nil"/>
                  </w:tcBorders>
                  <w:vAlign w:val="center"/>
                </w:tcPr>
                <w:p w14:paraId="5A24011F">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2</w:t>
                  </w:r>
                  <w:r>
                    <w:rPr>
                      <w:rFonts w:ascii="Times New Roman" w:hAnsi="Times New Roman" w:eastAsia="宋体"/>
                      <w:bCs/>
                      <w:sz w:val="21"/>
                      <w:szCs w:val="21"/>
                      <w:highlight w:val="none"/>
                    </w:rPr>
                    <w:t>02</w:t>
                  </w:r>
                  <w:r>
                    <w:rPr>
                      <w:rFonts w:hint="eastAsia" w:ascii="Times New Roman" w:hAnsi="Times New Roman" w:eastAsia="宋体"/>
                      <w:bCs/>
                      <w:sz w:val="21"/>
                      <w:szCs w:val="21"/>
                      <w:highlight w:val="none"/>
                      <w:lang w:val="en-US" w:eastAsia="zh-CN"/>
                    </w:rPr>
                    <w:t>5</w:t>
                  </w:r>
                  <w:r>
                    <w:rPr>
                      <w:rFonts w:ascii="Times New Roman" w:hAnsi="Times New Roman" w:eastAsia="宋体"/>
                      <w:bCs/>
                      <w:sz w:val="21"/>
                      <w:szCs w:val="21"/>
                      <w:highlight w:val="none"/>
                    </w:rPr>
                    <w:t>.</w:t>
                  </w:r>
                  <w:r>
                    <w:rPr>
                      <w:rFonts w:hint="eastAsia" w:ascii="Times New Roman" w:hAnsi="Times New Roman" w:eastAsia="宋体"/>
                      <w:bCs/>
                      <w:sz w:val="21"/>
                      <w:szCs w:val="21"/>
                      <w:highlight w:val="none"/>
                      <w:lang w:val="en-US" w:eastAsia="zh-CN"/>
                    </w:rPr>
                    <w:t>10</w:t>
                  </w:r>
                  <w:r>
                    <w:rPr>
                      <w:rFonts w:ascii="Times New Roman" w:hAnsi="Times New Roman" w:eastAsia="宋体"/>
                      <w:bCs/>
                      <w:sz w:val="21"/>
                      <w:szCs w:val="21"/>
                      <w:highlight w:val="none"/>
                    </w:rPr>
                    <w:t>.</w:t>
                  </w:r>
                  <w:r>
                    <w:rPr>
                      <w:rFonts w:hint="eastAsia" w:ascii="Times New Roman" w:hAnsi="Times New Roman" w:eastAsia="宋体"/>
                      <w:bCs/>
                      <w:sz w:val="21"/>
                      <w:szCs w:val="21"/>
                      <w:highlight w:val="none"/>
                      <w:lang w:val="en-US" w:eastAsia="zh-CN"/>
                    </w:rPr>
                    <w:t>11</w:t>
                  </w:r>
                </w:p>
              </w:tc>
              <w:tc>
                <w:tcPr>
                  <w:tcW w:w="1500" w:type="dxa"/>
                  <w:tcBorders>
                    <w:tl2br w:val="nil"/>
                    <w:tr2bl w:val="nil"/>
                  </w:tcBorders>
                  <w:vAlign w:val="center"/>
                </w:tcPr>
                <w:p w14:paraId="324BE47E">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悬浮物</w:t>
                  </w:r>
                </w:p>
              </w:tc>
              <w:tc>
                <w:tcPr>
                  <w:tcW w:w="1186" w:type="dxa"/>
                  <w:gridSpan w:val="2"/>
                  <w:tcBorders>
                    <w:tl2br w:val="nil"/>
                    <w:tr2bl w:val="nil"/>
                  </w:tcBorders>
                  <w:vAlign w:val="center"/>
                </w:tcPr>
                <w:p w14:paraId="1C6FAF41">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10</w:t>
                  </w:r>
                </w:p>
              </w:tc>
              <w:tc>
                <w:tcPr>
                  <w:tcW w:w="1186" w:type="dxa"/>
                  <w:tcBorders>
                    <w:tl2br w:val="nil"/>
                    <w:tr2bl w:val="nil"/>
                  </w:tcBorders>
                  <w:vAlign w:val="center"/>
                </w:tcPr>
                <w:p w14:paraId="705458B8">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11</w:t>
                  </w:r>
                </w:p>
              </w:tc>
              <w:tc>
                <w:tcPr>
                  <w:tcW w:w="1186" w:type="dxa"/>
                  <w:tcBorders>
                    <w:tl2br w:val="nil"/>
                    <w:tr2bl w:val="nil"/>
                  </w:tcBorders>
                  <w:vAlign w:val="center"/>
                </w:tcPr>
                <w:p w14:paraId="396B31AC">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12</w:t>
                  </w:r>
                </w:p>
              </w:tc>
              <w:tc>
                <w:tcPr>
                  <w:tcW w:w="1189" w:type="dxa"/>
                  <w:gridSpan w:val="2"/>
                  <w:tcBorders>
                    <w:tl2br w:val="nil"/>
                    <w:tr2bl w:val="nil"/>
                  </w:tcBorders>
                  <w:vAlign w:val="center"/>
                </w:tcPr>
                <w:p w14:paraId="5BB2BFED">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10</w:t>
                  </w:r>
                </w:p>
              </w:tc>
            </w:tr>
            <w:tr w14:paraId="476D83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00482E32">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6C20F221">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46F5BE25">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化学需氧量</w:t>
                  </w:r>
                </w:p>
              </w:tc>
              <w:tc>
                <w:tcPr>
                  <w:tcW w:w="1186" w:type="dxa"/>
                  <w:gridSpan w:val="2"/>
                  <w:tcBorders>
                    <w:tl2br w:val="nil"/>
                    <w:tr2bl w:val="nil"/>
                  </w:tcBorders>
                  <w:vAlign w:val="center"/>
                </w:tcPr>
                <w:p w14:paraId="488F95AA">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49</w:t>
                  </w:r>
                </w:p>
              </w:tc>
              <w:tc>
                <w:tcPr>
                  <w:tcW w:w="1186" w:type="dxa"/>
                  <w:tcBorders>
                    <w:tl2br w:val="nil"/>
                    <w:tr2bl w:val="nil"/>
                  </w:tcBorders>
                  <w:vAlign w:val="center"/>
                </w:tcPr>
                <w:p w14:paraId="058C681D">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51</w:t>
                  </w:r>
                </w:p>
              </w:tc>
              <w:tc>
                <w:tcPr>
                  <w:tcW w:w="1186" w:type="dxa"/>
                  <w:tcBorders>
                    <w:tl2br w:val="nil"/>
                    <w:tr2bl w:val="nil"/>
                  </w:tcBorders>
                  <w:vAlign w:val="center"/>
                </w:tcPr>
                <w:p w14:paraId="35C888BD">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52</w:t>
                  </w:r>
                </w:p>
              </w:tc>
              <w:tc>
                <w:tcPr>
                  <w:tcW w:w="1189" w:type="dxa"/>
                  <w:gridSpan w:val="2"/>
                  <w:tcBorders>
                    <w:tl2br w:val="nil"/>
                    <w:tr2bl w:val="nil"/>
                  </w:tcBorders>
                  <w:vAlign w:val="center"/>
                </w:tcPr>
                <w:p w14:paraId="29688C74">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50</w:t>
                  </w:r>
                </w:p>
              </w:tc>
            </w:tr>
            <w:tr w14:paraId="35E769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7DC083CE">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5D8D736A">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169193D5">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氨氮</w:t>
                  </w:r>
                </w:p>
              </w:tc>
              <w:tc>
                <w:tcPr>
                  <w:tcW w:w="1186" w:type="dxa"/>
                  <w:gridSpan w:val="2"/>
                  <w:tcBorders>
                    <w:tl2br w:val="nil"/>
                    <w:tr2bl w:val="nil"/>
                  </w:tcBorders>
                  <w:vAlign w:val="center"/>
                </w:tcPr>
                <w:p w14:paraId="3AD26E8A">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0.735</w:t>
                  </w:r>
                </w:p>
              </w:tc>
              <w:tc>
                <w:tcPr>
                  <w:tcW w:w="1186" w:type="dxa"/>
                  <w:tcBorders>
                    <w:tl2br w:val="nil"/>
                    <w:tr2bl w:val="nil"/>
                  </w:tcBorders>
                  <w:vAlign w:val="center"/>
                </w:tcPr>
                <w:p w14:paraId="0590494C">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0.822</w:t>
                  </w:r>
                </w:p>
              </w:tc>
              <w:tc>
                <w:tcPr>
                  <w:tcW w:w="1186" w:type="dxa"/>
                  <w:tcBorders>
                    <w:tl2br w:val="nil"/>
                    <w:tr2bl w:val="nil"/>
                  </w:tcBorders>
                  <w:vAlign w:val="center"/>
                </w:tcPr>
                <w:p w14:paraId="4EA39C2B">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0.862</w:t>
                  </w:r>
                </w:p>
              </w:tc>
              <w:tc>
                <w:tcPr>
                  <w:tcW w:w="1189" w:type="dxa"/>
                  <w:gridSpan w:val="2"/>
                  <w:tcBorders>
                    <w:tl2br w:val="nil"/>
                    <w:tr2bl w:val="nil"/>
                  </w:tcBorders>
                  <w:vAlign w:val="center"/>
                </w:tcPr>
                <w:p w14:paraId="5FDAA565">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0.798</w:t>
                  </w:r>
                </w:p>
              </w:tc>
            </w:tr>
            <w:tr w14:paraId="29E2D3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7FDE9E67">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1A6FD360">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4F0CCA63">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总氮</w:t>
                  </w:r>
                </w:p>
              </w:tc>
              <w:tc>
                <w:tcPr>
                  <w:tcW w:w="1186" w:type="dxa"/>
                  <w:gridSpan w:val="2"/>
                  <w:tcBorders>
                    <w:tl2br w:val="nil"/>
                    <w:tr2bl w:val="nil"/>
                  </w:tcBorders>
                  <w:vAlign w:val="center"/>
                </w:tcPr>
                <w:p w14:paraId="137C7D62">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1.41</w:t>
                  </w:r>
                </w:p>
              </w:tc>
              <w:tc>
                <w:tcPr>
                  <w:tcW w:w="1186" w:type="dxa"/>
                  <w:tcBorders>
                    <w:tl2br w:val="nil"/>
                    <w:tr2bl w:val="nil"/>
                  </w:tcBorders>
                  <w:vAlign w:val="center"/>
                </w:tcPr>
                <w:p w14:paraId="36A63F23">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1.51</w:t>
                  </w:r>
                </w:p>
              </w:tc>
              <w:tc>
                <w:tcPr>
                  <w:tcW w:w="1186" w:type="dxa"/>
                  <w:tcBorders>
                    <w:tl2br w:val="nil"/>
                    <w:tr2bl w:val="nil"/>
                  </w:tcBorders>
                  <w:vAlign w:val="center"/>
                </w:tcPr>
                <w:p w14:paraId="76AFFF76">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1.46</w:t>
                  </w:r>
                </w:p>
              </w:tc>
              <w:tc>
                <w:tcPr>
                  <w:tcW w:w="1189" w:type="dxa"/>
                  <w:gridSpan w:val="2"/>
                  <w:tcBorders>
                    <w:tl2br w:val="nil"/>
                    <w:tr2bl w:val="nil"/>
                  </w:tcBorders>
                  <w:vAlign w:val="center"/>
                </w:tcPr>
                <w:p w14:paraId="410292D0">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1.37</w:t>
                  </w:r>
                </w:p>
              </w:tc>
            </w:tr>
            <w:tr w14:paraId="3BD571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6B5DFE03">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0FE6A2F7">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1E06AA89">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总磷</w:t>
                  </w:r>
                </w:p>
              </w:tc>
              <w:tc>
                <w:tcPr>
                  <w:tcW w:w="1186" w:type="dxa"/>
                  <w:gridSpan w:val="2"/>
                  <w:tcBorders>
                    <w:tl2br w:val="nil"/>
                    <w:tr2bl w:val="nil"/>
                  </w:tcBorders>
                  <w:vAlign w:val="center"/>
                </w:tcPr>
                <w:p w14:paraId="41999427">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0.12</w:t>
                  </w:r>
                </w:p>
              </w:tc>
              <w:tc>
                <w:tcPr>
                  <w:tcW w:w="1186" w:type="dxa"/>
                  <w:tcBorders>
                    <w:tl2br w:val="nil"/>
                    <w:tr2bl w:val="nil"/>
                  </w:tcBorders>
                  <w:vAlign w:val="center"/>
                </w:tcPr>
                <w:p w14:paraId="305F5A10">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0.15</w:t>
                  </w:r>
                </w:p>
              </w:tc>
              <w:tc>
                <w:tcPr>
                  <w:tcW w:w="1186" w:type="dxa"/>
                  <w:tcBorders>
                    <w:tl2br w:val="nil"/>
                    <w:tr2bl w:val="nil"/>
                  </w:tcBorders>
                  <w:vAlign w:val="center"/>
                </w:tcPr>
                <w:p w14:paraId="7E6462F2">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0.13</w:t>
                  </w:r>
                </w:p>
              </w:tc>
              <w:tc>
                <w:tcPr>
                  <w:tcW w:w="1189" w:type="dxa"/>
                  <w:gridSpan w:val="2"/>
                  <w:tcBorders>
                    <w:tl2br w:val="nil"/>
                    <w:tr2bl w:val="nil"/>
                  </w:tcBorders>
                  <w:vAlign w:val="center"/>
                </w:tcPr>
                <w:p w14:paraId="372396D9">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0.13</w:t>
                  </w:r>
                </w:p>
              </w:tc>
            </w:tr>
            <w:tr w14:paraId="486E1B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218063AD">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557C997F">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28197913">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石油类</w:t>
                  </w:r>
                </w:p>
              </w:tc>
              <w:tc>
                <w:tcPr>
                  <w:tcW w:w="1186" w:type="dxa"/>
                  <w:gridSpan w:val="2"/>
                  <w:tcBorders>
                    <w:tl2br w:val="nil"/>
                    <w:tr2bl w:val="nil"/>
                  </w:tcBorders>
                  <w:vAlign w:val="center"/>
                </w:tcPr>
                <w:p w14:paraId="61B06DB8">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0.48</w:t>
                  </w:r>
                </w:p>
              </w:tc>
              <w:tc>
                <w:tcPr>
                  <w:tcW w:w="1186" w:type="dxa"/>
                  <w:tcBorders>
                    <w:tl2br w:val="nil"/>
                    <w:tr2bl w:val="nil"/>
                  </w:tcBorders>
                  <w:vAlign w:val="center"/>
                </w:tcPr>
                <w:p w14:paraId="35284E98">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0.46</w:t>
                  </w:r>
                </w:p>
              </w:tc>
              <w:tc>
                <w:tcPr>
                  <w:tcW w:w="1186" w:type="dxa"/>
                  <w:tcBorders>
                    <w:tl2br w:val="nil"/>
                    <w:tr2bl w:val="nil"/>
                  </w:tcBorders>
                  <w:vAlign w:val="center"/>
                </w:tcPr>
                <w:p w14:paraId="252B4111">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0.44</w:t>
                  </w:r>
                </w:p>
              </w:tc>
              <w:tc>
                <w:tcPr>
                  <w:tcW w:w="1189" w:type="dxa"/>
                  <w:gridSpan w:val="2"/>
                  <w:tcBorders>
                    <w:tl2br w:val="nil"/>
                    <w:tr2bl w:val="nil"/>
                  </w:tcBorders>
                  <w:vAlign w:val="center"/>
                </w:tcPr>
                <w:p w14:paraId="60817A1E">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0.55</w:t>
                  </w:r>
                </w:p>
              </w:tc>
            </w:tr>
          </w:tbl>
          <w:p w14:paraId="5D1F2D3E">
            <w:pPr>
              <w:spacing w:after="0" w:line="440" w:lineRule="exact"/>
              <w:ind w:firstLine="480" w:firstLineChars="200"/>
              <w:jc w:val="both"/>
              <w:textAlignment w:val="baseline"/>
              <w:rPr>
                <w:rFonts w:ascii="Times New Roman" w:hAnsi="Times New Roman" w:eastAsia="宋体"/>
                <w:bCs/>
                <w:sz w:val="24"/>
                <w:szCs w:val="24"/>
                <w:highlight w:val="none"/>
              </w:rPr>
            </w:pPr>
            <w:r>
              <w:rPr>
                <w:rFonts w:ascii="Times New Roman" w:hAnsi="Times New Roman" w:eastAsia="宋体"/>
                <w:bCs/>
                <w:sz w:val="24"/>
                <w:szCs w:val="24"/>
                <w:highlight w:val="none"/>
              </w:rPr>
              <w:t>本项目</w:t>
            </w:r>
            <w:r>
              <w:rPr>
                <w:rFonts w:hint="eastAsia" w:ascii="Times New Roman" w:hAnsi="Times New Roman" w:eastAsia="宋体"/>
                <w:bCs/>
                <w:sz w:val="24"/>
                <w:szCs w:val="24"/>
                <w:highlight w:val="none"/>
              </w:rPr>
              <w:t>废水经</w:t>
            </w:r>
            <w:r>
              <w:rPr>
                <w:rFonts w:hint="eastAsia" w:ascii="Times New Roman" w:hAnsi="Times New Roman" w:eastAsia="宋体"/>
                <w:color w:val="000000"/>
                <w:sz w:val="24"/>
                <w:szCs w:val="24"/>
                <w:highlight w:val="none"/>
              </w:rPr>
              <w:t>豫北转向（新乡）系统有限公司污水处理站处理后可以满足贾屯污水处理厂收水标准</w:t>
            </w:r>
            <w:r>
              <w:rPr>
                <w:rFonts w:ascii="Times New Roman" w:hAnsi="Times New Roman" w:eastAsia="宋体"/>
                <w:bCs/>
                <w:color w:val="000000"/>
                <w:sz w:val="24"/>
                <w:szCs w:val="24"/>
                <w:highlight w:val="none"/>
              </w:rPr>
              <w:t>（COD</w:t>
            </w:r>
            <w:r>
              <w:rPr>
                <w:rFonts w:hint="eastAsia" w:ascii="Times New Roman" w:hAnsi="Times New Roman" w:eastAsia="宋体"/>
                <w:bCs/>
                <w:color w:val="000000"/>
                <w:sz w:val="24"/>
                <w:szCs w:val="24"/>
                <w:highlight w:val="none"/>
                <w:lang w:val="en-US" w:eastAsia="zh-CN"/>
              </w:rPr>
              <w:t xml:space="preserve"> </w:t>
            </w:r>
            <w:r>
              <w:rPr>
                <w:rFonts w:ascii="Times New Roman" w:hAnsi="Times New Roman" w:eastAsia="宋体"/>
                <w:bCs/>
                <w:color w:val="000000"/>
                <w:sz w:val="24"/>
                <w:szCs w:val="24"/>
                <w:highlight w:val="none"/>
              </w:rPr>
              <w:t>450mg/L、SS</w:t>
            </w:r>
            <w:r>
              <w:rPr>
                <w:rFonts w:hint="eastAsia" w:ascii="Times New Roman" w:hAnsi="Times New Roman" w:eastAsia="宋体"/>
                <w:bCs/>
                <w:color w:val="000000"/>
                <w:sz w:val="24"/>
                <w:szCs w:val="24"/>
                <w:highlight w:val="none"/>
                <w:lang w:val="en-US" w:eastAsia="zh-CN"/>
              </w:rPr>
              <w:t xml:space="preserve"> </w:t>
            </w:r>
            <w:r>
              <w:rPr>
                <w:rFonts w:ascii="Times New Roman" w:hAnsi="Times New Roman" w:eastAsia="宋体"/>
                <w:bCs/>
                <w:color w:val="000000"/>
                <w:sz w:val="24"/>
                <w:szCs w:val="24"/>
                <w:highlight w:val="none"/>
              </w:rPr>
              <w:t>350mg/L、NH</w:t>
            </w:r>
            <w:r>
              <w:rPr>
                <w:rFonts w:ascii="Times New Roman" w:hAnsi="Times New Roman" w:eastAsia="宋体"/>
                <w:bCs/>
                <w:color w:val="000000"/>
                <w:sz w:val="24"/>
                <w:szCs w:val="24"/>
                <w:highlight w:val="none"/>
                <w:vertAlign w:val="subscript"/>
              </w:rPr>
              <w:t>3</w:t>
            </w:r>
            <w:r>
              <w:rPr>
                <w:rFonts w:ascii="Times New Roman" w:hAnsi="Times New Roman" w:eastAsia="宋体"/>
                <w:bCs/>
                <w:color w:val="000000"/>
                <w:sz w:val="24"/>
                <w:szCs w:val="24"/>
                <w:highlight w:val="none"/>
              </w:rPr>
              <w:t>-N</w:t>
            </w:r>
            <w:r>
              <w:rPr>
                <w:rFonts w:hint="eastAsia" w:ascii="Times New Roman" w:hAnsi="Times New Roman" w:eastAsia="宋体"/>
                <w:bCs/>
                <w:color w:val="000000"/>
                <w:sz w:val="24"/>
                <w:szCs w:val="24"/>
                <w:highlight w:val="none"/>
                <w:lang w:val="en-US" w:eastAsia="zh-CN"/>
              </w:rPr>
              <w:t xml:space="preserve"> </w:t>
            </w:r>
            <w:r>
              <w:rPr>
                <w:rFonts w:ascii="Times New Roman" w:hAnsi="Times New Roman" w:eastAsia="宋体"/>
                <w:bCs/>
                <w:color w:val="000000"/>
                <w:sz w:val="24"/>
                <w:szCs w:val="24"/>
                <w:highlight w:val="none"/>
              </w:rPr>
              <w:t>35mg/L、TN</w:t>
            </w:r>
            <w:r>
              <w:rPr>
                <w:rFonts w:hint="eastAsia" w:ascii="Times New Roman" w:hAnsi="Times New Roman" w:eastAsia="宋体"/>
                <w:bCs/>
                <w:color w:val="000000"/>
                <w:sz w:val="24"/>
                <w:szCs w:val="24"/>
                <w:highlight w:val="none"/>
                <w:lang w:val="en-US" w:eastAsia="zh-CN"/>
              </w:rPr>
              <w:t xml:space="preserve"> </w:t>
            </w:r>
            <w:r>
              <w:rPr>
                <w:rFonts w:ascii="Times New Roman" w:hAnsi="Times New Roman" w:eastAsia="宋体"/>
                <w:bCs/>
                <w:color w:val="000000"/>
                <w:sz w:val="24"/>
                <w:szCs w:val="24"/>
                <w:highlight w:val="none"/>
              </w:rPr>
              <w:t>45mg/L、TP</w:t>
            </w:r>
            <w:r>
              <w:rPr>
                <w:rFonts w:hint="eastAsia" w:ascii="Times New Roman" w:hAnsi="Times New Roman" w:eastAsia="宋体"/>
                <w:bCs/>
                <w:color w:val="000000"/>
                <w:sz w:val="24"/>
                <w:szCs w:val="24"/>
                <w:highlight w:val="none"/>
                <w:lang w:val="en-US" w:eastAsia="zh-CN"/>
              </w:rPr>
              <w:t xml:space="preserve"> </w:t>
            </w:r>
            <w:r>
              <w:rPr>
                <w:rFonts w:ascii="Times New Roman" w:hAnsi="Times New Roman" w:eastAsia="宋体"/>
                <w:bCs/>
                <w:color w:val="000000"/>
                <w:sz w:val="24"/>
                <w:szCs w:val="24"/>
                <w:highlight w:val="none"/>
              </w:rPr>
              <w:t>4mg/L）</w:t>
            </w:r>
            <w:r>
              <w:rPr>
                <w:rFonts w:hint="eastAsia" w:ascii="Times New Roman" w:hAnsi="Times New Roman" w:eastAsia="宋体"/>
                <w:color w:val="000000"/>
                <w:sz w:val="24"/>
                <w:szCs w:val="24"/>
                <w:highlight w:val="none"/>
              </w:rPr>
              <w:t>。</w:t>
            </w:r>
          </w:p>
          <w:p w14:paraId="725DE4D4">
            <w:pPr>
              <w:spacing w:after="0" w:line="44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rPr>
              <w:t>（</w:t>
            </w:r>
            <w:r>
              <w:rPr>
                <w:rFonts w:hint="eastAsia" w:ascii="Times New Roman" w:hAnsi="Times New Roman" w:eastAsia="宋体"/>
                <w:bCs/>
                <w:color w:val="000000"/>
                <w:sz w:val="24"/>
                <w:szCs w:val="24"/>
                <w:highlight w:val="none"/>
                <w:lang w:val="en-US" w:eastAsia="zh-CN"/>
              </w:rPr>
              <w:t>2</w:t>
            </w:r>
            <w:r>
              <w:rPr>
                <w:rFonts w:hint="eastAsia" w:ascii="Times New Roman" w:hAnsi="Times New Roman" w:eastAsia="宋体"/>
                <w:bCs/>
                <w:color w:val="000000"/>
                <w:sz w:val="24"/>
                <w:szCs w:val="24"/>
                <w:highlight w:val="none"/>
              </w:rPr>
              <w:t>）废</w:t>
            </w:r>
            <w:r>
              <w:rPr>
                <w:rFonts w:hint="eastAsia" w:ascii="Times New Roman" w:hAnsi="Times New Roman" w:eastAsia="宋体"/>
                <w:bCs/>
                <w:color w:val="000000"/>
                <w:sz w:val="24"/>
                <w:szCs w:val="24"/>
                <w:highlight w:val="none"/>
                <w:lang w:val="en-US" w:eastAsia="zh-CN"/>
              </w:rPr>
              <w:t>气</w:t>
            </w:r>
            <w:r>
              <w:rPr>
                <w:rFonts w:hint="eastAsia" w:ascii="Times New Roman" w:hAnsi="Times New Roman" w:eastAsia="宋体"/>
                <w:bCs/>
                <w:color w:val="000000"/>
                <w:sz w:val="24"/>
                <w:szCs w:val="24"/>
                <w:highlight w:val="none"/>
              </w:rPr>
              <w:t>检测结果与评价</w:t>
            </w:r>
          </w:p>
          <w:p w14:paraId="186B0A6F">
            <w:pPr>
              <w:spacing w:after="0" w:line="460" w:lineRule="exact"/>
              <w:ind w:firstLine="480" w:firstLineChars="200"/>
              <w:textAlignment w:val="baseline"/>
              <w:rPr>
                <w:rFonts w:hint="default" w:ascii="Times New Roman" w:hAnsi="Times New Roman" w:eastAsia="宋体"/>
                <w:bCs/>
                <w:color w:val="000000"/>
                <w:sz w:val="24"/>
                <w:szCs w:val="24"/>
                <w:highlight w:val="none"/>
                <w:lang w:val="en-US" w:eastAsia="zh-CN"/>
              </w:rPr>
            </w:pPr>
            <w:bookmarkStart w:id="2" w:name="_Toc29107"/>
            <w:r>
              <w:rPr>
                <w:rFonts w:hint="default" w:ascii="Times New Roman" w:hAnsi="Times New Roman" w:eastAsia="宋体"/>
                <w:bCs/>
                <w:color w:val="000000"/>
                <w:sz w:val="24"/>
                <w:szCs w:val="24"/>
                <w:highlight w:val="none"/>
                <w:lang w:val="en-US" w:eastAsia="zh-CN"/>
              </w:rPr>
              <w:t>有组织废气污染物监测结果见下表。</w:t>
            </w:r>
            <w:bookmarkEnd w:id="2"/>
          </w:p>
          <w:p w14:paraId="6E43B7B5">
            <w:pPr>
              <w:spacing w:after="0" w:line="460" w:lineRule="exact"/>
              <w:ind w:firstLine="480" w:firstLineChars="200"/>
              <w:textAlignment w:val="baseline"/>
              <w:rPr>
                <w:rFonts w:hint="default" w:ascii="Times New Roman" w:hAnsi="Times New Roman" w:eastAsia="黑体" w:cs="宋体"/>
                <w:bCs/>
                <w:color w:val="000000"/>
                <w:sz w:val="24"/>
                <w:szCs w:val="24"/>
                <w:highlight w:val="none"/>
                <w:lang w:val="en-US" w:eastAsia="zh-CN"/>
              </w:rPr>
            </w:pPr>
            <w:r>
              <w:rPr>
                <w:rFonts w:hint="default" w:ascii="Times New Roman" w:hAnsi="Times New Roman" w:eastAsia="黑体" w:cs="宋体"/>
                <w:bCs/>
                <w:color w:val="000000"/>
                <w:sz w:val="24"/>
                <w:szCs w:val="24"/>
                <w:highlight w:val="none"/>
                <w:lang w:val="en-US" w:eastAsia="zh-CN"/>
              </w:rPr>
              <w:t>表</w:t>
            </w:r>
            <w:r>
              <w:rPr>
                <w:rFonts w:hint="eastAsia" w:ascii="Times New Roman" w:hAnsi="Times New Roman" w:eastAsia="黑体" w:cs="宋体"/>
                <w:bCs/>
                <w:color w:val="000000"/>
                <w:sz w:val="24"/>
                <w:szCs w:val="24"/>
                <w:highlight w:val="none"/>
                <w:lang w:val="en-US" w:eastAsia="zh-CN"/>
              </w:rPr>
              <w:t>21</w:t>
            </w:r>
            <w:r>
              <w:rPr>
                <w:rFonts w:hint="default" w:ascii="Times New Roman" w:hAnsi="Times New Roman" w:eastAsia="黑体" w:cs="宋体"/>
                <w:bCs/>
                <w:color w:val="000000"/>
                <w:sz w:val="24"/>
                <w:szCs w:val="24"/>
                <w:highlight w:val="none"/>
                <w:lang w:val="en-US" w:eastAsia="zh-CN"/>
              </w:rPr>
              <w:t xml:space="preserve">               </w:t>
            </w:r>
            <w:r>
              <w:rPr>
                <w:rFonts w:hint="eastAsia" w:ascii="Times New Roman" w:hAnsi="Times New Roman" w:eastAsia="黑体" w:cs="宋体"/>
                <w:bCs/>
                <w:color w:val="000000"/>
                <w:sz w:val="24"/>
                <w:szCs w:val="24"/>
                <w:highlight w:val="none"/>
                <w:lang w:val="en-US" w:eastAsia="zh-CN"/>
              </w:rPr>
              <w:t xml:space="preserve">  </w:t>
            </w:r>
            <w:r>
              <w:rPr>
                <w:rFonts w:hint="default" w:ascii="Times New Roman" w:hAnsi="Times New Roman" w:eastAsia="黑体" w:cs="宋体"/>
                <w:bCs/>
                <w:color w:val="000000"/>
                <w:sz w:val="24"/>
                <w:szCs w:val="24"/>
                <w:highlight w:val="none"/>
                <w:lang w:val="en-US" w:eastAsia="zh-CN"/>
              </w:rPr>
              <w:t xml:space="preserve"> 有组织废气监测结果表</w:t>
            </w:r>
          </w:p>
          <w:tbl>
            <w:tblPr>
              <w:tblStyle w:val="16"/>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Layout w:type="autofit"/>
              <w:tblCellMar>
                <w:top w:w="0" w:type="dxa"/>
                <w:left w:w="28" w:type="dxa"/>
                <w:bottom w:w="0" w:type="dxa"/>
                <w:right w:w="28" w:type="dxa"/>
              </w:tblCellMar>
            </w:tblPr>
            <w:tblGrid>
              <w:gridCol w:w="1001"/>
              <w:gridCol w:w="1095"/>
              <w:gridCol w:w="641"/>
              <w:gridCol w:w="806"/>
              <w:gridCol w:w="778"/>
              <w:gridCol w:w="870"/>
              <w:gridCol w:w="778"/>
              <w:gridCol w:w="681"/>
              <w:gridCol w:w="778"/>
              <w:gridCol w:w="870"/>
            </w:tblGrid>
            <w:tr w14:paraId="6F6DC3FE">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restart"/>
                  <w:tcBorders>
                    <w:tl2br w:val="nil"/>
                    <w:tr2bl w:val="nil"/>
                  </w:tcBorders>
                  <w:shd w:val="clear" w:color="auto" w:fill="auto"/>
                  <w:vAlign w:val="center"/>
                </w:tcPr>
                <w:p w14:paraId="6482821D">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kern w:val="0"/>
                      <w:sz w:val="21"/>
                      <w:szCs w:val="21"/>
                      <w:highlight w:val="none"/>
                    </w:rPr>
                    <w:t>采样日期</w:t>
                  </w:r>
                </w:p>
              </w:tc>
              <w:tc>
                <w:tcPr>
                  <w:tcW w:w="463" w:type="pct"/>
                  <w:vMerge w:val="restart"/>
                  <w:tcBorders>
                    <w:tl2br w:val="nil"/>
                    <w:tr2bl w:val="nil"/>
                  </w:tcBorders>
                  <w:shd w:val="clear" w:color="auto" w:fill="auto"/>
                  <w:vAlign w:val="center"/>
                </w:tcPr>
                <w:p w14:paraId="1E9FD5B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kern w:val="0"/>
                      <w:sz w:val="21"/>
                      <w:szCs w:val="21"/>
                      <w:highlight w:val="none"/>
                    </w:rPr>
                    <w:t>采样</w:t>
                  </w:r>
                  <w:r>
                    <w:rPr>
                      <w:rFonts w:hint="default" w:ascii="Times New Roman" w:hAnsi="Times New Roman" w:eastAsia="宋体" w:cs="Times New Roman"/>
                      <w:b/>
                      <w:sz w:val="21"/>
                      <w:szCs w:val="21"/>
                      <w:highlight w:val="none"/>
                    </w:rPr>
                    <w:t>点位</w:t>
                  </w:r>
                </w:p>
              </w:tc>
              <w:tc>
                <w:tcPr>
                  <w:tcW w:w="457" w:type="pct"/>
                  <w:vMerge w:val="restart"/>
                  <w:tcBorders>
                    <w:tl2br w:val="nil"/>
                    <w:tr2bl w:val="nil"/>
                  </w:tcBorders>
                  <w:shd w:val="clear" w:color="auto" w:fill="auto"/>
                  <w:vAlign w:val="center"/>
                </w:tcPr>
                <w:p w14:paraId="27C8901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频次</w:t>
                  </w:r>
                </w:p>
              </w:tc>
              <w:tc>
                <w:tcPr>
                  <w:tcW w:w="556" w:type="pct"/>
                  <w:vMerge w:val="restart"/>
                  <w:tcBorders>
                    <w:tl2br w:val="nil"/>
                    <w:tr2bl w:val="nil"/>
                  </w:tcBorders>
                  <w:shd w:val="clear" w:color="auto" w:fill="auto"/>
                  <w:vAlign w:val="center"/>
                </w:tcPr>
                <w:p w14:paraId="5BC574D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废气流量(m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/h)</w:t>
                  </w:r>
                </w:p>
              </w:tc>
              <w:tc>
                <w:tcPr>
                  <w:tcW w:w="1061" w:type="pct"/>
                  <w:gridSpan w:val="2"/>
                  <w:tcBorders>
                    <w:tl2br w:val="nil"/>
                    <w:tr2bl w:val="nil"/>
                  </w:tcBorders>
                  <w:shd w:val="clear" w:color="auto" w:fill="auto"/>
                  <w:vAlign w:val="center"/>
                </w:tcPr>
                <w:p w14:paraId="64A3FE9D">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lang w:val="en-US" w:eastAsia="zh-CN"/>
                    </w:rPr>
                  </w:pPr>
                  <w:r>
                    <w:rPr>
                      <w:rFonts w:hint="eastAsia" w:ascii="Times New Roman" w:hAnsi="Times New Roman" w:eastAsia="宋体" w:cs="Times New Roman"/>
                      <w:b/>
                      <w:sz w:val="21"/>
                      <w:szCs w:val="21"/>
                      <w:highlight w:val="none"/>
                      <w:lang w:val="en-US" w:eastAsia="zh-CN"/>
                    </w:rPr>
                    <w:t>非甲烷总烃</w:t>
                  </w:r>
                </w:p>
              </w:tc>
              <w:tc>
                <w:tcPr>
                  <w:tcW w:w="1068" w:type="pct"/>
                  <w:gridSpan w:val="2"/>
                  <w:tcBorders>
                    <w:tl2br w:val="nil"/>
                    <w:tr2bl w:val="nil"/>
                  </w:tcBorders>
                  <w:shd w:val="clear" w:color="auto" w:fill="auto"/>
                  <w:vAlign w:val="center"/>
                </w:tcPr>
                <w:p w14:paraId="0ED206D1">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lang w:val="en-US" w:eastAsia="zh-CN"/>
                    </w:rPr>
                  </w:pPr>
                  <w:r>
                    <w:rPr>
                      <w:rFonts w:hint="eastAsia" w:ascii="Times New Roman" w:hAnsi="Times New Roman" w:eastAsia="宋体" w:cs="Times New Roman"/>
                      <w:b/>
                      <w:sz w:val="21"/>
                      <w:szCs w:val="21"/>
                      <w:highlight w:val="none"/>
                      <w:lang w:val="en-US" w:eastAsia="zh-CN"/>
                    </w:rPr>
                    <w:t>苯</w:t>
                  </w:r>
                </w:p>
              </w:tc>
              <w:tc>
                <w:tcPr>
                  <w:tcW w:w="1070" w:type="pct"/>
                  <w:gridSpan w:val="2"/>
                  <w:tcBorders>
                    <w:tl2br w:val="nil"/>
                    <w:tr2bl w:val="nil"/>
                  </w:tcBorders>
                  <w:shd w:val="clear" w:color="auto" w:fill="auto"/>
                  <w:vAlign w:val="center"/>
                </w:tcPr>
                <w:p w14:paraId="17E47208">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lang w:val="en-US" w:eastAsia="zh-CN"/>
                    </w:rPr>
                  </w:pPr>
                  <w:r>
                    <w:rPr>
                      <w:rFonts w:hint="eastAsia" w:ascii="Times New Roman" w:hAnsi="Times New Roman" w:eastAsia="宋体" w:cs="Times New Roman"/>
                      <w:b/>
                      <w:sz w:val="21"/>
                      <w:szCs w:val="21"/>
                      <w:highlight w:val="none"/>
                      <w:lang w:val="en-US" w:eastAsia="zh-CN"/>
                    </w:rPr>
                    <w:t>甲醛</w:t>
                  </w:r>
                </w:p>
              </w:tc>
            </w:tr>
            <w:tr w14:paraId="77857BB9">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1AF4283D">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463" w:type="pct"/>
                  <w:vMerge w:val="continue"/>
                  <w:tcBorders>
                    <w:tl2br w:val="nil"/>
                    <w:tr2bl w:val="nil"/>
                  </w:tcBorders>
                  <w:shd w:val="clear" w:color="auto" w:fill="auto"/>
                  <w:vAlign w:val="center"/>
                </w:tcPr>
                <w:p w14:paraId="11E7281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457" w:type="pct"/>
                  <w:vMerge w:val="continue"/>
                  <w:tcBorders>
                    <w:tl2br w:val="nil"/>
                    <w:tr2bl w:val="nil"/>
                  </w:tcBorders>
                  <w:shd w:val="clear" w:color="auto" w:fill="auto"/>
                  <w:vAlign w:val="center"/>
                </w:tcPr>
                <w:p w14:paraId="136BAF2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556" w:type="pct"/>
                  <w:vMerge w:val="continue"/>
                  <w:tcBorders>
                    <w:tl2br w:val="nil"/>
                    <w:tr2bl w:val="nil"/>
                  </w:tcBorders>
                  <w:shd w:val="clear" w:color="auto" w:fill="auto"/>
                  <w:vAlign w:val="center"/>
                </w:tcPr>
                <w:p w14:paraId="25406925">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532" w:type="pct"/>
                  <w:tcBorders>
                    <w:tl2br w:val="nil"/>
                    <w:tr2bl w:val="nil"/>
                  </w:tcBorders>
                  <w:shd w:val="clear" w:color="auto" w:fill="auto"/>
                  <w:vAlign w:val="center"/>
                </w:tcPr>
                <w:p w14:paraId="1A9FD029">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浓度(mg/m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w:t>
                  </w:r>
                </w:p>
              </w:tc>
              <w:tc>
                <w:tcPr>
                  <w:tcW w:w="528" w:type="pct"/>
                  <w:tcBorders>
                    <w:tl2br w:val="nil"/>
                    <w:tr2bl w:val="nil"/>
                  </w:tcBorders>
                  <w:shd w:val="clear" w:color="auto" w:fill="auto"/>
                  <w:vAlign w:val="center"/>
                </w:tcPr>
                <w:p w14:paraId="5FEC8152">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速率(kg/h)</w:t>
                  </w:r>
                </w:p>
              </w:tc>
              <w:tc>
                <w:tcPr>
                  <w:tcW w:w="534" w:type="pct"/>
                  <w:tcBorders>
                    <w:tl2br w:val="nil"/>
                    <w:tr2bl w:val="nil"/>
                  </w:tcBorders>
                  <w:shd w:val="clear" w:color="auto" w:fill="auto"/>
                  <w:vAlign w:val="center"/>
                </w:tcPr>
                <w:p w14:paraId="67B1116A">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kern w:val="2"/>
                      <w:sz w:val="21"/>
                      <w:szCs w:val="21"/>
                      <w:highlight w:val="none"/>
                      <w:lang w:val="en-US" w:eastAsia="zh-CN" w:bidi="ar-SA"/>
                    </w:rPr>
                  </w:pPr>
                  <w:r>
                    <w:rPr>
                      <w:rFonts w:hint="default" w:ascii="Times New Roman" w:hAnsi="Times New Roman" w:eastAsia="宋体" w:cs="Times New Roman"/>
                      <w:b/>
                      <w:sz w:val="21"/>
                      <w:szCs w:val="21"/>
                      <w:highlight w:val="none"/>
                    </w:rPr>
                    <w:t>浓度(mg/m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w:t>
                  </w:r>
                </w:p>
              </w:tc>
              <w:tc>
                <w:tcPr>
                  <w:tcW w:w="534" w:type="pct"/>
                  <w:tcBorders>
                    <w:tl2br w:val="nil"/>
                    <w:tr2bl w:val="nil"/>
                  </w:tcBorders>
                  <w:shd w:val="clear" w:color="auto" w:fill="auto"/>
                  <w:vAlign w:val="center"/>
                </w:tcPr>
                <w:p w14:paraId="40BA5CEF">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kern w:val="2"/>
                      <w:sz w:val="21"/>
                      <w:szCs w:val="21"/>
                      <w:highlight w:val="none"/>
                      <w:lang w:val="en-US" w:eastAsia="zh-CN" w:bidi="ar-SA"/>
                    </w:rPr>
                  </w:pPr>
                  <w:r>
                    <w:rPr>
                      <w:rFonts w:hint="default" w:ascii="Times New Roman" w:hAnsi="Times New Roman" w:eastAsia="宋体" w:cs="Times New Roman"/>
                      <w:b/>
                      <w:sz w:val="21"/>
                      <w:szCs w:val="21"/>
                      <w:highlight w:val="none"/>
                    </w:rPr>
                    <w:t>速率(kg/h)</w:t>
                  </w:r>
                </w:p>
              </w:tc>
              <w:tc>
                <w:tcPr>
                  <w:tcW w:w="534" w:type="pct"/>
                  <w:tcBorders>
                    <w:tl2br w:val="nil"/>
                    <w:tr2bl w:val="nil"/>
                  </w:tcBorders>
                  <w:shd w:val="clear" w:color="auto" w:fill="auto"/>
                  <w:vAlign w:val="center"/>
                </w:tcPr>
                <w:p w14:paraId="1A9D5129">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kern w:val="2"/>
                      <w:sz w:val="21"/>
                      <w:szCs w:val="21"/>
                      <w:highlight w:val="none"/>
                      <w:lang w:val="en-US" w:eastAsia="zh-CN" w:bidi="ar-SA"/>
                    </w:rPr>
                  </w:pPr>
                  <w:r>
                    <w:rPr>
                      <w:rFonts w:hint="default" w:ascii="Times New Roman" w:hAnsi="Times New Roman" w:eastAsia="宋体" w:cs="Times New Roman"/>
                      <w:b/>
                      <w:sz w:val="21"/>
                      <w:szCs w:val="21"/>
                      <w:highlight w:val="none"/>
                    </w:rPr>
                    <w:t>浓度(mg/m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w:t>
                  </w:r>
                </w:p>
              </w:tc>
              <w:tc>
                <w:tcPr>
                  <w:tcW w:w="535" w:type="pct"/>
                  <w:tcBorders>
                    <w:tl2br w:val="nil"/>
                    <w:tr2bl w:val="nil"/>
                  </w:tcBorders>
                  <w:shd w:val="clear" w:color="auto" w:fill="auto"/>
                  <w:vAlign w:val="center"/>
                </w:tcPr>
                <w:p w14:paraId="3CCF8C47">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kern w:val="2"/>
                      <w:sz w:val="21"/>
                      <w:szCs w:val="21"/>
                      <w:highlight w:val="none"/>
                      <w:lang w:val="en-US" w:eastAsia="zh-CN" w:bidi="ar-SA"/>
                    </w:rPr>
                  </w:pPr>
                  <w:r>
                    <w:rPr>
                      <w:rFonts w:hint="default" w:ascii="Times New Roman" w:hAnsi="Times New Roman" w:eastAsia="宋体" w:cs="Times New Roman"/>
                      <w:b/>
                      <w:sz w:val="21"/>
                      <w:szCs w:val="21"/>
                      <w:highlight w:val="none"/>
                    </w:rPr>
                    <w:t>速率(kg/h)</w:t>
                  </w:r>
                </w:p>
              </w:tc>
            </w:tr>
            <w:tr w14:paraId="2EACDA35">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restart"/>
                  <w:tcBorders>
                    <w:tl2br w:val="nil"/>
                    <w:tr2bl w:val="nil"/>
                  </w:tcBorders>
                  <w:shd w:val="clear" w:color="auto" w:fill="auto"/>
                  <w:vAlign w:val="center"/>
                </w:tcPr>
                <w:p w14:paraId="76D74BC1">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w:t>
                  </w:r>
                  <w:r>
                    <w:rPr>
                      <w:rFonts w:hint="eastAsia" w:cs="Times New Roman"/>
                      <w:sz w:val="21"/>
                      <w:szCs w:val="21"/>
                      <w:highlight w:val="none"/>
                      <w:lang w:val="en-US" w:eastAsia="zh-CN"/>
                    </w:rPr>
                    <w:t>0</w:t>
                  </w:r>
                </w:p>
              </w:tc>
              <w:tc>
                <w:tcPr>
                  <w:tcW w:w="463" w:type="pct"/>
                  <w:vMerge w:val="restart"/>
                  <w:tcBorders>
                    <w:tl2br w:val="nil"/>
                    <w:tr2bl w:val="nil"/>
                  </w:tcBorders>
                  <w:shd w:val="clear" w:color="auto" w:fill="auto"/>
                  <w:vAlign w:val="center"/>
                </w:tcPr>
                <w:p w14:paraId="30FB47AD">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lang w:val="en-US"/>
                    </w:rPr>
                  </w:pPr>
                  <w:r>
                    <w:rPr>
                      <w:rFonts w:hint="eastAsia" w:ascii="Times New Roman" w:hAnsi="Times New Roman" w:eastAsia="宋体" w:cs="Times New Roman"/>
                      <w:bCs/>
                      <w:color w:val="auto"/>
                      <w:sz w:val="21"/>
                      <w:szCs w:val="21"/>
                      <w:highlight w:val="none"/>
                      <w:lang w:val="en-US" w:eastAsia="zh-CN"/>
                    </w:rPr>
                    <w:t>DA001“干式过滤+活性炭吸附/脱附-催化燃烧装置”进口</w:t>
                  </w:r>
                </w:p>
              </w:tc>
              <w:tc>
                <w:tcPr>
                  <w:tcW w:w="457" w:type="pct"/>
                  <w:tcBorders>
                    <w:tl2br w:val="nil"/>
                    <w:tr2bl w:val="nil"/>
                  </w:tcBorders>
                  <w:shd w:val="clear" w:color="auto" w:fill="auto"/>
                  <w:vAlign w:val="center"/>
                </w:tcPr>
                <w:p w14:paraId="6D620B3E">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556" w:type="pct"/>
                  <w:tcBorders>
                    <w:tl2br w:val="nil"/>
                    <w:tr2bl w:val="nil"/>
                  </w:tcBorders>
                  <w:shd w:val="clear" w:color="auto" w:fill="auto"/>
                  <w:vAlign w:val="center"/>
                </w:tcPr>
                <w:p w14:paraId="15AF1A7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7484</w:t>
                  </w:r>
                </w:p>
              </w:tc>
              <w:tc>
                <w:tcPr>
                  <w:tcW w:w="532" w:type="pct"/>
                  <w:tcBorders>
                    <w:tl2br w:val="nil"/>
                    <w:tr2bl w:val="nil"/>
                  </w:tcBorders>
                  <w:shd w:val="clear" w:color="auto" w:fill="auto"/>
                  <w:vAlign w:val="center"/>
                </w:tcPr>
                <w:p w14:paraId="039B8C6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24.7</w:t>
                  </w:r>
                </w:p>
              </w:tc>
              <w:tc>
                <w:tcPr>
                  <w:tcW w:w="528" w:type="pct"/>
                  <w:tcBorders>
                    <w:tl2br w:val="nil"/>
                    <w:tr2bl w:val="nil"/>
                  </w:tcBorders>
                  <w:shd w:val="clear" w:color="auto" w:fill="auto"/>
                  <w:vAlign w:val="center"/>
                </w:tcPr>
                <w:p w14:paraId="7A61FE5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0.185</w:t>
                  </w:r>
                </w:p>
              </w:tc>
              <w:tc>
                <w:tcPr>
                  <w:tcW w:w="534" w:type="pct"/>
                  <w:tcBorders>
                    <w:tl2br w:val="nil"/>
                    <w:tr2bl w:val="nil"/>
                  </w:tcBorders>
                  <w:shd w:val="clear" w:color="auto" w:fill="auto"/>
                  <w:vAlign w:val="center"/>
                </w:tcPr>
                <w:p w14:paraId="3743BED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0458610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563EFFF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13.7</w:t>
                  </w:r>
                </w:p>
              </w:tc>
              <w:tc>
                <w:tcPr>
                  <w:tcW w:w="535" w:type="pct"/>
                  <w:tcBorders>
                    <w:left w:val="single" w:color="auto" w:sz="4" w:space="0"/>
                    <w:tl2br w:val="nil"/>
                    <w:tr2bl w:val="nil"/>
                  </w:tcBorders>
                  <w:shd w:val="clear" w:color="auto" w:fill="auto"/>
                  <w:vAlign w:val="center"/>
                </w:tcPr>
                <w:p w14:paraId="2B82B01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0.103</w:t>
                  </w:r>
                </w:p>
              </w:tc>
            </w:tr>
            <w:tr w14:paraId="79B3B999">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6ADBF47C">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0AC832AD">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15C00CB2">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556" w:type="pct"/>
                  <w:tcBorders>
                    <w:tl2br w:val="nil"/>
                    <w:tr2bl w:val="nil"/>
                  </w:tcBorders>
                  <w:shd w:val="clear" w:color="auto" w:fill="auto"/>
                  <w:vAlign w:val="center"/>
                </w:tcPr>
                <w:p w14:paraId="3F11E19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7480</w:t>
                  </w:r>
                </w:p>
              </w:tc>
              <w:tc>
                <w:tcPr>
                  <w:tcW w:w="532" w:type="pct"/>
                  <w:tcBorders>
                    <w:tl2br w:val="nil"/>
                    <w:tr2bl w:val="nil"/>
                  </w:tcBorders>
                  <w:shd w:val="clear" w:color="auto" w:fill="auto"/>
                  <w:vAlign w:val="center"/>
                </w:tcPr>
                <w:p w14:paraId="6999CDC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23.3</w:t>
                  </w:r>
                </w:p>
              </w:tc>
              <w:tc>
                <w:tcPr>
                  <w:tcW w:w="528" w:type="pct"/>
                  <w:tcBorders>
                    <w:tl2br w:val="nil"/>
                    <w:tr2bl w:val="nil"/>
                  </w:tcBorders>
                  <w:shd w:val="clear" w:color="auto" w:fill="auto"/>
                  <w:vAlign w:val="center"/>
                </w:tcPr>
                <w:p w14:paraId="499F184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0.174</w:t>
                  </w:r>
                </w:p>
              </w:tc>
              <w:tc>
                <w:tcPr>
                  <w:tcW w:w="534" w:type="pct"/>
                  <w:tcBorders>
                    <w:tl2br w:val="nil"/>
                    <w:tr2bl w:val="nil"/>
                  </w:tcBorders>
                  <w:shd w:val="clear" w:color="auto" w:fill="auto"/>
                  <w:vAlign w:val="center"/>
                </w:tcPr>
                <w:p w14:paraId="72D9380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686BAE4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4752B4D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14.2</w:t>
                  </w:r>
                </w:p>
              </w:tc>
              <w:tc>
                <w:tcPr>
                  <w:tcW w:w="535" w:type="pct"/>
                  <w:tcBorders>
                    <w:left w:val="single" w:color="auto" w:sz="4" w:space="0"/>
                    <w:tl2br w:val="nil"/>
                    <w:tr2bl w:val="nil"/>
                  </w:tcBorders>
                  <w:shd w:val="clear" w:color="auto" w:fill="auto"/>
                  <w:vAlign w:val="center"/>
                </w:tcPr>
                <w:p w14:paraId="1F224AC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0.106</w:t>
                  </w:r>
                </w:p>
              </w:tc>
            </w:tr>
            <w:tr w14:paraId="6EB55126">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2BDD3C38">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37EFDADD">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35C3255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556" w:type="pct"/>
                  <w:tcBorders>
                    <w:tl2br w:val="nil"/>
                    <w:tr2bl w:val="nil"/>
                  </w:tcBorders>
                  <w:shd w:val="clear" w:color="auto" w:fill="auto"/>
                  <w:vAlign w:val="center"/>
                </w:tcPr>
                <w:p w14:paraId="125EA2C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7283</w:t>
                  </w:r>
                </w:p>
              </w:tc>
              <w:tc>
                <w:tcPr>
                  <w:tcW w:w="532" w:type="pct"/>
                  <w:tcBorders>
                    <w:tl2br w:val="nil"/>
                    <w:tr2bl w:val="nil"/>
                  </w:tcBorders>
                  <w:shd w:val="clear" w:color="auto" w:fill="auto"/>
                  <w:vAlign w:val="center"/>
                </w:tcPr>
                <w:p w14:paraId="07AFF5C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22.8</w:t>
                  </w:r>
                </w:p>
              </w:tc>
              <w:tc>
                <w:tcPr>
                  <w:tcW w:w="528" w:type="pct"/>
                  <w:tcBorders>
                    <w:tl2br w:val="nil"/>
                    <w:tr2bl w:val="nil"/>
                  </w:tcBorders>
                  <w:shd w:val="clear" w:color="auto" w:fill="auto"/>
                  <w:vAlign w:val="center"/>
                </w:tcPr>
                <w:p w14:paraId="69FF002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0.166</w:t>
                  </w:r>
                </w:p>
              </w:tc>
              <w:tc>
                <w:tcPr>
                  <w:tcW w:w="534" w:type="pct"/>
                  <w:tcBorders>
                    <w:tl2br w:val="nil"/>
                    <w:tr2bl w:val="nil"/>
                  </w:tcBorders>
                  <w:shd w:val="clear" w:color="auto" w:fill="auto"/>
                  <w:vAlign w:val="center"/>
                </w:tcPr>
                <w:p w14:paraId="75D0F12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3AC0711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426FC37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14.5</w:t>
                  </w:r>
                </w:p>
              </w:tc>
              <w:tc>
                <w:tcPr>
                  <w:tcW w:w="535" w:type="pct"/>
                  <w:tcBorders>
                    <w:left w:val="single" w:color="auto" w:sz="4" w:space="0"/>
                    <w:tl2br w:val="nil"/>
                    <w:tr2bl w:val="nil"/>
                  </w:tcBorders>
                  <w:shd w:val="clear" w:color="auto" w:fill="auto"/>
                  <w:vAlign w:val="center"/>
                </w:tcPr>
                <w:p w14:paraId="3F7B3B6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0.106</w:t>
                  </w:r>
                </w:p>
              </w:tc>
            </w:tr>
            <w:tr w14:paraId="17162B53">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18C78C35">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5B1AAD7A">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1C95D8D6">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均值</w:t>
                  </w:r>
                </w:p>
              </w:tc>
              <w:tc>
                <w:tcPr>
                  <w:tcW w:w="556" w:type="pct"/>
                  <w:tcBorders>
                    <w:tl2br w:val="nil"/>
                    <w:tr2bl w:val="nil"/>
                  </w:tcBorders>
                  <w:shd w:val="clear" w:color="auto" w:fill="auto"/>
                  <w:vAlign w:val="center"/>
                </w:tcPr>
                <w:p w14:paraId="3145A29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7416</w:t>
                  </w:r>
                </w:p>
              </w:tc>
              <w:tc>
                <w:tcPr>
                  <w:tcW w:w="532" w:type="pct"/>
                  <w:tcBorders>
                    <w:tl2br w:val="nil"/>
                    <w:tr2bl w:val="nil"/>
                  </w:tcBorders>
                  <w:shd w:val="clear" w:color="auto" w:fill="auto"/>
                  <w:vAlign w:val="center"/>
                </w:tcPr>
                <w:p w14:paraId="2E3A0CD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23.6</w:t>
                  </w:r>
                </w:p>
              </w:tc>
              <w:tc>
                <w:tcPr>
                  <w:tcW w:w="528" w:type="pct"/>
                  <w:tcBorders>
                    <w:tl2br w:val="nil"/>
                    <w:tr2bl w:val="nil"/>
                  </w:tcBorders>
                  <w:shd w:val="clear" w:color="auto" w:fill="auto"/>
                  <w:vAlign w:val="center"/>
                </w:tcPr>
                <w:p w14:paraId="2F44540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0.175</w:t>
                  </w:r>
                </w:p>
              </w:tc>
              <w:tc>
                <w:tcPr>
                  <w:tcW w:w="534" w:type="pct"/>
                  <w:tcBorders>
                    <w:tl2br w:val="nil"/>
                    <w:tr2bl w:val="nil"/>
                  </w:tcBorders>
                  <w:shd w:val="clear" w:color="auto" w:fill="auto"/>
                  <w:vAlign w:val="center"/>
                </w:tcPr>
                <w:p w14:paraId="5F2F1B1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534" w:type="pct"/>
                  <w:tcBorders>
                    <w:tl2br w:val="nil"/>
                    <w:tr2bl w:val="nil"/>
                  </w:tcBorders>
                  <w:shd w:val="clear" w:color="auto" w:fill="auto"/>
                  <w:vAlign w:val="center"/>
                </w:tcPr>
                <w:p w14:paraId="1B220AF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47CA496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14.1</w:t>
                  </w:r>
                </w:p>
              </w:tc>
              <w:tc>
                <w:tcPr>
                  <w:tcW w:w="535" w:type="pct"/>
                  <w:tcBorders>
                    <w:left w:val="single" w:color="auto" w:sz="4" w:space="0"/>
                    <w:tl2br w:val="nil"/>
                    <w:tr2bl w:val="nil"/>
                  </w:tcBorders>
                  <w:shd w:val="clear" w:color="auto" w:fill="auto"/>
                  <w:vAlign w:val="center"/>
                </w:tcPr>
                <w:p w14:paraId="3E7DFD5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0.105</w:t>
                  </w:r>
                </w:p>
              </w:tc>
            </w:tr>
            <w:tr w14:paraId="27012BB2">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10914193">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restart"/>
                  <w:tcBorders>
                    <w:tl2br w:val="nil"/>
                    <w:tr2bl w:val="nil"/>
                  </w:tcBorders>
                  <w:shd w:val="clear" w:color="auto" w:fill="auto"/>
                  <w:vAlign w:val="center"/>
                </w:tcPr>
                <w:p w14:paraId="5380B279">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eastAsia" w:ascii="Times New Roman" w:hAnsi="Times New Roman" w:eastAsia="宋体" w:cs="Times New Roman"/>
                      <w:bCs/>
                      <w:color w:val="auto"/>
                      <w:sz w:val="21"/>
                      <w:szCs w:val="21"/>
                      <w:highlight w:val="none"/>
                      <w:lang w:val="en-US" w:eastAsia="zh-CN"/>
                    </w:rPr>
                    <w:t>DA001“干式过滤+活性炭吸附/脱附-催化燃烧装置”出口</w:t>
                  </w:r>
                </w:p>
              </w:tc>
              <w:tc>
                <w:tcPr>
                  <w:tcW w:w="457" w:type="pct"/>
                  <w:tcBorders>
                    <w:tl2br w:val="nil"/>
                    <w:tr2bl w:val="nil"/>
                  </w:tcBorders>
                  <w:shd w:val="clear" w:color="auto" w:fill="auto"/>
                  <w:vAlign w:val="center"/>
                </w:tcPr>
                <w:p w14:paraId="5309809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w:t>
                  </w:r>
                </w:p>
              </w:tc>
              <w:tc>
                <w:tcPr>
                  <w:tcW w:w="556" w:type="pct"/>
                  <w:tcBorders>
                    <w:tl2br w:val="nil"/>
                    <w:tr2bl w:val="nil"/>
                  </w:tcBorders>
                  <w:shd w:val="clear" w:color="auto" w:fill="auto"/>
                  <w:vAlign w:val="center"/>
                </w:tcPr>
                <w:p w14:paraId="15BC56D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7801</w:t>
                  </w:r>
                </w:p>
              </w:tc>
              <w:tc>
                <w:tcPr>
                  <w:tcW w:w="532" w:type="pct"/>
                  <w:tcBorders>
                    <w:tl2br w:val="nil"/>
                    <w:tr2bl w:val="nil"/>
                  </w:tcBorders>
                  <w:shd w:val="clear" w:color="auto" w:fill="auto"/>
                  <w:vAlign w:val="center"/>
                </w:tcPr>
                <w:p w14:paraId="32BC46C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1.55</w:t>
                  </w:r>
                </w:p>
              </w:tc>
              <w:tc>
                <w:tcPr>
                  <w:tcW w:w="528" w:type="pct"/>
                  <w:tcBorders>
                    <w:tl2br w:val="nil"/>
                    <w:tr2bl w:val="nil"/>
                  </w:tcBorders>
                  <w:shd w:val="clear" w:color="auto" w:fill="auto"/>
                  <w:vAlign w:val="center"/>
                </w:tcPr>
                <w:p w14:paraId="716C599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1.21</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c>
                <w:tcPr>
                  <w:tcW w:w="534" w:type="pct"/>
                  <w:tcBorders>
                    <w:tl2br w:val="nil"/>
                    <w:tr2bl w:val="nil"/>
                  </w:tcBorders>
                  <w:shd w:val="clear" w:color="auto" w:fill="auto"/>
                  <w:vAlign w:val="center"/>
                </w:tcPr>
                <w:p w14:paraId="30D9B64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3307455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2AFB45F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1.3</w:t>
                  </w:r>
                </w:p>
              </w:tc>
              <w:tc>
                <w:tcPr>
                  <w:tcW w:w="535" w:type="pct"/>
                  <w:tcBorders>
                    <w:left w:val="single" w:color="auto" w:sz="4" w:space="0"/>
                    <w:tl2br w:val="nil"/>
                    <w:tr2bl w:val="nil"/>
                  </w:tcBorders>
                  <w:shd w:val="clear" w:color="auto" w:fill="auto"/>
                  <w:vAlign w:val="center"/>
                </w:tcPr>
                <w:p w14:paraId="6083CD9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1.01</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r>
            <w:tr w14:paraId="3C435E82">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4B38F92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78279DDC">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0B22FAF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w:t>
                  </w:r>
                </w:p>
              </w:tc>
              <w:tc>
                <w:tcPr>
                  <w:tcW w:w="556" w:type="pct"/>
                  <w:tcBorders>
                    <w:right w:val="single" w:color="auto" w:sz="4" w:space="0"/>
                    <w:tl2br w:val="nil"/>
                    <w:tr2bl w:val="nil"/>
                  </w:tcBorders>
                  <w:shd w:val="clear" w:color="auto" w:fill="auto"/>
                  <w:vAlign w:val="center"/>
                </w:tcPr>
                <w:p w14:paraId="478CD28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7803</w:t>
                  </w:r>
                </w:p>
              </w:tc>
              <w:tc>
                <w:tcPr>
                  <w:tcW w:w="532" w:type="pct"/>
                  <w:tcBorders>
                    <w:left w:val="single" w:color="auto" w:sz="4" w:space="0"/>
                    <w:right w:val="single" w:color="auto" w:sz="4" w:space="0"/>
                    <w:tl2br w:val="nil"/>
                    <w:tr2bl w:val="nil"/>
                  </w:tcBorders>
                  <w:shd w:val="clear" w:color="auto" w:fill="auto"/>
                  <w:vAlign w:val="center"/>
                </w:tcPr>
                <w:p w14:paraId="6F25F79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1.61</w:t>
                  </w:r>
                </w:p>
              </w:tc>
              <w:tc>
                <w:tcPr>
                  <w:tcW w:w="528" w:type="pct"/>
                  <w:tcBorders>
                    <w:left w:val="single" w:color="auto" w:sz="4" w:space="0"/>
                    <w:tl2br w:val="nil"/>
                    <w:tr2bl w:val="nil"/>
                  </w:tcBorders>
                  <w:shd w:val="clear" w:color="auto" w:fill="auto"/>
                  <w:vAlign w:val="center"/>
                </w:tcPr>
                <w:p w14:paraId="4D256E7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1.26</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c>
                <w:tcPr>
                  <w:tcW w:w="534" w:type="pct"/>
                  <w:tcBorders>
                    <w:tl2br w:val="nil"/>
                    <w:tr2bl w:val="nil"/>
                  </w:tcBorders>
                  <w:shd w:val="clear" w:color="auto" w:fill="auto"/>
                  <w:vAlign w:val="center"/>
                </w:tcPr>
                <w:p w14:paraId="44E155D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6A27005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5FF6A4F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w:t>
                  </w:r>
                </w:p>
              </w:tc>
              <w:tc>
                <w:tcPr>
                  <w:tcW w:w="535" w:type="pct"/>
                  <w:tcBorders>
                    <w:left w:val="single" w:color="auto" w:sz="4" w:space="0"/>
                    <w:tl2br w:val="nil"/>
                    <w:tr2bl w:val="nil"/>
                  </w:tcBorders>
                  <w:shd w:val="clear" w:color="auto" w:fill="auto"/>
                  <w:vAlign w:val="center"/>
                </w:tcPr>
                <w:p w14:paraId="1599189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9.36</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-3</w:t>
                  </w:r>
                </w:p>
              </w:tc>
            </w:tr>
            <w:tr w14:paraId="3DB2F1FC">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4B55BE98">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2EAA51E6">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2B83852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3</w:t>
                  </w:r>
                </w:p>
              </w:tc>
              <w:tc>
                <w:tcPr>
                  <w:tcW w:w="556" w:type="pct"/>
                  <w:tcBorders>
                    <w:right w:val="single" w:color="auto" w:sz="4" w:space="0"/>
                    <w:tl2br w:val="nil"/>
                    <w:tr2bl w:val="nil"/>
                  </w:tcBorders>
                  <w:shd w:val="clear" w:color="auto" w:fill="auto"/>
                  <w:vAlign w:val="center"/>
                </w:tcPr>
                <w:p w14:paraId="59BD91B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7620</w:t>
                  </w:r>
                </w:p>
              </w:tc>
              <w:tc>
                <w:tcPr>
                  <w:tcW w:w="532" w:type="pct"/>
                  <w:tcBorders>
                    <w:left w:val="single" w:color="auto" w:sz="4" w:space="0"/>
                    <w:right w:val="single" w:color="auto" w:sz="4" w:space="0"/>
                    <w:tl2br w:val="nil"/>
                    <w:tr2bl w:val="nil"/>
                  </w:tcBorders>
                  <w:shd w:val="clear" w:color="auto" w:fill="auto"/>
                  <w:vAlign w:val="center"/>
                </w:tcPr>
                <w:p w14:paraId="081F76E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1.59</w:t>
                  </w:r>
                </w:p>
              </w:tc>
              <w:tc>
                <w:tcPr>
                  <w:tcW w:w="528" w:type="pct"/>
                  <w:tcBorders>
                    <w:left w:val="single" w:color="auto" w:sz="4" w:space="0"/>
                    <w:tl2br w:val="nil"/>
                    <w:tr2bl w:val="nil"/>
                  </w:tcBorders>
                  <w:shd w:val="clear" w:color="auto" w:fill="auto"/>
                  <w:vAlign w:val="center"/>
                </w:tcPr>
                <w:p w14:paraId="2952D5A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1.21</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c>
                <w:tcPr>
                  <w:tcW w:w="534" w:type="pct"/>
                  <w:tcBorders>
                    <w:tl2br w:val="nil"/>
                    <w:tr2bl w:val="nil"/>
                  </w:tcBorders>
                  <w:shd w:val="clear" w:color="auto" w:fill="auto"/>
                  <w:vAlign w:val="center"/>
                </w:tcPr>
                <w:p w14:paraId="3B3C8C6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284BE83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48953D8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1.4</w:t>
                  </w:r>
                </w:p>
              </w:tc>
              <w:tc>
                <w:tcPr>
                  <w:tcW w:w="535" w:type="pct"/>
                  <w:tcBorders>
                    <w:left w:val="single" w:color="auto" w:sz="4" w:space="0"/>
                    <w:tl2br w:val="nil"/>
                    <w:tr2bl w:val="nil"/>
                  </w:tcBorders>
                  <w:shd w:val="clear" w:color="auto" w:fill="auto"/>
                  <w:vAlign w:val="center"/>
                </w:tcPr>
                <w:p w14:paraId="607E352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1.07</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r>
            <w:tr w14:paraId="0B2C2111">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1E02BB38">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472F70BF">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0BA4AA5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均值</w:t>
                  </w:r>
                </w:p>
              </w:tc>
              <w:tc>
                <w:tcPr>
                  <w:tcW w:w="556" w:type="pct"/>
                  <w:tcBorders>
                    <w:right w:val="single" w:color="auto" w:sz="4" w:space="0"/>
                    <w:tl2br w:val="nil"/>
                    <w:tr2bl w:val="nil"/>
                  </w:tcBorders>
                  <w:shd w:val="clear" w:color="auto" w:fill="auto"/>
                  <w:vAlign w:val="center"/>
                </w:tcPr>
                <w:p w14:paraId="6CAACB6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7741</w:t>
                  </w:r>
                </w:p>
              </w:tc>
              <w:tc>
                <w:tcPr>
                  <w:tcW w:w="532" w:type="pct"/>
                  <w:tcBorders>
                    <w:left w:val="single" w:color="auto" w:sz="4" w:space="0"/>
                    <w:right w:val="single" w:color="auto" w:sz="4" w:space="0"/>
                    <w:tl2br w:val="nil"/>
                    <w:tr2bl w:val="nil"/>
                  </w:tcBorders>
                  <w:shd w:val="clear" w:color="auto" w:fill="auto"/>
                  <w:vAlign w:val="center"/>
                </w:tcPr>
                <w:p w14:paraId="4A3B636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1.58</w:t>
                  </w:r>
                </w:p>
              </w:tc>
              <w:tc>
                <w:tcPr>
                  <w:tcW w:w="528" w:type="pct"/>
                  <w:tcBorders>
                    <w:left w:val="single" w:color="auto" w:sz="4" w:space="0"/>
                    <w:tl2br w:val="nil"/>
                    <w:tr2bl w:val="nil"/>
                  </w:tcBorders>
                  <w:shd w:val="clear" w:color="auto" w:fill="auto"/>
                  <w:vAlign w:val="center"/>
                </w:tcPr>
                <w:p w14:paraId="62D5905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1.23</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c>
                <w:tcPr>
                  <w:tcW w:w="534" w:type="pct"/>
                  <w:tcBorders>
                    <w:tl2br w:val="nil"/>
                    <w:tr2bl w:val="nil"/>
                  </w:tcBorders>
                  <w:shd w:val="clear" w:color="auto" w:fill="auto"/>
                  <w:vAlign w:val="center"/>
                </w:tcPr>
                <w:p w14:paraId="4CE4B05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w:t>
                  </w:r>
                </w:p>
              </w:tc>
              <w:tc>
                <w:tcPr>
                  <w:tcW w:w="534" w:type="pct"/>
                  <w:tcBorders>
                    <w:tl2br w:val="nil"/>
                    <w:tr2bl w:val="nil"/>
                  </w:tcBorders>
                  <w:shd w:val="clear" w:color="auto" w:fill="auto"/>
                  <w:vAlign w:val="center"/>
                </w:tcPr>
                <w:p w14:paraId="6A58933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4A628BA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1.3</w:t>
                  </w:r>
                </w:p>
              </w:tc>
              <w:tc>
                <w:tcPr>
                  <w:tcW w:w="535" w:type="pct"/>
                  <w:tcBorders>
                    <w:left w:val="single" w:color="auto" w:sz="4" w:space="0"/>
                    <w:tl2br w:val="nil"/>
                    <w:tr2bl w:val="nil"/>
                  </w:tcBorders>
                  <w:shd w:val="clear" w:color="auto" w:fill="auto"/>
                  <w:vAlign w:val="center"/>
                </w:tcPr>
                <w:p w14:paraId="2D44D44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1.01</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r>
            <w:tr w14:paraId="4551D13E">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restart"/>
                  <w:tcBorders>
                    <w:tl2br w:val="nil"/>
                    <w:tr2bl w:val="nil"/>
                  </w:tcBorders>
                  <w:shd w:val="clear" w:color="auto" w:fill="auto"/>
                  <w:vAlign w:val="center"/>
                </w:tcPr>
                <w:p w14:paraId="59233C36">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w:t>
                  </w:r>
                  <w:r>
                    <w:rPr>
                      <w:rFonts w:hint="eastAsia" w:cs="Times New Roman"/>
                      <w:sz w:val="21"/>
                      <w:szCs w:val="21"/>
                      <w:highlight w:val="none"/>
                      <w:lang w:val="en-US" w:eastAsia="zh-CN"/>
                    </w:rPr>
                    <w:t>1</w:t>
                  </w:r>
                </w:p>
              </w:tc>
              <w:tc>
                <w:tcPr>
                  <w:tcW w:w="463" w:type="pct"/>
                  <w:vMerge w:val="restart"/>
                  <w:tcBorders>
                    <w:tl2br w:val="nil"/>
                    <w:tr2bl w:val="nil"/>
                  </w:tcBorders>
                  <w:shd w:val="clear" w:color="auto" w:fill="auto"/>
                  <w:vAlign w:val="center"/>
                </w:tcPr>
                <w:p w14:paraId="58488C59">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DA001“干式过滤+活性炭吸附/脱附-催化燃烧装置”进口</w:t>
                  </w:r>
                </w:p>
              </w:tc>
              <w:tc>
                <w:tcPr>
                  <w:tcW w:w="457" w:type="pct"/>
                  <w:tcBorders>
                    <w:tl2br w:val="nil"/>
                    <w:tr2bl w:val="nil"/>
                  </w:tcBorders>
                  <w:shd w:val="clear" w:color="auto" w:fill="auto"/>
                  <w:vAlign w:val="center"/>
                </w:tcPr>
                <w:p w14:paraId="3F8BEE38">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w:t>
                  </w:r>
                </w:p>
              </w:tc>
              <w:tc>
                <w:tcPr>
                  <w:tcW w:w="556" w:type="pct"/>
                  <w:tcBorders>
                    <w:tl2br w:val="nil"/>
                    <w:tr2bl w:val="nil"/>
                  </w:tcBorders>
                  <w:shd w:val="clear" w:color="auto" w:fill="auto"/>
                  <w:vAlign w:val="center"/>
                </w:tcPr>
                <w:p w14:paraId="0C4FA5D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7505</w:t>
                  </w:r>
                </w:p>
              </w:tc>
              <w:tc>
                <w:tcPr>
                  <w:tcW w:w="532" w:type="pct"/>
                  <w:tcBorders>
                    <w:tl2br w:val="nil"/>
                    <w:tr2bl w:val="nil"/>
                  </w:tcBorders>
                  <w:shd w:val="clear" w:color="auto" w:fill="auto"/>
                  <w:vAlign w:val="center"/>
                </w:tcPr>
                <w:p w14:paraId="65205BF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23.7</w:t>
                  </w:r>
                </w:p>
              </w:tc>
              <w:tc>
                <w:tcPr>
                  <w:tcW w:w="528" w:type="pct"/>
                  <w:tcBorders>
                    <w:tl2br w:val="nil"/>
                    <w:tr2bl w:val="nil"/>
                  </w:tcBorders>
                  <w:shd w:val="clear" w:color="auto" w:fill="auto"/>
                  <w:vAlign w:val="center"/>
                </w:tcPr>
                <w:p w14:paraId="5072B52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0.178</w:t>
                  </w:r>
                </w:p>
              </w:tc>
              <w:tc>
                <w:tcPr>
                  <w:tcW w:w="534" w:type="pct"/>
                  <w:tcBorders>
                    <w:tl2br w:val="nil"/>
                    <w:tr2bl w:val="nil"/>
                  </w:tcBorders>
                  <w:shd w:val="clear" w:color="auto" w:fill="auto"/>
                  <w:vAlign w:val="center"/>
                </w:tcPr>
                <w:p w14:paraId="199C986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0BB25EE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3ECEC70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14.1</w:t>
                  </w:r>
                </w:p>
              </w:tc>
              <w:tc>
                <w:tcPr>
                  <w:tcW w:w="535" w:type="pct"/>
                  <w:tcBorders>
                    <w:left w:val="single" w:color="auto" w:sz="4" w:space="0"/>
                    <w:tl2br w:val="nil"/>
                    <w:tr2bl w:val="nil"/>
                  </w:tcBorders>
                  <w:shd w:val="clear" w:color="auto" w:fill="auto"/>
                  <w:vAlign w:val="center"/>
                </w:tcPr>
                <w:p w14:paraId="1EEE6EA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0.106</w:t>
                  </w:r>
                </w:p>
              </w:tc>
            </w:tr>
            <w:tr w14:paraId="70DCE22C">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69DBEAFC">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0FADEBA1">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183A7D92">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w:t>
                  </w:r>
                </w:p>
              </w:tc>
              <w:tc>
                <w:tcPr>
                  <w:tcW w:w="556" w:type="pct"/>
                  <w:tcBorders>
                    <w:tl2br w:val="nil"/>
                    <w:tr2bl w:val="nil"/>
                  </w:tcBorders>
                  <w:shd w:val="clear" w:color="auto" w:fill="auto"/>
                  <w:vAlign w:val="center"/>
                </w:tcPr>
                <w:p w14:paraId="7560F5F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7360</w:t>
                  </w:r>
                </w:p>
              </w:tc>
              <w:tc>
                <w:tcPr>
                  <w:tcW w:w="532" w:type="pct"/>
                  <w:tcBorders>
                    <w:tl2br w:val="nil"/>
                    <w:tr2bl w:val="nil"/>
                  </w:tcBorders>
                  <w:shd w:val="clear" w:color="auto" w:fill="auto"/>
                  <w:vAlign w:val="center"/>
                </w:tcPr>
                <w:p w14:paraId="19A089F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24.2</w:t>
                  </w:r>
                </w:p>
              </w:tc>
              <w:tc>
                <w:tcPr>
                  <w:tcW w:w="528" w:type="pct"/>
                  <w:tcBorders>
                    <w:tl2br w:val="nil"/>
                    <w:tr2bl w:val="nil"/>
                  </w:tcBorders>
                  <w:shd w:val="clear" w:color="auto" w:fill="auto"/>
                  <w:vAlign w:val="center"/>
                </w:tcPr>
                <w:p w14:paraId="5C2C2D5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0.178</w:t>
                  </w:r>
                </w:p>
              </w:tc>
              <w:tc>
                <w:tcPr>
                  <w:tcW w:w="534" w:type="pct"/>
                  <w:tcBorders>
                    <w:tl2br w:val="nil"/>
                    <w:tr2bl w:val="nil"/>
                  </w:tcBorders>
                  <w:shd w:val="clear" w:color="auto" w:fill="auto"/>
                  <w:vAlign w:val="center"/>
                </w:tcPr>
                <w:p w14:paraId="6574053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753833D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0AF6632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13.7</w:t>
                  </w:r>
                </w:p>
              </w:tc>
              <w:tc>
                <w:tcPr>
                  <w:tcW w:w="535" w:type="pct"/>
                  <w:tcBorders>
                    <w:left w:val="single" w:color="auto" w:sz="4" w:space="0"/>
                    <w:tl2br w:val="nil"/>
                    <w:tr2bl w:val="nil"/>
                  </w:tcBorders>
                  <w:shd w:val="clear" w:color="auto" w:fill="auto"/>
                  <w:vAlign w:val="center"/>
                </w:tcPr>
                <w:p w14:paraId="4E74476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0.101</w:t>
                  </w:r>
                </w:p>
              </w:tc>
            </w:tr>
            <w:tr w14:paraId="65BF931B">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259525C0">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471B61F5">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59D0ABA5">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3</w:t>
                  </w:r>
                </w:p>
              </w:tc>
              <w:tc>
                <w:tcPr>
                  <w:tcW w:w="556" w:type="pct"/>
                  <w:tcBorders>
                    <w:tl2br w:val="nil"/>
                    <w:tr2bl w:val="nil"/>
                  </w:tcBorders>
                  <w:shd w:val="clear" w:color="auto" w:fill="auto"/>
                  <w:vAlign w:val="center"/>
                </w:tcPr>
                <w:p w14:paraId="74B7108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7453</w:t>
                  </w:r>
                </w:p>
              </w:tc>
              <w:tc>
                <w:tcPr>
                  <w:tcW w:w="532" w:type="pct"/>
                  <w:tcBorders>
                    <w:tl2br w:val="nil"/>
                    <w:tr2bl w:val="nil"/>
                  </w:tcBorders>
                  <w:shd w:val="clear" w:color="auto" w:fill="auto"/>
                  <w:vAlign w:val="center"/>
                </w:tcPr>
                <w:p w14:paraId="79001E4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23.9</w:t>
                  </w:r>
                </w:p>
              </w:tc>
              <w:tc>
                <w:tcPr>
                  <w:tcW w:w="528" w:type="pct"/>
                  <w:tcBorders>
                    <w:tl2br w:val="nil"/>
                    <w:tr2bl w:val="nil"/>
                  </w:tcBorders>
                  <w:shd w:val="clear" w:color="auto" w:fill="auto"/>
                  <w:vAlign w:val="center"/>
                </w:tcPr>
                <w:p w14:paraId="39DF649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0.178</w:t>
                  </w:r>
                </w:p>
              </w:tc>
              <w:tc>
                <w:tcPr>
                  <w:tcW w:w="534" w:type="pct"/>
                  <w:tcBorders>
                    <w:tl2br w:val="nil"/>
                    <w:tr2bl w:val="nil"/>
                  </w:tcBorders>
                  <w:shd w:val="clear" w:color="auto" w:fill="auto"/>
                  <w:vAlign w:val="center"/>
                </w:tcPr>
                <w:p w14:paraId="573233B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3E1BEEF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2C8C753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14.0</w:t>
                  </w:r>
                </w:p>
              </w:tc>
              <w:tc>
                <w:tcPr>
                  <w:tcW w:w="535" w:type="pct"/>
                  <w:tcBorders>
                    <w:left w:val="single" w:color="auto" w:sz="4" w:space="0"/>
                    <w:tl2br w:val="nil"/>
                    <w:tr2bl w:val="nil"/>
                  </w:tcBorders>
                  <w:shd w:val="clear" w:color="auto" w:fill="auto"/>
                  <w:vAlign w:val="center"/>
                </w:tcPr>
                <w:p w14:paraId="5A15870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0.104</w:t>
                  </w:r>
                </w:p>
              </w:tc>
            </w:tr>
            <w:tr w14:paraId="4B12E1E1">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4AF4A36E">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032E3643">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41151C1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均值</w:t>
                  </w:r>
                </w:p>
              </w:tc>
              <w:tc>
                <w:tcPr>
                  <w:tcW w:w="556" w:type="pct"/>
                  <w:tcBorders>
                    <w:tl2br w:val="nil"/>
                    <w:tr2bl w:val="nil"/>
                  </w:tcBorders>
                  <w:shd w:val="clear" w:color="auto" w:fill="auto"/>
                  <w:vAlign w:val="center"/>
                </w:tcPr>
                <w:p w14:paraId="60A81CB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7439</w:t>
                  </w:r>
                </w:p>
              </w:tc>
              <w:tc>
                <w:tcPr>
                  <w:tcW w:w="532" w:type="pct"/>
                  <w:tcBorders>
                    <w:tl2br w:val="nil"/>
                    <w:tr2bl w:val="nil"/>
                  </w:tcBorders>
                  <w:shd w:val="clear" w:color="auto" w:fill="auto"/>
                  <w:vAlign w:val="center"/>
                </w:tcPr>
                <w:p w14:paraId="3DC75DD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23.9</w:t>
                  </w:r>
                </w:p>
              </w:tc>
              <w:tc>
                <w:tcPr>
                  <w:tcW w:w="528" w:type="pct"/>
                  <w:tcBorders>
                    <w:tl2br w:val="nil"/>
                    <w:tr2bl w:val="nil"/>
                  </w:tcBorders>
                  <w:shd w:val="clear" w:color="auto" w:fill="auto"/>
                  <w:vAlign w:val="center"/>
                </w:tcPr>
                <w:p w14:paraId="6857EBA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0.178</w:t>
                  </w:r>
                </w:p>
              </w:tc>
              <w:tc>
                <w:tcPr>
                  <w:tcW w:w="534" w:type="pct"/>
                  <w:tcBorders>
                    <w:tl2br w:val="nil"/>
                    <w:tr2bl w:val="nil"/>
                  </w:tcBorders>
                  <w:shd w:val="clear" w:color="auto" w:fill="auto"/>
                  <w:vAlign w:val="center"/>
                </w:tcPr>
                <w:p w14:paraId="5B638F7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w:t>
                  </w:r>
                </w:p>
              </w:tc>
              <w:tc>
                <w:tcPr>
                  <w:tcW w:w="534" w:type="pct"/>
                  <w:tcBorders>
                    <w:tl2br w:val="nil"/>
                    <w:tr2bl w:val="nil"/>
                  </w:tcBorders>
                  <w:shd w:val="clear" w:color="auto" w:fill="auto"/>
                  <w:vAlign w:val="center"/>
                </w:tcPr>
                <w:p w14:paraId="02D3249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2AC3DB0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13.9</w:t>
                  </w:r>
                </w:p>
              </w:tc>
              <w:tc>
                <w:tcPr>
                  <w:tcW w:w="535" w:type="pct"/>
                  <w:tcBorders>
                    <w:left w:val="single" w:color="auto" w:sz="4" w:space="0"/>
                    <w:tl2br w:val="nil"/>
                    <w:tr2bl w:val="nil"/>
                  </w:tcBorders>
                  <w:shd w:val="clear" w:color="auto" w:fill="auto"/>
                  <w:vAlign w:val="center"/>
                </w:tcPr>
                <w:p w14:paraId="6871FF0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0.104</w:t>
                  </w:r>
                </w:p>
              </w:tc>
            </w:tr>
            <w:tr w14:paraId="5D75C649">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22C5EEC8">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restart"/>
                  <w:tcBorders>
                    <w:tl2br w:val="nil"/>
                    <w:tr2bl w:val="nil"/>
                  </w:tcBorders>
                  <w:shd w:val="clear" w:color="auto" w:fill="auto"/>
                  <w:vAlign w:val="center"/>
                </w:tcPr>
                <w:p w14:paraId="682952F7">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DA001“干式过滤+活性炭吸附/脱附-催化燃烧装置”出口</w:t>
                  </w:r>
                </w:p>
              </w:tc>
              <w:tc>
                <w:tcPr>
                  <w:tcW w:w="457" w:type="pct"/>
                  <w:tcBorders>
                    <w:tl2br w:val="nil"/>
                    <w:tr2bl w:val="nil"/>
                  </w:tcBorders>
                  <w:shd w:val="clear" w:color="auto" w:fill="auto"/>
                  <w:vAlign w:val="center"/>
                </w:tcPr>
                <w:p w14:paraId="38631029">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w:t>
                  </w:r>
                </w:p>
              </w:tc>
              <w:tc>
                <w:tcPr>
                  <w:tcW w:w="556" w:type="pct"/>
                  <w:tcBorders>
                    <w:tl2br w:val="nil"/>
                    <w:tr2bl w:val="nil"/>
                  </w:tcBorders>
                  <w:shd w:val="clear" w:color="auto" w:fill="auto"/>
                  <w:vAlign w:val="center"/>
                </w:tcPr>
                <w:p w14:paraId="15AF649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7710</w:t>
                  </w:r>
                </w:p>
              </w:tc>
              <w:tc>
                <w:tcPr>
                  <w:tcW w:w="532" w:type="pct"/>
                  <w:tcBorders>
                    <w:tl2br w:val="nil"/>
                    <w:tr2bl w:val="nil"/>
                  </w:tcBorders>
                  <w:shd w:val="clear" w:color="auto" w:fill="auto"/>
                  <w:vAlign w:val="center"/>
                </w:tcPr>
                <w:p w14:paraId="6B45BCF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1.49</w:t>
                  </w:r>
                </w:p>
              </w:tc>
              <w:tc>
                <w:tcPr>
                  <w:tcW w:w="528" w:type="pct"/>
                  <w:tcBorders>
                    <w:tl2br w:val="nil"/>
                    <w:tr2bl w:val="nil"/>
                  </w:tcBorders>
                  <w:shd w:val="clear" w:color="auto" w:fill="auto"/>
                  <w:vAlign w:val="center"/>
                </w:tcPr>
                <w:p w14:paraId="1CD7493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1.15</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c>
                <w:tcPr>
                  <w:tcW w:w="534" w:type="pct"/>
                  <w:tcBorders>
                    <w:tl2br w:val="nil"/>
                    <w:tr2bl w:val="nil"/>
                  </w:tcBorders>
                  <w:shd w:val="clear" w:color="auto" w:fill="auto"/>
                  <w:vAlign w:val="center"/>
                </w:tcPr>
                <w:p w14:paraId="48EED0A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1B62D77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6C9E4EF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1.3</w:t>
                  </w:r>
                </w:p>
              </w:tc>
              <w:tc>
                <w:tcPr>
                  <w:tcW w:w="535" w:type="pct"/>
                  <w:tcBorders>
                    <w:left w:val="single" w:color="auto" w:sz="4" w:space="0"/>
                    <w:tl2br w:val="nil"/>
                    <w:tr2bl w:val="nil"/>
                  </w:tcBorders>
                  <w:shd w:val="clear" w:color="auto" w:fill="auto"/>
                  <w:vAlign w:val="center"/>
                </w:tcPr>
                <w:p w14:paraId="4FE0D61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1.00</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r>
            <w:tr w14:paraId="053DC4C5">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60490FE6">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1CAD78A0">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4E1B7E5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2</w:t>
                  </w:r>
                </w:p>
              </w:tc>
              <w:tc>
                <w:tcPr>
                  <w:tcW w:w="556" w:type="pct"/>
                  <w:tcBorders>
                    <w:tl2br w:val="nil"/>
                    <w:tr2bl w:val="nil"/>
                  </w:tcBorders>
                  <w:shd w:val="clear" w:color="auto" w:fill="auto"/>
                  <w:vAlign w:val="center"/>
                </w:tcPr>
                <w:p w14:paraId="67F0C37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7583</w:t>
                  </w:r>
                </w:p>
              </w:tc>
              <w:tc>
                <w:tcPr>
                  <w:tcW w:w="532" w:type="pct"/>
                  <w:tcBorders>
                    <w:tl2br w:val="nil"/>
                    <w:tr2bl w:val="nil"/>
                  </w:tcBorders>
                  <w:shd w:val="clear" w:color="auto" w:fill="auto"/>
                  <w:vAlign w:val="center"/>
                </w:tcPr>
                <w:p w14:paraId="08D240B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1.58</w:t>
                  </w:r>
                </w:p>
              </w:tc>
              <w:tc>
                <w:tcPr>
                  <w:tcW w:w="528" w:type="pct"/>
                  <w:tcBorders>
                    <w:tl2br w:val="nil"/>
                    <w:tr2bl w:val="nil"/>
                  </w:tcBorders>
                  <w:shd w:val="clear" w:color="auto" w:fill="auto"/>
                  <w:vAlign w:val="center"/>
                </w:tcPr>
                <w:p w14:paraId="54C7D3B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1.20</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c>
                <w:tcPr>
                  <w:tcW w:w="534" w:type="pct"/>
                  <w:tcBorders>
                    <w:tl2br w:val="nil"/>
                    <w:tr2bl w:val="nil"/>
                  </w:tcBorders>
                  <w:shd w:val="clear" w:color="auto" w:fill="auto"/>
                  <w:vAlign w:val="center"/>
                </w:tcPr>
                <w:p w14:paraId="35D0BED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0DDD4AC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4651409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1.4</w:t>
                  </w:r>
                </w:p>
              </w:tc>
              <w:tc>
                <w:tcPr>
                  <w:tcW w:w="535" w:type="pct"/>
                  <w:tcBorders>
                    <w:left w:val="single" w:color="auto" w:sz="4" w:space="0"/>
                    <w:tl2br w:val="nil"/>
                    <w:tr2bl w:val="nil"/>
                  </w:tcBorders>
                  <w:shd w:val="clear" w:color="auto" w:fill="auto"/>
                  <w:vAlign w:val="center"/>
                </w:tcPr>
                <w:p w14:paraId="075A8AE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1.06</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r>
            <w:tr w14:paraId="4C038384">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29C5D94A">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54C8288E">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0CDB6B2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3</w:t>
                  </w:r>
                </w:p>
              </w:tc>
              <w:tc>
                <w:tcPr>
                  <w:tcW w:w="556" w:type="pct"/>
                  <w:tcBorders>
                    <w:tl2br w:val="nil"/>
                    <w:tr2bl w:val="nil"/>
                  </w:tcBorders>
                  <w:shd w:val="clear" w:color="auto" w:fill="auto"/>
                  <w:vAlign w:val="center"/>
                </w:tcPr>
                <w:p w14:paraId="0F9DF1A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7695</w:t>
                  </w:r>
                </w:p>
              </w:tc>
              <w:tc>
                <w:tcPr>
                  <w:tcW w:w="532" w:type="pct"/>
                  <w:tcBorders>
                    <w:tl2br w:val="nil"/>
                    <w:tr2bl w:val="nil"/>
                  </w:tcBorders>
                  <w:shd w:val="clear" w:color="auto" w:fill="auto"/>
                  <w:vAlign w:val="center"/>
                </w:tcPr>
                <w:p w14:paraId="04EF4AC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1.56</w:t>
                  </w:r>
                </w:p>
              </w:tc>
              <w:tc>
                <w:tcPr>
                  <w:tcW w:w="528" w:type="pct"/>
                  <w:tcBorders>
                    <w:tl2br w:val="nil"/>
                    <w:tr2bl w:val="nil"/>
                  </w:tcBorders>
                  <w:shd w:val="clear" w:color="auto" w:fill="auto"/>
                  <w:vAlign w:val="center"/>
                </w:tcPr>
                <w:p w14:paraId="49BBA09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1.20</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c>
                <w:tcPr>
                  <w:tcW w:w="534" w:type="pct"/>
                  <w:tcBorders>
                    <w:tl2br w:val="nil"/>
                    <w:tr2bl w:val="nil"/>
                  </w:tcBorders>
                  <w:shd w:val="clear" w:color="auto" w:fill="auto"/>
                  <w:vAlign w:val="center"/>
                </w:tcPr>
                <w:p w14:paraId="3EB0779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0788133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4A1AA24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1.2</w:t>
                  </w:r>
                </w:p>
              </w:tc>
              <w:tc>
                <w:tcPr>
                  <w:tcW w:w="535" w:type="pct"/>
                  <w:tcBorders>
                    <w:left w:val="single" w:color="auto" w:sz="4" w:space="0"/>
                    <w:tl2br w:val="nil"/>
                    <w:tr2bl w:val="nil"/>
                  </w:tcBorders>
                  <w:shd w:val="clear" w:color="auto" w:fill="auto"/>
                  <w:vAlign w:val="center"/>
                </w:tcPr>
                <w:p w14:paraId="7E5C4AC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9.23</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-3</w:t>
                  </w:r>
                </w:p>
              </w:tc>
            </w:tr>
            <w:tr w14:paraId="67756424">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5B825577">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085B680B">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137CD85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均值</w:t>
                  </w:r>
                </w:p>
              </w:tc>
              <w:tc>
                <w:tcPr>
                  <w:tcW w:w="556" w:type="pct"/>
                  <w:tcBorders>
                    <w:tl2br w:val="nil"/>
                    <w:tr2bl w:val="nil"/>
                  </w:tcBorders>
                  <w:shd w:val="clear" w:color="auto" w:fill="auto"/>
                  <w:vAlign w:val="center"/>
                </w:tcPr>
                <w:p w14:paraId="22862F2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7663</w:t>
                  </w:r>
                </w:p>
              </w:tc>
              <w:tc>
                <w:tcPr>
                  <w:tcW w:w="532" w:type="pct"/>
                  <w:tcBorders>
                    <w:tl2br w:val="nil"/>
                    <w:tr2bl w:val="nil"/>
                  </w:tcBorders>
                  <w:shd w:val="clear" w:color="auto" w:fill="auto"/>
                  <w:vAlign w:val="center"/>
                </w:tcPr>
                <w:p w14:paraId="578625C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1.54</w:t>
                  </w:r>
                </w:p>
              </w:tc>
              <w:tc>
                <w:tcPr>
                  <w:tcW w:w="528" w:type="pct"/>
                  <w:tcBorders>
                    <w:tl2br w:val="nil"/>
                    <w:tr2bl w:val="nil"/>
                  </w:tcBorders>
                  <w:shd w:val="clear" w:color="auto" w:fill="auto"/>
                  <w:vAlign w:val="center"/>
                </w:tcPr>
                <w:p w14:paraId="64F8998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1.18</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c>
                <w:tcPr>
                  <w:tcW w:w="534" w:type="pct"/>
                  <w:tcBorders>
                    <w:tl2br w:val="nil"/>
                    <w:tr2bl w:val="nil"/>
                  </w:tcBorders>
                  <w:shd w:val="clear" w:color="auto" w:fill="auto"/>
                  <w:vAlign w:val="center"/>
                </w:tcPr>
                <w:p w14:paraId="3B0AEC5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w:t>
                  </w:r>
                </w:p>
              </w:tc>
              <w:tc>
                <w:tcPr>
                  <w:tcW w:w="534" w:type="pct"/>
                  <w:tcBorders>
                    <w:tl2br w:val="nil"/>
                    <w:tr2bl w:val="nil"/>
                  </w:tcBorders>
                  <w:shd w:val="clear" w:color="auto" w:fill="auto"/>
                  <w:vAlign w:val="center"/>
                </w:tcPr>
                <w:p w14:paraId="290E026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15A28A8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1.3</w:t>
                  </w:r>
                </w:p>
              </w:tc>
              <w:tc>
                <w:tcPr>
                  <w:tcW w:w="535" w:type="pct"/>
                  <w:tcBorders>
                    <w:left w:val="single" w:color="auto" w:sz="4" w:space="0"/>
                    <w:tl2br w:val="nil"/>
                    <w:tr2bl w:val="nil"/>
                  </w:tcBorders>
                  <w:shd w:val="clear" w:color="auto" w:fill="auto"/>
                  <w:vAlign w:val="center"/>
                </w:tcPr>
                <w:p w14:paraId="42DBDD1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9.94</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-3</w:t>
                  </w:r>
                </w:p>
              </w:tc>
            </w:tr>
          </w:tbl>
          <w:p w14:paraId="1AE977E5">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w:t>
            </w:r>
            <w:r>
              <w:rPr>
                <w:rFonts w:hint="default" w:ascii="Times New Roman" w:hAnsi="Times New Roman" w:eastAsia="宋体" w:cs="Times New Roman"/>
                <w:b w:val="0"/>
                <w:bCs w:val="0"/>
                <w:sz w:val="24"/>
                <w:szCs w:val="24"/>
                <w:highlight w:val="none"/>
                <w:lang w:val="en-US" w:eastAsia="zh-CN"/>
              </w:rPr>
              <w:t>上表可知，本次验收项目运行期间，</w:t>
            </w:r>
            <w:r>
              <w:rPr>
                <w:rFonts w:hint="eastAsia" w:ascii="Times New Roman" w:hAnsi="Times New Roman" w:eastAsia="宋体" w:cs="Times New Roman"/>
                <w:b w:val="0"/>
                <w:bCs w:val="0"/>
                <w:sz w:val="24"/>
                <w:szCs w:val="24"/>
                <w:highlight w:val="none"/>
                <w:lang w:val="en-US" w:eastAsia="zh-CN"/>
              </w:rPr>
              <w:t>DA001“干式过滤+活性炭吸附/脱附-催化燃烧</w:t>
            </w:r>
            <w:r>
              <w:rPr>
                <w:rFonts w:hint="default" w:ascii="Times New Roman" w:hAnsi="Times New Roman" w:eastAsia="宋体" w:cs="Times New Roman"/>
                <w:b w:val="0"/>
                <w:bCs w:val="0"/>
                <w:sz w:val="24"/>
                <w:szCs w:val="24"/>
                <w:highlight w:val="none"/>
                <w:lang w:val="en-US" w:eastAsia="zh-CN"/>
              </w:rPr>
              <w:t>装置”出口的非甲烷总烃排放浓度为1.49~1.61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 xml:space="preserve">、排放速率为 </w:t>
            </w:r>
            <w:r>
              <w:rPr>
                <w:rFonts w:hint="default" w:ascii="Times New Roman" w:hAnsi="Times New Roman" w:eastAsia="宋体" w:cs="Times New Roman"/>
                <w:color w:val="000000"/>
                <w:sz w:val="24"/>
                <w:szCs w:val="24"/>
                <w:highlight w:val="none"/>
                <w:lang w:val="en-US" w:eastAsia="zh-CN" w:bidi="ar-SA"/>
              </w:rPr>
              <w:t>1.15</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bidi="ar-SA"/>
              </w:rPr>
              <w:t>1.26</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kg/h，</w:t>
            </w:r>
            <w:r>
              <w:rPr>
                <w:rFonts w:hint="eastAsia" w:ascii="Times New Roman" w:hAnsi="Times New Roman" w:eastAsia="宋体" w:cs="Times New Roman"/>
                <w:b w:val="0"/>
                <w:bCs w:val="0"/>
                <w:sz w:val="24"/>
                <w:szCs w:val="24"/>
                <w:highlight w:val="none"/>
                <w:lang w:val="en-US" w:eastAsia="zh-CN"/>
              </w:rPr>
              <w:t>甲醛</w:t>
            </w:r>
            <w:r>
              <w:rPr>
                <w:rFonts w:hint="default" w:ascii="Times New Roman" w:hAnsi="Times New Roman" w:eastAsia="宋体" w:cs="Times New Roman"/>
                <w:b w:val="0"/>
                <w:bCs w:val="0"/>
                <w:sz w:val="24"/>
                <w:szCs w:val="24"/>
                <w:highlight w:val="none"/>
                <w:lang w:val="en-US" w:eastAsia="zh-CN"/>
              </w:rPr>
              <w:t>排放浓度为1.</w:t>
            </w:r>
            <w:r>
              <w:rPr>
                <w:rFonts w:hint="eastAsia"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lang w:val="en-US" w:eastAsia="zh-CN"/>
              </w:rPr>
              <w:t>~1.</w:t>
            </w:r>
            <w:r>
              <w:rPr>
                <w:rFonts w:hint="eastAsia" w:ascii="Times New Roman" w:hAnsi="Times New Roman" w:eastAsia="宋体" w:cs="Times New Roman"/>
                <w:b w:val="0"/>
                <w:bCs w:val="0"/>
                <w:sz w:val="24"/>
                <w:szCs w:val="24"/>
                <w:highlight w:val="none"/>
                <w:lang w:val="en-US" w:eastAsia="zh-CN"/>
              </w:rPr>
              <w:t>4</w:t>
            </w:r>
            <w:r>
              <w:rPr>
                <w:rFonts w:hint="default" w:ascii="Times New Roman" w:hAnsi="Times New Roman" w:eastAsia="宋体" w:cs="Times New Roman"/>
                <w:b w:val="0"/>
                <w:bCs w:val="0"/>
                <w:sz w:val="24"/>
                <w:szCs w:val="24"/>
                <w:highlight w:val="none"/>
                <w:lang w:val="en-US" w:eastAsia="zh-CN"/>
              </w:rPr>
              <w:t xml:space="preserve">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 xml:space="preserve">、排放速率为 </w:t>
            </w:r>
            <w:r>
              <w:rPr>
                <w:rFonts w:hint="eastAsia" w:ascii="Times New Roman" w:hAnsi="Times New Roman" w:eastAsia="宋体" w:cs="Times New Roman"/>
                <w:color w:val="000000"/>
                <w:sz w:val="24"/>
                <w:szCs w:val="24"/>
                <w:highlight w:val="none"/>
                <w:lang w:val="en-US" w:eastAsia="zh-CN" w:bidi="ar-SA"/>
              </w:rPr>
              <w:t>9.29</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w:t>
            </w:r>
            <w:r>
              <w:rPr>
                <w:rFonts w:hint="eastAsia" w:ascii="Times New Roman" w:hAnsi="Times New Roman" w:eastAsia="宋体" w:cs="Times New Roman"/>
                <w:color w:val="00000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bidi="ar-SA"/>
              </w:rPr>
              <w:t>1.</w:t>
            </w:r>
            <w:r>
              <w:rPr>
                <w:rFonts w:hint="eastAsia" w:ascii="Times New Roman" w:hAnsi="Times New Roman" w:eastAsia="宋体" w:cs="Times New Roman"/>
                <w:color w:val="000000"/>
                <w:sz w:val="24"/>
                <w:szCs w:val="24"/>
                <w:highlight w:val="none"/>
                <w:lang w:val="en-US" w:eastAsia="zh-CN" w:bidi="ar-SA"/>
              </w:rPr>
              <w:t>07</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kg/h</w:t>
            </w:r>
            <w:r>
              <w:rPr>
                <w:rFonts w:hint="eastAsia" w:ascii="Times New Roman" w:hAnsi="Times New Roman" w:eastAsia="宋体" w:cs="Times New Roman"/>
                <w:b w:val="0"/>
                <w:bCs w:val="0"/>
                <w:sz w:val="24"/>
                <w:szCs w:val="24"/>
                <w:highlight w:val="none"/>
                <w:lang w:val="en-US" w:eastAsia="zh-CN"/>
              </w:rPr>
              <w:t>，苯未检出，</w:t>
            </w:r>
            <w:r>
              <w:rPr>
                <w:rFonts w:hint="default" w:ascii="Times New Roman" w:hAnsi="Times New Roman" w:eastAsia="宋体" w:cs="Times New Roman"/>
                <w:b w:val="0"/>
                <w:bCs w:val="0"/>
                <w:sz w:val="24"/>
                <w:szCs w:val="24"/>
                <w:highlight w:val="none"/>
                <w:lang w:val="en-US" w:eastAsia="zh-CN"/>
              </w:rPr>
              <w:t>排放浓度能够满足</w:t>
            </w:r>
            <w:r>
              <w:rPr>
                <w:rFonts w:hint="eastAsia" w:ascii="Times New Roman" w:hAnsi="Times New Roman" w:eastAsia="宋体" w:cs="Times New Roman"/>
                <w:bCs/>
                <w:color w:val="000000"/>
                <w:kern w:val="2"/>
                <w:sz w:val="24"/>
                <w:szCs w:val="24"/>
                <w:lang w:val="en-US" w:eastAsia="zh-CN"/>
              </w:rPr>
              <w:t>《合成树脂工业污染物排放标准》（GB31572-2015）</w:t>
            </w:r>
            <w:r>
              <w:rPr>
                <w:rFonts w:hint="default" w:ascii="Times New Roman" w:hAnsi="Times New Roman" w:eastAsia="宋体" w:cs="Times New Roman"/>
                <w:color w:val="000000"/>
                <w:sz w:val="24"/>
                <w:szCs w:val="24"/>
              </w:rPr>
              <w:t>中</w:t>
            </w:r>
            <w:r>
              <w:rPr>
                <w:rFonts w:hint="eastAsia" w:ascii="Times New Roman" w:hAnsi="Times New Roman" w:eastAsia="宋体" w:cs="Times New Roman"/>
                <w:color w:val="000000"/>
                <w:sz w:val="24"/>
                <w:szCs w:val="24"/>
                <w:lang w:val="en-US" w:eastAsia="zh-CN"/>
              </w:rPr>
              <w:t>有组织非甲烷总烃60</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甲醛5</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苯2</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的要求</w:t>
            </w:r>
            <w:r>
              <w:rPr>
                <w:rFonts w:hint="default" w:ascii="Times New Roman" w:hAnsi="Times New Roman" w:eastAsia="宋体" w:cs="Times New Roman"/>
                <w:color w:val="000000"/>
                <w:sz w:val="24"/>
                <w:szCs w:val="24"/>
                <w:vertAlign w:val="baseline"/>
                <w:lang w:val="en-US" w:eastAsia="zh-CN"/>
              </w:rPr>
              <w:t>，</w:t>
            </w:r>
            <w:r>
              <w:rPr>
                <w:rFonts w:hint="eastAsia" w:ascii="Times New Roman" w:hAnsi="Times New Roman" w:eastAsia="宋体" w:cs="Times New Roman"/>
                <w:color w:val="000000"/>
                <w:sz w:val="24"/>
                <w:szCs w:val="24"/>
                <w:vertAlign w:val="baseline"/>
                <w:lang w:val="en-US" w:eastAsia="zh-CN"/>
              </w:rPr>
              <w:t>同时</w:t>
            </w:r>
            <w:r>
              <w:rPr>
                <w:rFonts w:hint="default" w:ascii="Times New Roman" w:hAnsi="Times New Roman" w:eastAsia="宋体" w:cs="Times New Roman"/>
                <w:color w:val="000000"/>
                <w:sz w:val="24"/>
                <w:szCs w:val="24"/>
                <w:vertAlign w:val="baseline"/>
                <w:lang w:val="en-US" w:eastAsia="zh-CN"/>
              </w:rPr>
              <w:t>也能够满足</w:t>
            </w:r>
            <w:r>
              <w:rPr>
                <w:rFonts w:hint="default" w:ascii="Times New Roman" w:hAnsi="Times New Roman" w:eastAsia="宋体" w:cs="Times New Roman"/>
                <w:bCs/>
                <w:iCs/>
                <w:color w:val="000000"/>
                <w:sz w:val="24"/>
                <w:szCs w:val="24"/>
                <w:lang w:val="en-US" w:eastAsia="zh-CN"/>
              </w:rPr>
              <w:t>《关于全省开展工业企业挥发性有机物专项治理工作中排放建议值的通知》豫环攻坚办（2017）162号-其他行业：有组织苯1mg/m</w:t>
            </w:r>
            <w:r>
              <w:rPr>
                <w:rFonts w:hint="default" w:ascii="Times New Roman" w:hAnsi="Times New Roman" w:eastAsia="宋体" w:cs="Times New Roman"/>
                <w:bCs/>
                <w:iCs/>
                <w:color w:val="000000"/>
                <w:sz w:val="24"/>
                <w:szCs w:val="24"/>
                <w:vertAlign w:val="superscript"/>
                <w:lang w:val="en-US" w:eastAsia="zh-CN"/>
              </w:rPr>
              <w:t>3</w:t>
            </w:r>
            <w:r>
              <w:rPr>
                <w:rFonts w:hint="default" w:ascii="Times New Roman" w:hAnsi="Times New Roman" w:eastAsia="宋体" w:cs="Times New Roman"/>
                <w:bCs/>
                <w:iCs/>
                <w:color w:val="000000"/>
                <w:sz w:val="24"/>
                <w:szCs w:val="24"/>
                <w:lang w:val="en-US" w:eastAsia="zh-CN"/>
              </w:rPr>
              <w:t>、有组织非甲烷总烃去除效率70%的要求</w:t>
            </w:r>
            <w:r>
              <w:rPr>
                <w:rFonts w:hint="default" w:ascii="Times New Roman" w:hAnsi="Times New Roman" w:eastAsia="宋体" w:cs="Times New Roman"/>
                <w:b w:val="0"/>
                <w:bCs w:val="0"/>
                <w:sz w:val="24"/>
                <w:szCs w:val="24"/>
                <w:highlight w:val="none"/>
                <w:lang w:val="en-US" w:eastAsia="zh-CN"/>
              </w:rPr>
              <w:t>。</w:t>
            </w:r>
          </w:p>
          <w:p w14:paraId="1CF3FB9B">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无</w:t>
            </w:r>
            <w:r>
              <w:rPr>
                <w:rFonts w:hint="default" w:ascii="Times New Roman" w:hAnsi="Times New Roman" w:eastAsia="宋体" w:cs="Times New Roman"/>
                <w:b w:val="0"/>
                <w:bCs w:val="0"/>
                <w:sz w:val="24"/>
                <w:szCs w:val="24"/>
                <w:highlight w:val="none"/>
                <w:lang w:val="en-US" w:eastAsia="zh-CN"/>
              </w:rPr>
              <w:t>组织废气污染物监测结果见下表。</w:t>
            </w:r>
          </w:p>
          <w:p w14:paraId="5A13D277">
            <w:pPr>
              <w:spacing w:after="0" w:line="460" w:lineRule="exact"/>
              <w:ind w:firstLine="480" w:firstLineChars="200"/>
              <w:textAlignment w:val="baseline"/>
              <w:rPr>
                <w:rFonts w:hint="default" w:ascii="Times New Roman" w:hAnsi="Times New Roman" w:eastAsia="黑体" w:cs="宋体"/>
                <w:bCs/>
                <w:color w:val="000000"/>
                <w:sz w:val="24"/>
                <w:szCs w:val="24"/>
                <w:highlight w:val="none"/>
                <w:lang w:val="en-US" w:eastAsia="zh-CN"/>
              </w:rPr>
            </w:pPr>
          </w:p>
          <w:p w14:paraId="669A1C95">
            <w:pPr>
              <w:spacing w:after="0" w:line="460" w:lineRule="exact"/>
              <w:ind w:firstLine="480" w:firstLineChars="200"/>
              <w:textAlignment w:val="baseline"/>
              <w:rPr>
                <w:rFonts w:hint="default" w:ascii="Times New Roman" w:hAnsi="Times New Roman" w:eastAsia="黑体" w:cs="宋体"/>
                <w:bCs/>
                <w:color w:val="000000"/>
                <w:sz w:val="24"/>
                <w:szCs w:val="24"/>
                <w:highlight w:val="none"/>
                <w:lang w:val="en-US" w:eastAsia="zh-CN"/>
              </w:rPr>
            </w:pPr>
            <w:r>
              <w:rPr>
                <w:rFonts w:hint="default" w:ascii="Times New Roman" w:hAnsi="Times New Roman" w:eastAsia="黑体" w:cs="宋体"/>
                <w:bCs/>
                <w:color w:val="000000"/>
                <w:sz w:val="24"/>
                <w:szCs w:val="24"/>
                <w:highlight w:val="none"/>
                <w:lang w:val="en-US" w:eastAsia="zh-CN"/>
              </w:rPr>
              <w:t>表</w:t>
            </w:r>
            <w:r>
              <w:rPr>
                <w:rFonts w:hint="eastAsia" w:ascii="Times New Roman" w:hAnsi="Times New Roman" w:eastAsia="黑体" w:cs="宋体"/>
                <w:bCs/>
                <w:color w:val="000000"/>
                <w:sz w:val="24"/>
                <w:szCs w:val="24"/>
                <w:highlight w:val="none"/>
                <w:lang w:val="en-US" w:eastAsia="zh-CN"/>
              </w:rPr>
              <w:t>22</w:t>
            </w:r>
            <w:r>
              <w:rPr>
                <w:rFonts w:hint="default" w:ascii="Times New Roman" w:hAnsi="Times New Roman" w:eastAsia="黑体" w:cs="宋体"/>
                <w:bCs/>
                <w:color w:val="000000"/>
                <w:sz w:val="24"/>
                <w:szCs w:val="24"/>
                <w:highlight w:val="none"/>
                <w:lang w:val="en-US" w:eastAsia="zh-CN"/>
              </w:rPr>
              <w:t xml:space="preserve">                 无组织废气监测结果</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31"/>
              <w:gridCol w:w="867"/>
              <w:gridCol w:w="1613"/>
              <w:gridCol w:w="1073"/>
              <w:gridCol w:w="1073"/>
              <w:gridCol w:w="1076"/>
              <w:gridCol w:w="1470"/>
            </w:tblGrid>
            <w:tr w14:paraId="157E6C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3" w:type="pct"/>
                  <w:gridSpan w:val="2"/>
                  <w:vMerge w:val="restart"/>
                  <w:tcBorders>
                    <w:tl2br w:val="nil"/>
                    <w:tr2bl w:val="nil"/>
                  </w:tcBorders>
                  <w:shd w:val="clear" w:color="auto" w:fill="auto"/>
                  <w:vAlign w:val="center"/>
                </w:tcPr>
                <w:p w14:paraId="789A5996">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r>
                    <w:rPr>
                      <w:rFonts w:hint="default" w:ascii="Times New Roman" w:hAnsi="Times New Roman" w:eastAsia="宋体" w:cs="Times New Roman"/>
                      <w:b/>
                      <w:kern w:val="0"/>
                      <w:sz w:val="21"/>
                      <w:szCs w:val="21"/>
                      <w:highlight w:val="none"/>
                    </w:rPr>
                    <w:t>采样时间</w:t>
                  </w:r>
                </w:p>
              </w:tc>
              <w:tc>
                <w:tcPr>
                  <w:tcW w:w="971" w:type="pct"/>
                  <w:vMerge w:val="restart"/>
                  <w:tcBorders>
                    <w:tl2br w:val="nil"/>
                    <w:tr2bl w:val="nil"/>
                  </w:tcBorders>
                  <w:shd w:val="clear" w:color="auto" w:fill="auto"/>
                  <w:vAlign w:val="center"/>
                </w:tcPr>
                <w:p w14:paraId="12D70CCE">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r>
                    <w:rPr>
                      <w:rFonts w:hint="default" w:ascii="Times New Roman" w:hAnsi="Times New Roman" w:eastAsia="宋体" w:cs="Times New Roman"/>
                      <w:b/>
                      <w:kern w:val="0"/>
                      <w:sz w:val="21"/>
                      <w:szCs w:val="21"/>
                      <w:highlight w:val="none"/>
                    </w:rPr>
                    <w:t>采样点位</w:t>
                  </w:r>
                </w:p>
              </w:tc>
              <w:tc>
                <w:tcPr>
                  <w:tcW w:w="1940" w:type="pct"/>
                  <w:gridSpan w:val="3"/>
                  <w:tcBorders>
                    <w:tl2br w:val="nil"/>
                    <w:tr2bl w:val="nil"/>
                  </w:tcBorders>
                  <w:shd w:val="clear" w:color="auto" w:fill="auto"/>
                  <w:vAlign w:val="center"/>
                </w:tcPr>
                <w:p w14:paraId="7634A62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r>
                    <w:rPr>
                      <w:rFonts w:hint="default" w:ascii="Times New Roman" w:hAnsi="Times New Roman" w:eastAsia="宋体" w:cs="Times New Roman"/>
                      <w:b/>
                      <w:kern w:val="0"/>
                      <w:sz w:val="21"/>
                      <w:szCs w:val="21"/>
                      <w:highlight w:val="none"/>
                    </w:rPr>
                    <w:t>监测浓度</w:t>
                  </w:r>
                  <w:r>
                    <w:rPr>
                      <w:rFonts w:hint="default" w:ascii="Times New Roman" w:hAnsi="Times New Roman" w:eastAsia="宋体" w:cs="Times New Roman"/>
                      <w:b/>
                      <w:kern w:val="0"/>
                      <w:sz w:val="21"/>
                      <w:szCs w:val="21"/>
                      <w:highlight w:val="none"/>
                      <w:lang w:val="en-US" w:eastAsia="zh-CN"/>
                    </w:rPr>
                    <w:t>mg/m</w:t>
                  </w:r>
                  <w:r>
                    <w:rPr>
                      <w:rFonts w:hint="default" w:ascii="Times New Roman" w:hAnsi="Times New Roman" w:eastAsia="宋体" w:cs="Times New Roman"/>
                      <w:b/>
                      <w:kern w:val="0"/>
                      <w:sz w:val="21"/>
                      <w:szCs w:val="21"/>
                      <w:highlight w:val="none"/>
                      <w:vertAlign w:val="superscript"/>
                      <w:lang w:val="en-US" w:eastAsia="zh-CN"/>
                    </w:rPr>
                    <w:t>3</w:t>
                  </w:r>
                </w:p>
              </w:tc>
              <w:tc>
                <w:tcPr>
                  <w:tcW w:w="885" w:type="pct"/>
                  <w:vMerge w:val="restart"/>
                  <w:tcBorders>
                    <w:tl2br w:val="nil"/>
                    <w:tr2bl w:val="nil"/>
                  </w:tcBorders>
                  <w:shd w:val="clear" w:color="auto" w:fill="auto"/>
                  <w:vAlign w:val="center"/>
                </w:tcPr>
                <w:p w14:paraId="28F8B3EE">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r>
                    <w:rPr>
                      <w:rFonts w:hint="default" w:ascii="Times New Roman" w:hAnsi="Times New Roman" w:eastAsia="宋体" w:cs="Times New Roman"/>
                      <w:b/>
                      <w:kern w:val="0"/>
                      <w:sz w:val="21"/>
                      <w:szCs w:val="21"/>
                      <w:highlight w:val="none"/>
                    </w:rPr>
                    <w:t>气象</w:t>
                  </w:r>
                </w:p>
              </w:tc>
            </w:tr>
            <w:tr w14:paraId="0594AD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3" w:type="pct"/>
                  <w:gridSpan w:val="2"/>
                  <w:vMerge w:val="continue"/>
                  <w:tcBorders>
                    <w:tl2br w:val="nil"/>
                    <w:tr2bl w:val="nil"/>
                  </w:tcBorders>
                  <w:shd w:val="clear" w:color="auto" w:fill="auto"/>
                  <w:vAlign w:val="center"/>
                </w:tcPr>
                <w:p w14:paraId="44038DE5">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p>
              </w:tc>
              <w:tc>
                <w:tcPr>
                  <w:tcW w:w="971" w:type="pct"/>
                  <w:vMerge w:val="continue"/>
                  <w:tcBorders>
                    <w:tl2br w:val="nil"/>
                    <w:tr2bl w:val="nil"/>
                  </w:tcBorders>
                  <w:shd w:val="clear" w:color="auto" w:fill="auto"/>
                  <w:vAlign w:val="center"/>
                </w:tcPr>
                <w:p w14:paraId="349B71DA">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p>
              </w:tc>
              <w:tc>
                <w:tcPr>
                  <w:tcW w:w="646" w:type="pct"/>
                  <w:tcBorders>
                    <w:tl2br w:val="nil"/>
                    <w:tr2bl w:val="nil"/>
                  </w:tcBorders>
                  <w:shd w:val="clear" w:color="auto" w:fill="auto"/>
                  <w:vAlign w:val="center"/>
                </w:tcPr>
                <w:p w14:paraId="15AAE0BF">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lang w:val="en-US" w:eastAsia="zh-CN"/>
                    </w:rPr>
                  </w:pPr>
                  <w:r>
                    <w:rPr>
                      <w:rFonts w:hint="eastAsia" w:cs="Times New Roman"/>
                      <w:b/>
                      <w:kern w:val="0"/>
                      <w:sz w:val="21"/>
                      <w:szCs w:val="21"/>
                      <w:highlight w:val="none"/>
                      <w:lang w:val="en-US" w:eastAsia="zh-CN"/>
                    </w:rPr>
                    <w:t>非甲烷总烃</w:t>
                  </w:r>
                </w:p>
              </w:tc>
              <w:tc>
                <w:tcPr>
                  <w:tcW w:w="646" w:type="pct"/>
                  <w:tcBorders>
                    <w:tl2br w:val="nil"/>
                    <w:tr2bl w:val="nil"/>
                  </w:tcBorders>
                  <w:shd w:val="clear" w:color="auto" w:fill="auto"/>
                  <w:vAlign w:val="center"/>
                </w:tcPr>
                <w:p w14:paraId="7526C86F">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lang w:val="en-US" w:eastAsia="zh-CN"/>
                    </w:rPr>
                  </w:pPr>
                  <w:r>
                    <w:rPr>
                      <w:rFonts w:hint="eastAsia" w:cs="Times New Roman"/>
                      <w:b/>
                      <w:kern w:val="0"/>
                      <w:sz w:val="21"/>
                      <w:szCs w:val="21"/>
                      <w:highlight w:val="none"/>
                      <w:lang w:val="en-US" w:eastAsia="zh-CN"/>
                    </w:rPr>
                    <w:t>甲醛</w:t>
                  </w:r>
                </w:p>
              </w:tc>
              <w:tc>
                <w:tcPr>
                  <w:tcW w:w="647" w:type="pct"/>
                  <w:tcBorders>
                    <w:tl2br w:val="nil"/>
                    <w:tr2bl w:val="nil"/>
                  </w:tcBorders>
                  <w:shd w:val="clear" w:color="auto" w:fill="auto"/>
                  <w:vAlign w:val="center"/>
                </w:tcPr>
                <w:p w14:paraId="0158A2AA">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lang w:val="en-US" w:eastAsia="zh-CN"/>
                    </w:rPr>
                  </w:pPr>
                  <w:r>
                    <w:rPr>
                      <w:rFonts w:hint="eastAsia" w:cs="Times New Roman"/>
                      <w:b/>
                      <w:kern w:val="0"/>
                      <w:sz w:val="21"/>
                      <w:szCs w:val="21"/>
                      <w:highlight w:val="none"/>
                      <w:lang w:val="en-US" w:eastAsia="zh-CN"/>
                    </w:rPr>
                    <w:t>苯</w:t>
                  </w:r>
                </w:p>
              </w:tc>
              <w:tc>
                <w:tcPr>
                  <w:tcW w:w="885" w:type="pct"/>
                  <w:vMerge w:val="continue"/>
                  <w:tcBorders>
                    <w:tl2br w:val="nil"/>
                    <w:tr2bl w:val="nil"/>
                  </w:tcBorders>
                  <w:shd w:val="clear" w:color="auto" w:fill="auto"/>
                  <w:vAlign w:val="center"/>
                </w:tcPr>
                <w:p w14:paraId="784EEC7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p>
              </w:tc>
            </w:tr>
            <w:tr w14:paraId="62E083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restart"/>
                  <w:tcBorders>
                    <w:tl2br w:val="nil"/>
                    <w:tr2bl w:val="nil"/>
                  </w:tcBorders>
                  <w:shd w:val="clear" w:color="auto" w:fill="auto"/>
                  <w:vAlign w:val="center"/>
                </w:tcPr>
                <w:p w14:paraId="17660F40">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10.</w:t>
                  </w:r>
                  <w:r>
                    <w:rPr>
                      <w:rFonts w:hint="eastAsia" w:cs="Times New Roman"/>
                      <w:sz w:val="21"/>
                      <w:szCs w:val="21"/>
                      <w:highlight w:val="none"/>
                      <w:lang w:val="en-US" w:eastAsia="zh-CN"/>
                    </w:rPr>
                    <w:t>10</w:t>
                  </w:r>
                </w:p>
              </w:tc>
              <w:tc>
                <w:tcPr>
                  <w:tcW w:w="522" w:type="pct"/>
                  <w:vMerge w:val="restart"/>
                  <w:tcBorders>
                    <w:tl2br w:val="nil"/>
                    <w:tr2bl w:val="nil"/>
                  </w:tcBorders>
                  <w:shd w:val="clear" w:color="auto" w:fill="auto"/>
                  <w:vAlign w:val="center"/>
                </w:tcPr>
                <w:p w14:paraId="63AC6E1D">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第一次</w:t>
                  </w:r>
                </w:p>
              </w:tc>
              <w:tc>
                <w:tcPr>
                  <w:tcW w:w="971" w:type="pct"/>
                  <w:tcBorders>
                    <w:tl2br w:val="nil"/>
                    <w:tr2bl w:val="nil"/>
                  </w:tcBorders>
                  <w:shd w:val="clear" w:color="auto" w:fill="auto"/>
                  <w:vAlign w:val="center"/>
                </w:tcPr>
                <w:p w14:paraId="101E7DF2">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0BE90A0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0.36</w:t>
                  </w:r>
                </w:p>
              </w:tc>
              <w:tc>
                <w:tcPr>
                  <w:tcW w:w="646" w:type="pct"/>
                  <w:tcBorders>
                    <w:tl2br w:val="nil"/>
                    <w:tr2bl w:val="nil"/>
                  </w:tcBorders>
                  <w:shd w:val="clear" w:color="auto" w:fill="auto"/>
                  <w:vAlign w:val="center"/>
                </w:tcPr>
                <w:p w14:paraId="042BA80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33F127B5">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restart"/>
                  <w:tcBorders>
                    <w:tl2br w:val="nil"/>
                    <w:tr2bl w:val="nil"/>
                  </w:tcBorders>
                  <w:shd w:val="clear" w:color="auto" w:fill="auto"/>
                  <w:vAlign w:val="center"/>
                </w:tcPr>
                <w:p w14:paraId="4492926E">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阴</w:t>
                  </w:r>
                </w:p>
                <w:p w14:paraId="040D1BCB">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eastAsia="宋体" w:cs="Times New Roman"/>
                      <w:color w:val="auto"/>
                      <w:kern w:val="2"/>
                      <w:sz w:val="21"/>
                      <w:szCs w:val="21"/>
                      <w:highlight w:val="none"/>
                      <w:lang w:val="en-US" w:eastAsia="zh-CN" w:bidi="ar-SA"/>
                    </w:rPr>
                    <w:t>13.7</w:t>
                  </w:r>
                  <w:r>
                    <w:rPr>
                      <w:rFonts w:hint="default" w:ascii="Times New Roman" w:hAnsi="Times New Roman" w:eastAsia="宋体" w:cs="Times New Roman"/>
                      <w:color w:val="auto"/>
                      <w:kern w:val="2"/>
                      <w:sz w:val="21"/>
                      <w:szCs w:val="21"/>
                      <w:highlight w:val="none"/>
                      <w:lang w:val="en-US" w:eastAsia="zh-CN" w:bidi="ar-SA"/>
                    </w:rPr>
                    <w:t>℃</w:t>
                  </w:r>
                </w:p>
                <w:p w14:paraId="0454C0B8">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1.1</w:t>
                  </w:r>
                  <w:r>
                    <w:rPr>
                      <w:rFonts w:hint="default" w:ascii="Times New Roman" w:hAnsi="Times New Roman" w:eastAsia="宋体" w:cs="Times New Roman"/>
                      <w:color w:val="auto"/>
                      <w:kern w:val="2"/>
                      <w:sz w:val="21"/>
                      <w:szCs w:val="21"/>
                      <w:highlight w:val="none"/>
                      <w:lang w:val="en-US" w:eastAsia="zh-CN" w:bidi="ar-SA"/>
                    </w:rPr>
                    <w:t>kPa</w:t>
                  </w:r>
                </w:p>
                <w:p w14:paraId="48A94B53">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东北</w:t>
                  </w:r>
                </w:p>
                <w:p w14:paraId="525088F3">
                  <w:pPr>
                    <w:pStyle w:val="23"/>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cs="Times New Roman"/>
                      <w:color w:val="auto"/>
                      <w:kern w:val="2"/>
                      <w:sz w:val="21"/>
                      <w:szCs w:val="21"/>
                      <w:highlight w:val="none"/>
                      <w:lang w:val="en-US" w:eastAsia="zh-CN" w:bidi="ar-SA"/>
                    </w:rPr>
                    <w:t>1.4</w:t>
                  </w:r>
                  <w:r>
                    <w:rPr>
                      <w:rFonts w:hint="default" w:ascii="Times New Roman" w:hAnsi="Times New Roman" w:eastAsia="宋体" w:cs="Times New Roman"/>
                      <w:color w:val="auto"/>
                      <w:kern w:val="2"/>
                      <w:sz w:val="21"/>
                      <w:szCs w:val="21"/>
                      <w:highlight w:val="none"/>
                      <w:lang w:val="en-US" w:eastAsia="zh-CN" w:bidi="ar-SA"/>
                    </w:rPr>
                    <w:t>m/s</w:t>
                  </w:r>
                </w:p>
              </w:tc>
            </w:tr>
            <w:tr w14:paraId="07968A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4A9BE5E4">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5FE07FC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DF692D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039B2D5D">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0.55</w:t>
                  </w:r>
                </w:p>
              </w:tc>
              <w:tc>
                <w:tcPr>
                  <w:tcW w:w="646" w:type="pct"/>
                  <w:tcBorders>
                    <w:tl2br w:val="nil"/>
                    <w:tr2bl w:val="nil"/>
                  </w:tcBorders>
                  <w:shd w:val="clear" w:color="auto" w:fill="auto"/>
                  <w:vAlign w:val="center"/>
                </w:tcPr>
                <w:p w14:paraId="38E17DF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3F6E0E95">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550FEE9C">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276D9F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36FDA521">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020EE0E5">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253B6BB">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6A9ECDA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0.66</w:t>
                  </w:r>
                </w:p>
              </w:tc>
              <w:tc>
                <w:tcPr>
                  <w:tcW w:w="646" w:type="pct"/>
                  <w:tcBorders>
                    <w:tl2br w:val="nil"/>
                    <w:tr2bl w:val="nil"/>
                  </w:tcBorders>
                  <w:shd w:val="clear" w:color="auto" w:fill="auto"/>
                  <w:vAlign w:val="center"/>
                </w:tcPr>
                <w:p w14:paraId="52AF511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346ACA8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7CEDD3FF">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3EF014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53E6C22E">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1C7B9846">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6403BDA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5EEB79F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0.69</w:t>
                  </w:r>
                </w:p>
              </w:tc>
              <w:tc>
                <w:tcPr>
                  <w:tcW w:w="646" w:type="pct"/>
                  <w:tcBorders>
                    <w:tl2br w:val="nil"/>
                    <w:tr2bl w:val="nil"/>
                  </w:tcBorders>
                  <w:shd w:val="clear" w:color="auto" w:fill="auto"/>
                  <w:vAlign w:val="center"/>
                </w:tcPr>
                <w:p w14:paraId="0E0E9A75">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7EBA84F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6872A3D2">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1EE617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223E1E7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restart"/>
                  <w:tcBorders>
                    <w:tl2br w:val="nil"/>
                    <w:tr2bl w:val="nil"/>
                  </w:tcBorders>
                  <w:shd w:val="clear" w:color="auto" w:fill="auto"/>
                  <w:vAlign w:val="center"/>
                </w:tcPr>
                <w:p w14:paraId="132894A8">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第二次</w:t>
                  </w:r>
                </w:p>
              </w:tc>
              <w:tc>
                <w:tcPr>
                  <w:tcW w:w="971" w:type="pct"/>
                  <w:tcBorders>
                    <w:tl2br w:val="nil"/>
                    <w:tr2bl w:val="nil"/>
                  </w:tcBorders>
                  <w:shd w:val="clear" w:color="auto" w:fill="auto"/>
                  <w:vAlign w:val="center"/>
                </w:tcPr>
                <w:p w14:paraId="5C919320">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1CD3F14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0.35</w:t>
                  </w:r>
                </w:p>
              </w:tc>
              <w:tc>
                <w:tcPr>
                  <w:tcW w:w="646" w:type="pct"/>
                  <w:tcBorders>
                    <w:tl2br w:val="nil"/>
                    <w:tr2bl w:val="nil"/>
                  </w:tcBorders>
                  <w:shd w:val="clear" w:color="auto" w:fill="auto"/>
                  <w:vAlign w:val="center"/>
                </w:tcPr>
                <w:p w14:paraId="71A9C77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23491F7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restart"/>
                  <w:tcBorders>
                    <w:tl2br w:val="nil"/>
                    <w:tr2bl w:val="nil"/>
                  </w:tcBorders>
                  <w:shd w:val="clear" w:color="auto" w:fill="auto"/>
                  <w:vAlign w:val="center"/>
                </w:tcPr>
                <w:p w14:paraId="0643E220">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阴</w:t>
                  </w:r>
                </w:p>
                <w:p w14:paraId="5756EFB8">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14.1</w:t>
                  </w:r>
                  <w:r>
                    <w:rPr>
                      <w:rFonts w:hint="default" w:ascii="Times New Roman" w:hAnsi="Times New Roman" w:eastAsia="宋体" w:cs="Times New Roman"/>
                      <w:color w:val="auto"/>
                      <w:kern w:val="2"/>
                      <w:sz w:val="21"/>
                      <w:szCs w:val="21"/>
                      <w:highlight w:val="none"/>
                      <w:lang w:val="en-US" w:eastAsia="zh-CN" w:bidi="ar-SA"/>
                    </w:rPr>
                    <w:t>℃</w:t>
                  </w:r>
                </w:p>
                <w:p w14:paraId="7FE428F7">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1.0</w:t>
                  </w:r>
                  <w:r>
                    <w:rPr>
                      <w:rFonts w:hint="default" w:ascii="Times New Roman" w:hAnsi="Times New Roman" w:eastAsia="宋体" w:cs="Times New Roman"/>
                      <w:color w:val="auto"/>
                      <w:kern w:val="2"/>
                      <w:sz w:val="21"/>
                      <w:szCs w:val="21"/>
                      <w:highlight w:val="none"/>
                      <w:lang w:val="en-US" w:eastAsia="zh-CN" w:bidi="ar-SA"/>
                    </w:rPr>
                    <w:t>kPa</w:t>
                  </w:r>
                </w:p>
                <w:p w14:paraId="44AEB16E">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东北</w:t>
                  </w:r>
                </w:p>
                <w:p w14:paraId="39357DCF">
                  <w:pPr>
                    <w:pStyle w:val="23"/>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cs="Times New Roman"/>
                      <w:color w:val="auto"/>
                      <w:kern w:val="2"/>
                      <w:sz w:val="21"/>
                      <w:szCs w:val="21"/>
                      <w:highlight w:val="none"/>
                      <w:lang w:val="en-US" w:eastAsia="zh-CN" w:bidi="ar-SA"/>
                    </w:rPr>
                    <w:t>1.3</w:t>
                  </w:r>
                  <w:r>
                    <w:rPr>
                      <w:rFonts w:hint="default" w:ascii="Times New Roman" w:hAnsi="Times New Roman" w:eastAsia="宋体" w:cs="Times New Roman"/>
                      <w:color w:val="auto"/>
                      <w:kern w:val="2"/>
                      <w:sz w:val="21"/>
                      <w:szCs w:val="21"/>
                      <w:highlight w:val="none"/>
                      <w:lang w:val="en-US" w:eastAsia="zh-CN" w:bidi="ar-SA"/>
                    </w:rPr>
                    <w:t>m/s</w:t>
                  </w:r>
                </w:p>
              </w:tc>
            </w:tr>
            <w:tr w14:paraId="334E23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18AFA374">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1085490D">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4A3451C0">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121BC1A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0.59</w:t>
                  </w:r>
                </w:p>
              </w:tc>
              <w:tc>
                <w:tcPr>
                  <w:tcW w:w="646" w:type="pct"/>
                  <w:tcBorders>
                    <w:tl2br w:val="nil"/>
                    <w:tr2bl w:val="nil"/>
                  </w:tcBorders>
                  <w:shd w:val="clear" w:color="auto" w:fill="auto"/>
                  <w:vAlign w:val="center"/>
                </w:tcPr>
                <w:p w14:paraId="697D7EB4">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576EB3F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43E77EB6">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5502B9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621B463E">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63F349F7">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475918D6">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495ECD49">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0.68</w:t>
                  </w:r>
                </w:p>
              </w:tc>
              <w:tc>
                <w:tcPr>
                  <w:tcW w:w="646" w:type="pct"/>
                  <w:tcBorders>
                    <w:tl2br w:val="nil"/>
                    <w:tr2bl w:val="nil"/>
                  </w:tcBorders>
                  <w:shd w:val="clear" w:color="auto" w:fill="auto"/>
                  <w:vAlign w:val="center"/>
                </w:tcPr>
                <w:p w14:paraId="6129D17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5FC85B59">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7E4410DA">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1EE3AC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0CB5131A">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05A1078F">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0D3AFBB">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1433603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0.71</w:t>
                  </w:r>
                </w:p>
              </w:tc>
              <w:tc>
                <w:tcPr>
                  <w:tcW w:w="646" w:type="pct"/>
                  <w:tcBorders>
                    <w:tl2br w:val="nil"/>
                    <w:tr2bl w:val="nil"/>
                  </w:tcBorders>
                  <w:shd w:val="clear" w:color="auto" w:fill="auto"/>
                  <w:vAlign w:val="center"/>
                </w:tcPr>
                <w:p w14:paraId="467D4B0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057755F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1C7CD8D5">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0AA472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0B57FF67">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restart"/>
                  <w:tcBorders>
                    <w:tl2br w:val="nil"/>
                    <w:tr2bl w:val="nil"/>
                  </w:tcBorders>
                  <w:shd w:val="clear" w:color="auto" w:fill="auto"/>
                  <w:vAlign w:val="center"/>
                </w:tcPr>
                <w:p w14:paraId="67B5DF5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第三次</w:t>
                  </w:r>
                </w:p>
              </w:tc>
              <w:tc>
                <w:tcPr>
                  <w:tcW w:w="971" w:type="pct"/>
                  <w:tcBorders>
                    <w:tl2br w:val="nil"/>
                    <w:tr2bl w:val="nil"/>
                  </w:tcBorders>
                  <w:shd w:val="clear" w:color="auto" w:fill="auto"/>
                  <w:vAlign w:val="center"/>
                </w:tcPr>
                <w:p w14:paraId="6B76B03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2C22AF4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0.41</w:t>
                  </w:r>
                </w:p>
              </w:tc>
              <w:tc>
                <w:tcPr>
                  <w:tcW w:w="646" w:type="pct"/>
                  <w:tcBorders>
                    <w:tl2br w:val="nil"/>
                    <w:tr2bl w:val="nil"/>
                  </w:tcBorders>
                  <w:shd w:val="clear" w:color="auto" w:fill="auto"/>
                  <w:vAlign w:val="center"/>
                </w:tcPr>
                <w:p w14:paraId="5EAF6D46">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0CBCD9E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restart"/>
                  <w:tcBorders>
                    <w:tl2br w:val="nil"/>
                    <w:tr2bl w:val="nil"/>
                  </w:tcBorders>
                  <w:shd w:val="clear" w:color="auto" w:fill="auto"/>
                  <w:vAlign w:val="center"/>
                </w:tcPr>
                <w:p w14:paraId="6058E98F">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阴</w:t>
                  </w:r>
                </w:p>
                <w:p w14:paraId="3BA648C6">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14.4</w:t>
                  </w:r>
                  <w:r>
                    <w:rPr>
                      <w:rFonts w:hint="default" w:ascii="Times New Roman" w:hAnsi="Times New Roman" w:eastAsia="宋体" w:cs="Times New Roman"/>
                      <w:color w:val="auto"/>
                      <w:kern w:val="2"/>
                      <w:sz w:val="21"/>
                      <w:szCs w:val="21"/>
                      <w:highlight w:val="none"/>
                      <w:lang w:val="en-US" w:eastAsia="zh-CN" w:bidi="ar-SA"/>
                    </w:rPr>
                    <w:t>℃</w:t>
                  </w:r>
                </w:p>
                <w:p w14:paraId="72E547D5">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0.8</w:t>
                  </w:r>
                  <w:r>
                    <w:rPr>
                      <w:rFonts w:hint="default" w:ascii="Times New Roman" w:hAnsi="Times New Roman" w:eastAsia="宋体" w:cs="Times New Roman"/>
                      <w:color w:val="auto"/>
                      <w:kern w:val="2"/>
                      <w:sz w:val="21"/>
                      <w:szCs w:val="21"/>
                      <w:highlight w:val="none"/>
                      <w:lang w:val="en-US" w:eastAsia="zh-CN" w:bidi="ar-SA"/>
                    </w:rPr>
                    <w:t>kPa</w:t>
                  </w:r>
                </w:p>
                <w:p w14:paraId="643E39AB">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东北</w:t>
                  </w:r>
                </w:p>
                <w:p w14:paraId="3E3AEC91">
                  <w:pPr>
                    <w:pStyle w:val="23"/>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cs="Times New Roman"/>
                      <w:color w:val="auto"/>
                      <w:kern w:val="2"/>
                      <w:sz w:val="21"/>
                      <w:szCs w:val="21"/>
                      <w:highlight w:val="none"/>
                      <w:lang w:val="en-US" w:eastAsia="zh-CN" w:bidi="ar-SA"/>
                    </w:rPr>
                    <w:t>1.4</w:t>
                  </w:r>
                  <w:r>
                    <w:rPr>
                      <w:rFonts w:hint="default" w:ascii="Times New Roman" w:hAnsi="Times New Roman" w:eastAsia="宋体" w:cs="Times New Roman"/>
                      <w:color w:val="auto"/>
                      <w:kern w:val="2"/>
                      <w:sz w:val="21"/>
                      <w:szCs w:val="21"/>
                      <w:highlight w:val="none"/>
                      <w:lang w:val="en-US" w:eastAsia="zh-CN" w:bidi="ar-SA"/>
                    </w:rPr>
                    <w:t>m/s</w:t>
                  </w:r>
                </w:p>
              </w:tc>
            </w:tr>
            <w:tr w14:paraId="41F108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38965E0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116923C">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16FCEA15">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393D24B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0.61</w:t>
                  </w:r>
                </w:p>
              </w:tc>
              <w:tc>
                <w:tcPr>
                  <w:tcW w:w="646" w:type="pct"/>
                  <w:tcBorders>
                    <w:tl2br w:val="nil"/>
                    <w:tr2bl w:val="nil"/>
                  </w:tcBorders>
                  <w:shd w:val="clear" w:color="auto" w:fill="auto"/>
                  <w:vAlign w:val="center"/>
                </w:tcPr>
                <w:p w14:paraId="20B65D8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0D9E367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0081ABBE">
                  <w:pPr>
                    <w:pStyle w:val="51"/>
                    <w:keepNext w:val="0"/>
                    <w:keepLines w:val="0"/>
                    <w:pageBreakBefore w:val="0"/>
                    <w:widowControl w:val="0"/>
                    <w:kinsoku/>
                    <w:wordWrap/>
                    <w:overflowPunct/>
                    <w:topLinePunct w:val="0"/>
                    <w:bidi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27C3D0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40151296">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01A34EF">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0D67FF5C">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5983883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0.65</w:t>
                  </w:r>
                </w:p>
              </w:tc>
              <w:tc>
                <w:tcPr>
                  <w:tcW w:w="646" w:type="pct"/>
                  <w:tcBorders>
                    <w:tl2br w:val="nil"/>
                    <w:tr2bl w:val="nil"/>
                  </w:tcBorders>
                  <w:shd w:val="clear" w:color="auto" w:fill="auto"/>
                  <w:vAlign w:val="center"/>
                </w:tcPr>
                <w:p w14:paraId="29C3FC3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2079ABF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59BE2A20">
                  <w:pPr>
                    <w:pStyle w:val="51"/>
                    <w:keepNext w:val="0"/>
                    <w:keepLines w:val="0"/>
                    <w:pageBreakBefore w:val="0"/>
                    <w:widowControl w:val="0"/>
                    <w:kinsoku/>
                    <w:wordWrap/>
                    <w:overflowPunct/>
                    <w:topLinePunct w:val="0"/>
                    <w:bidi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0784EA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5C14096E">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6329EAA">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11D690C1">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6E10061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0.72</w:t>
                  </w:r>
                </w:p>
              </w:tc>
              <w:tc>
                <w:tcPr>
                  <w:tcW w:w="646" w:type="pct"/>
                  <w:tcBorders>
                    <w:tl2br w:val="nil"/>
                    <w:tr2bl w:val="nil"/>
                  </w:tcBorders>
                  <w:shd w:val="clear" w:color="auto" w:fill="auto"/>
                  <w:vAlign w:val="center"/>
                </w:tcPr>
                <w:p w14:paraId="62C4140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185017C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6A2099F2">
                  <w:pPr>
                    <w:pStyle w:val="51"/>
                    <w:keepNext w:val="0"/>
                    <w:keepLines w:val="0"/>
                    <w:pageBreakBefore w:val="0"/>
                    <w:widowControl w:val="0"/>
                    <w:kinsoku/>
                    <w:wordWrap/>
                    <w:overflowPunct/>
                    <w:topLinePunct w:val="0"/>
                    <w:bidi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6681E9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restart"/>
                  <w:tcBorders>
                    <w:tl2br w:val="nil"/>
                    <w:tr2bl w:val="nil"/>
                  </w:tcBorders>
                  <w:shd w:val="clear" w:color="auto" w:fill="auto"/>
                  <w:vAlign w:val="center"/>
                </w:tcPr>
                <w:p w14:paraId="7D627331">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rPr>
                    <w:t>202</w:t>
                  </w:r>
                  <w:r>
                    <w:rPr>
                      <w:rFonts w:hint="eastAsia" w:ascii="Times New Roman" w:hAnsi="Times New Roman" w:eastAsia="宋体" w:cs="Times New Roman"/>
                      <w:sz w:val="21"/>
                      <w:szCs w:val="21"/>
                      <w:highlight w:val="none"/>
                      <w:lang w:val="en-US" w:eastAsia="zh-CN"/>
                    </w:rPr>
                    <w:t>5.10.</w:t>
                  </w:r>
                  <w:r>
                    <w:rPr>
                      <w:rFonts w:hint="eastAsia" w:cs="Times New Roman"/>
                      <w:sz w:val="21"/>
                      <w:szCs w:val="21"/>
                      <w:highlight w:val="none"/>
                      <w:lang w:val="en-US" w:eastAsia="zh-CN"/>
                    </w:rPr>
                    <w:t>11</w:t>
                  </w:r>
                </w:p>
              </w:tc>
              <w:tc>
                <w:tcPr>
                  <w:tcW w:w="522" w:type="pct"/>
                  <w:vMerge w:val="restart"/>
                  <w:tcBorders>
                    <w:tl2br w:val="nil"/>
                    <w:tr2bl w:val="nil"/>
                  </w:tcBorders>
                  <w:shd w:val="clear" w:color="auto" w:fill="auto"/>
                  <w:vAlign w:val="center"/>
                </w:tcPr>
                <w:p w14:paraId="5C3F9CB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第一次</w:t>
                  </w:r>
                </w:p>
              </w:tc>
              <w:tc>
                <w:tcPr>
                  <w:tcW w:w="971" w:type="pct"/>
                  <w:tcBorders>
                    <w:tl2br w:val="nil"/>
                    <w:tr2bl w:val="nil"/>
                  </w:tcBorders>
                  <w:shd w:val="clear" w:color="auto" w:fill="auto"/>
                  <w:vAlign w:val="center"/>
                </w:tcPr>
                <w:p w14:paraId="0E3CE874">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662D584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0.42</w:t>
                  </w:r>
                </w:p>
              </w:tc>
              <w:tc>
                <w:tcPr>
                  <w:tcW w:w="646" w:type="pct"/>
                  <w:tcBorders>
                    <w:tl2br w:val="nil"/>
                    <w:tr2bl w:val="nil"/>
                  </w:tcBorders>
                  <w:shd w:val="clear" w:color="auto" w:fill="auto"/>
                  <w:vAlign w:val="center"/>
                </w:tcPr>
                <w:p w14:paraId="59C710A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41259E59">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restart"/>
                  <w:tcBorders>
                    <w:tl2br w:val="nil"/>
                    <w:tr2bl w:val="nil"/>
                  </w:tcBorders>
                  <w:shd w:val="clear" w:color="auto" w:fill="auto"/>
                  <w:vAlign w:val="center"/>
                </w:tcPr>
                <w:p w14:paraId="32CE0976">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阴</w:t>
                  </w:r>
                </w:p>
                <w:p w14:paraId="4AB9B40C">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13.9</w:t>
                  </w:r>
                  <w:r>
                    <w:rPr>
                      <w:rFonts w:hint="default" w:ascii="Times New Roman" w:hAnsi="Times New Roman" w:eastAsia="宋体" w:cs="Times New Roman"/>
                      <w:color w:val="auto"/>
                      <w:kern w:val="2"/>
                      <w:sz w:val="21"/>
                      <w:szCs w:val="21"/>
                      <w:highlight w:val="none"/>
                      <w:lang w:val="en-US" w:eastAsia="zh-CN" w:bidi="ar-SA"/>
                    </w:rPr>
                    <w:t>℃</w:t>
                  </w:r>
                </w:p>
                <w:p w14:paraId="2E45FF4F">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1.1</w:t>
                  </w:r>
                  <w:r>
                    <w:rPr>
                      <w:rFonts w:hint="default" w:ascii="Times New Roman" w:hAnsi="Times New Roman" w:eastAsia="宋体" w:cs="Times New Roman"/>
                      <w:color w:val="auto"/>
                      <w:kern w:val="2"/>
                      <w:sz w:val="21"/>
                      <w:szCs w:val="21"/>
                      <w:highlight w:val="none"/>
                      <w:lang w:val="en-US" w:eastAsia="zh-CN" w:bidi="ar-SA"/>
                    </w:rPr>
                    <w:t>kPa</w:t>
                  </w:r>
                </w:p>
                <w:p w14:paraId="0F79A0E1">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东北</w:t>
                  </w:r>
                </w:p>
                <w:p w14:paraId="44B8FFAB">
                  <w:pPr>
                    <w:pStyle w:val="23"/>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cs="Times New Roman"/>
                      <w:color w:val="auto"/>
                      <w:kern w:val="2"/>
                      <w:sz w:val="21"/>
                      <w:szCs w:val="21"/>
                      <w:highlight w:val="none"/>
                      <w:lang w:val="en-US" w:eastAsia="zh-CN" w:bidi="ar-SA"/>
                    </w:rPr>
                    <w:t>1.5</w:t>
                  </w:r>
                  <w:r>
                    <w:rPr>
                      <w:rFonts w:hint="default" w:ascii="Times New Roman" w:hAnsi="Times New Roman" w:eastAsia="宋体" w:cs="Times New Roman"/>
                      <w:color w:val="auto"/>
                      <w:kern w:val="2"/>
                      <w:sz w:val="21"/>
                      <w:szCs w:val="21"/>
                      <w:highlight w:val="none"/>
                      <w:lang w:val="en-US" w:eastAsia="zh-CN" w:bidi="ar-SA"/>
                    </w:rPr>
                    <w:t>m/s</w:t>
                  </w:r>
                </w:p>
              </w:tc>
            </w:tr>
            <w:tr w14:paraId="125E0D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7384213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10F1A781">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4952FBE5">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54401D8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0.66</w:t>
                  </w:r>
                </w:p>
              </w:tc>
              <w:tc>
                <w:tcPr>
                  <w:tcW w:w="646" w:type="pct"/>
                  <w:tcBorders>
                    <w:tl2br w:val="nil"/>
                    <w:tr2bl w:val="nil"/>
                  </w:tcBorders>
                  <w:shd w:val="clear" w:color="auto" w:fill="auto"/>
                  <w:vAlign w:val="center"/>
                </w:tcPr>
                <w:p w14:paraId="06AD435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1E2B777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48E4F903">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53B51D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79775FD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31DAA04D">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13CF6C77">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47C3CD2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0.78</w:t>
                  </w:r>
                </w:p>
              </w:tc>
              <w:tc>
                <w:tcPr>
                  <w:tcW w:w="646" w:type="pct"/>
                  <w:tcBorders>
                    <w:tl2br w:val="nil"/>
                    <w:tr2bl w:val="nil"/>
                  </w:tcBorders>
                  <w:shd w:val="clear" w:color="auto" w:fill="auto"/>
                  <w:vAlign w:val="center"/>
                </w:tcPr>
                <w:p w14:paraId="50C40C8D">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2FD0BBA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11B18DF1">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069AE5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63FA971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1DEEA90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39F81B8E">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44D7312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0.79</w:t>
                  </w:r>
                </w:p>
              </w:tc>
              <w:tc>
                <w:tcPr>
                  <w:tcW w:w="646" w:type="pct"/>
                  <w:tcBorders>
                    <w:tl2br w:val="nil"/>
                    <w:tr2bl w:val="nil"/>
                  </w:tcBorders>
                  <w:shd w:val="clear" w:color="auto" w:fill="auto"/>
                  <w:vAlign w:val="center"/>
                </w:tcPr>
                <w:p w14:paraId="4DAAB7C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512D345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68338D9C">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6997B2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442E95AD">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restart"/>
                  <w:tcBorders>
                    <w:tl2br w:val="nil"/>
                    <w:tr2bl w:val="nil"/>
                  </w:tcBorders>
                  <w:shd w:val="clear" w:color="auto" w:fill="auto"/>
                  <w:vAlign w:val="center"/>
                </w:tcPr>
                <w:p w14:paraId="75EC6095">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第二次</w:t>
                  </w:r>
                </w:p>
              </w:tc>
              <w:tc>
                <w:tcPr>
                  <w:tcW w:w="971" w:type="pct"/>
                  <w:tcBorders>
                    <w:tl2br w:val="nil"/>
                    <w:tr2bl w:val="nil"/>
                  </w:tcBorders>
                  <w:shd w:val="clear" w:color="auto" w:fill="auto"/>
                  <w:vAlign w:val="center"/>
                </w:tcPr>
                <w:p w14:paraId="3BAE713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142E9214">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0.48</w:t>
                  </w:r>
                </w:p>
              </w:tc>
              <w:tc>
                <w:tcPr>
                  <w:tcW w:w="646" w:type="pct"/>
                  <w:tcBorders>
                    <w:tl2br w:val="nil"/>
                    <w:tr2bl w:val="nil"/>
                  </w:tcBorders>
                  <w:shd w:val="clear" w:color="auto" w:fill="auto"/>
                  <w:vAlign w:val="center"/>
                </w:tcPr>
                <w:p w14:paraId="16CBD788">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554DBE4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restart"/>
                  <w:tcBorders>
                    <w:tl2br w:val="nil"/>
                    <w:tr2bl w:val="nil"/>
                  </w:tcBorders>
                  <w:shd w:val="clear" w:color="auto" w:fill="auto"/>
                  <w:vAlign w:val="center"/>
                </w:tcPr>
                <w:p w14:paraId="7B151442">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阴</w:t>
                  </w:r>
                </w:p>
                <w:p w14:paraId="5ADC1005">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14.5</w:t>
                  </w:r>
                  <w:r>
                    <w:rPr>
                      <w:rFonts w:hint="default" w:ascii="Times New Roman" w:hAnsi="Times New Roman" w:eastAsia="宋体" w:cs="Times New Roman"/>
                      <w:color w:val="auto"/>
                      <w:kern w:val="2"/>
                      <w:sz w:val="21"/>
                      <w:szCs w:val="21"/>
                      <w:highlight w:val="none"/>
                      <w:lang w:val="en-US" w:eastAsia="zh-CN" w:bidi="ar-SA"/>
                    </w:rPr>
                    <w:t>℃</w:t>
                  </w:r>
                </w:p>
                <w:p w14:paraId="4BFA0C6C">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0.9</w:t>
                  </w:r>
                  <w:r>
                    <w:rPr>
                      <w:rFonts w:hint="default" w:ascii="Times New Roman" w:hAnsi="Times New Roman" w:eastAsia="宋体" w:cs="Times New Roman"/>
                      <w:color w:val="auto"/>
                      <w:kern w:val="2"/>
                      <w:sz w:val="21"/>
                      <w:szCs w:val="21"/>
                      <w:highlight w:val="none"/>
                      <w:lang w:val="en-US" w:eastAsia="zh-CN" w:bidi="ar-SA"/>
                    </w:rPr>
                    <w:t>kPa</w:t>
                  </w:r>
                </w:p>
                <w:p w14:paraId="227EF6BB">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东北</w:t>
                  </w:r>
                </w:p>
                <w:p w14:paraId="3513A471">
                  <w:pPr>
                    <w:pStyle w:val="23"/>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cs="Times New Roman"/>
                      <w:color w:val="auto"/>
                      <w:kern w:val="2"/>
                      <w:sz w:val="21"/>
                      <w:szCs w:val="21"/>
                      <w:highlight w:val="none"/>
                      <w:lang w:val="en-US" w:eastAsia="zh-CN" w:bidi="ar-SA"/>
                    </w:rPr>
                    <w:t>1.7</w:t>
                  </w:r>
                  <w:r>
                    <w:rPr>
                      <w:rFonts w:hint="default" w:ascii="Times New Roman" w:hAnsi="Times New Roman" w:eastAsia="宋体" w:cs="Times New Roman"/>
                      <w:color w:val="auto"/>
                      <w:kern w:val="2"/>
                      <w:sz w:val="21"/>
                      <w:szCs w:val="21"/>
                      <w:highlight w:val="none"/>
                      <w:lang w:val="en-US" w:eastAsia="zh-CN" w:bidi="ar-SA"/>
                    </w:rPr>
                    <w:t>m/s</w:t>
                  </w:r>
                </w:p>
              </w:tc>
            </w:tr>
            <w:tr w14:paraId="33AF91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45FFAD98">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42B1FF6">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1E9769D8">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05CC4889">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0.69</w:t>
                  </w:r>
                </w:p>
              </w:tc>
              <w:tc>
                <w:tcPr>
                  <w:tcW w:w="646" w:type="pct"/>
                  <w:tcBorders>
                    <w:tl2br w:val="nil"/>
                    <w:tr2bl w:val="nil"/>
                  </w:tcBorders>
                  <w:shd w:val="clear" w:color="auto" w:fill="auto"/>
                  <w:vAlign w:val="center"/>
                </w:tcPr>
                <w:p w14:paraId="206CF5C6">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01FA41DF">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55098EE4">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1B5D10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2D099757">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23584162">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EF66DCF">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53FE558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0.75</w:t>
                  </w:r>
                </w:p>
              </w:tc>
              <w:tc>
                <w:tcPr>
                  <w:tcW w:w="646" w:type="pct"/>
                  <w:tcBorders>
                    <w:tl2br w:val="nil"/>
                    <w:tr2bl w:val="nil"/>
                  </w:tcBorders>
                  <w:shd w:val="clear" w:color="auto" w:fill="auto"/>
                  <w:vAlign w:val="center"/>
                </w:tcPr>
                <w:p w14:paraId="7BF8BA6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5E1928A4">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1F7F7467">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5FCC00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590CE35F">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322EEB81">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6B6183B">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69D8A6E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0.80</w:t>
                  </w:r>
                </w:p>
              </w:tc>
              <w:tc>
                <w:tcPr>
                  <w:tcW w:w="646" w:type="pct"/>
                  <w:tcBorders>
                    <w:tl2br w:val="nil"/>
                    <w:tr2bl w:val="nil"/>
                  </w:tcBorders>
                  <w:shd w:val="clear" w:color="auto" w:fill="auto"/>
                  <w:vAlign w:val="center"/>
                </w:tcPr>
                <w:p w14:paraId="4BCBDDA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23F7D0F8">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7045A86D">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253A89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1130A358">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restart"/>
                  <w:tcBorders>
                    <w:tl2br w:val="nil"/>
                    <w:tr2bl w:val="nil"/>
                  </w:tcBorders>
                  <w:shd w:val="clear" w:color="auto" w:fill="auto"/>
                  <w:vAlign w:val="center"/>
                </w:tcPr>
                <w:p w14:paraId="4F3D4CA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第三次</w:t>
                  </w:r>
                </w:p>
              </w:tc>
              <w:tc>
                <w:tcPr>
                  <w:tcW w:w="971" w:type="pct"/>
                  <w:tcBorders>
                    <w:tl2br w:val="nil"/>
                    <w:tr2bl w:val="nil"/>
                  </w:tcBorders>
                  <w:shd w:val="clear" w:color="auto" w:fill="auto"/>
                  <w:vAlign w:val="center"/>
                </w:tcPr>
                <w:p w14:paraId="28825667">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373C26FF">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0.46</w:t>
                  </w:r>
                </w:p>
              </w:tc>
              <w:tc>
                <w:tcPr>
                  <w:tcW w:w="646" w:type="pct"/>
                  <w:tcBorders>
                    <w:tl2br w:val="nil"/>
                    <w:tr2bl w:val="nil"/>
                  </w:tcBorders>
                  <w:shd w:val="clear" w:color="auto" w:fill="auto"/>
                  <w:vAlign w:val="center"/>
                </w:tcPr>
                <w:p w14:paraId="1C2575B8">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1BE761A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restart"/>
                  <w:tcBorders>
                    <w:tl2br w:val="nil"/>
                    <w:tr2bl w:val="nil"/>
                  </w:tcBorders>
                  <w:shd w:val="clear" w:color="auto" w:fill="auto"/>
                  <w:vAlign w:val="center"/>
                </w:tcPr>
                <w:p w14:paraId="6C50706E">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阴</w:t>
                  </w:r>
                </w:p>
                <w:p w14:paraId="267CF0EA">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15.3</w:t>
                  </w:r>
                  <w:r>
                    <w:rPr>
                      <w:rFonts w:hint="default" w:ascii="Times New Roman" w:hAnsi="Times New Roman" w:eastAsia="宋体" w:cs="Times New Roman"/>
                      <w:color w:val="auto"/>
                      <w:kern w:val="2"/>
                      <w:sz w:val="21"/>
                      <w:szCs w:val="21"/>
                      <w:highlight w:val="none"/>
                      <w:lang w:val="en-US" w:eastAsia="zh-CN" w:bidi="ar-SA"/>
                    </w:rPr>
                    <w:t>℃</w:t>
                  </w:r>
                </w:p>
                <w:p w14:paraId="12E6AEF9">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0.8</w:t>
                  </w:r>
                  <w:r>
                    <w:rPr>
                      <w:rFonts w:hint="default" w:ascii="Times New Roman" w:hAnsi="Times New Roman" w:eastAsia="宋体" w:cs="Times New Roman"/>
                      <w:color w:val="auto"/>
                      <w:kern w:val="2"/>
                      <w:sz w:val="21"/>
                      <w:szCs w:val="21"/>
                      <w:highlight w:val="none"/>
                      <w:lang w:val="en-US" w:eastAsia="zh-CN" w:bidi="ar-SA"/>
                    </w:rPr>
                    <w:t>kPa</w:t>
                  </w:r>
                </w:p>
                <w:p w14:paraId="46895A8D">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东北</w:t>
                  </w:r>
                </w:p>
                <w:p w14:paraId="57DA20A1">
                  <w:pPr>
                    <w:pStyle w:val="23"/>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cs="Times New Roman"/>
                      <w:color w:val="auto"/>
                      <w:kern w:val="2"/>
                      <w:sz w:val="21"/>
                      <w:szCs w:val="21"/>
                      <w:highlight w:val="none"/>
                      <w:lang w:val="en-US" w:eastAsia="zh-CN" w:bidi="ar-SA"/>
                    </w:rPr>
                    <w:t>1.6</w:t>
                  </w:r>
                  <w:r>
                    <w:rPr>
                      <w:rFonts w:hint="default" w:ascii="Times New Roman" w:hAnsi="Times New Roman" w:eastAsia="宋体" w:cs="Times New Roman"/>
                      <w:color w:val="auto"/>
                      <w:kern w:val="2"/>
                      <w:sz w:val="21"/>
                      <w:szCs w:val="21"/>
                      <w:highlight w:val="none"/>
                      <w:lang w:val="en-US" w:eastAsia="zh-CN" w:bidi="ar-SA"/>
                    </w:rPr>
                    <w:t>m/s</w:t>
                  </w:r>
                </w:p>
              </w:tc>
            </w:tr>
            <w:tr w14:paraId="199525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0794199B">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3BB29E71">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009C8D5A">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19DE642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0.57</w:t>
                  </w:r>
                </w:p>
              </w:tc>
              <w:tc>
                <w:tcPr>
                  <w:tcW w:w="646" w:type="pct"/>
                  <w:tcBorders>
                    <w:tl2br w:val="nil"/>
                    <w:tr2bl w:val="nil"/>
                  </w:tcBorders>
                  <w:shd w:val="clear" w:color="auto" w:fill="auto"/>
                  <w:vAlign w:val="center"/>
                </w:tcPr>
                <w:p w14:paraId="5E3EAA27">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7A8861A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3610FA92">
                  <w:pPr>
                    <w:pStyle w:val="23"/>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sz w:val="21"/>
                      <w:szCs w:val="21"/>
                      <w:highlight w:val="none"/>
                    </w:rPr>
                  </w:pPr>
                </w:p>
              </w:tc>
            </w:tr>
            <w:tr w14:paraId="040046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5BD4D4A4">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01138D78">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24C1FCD">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7B8C906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0.70</w:t>
                  </w:r>
                </w:p>
              </w:tc>
              <w:tc>
                <w:tcPr>
                  <w:tcW w:w="646" w:type="pct"/>
                  <w:tcBorders>
                    <w:tl2br w:val="nil"/>
                    <w:tr2bl w:val="nil"/>
                  </w:tcBorders>
                  <w:shd w:val="clear" w:color="auto" w:fill="auto"/>
                  <w:vAlign w:val="center"/>
                </w:tcPr>
                <w:p w14:paraId="3F665EA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3FC98F2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3E5D4C98">
                  <w:pPr>
                    <w:pStyle w:val="23"/>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sz w:val="21"/>
                      <w:szCs w:val="21"/>
                      <w:highlight w:val="none"/>
                    </w:rPr>
                  </w:pPr>
                </w:p>
              </w:tc>
            </w:tr>
            <w:tr w14:paraId="78AB9F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14F306AB">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BB3C70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40802541">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13DDE45D">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0.81</w:t>
                  </w:r>
                </w:p>
              </w:tc>
              <w:tc>
                <w:tcPr>
                  <w:tcW w:w="646" w:type="pct"/>
                  <w:tcBorders>
                    <w:tl2br w:val="nil"/>
                    <w:tr2bl w:val="nil"/>
                  </w:tcBorders>
                  <w:shd w:val="clear" w:color="auto" w:fill="auto"/>
                  <w:vAlign w:val="center"/>
                </w:tcPr>
                <w:p w14:paraId="179453D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09F2DEA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44A22D73">
                  <w:pPr>
                    <w:pStyle w:val="23"/>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sz w:val="21"/>
                      <w:szCs w:val="21"/>
                      <w:highlight w:val="none"/>
                    </w:rPr>
                  </w:pPr>
                </w:p>
              </w:tc>
            </w:tr>
          </w:tbl>
          <w:p w14:paraId="54C47474">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eastAsia"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由上表可知，本次验收项目运行期间，</w:t>
            </w:r>
            <w:r>
              <w:rPr>
                <w:rFonts w:hint="eastAsia" w:ascii="Times New Roman" w:hAnsi="Times New Roman" w:eastAsia="宋体" w:cs="Times New Roman"/>
                <w:b w:val="0"/>
                <w:bCs w:val="0"/>
                <w:sz w:val="24"/>
                <w:szCs w:val="24"/>
                <w:highlight w:val="none"/>
                <w:lang w:val="en-US" w:eastAsia="zh-CN"/>
              </w:rPr>
              <w:t>厂界无组织废气排放浓度为非甲烷总烃0.35~0.81mg/m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，苯、甲醛均未检出。非甲烷总烃、苯和甲醛的</w:t>
            </w:r>
            <w:r>
              <w:rPr>
                <w:rFonts w:hint="default" w:ascii="Times New Roman" w:hAnsi="Times New Roman" w:eastAsia="宋体" w:cs="Times New Roman"/>
                <w:b w:val="0"/>
                <w:bCs w:val="0"/>
                <w:sz w:val="24"/>
                <w:szCs w:val="24"/>
                <w:highlight w:val="none"/>
                <w:lang w:val="en-US" w:eastAsia="zh-CN"/>
              </w:rPr>
              <w:t>排放浓度能够满足</w:t>
            </w:r>
            <w:r>
              <w:rPr>
                <w:rFonts w:hint="eastAsia" w:ascii="Times New Roman" w:hAnsi="Times New Roman" w:eastAsia="宋体" w:cs="Times New Roman"/>
                <w:b w:val="0"/>
                <w:bCs w:val="0"/>
                <w:sz w:val="24"/>
                <w:szCs w:val="24"/>
                <w:highlight w:val="none"/>
                <w:lang w:val="en-US" w:eastAsia="zh-CN"/>
              </w:rPr>
              <w:t>《大气污染物综合排放标准》（GB 16297-1996）表2中企业边界甲醛0.2mg/m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vertAlign w:val="baseline"/>
                <w:lang w:val="en-US" w:eastAsia="zh-CN"/>
              </w:rPr>
              <w:t>、苯0.4</w:t>
            </w:r>
            <w:r>
              <w:rPr>
                <w:rFonts w:hint="eastAsia" w:ascii="Times New Roman" w:hAnsi="Times New Roman" w:eastAsia="宋体" w:cs="Times New Roman"/>
                <w:b w:val="0"/>
                <w:bCs w:val="0"/>
                <w:sz w:val="24"/>
                <w:szCs w:val="24"/>
                <w:highlight w:val="none"/>
                <w:lang w:val="en-US" w:eastAsia="zh-CN"/>
              </w:rPr>
              <w:t>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的限值要求，同时能够满足《关于全省开展工业企业挥发性有机物专项治理工作中排放建议值的通知》豫环攻坚办（</w:t>
            </w:r>
            <w:r>
              <w:rPr>
                <w:rFonts w:hint="default" w:ascii="Times New Roman" w:hAnsi="Times New Roman" w:eastAsia="宋体" w:cs="Times New Roman"/>
                <w:b w:val="0"/>
                <w:bCs w:val="0"/>
                <w:sz w:val="24"/>
                <w:szCs w:val="24"/>
                <w:highlight w:val="none"/>
                <w:lang w:val="en-US" w:eastAsia="zh-CN"/>
              </w:rPr>
              <w:t>2017）162号中</w:t>
            </w:r>
            <w:r>
              <w:rPr>
                <w:rFonts w:hint="default" w:ascii="Times New Roman" w:hAnsi="Times New Roman" w:eastAsia="宋体" w:cs="Times New Roman"/>
                <w:bCs/>
                <w:iCs/>
                <w:color w:val="000000"/>
                <w:sz w:val="24"/>
                <w:lang w:val="en-US" w:eastAsia="zh-CN"/>
              </w:rPr>
              <w:t>工业企业边界无组织苯0.2mg/m</w:t>
            </w:r>
            <w:r>
              <w:rPr>
                <w:rFonts w:hint="default" w:ascii="Times New Roman" w:hAnsi="Times New Roman" w:eastAsia="宋体" w:cs="Times New Roman"/>
                <w:bCs/>
                <w:iCs/>
                <w:color w:val="000000"/>
                <w:sz w:val="24"/>
                <w:vertAlign w:val="superscript"/>
                <w:lang w:val="en-US" w:eastAsia="zh-CN"/>
              </w:rPr>
              <w:t>3</w:t>
            </w:r>
            <w:r>
              <w:rPr>
                <w:rFonts w:hint="default" w:ascii="Times New Roman" w:hAnsi="Times New Roman" w:eastAsia="宋体" w:cs="Times New Roman"/>
                <w:bCs/>
                <w:iCs/>
                <w:color w:val="000000"/>
                <w:sz w:val="24"/>
                <w:lang w:val="en-US" w:eastAsia="zh-CN"/>
              </w:rPr>
              <w:t>、无组织非甲烷总烃2.0mg/m</w:t>
            </w:r>
            <w:r>
              <w:rPr>
                <w:rFonts w:hint="default" w:ascii="Times New Roman" w:hAnsi="Times New Roman" w:eastAsia="宋体" w:cs="Times New Roman"/>
                <w:bCs/>
                <w:iCs/>
                <w:color w:val="000000"/>
                <w:sz w:val="24"/>
                <w:vertAlign w:val="superscript"/>
                <w:lang w:val="en-US" w:eastAsia="zh-CN"/>
              </w:rPr>
              <w:t>3</w:t>
            </w:r>
            <w:r>
              <w:rPr>
                <w:rFonts w:hint="default" w:ascii="Times New Roman" w:hAnsi="Times New Roman" w:eastAsia="宋体" w:cs="Times New Roman"/>
                <w:bCs/>
                <w:iCs/>
                <w:color w:val="000000"/>
                <w:sz w:val="24"/>
                <w:lang w:val="en-US" w:eastAsia="zh-CN"/>
              </w:rPr>
              <w:t>的</w:t>
            </w:r>
            <w:r>
              <w:rPr>
                <w:rFonts w:hint="eastAsia" w:ascii="Times New Roman" w:hAnsi="Times New Roman" w:eastAsia="宋体" w:cs="Times New Roman"/>
                <w:bCs/>
                <w:iCs/>
                <w:color w:val="000000"/>
                <w:sz w:val="24"/>
                <w:lang w:val="en-US" w:eastAsia="zh-CN"/>
              </w:rPr>
              <w:t>限值</w:t>
            </w:r>
            <w:r>
              <w:rPr>
                <w:rFonts w:hint="default" w:ascii="Times New Roman" w:hAnsi="Times New Roman" w:eastAsia="宋体" w:cs="Times New Roman"/>
                <w:bCs/>
                <w:iCs/>
                <w:color w:val="000000"/>
                <w:sz w:val="24"/>
                <w:lang w:val="en-US" w:eastAsia="zh-CN"/>
              </w:rPr>
              <w:t>要求</w:t>
            </w:r>
            <w:r>
              <w:rPr>
                <w:rFonts w:hint="default" w:ascii="Times New Roman" w:hAnsi="Times New Roman" w:eastAsia="宋体" w:cs="Times New Roman"/>
                <w:b w:val="0"/>
                <w:bCs w:val="0"/>
                <w:sz w:val="24"/>
                <w:szCs w:val="24"/>
                <w:highlight w:val="none"/>
                <w:lang w:val="en-US" w:eastAsia="zh-CN"/>
              </w:rPr>
              <w:t>。</w:t>
            </w:r>
          </w:p>
          <w:p w14:paraId="77B89E49">
            <w:pPr>
              <w:spacing w:after="0" w:line="440" w:lineRule="exact"/>
              <w:ind w:firstLine="480" w:firstLineChars="200"/>
              <w:textAlignment w:val="baseline"/>
            </w:pPr>
            <w:r>
              <w:rPr>
                <w:rFonts w:hint="eastAsia" w:ascii="Times New Roman" w:hAnsi="Times New Roman" w:eastAsia="宋体"/>
                <w:bCs/>
                <w:color w:val="000000"/>
                <w:sz w:val="24"/>
                <w:szCs w:val="24"/>
              </w:rPr>
              <w:t>（</w:t>
            </w:r>
            <w:r>
              <w:rPr>
                <w:rFonts w:hint="eastAsia" w:ascii="Times New Roman" w:hAnsi="Times New Roman" w:eastAsia="宋体"/>
                <w:bCs/>
                <w:color w:val="000000"/>
                <w:sz w:val="24"/>
                <w:szCs w:val="24"/>
                <w:lang w:val="en-US" w:eastAsia="zh-CN"/>
              </w:rPr>
              <w:t>3</w:t>
            </w: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噪声</w:t>
            </w:r>
            <w:r>
              <w:rPr>
                <w:rFonts w:hint="eastAsia" w:ascii="Times New Roman" w:hAnsi="Times New Roman" w:eastAsia="宋体"/>
                <w:bCs/>
                <w:color w:val="000000"/>
                <w:sz w:val="24"/>
                <w:szCs w:val="24"/>
              </w:rPr>
              <w:t>检</w:t>
            </w:r>
            <w:r>
              <w:rPr>
                <w:rFonts w:ascii="Times New Roman" w:hAnsi="Times New Roman" w:eastAsia="宋体"/>
                <w:bCs/>
                <w:color w:val="000000"/>
                <w:sz w:val="24"/>
                <w:szCs w:val="24"/>
              </w:rPr>
              <w:t>测结果与评价</w:t>
            </w:r>
          </w:p>
          <w:p w14:paraId="77B89E4A">
            <w:pPr>
              <w:spacing w:after="0" w:line="440" w:lineRule="exact"/>
              <w:ind w:firstLine="480" w:firstLineChars="200"/>
              <w:jc w:val="both"/>
              <w:textAlignment w:val="baseline"/>
              <w:rPr>
                <w:rFonts w:ascii="Times New Roman" w:hAnsi="Times New Roman" w:eastAsia="黑体"/>
                <w:bCs/>
                <w:color w:val="000000"/>
                <w:kern w:val="2"/>
                <w:sz w:val="24"/>
                <w:szCs w:val="24"/>
              </w:rPr>
            </w:pPr>
            <w:r>
              <w:rPr>
                <w:rFonts w:ascii="Times New Roman" w:hAnsi="Times New Roman" w:eastAsia="黑体"/>
                <w:bCs/>
                <w:color w:val="000000"/>
                <w:kern w:val="2"/>
                <w:sz w:val="24"/>
                <w:szCs w:val="24"/>
              </w:rPr>
              <w:t>表</w:t>
            </w:r>
            <w:r>
              <w:rPr>
                <w:rFonts w:hint="eastAsia" w:ascii="Times New Roman" w:hAnsi="Times New Roman" w:eastAsia="黑体"/>
                <w:bCs/>
                <w:color w:val="000000"/>
                <w:kern w:val="2"/>
                <w:sz w:val="24"/>
                <w:szCs w:val="24"/>
                <w:lang w:val="en-US" w:eastAsia="zh-CN"/>
              </w:rPr>
              <w:t>23</w:t>
            </w:r>
            <w:r>
              <w:rPr>
                <w:rFonts w:ascii="Times New Roman" w:hAnsi="Times New Roman" w:eastAsia="黑体"/>
                <w:bCs/>
                <w:color w:val="000000"/>
                <w:kern w:val="2"/>
                <w:sz w:val="24"/>
                <w:szCs w:val="24"/>
              </w:rPr>
              <w:t xml:space="preserve">               噪声</w:t>
            </w:r>
            <w:r>
              <w:rPr>
                <w:rFonts w:hint="eastAsia" w:ascii="Times New Roman" w:hAnsi="Times New Roman" w:eastAsia="黑体"/>
                <w:bCs/>
                <w:color w:val="000000"/>
                <w:kern w:val="2"/>
                <w:sz w:val="24"/>
                <w:szCs w:val="24"/>
              </w:rPr>
              <w:t>检</w:t>
            </w:r>
            <w:r>
              <w:rPr>
                <w:rFonts w:ascii="Times New Roman" w:hAnsi="Times New Roman" w:eastAsia="黑体"/>
                <w:bCs/>
                <w:color w:val="000000"/>
                <w:kern w:val="2"/>
                <w:sz w:val="24"/>
                <w:szCs w:val="24"/>
              </w:rPr>
              <w:t>测结果</w:t>
            </w:r>
            <w:r>
              <w:rPr>
                <w:rFonts w:hint="eastAsia" w:ascii="Times New Roman" w:hAnsi="Times New Roman" w:eastAsia="黑体"/>
                <w:bCs/>
                <w:color w:val="000000"/>
                <w:kern w:val="2"/>
                <w:sz w:val="24"/>
                <w:szCs w:val="24"/>
              </w:rPr>
              <w:t xml:space="preserve"> </w:t>
            </w:r>
            <w:r>
              <w:rPr>
                <w:rFonts w:ascii="Times New Roman" w:hAnsi="Times New Roman" w:eastAsia="黑体"/>
                <w:bCs/>
                <w:color w:val="000000"/>
                <w:kern w:val="2"/>
                <w:sz w:val="24"/>
                <w:szCs w:val="24"/>
              </w:rPr>
              <w:t xml:space="preserve">               </w:t>
            </w:r>
            <w:r>
              <w:rPr>
                <w:rFonts w:hint="eastAsia" w:ascii="Times New Roman" w:hAnsi="Times New Roman" w:eastAsia="黑体"/>
                <w:bCs/>
                <w:color w:val="000000"/>
                <w:kern w:val="2"/>
                <w:sz w:val="24"/>
                <w:szCs w:val="24"/>
              </w:rPr>
              <w:t>单位：</w:t>
            </w:r>
            <w:r>
              <w:rPr>
                <w:rFonts w:ascii="Times New Roman" w:hAnsi="Times New Roman" w:eastAsia="黑体"/>
                <w:bCs/>
                <w:color w:val="000000"/>
                <w:kern w:val="2"/>
                <w:sz w:val="24"/>
                <w:szCs w:val="24"/>
              </w:rPr>
              <w:t>dB(A)</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414"/>
              <w:gridCol w:w="1276"/>
              <w:gridCol w:w="1414"/>
              <w:gridCol w:w="1276"/>
              <w:gridCol w:w="1568"/>
            </w:tblGrid>
            <w:tr w14:paraId="77B89E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7" w:type="pct"/>
                  <w:vMerge w:val="restart"/>
                  <w:tcBorders>
                    <w:tl2br w:val="nil"/>
                    <w:tr2bl w:val="nil"/>
                  </w:tcBorders>
                  <w:vAlign w:val="center"/>
                </w:tcPr>
                <w:p w14:paraId="77B89E4B">
                  <w:pPr>
                    <w:spacing w:after="0"/>
                    <w:jc w:val="center"/>
                    <w:rPr>
                      <w:rFonts w:ascii="Times New Roman" w:hAnsi="Times New Roman" w:eastAsia="宋体"/>
                      <w:b/>
                      <w:sz w:val="21"/>
                      <w:szCs w:val="21"/>
                    </w:rPr>
                  </w:pPr>
                  <w:r>
                    <w:rPr>
                      <w:rFonts w:ascii="Times New Roman" w:hAnsi="Times New Roman" w:eastAsia="宋体"/>
                      <w:b/>
                      <w:sz w:val="21"/>
                      <w:szCs w:val="21"/>
                    </w:rPr>
                    <w:t>检测日期</w:t>
                  </w:r>
                </w:p>
              </w:tc>
              <w:tc>
                <w:tcPr>
                  <w:tcW w:w="851" w:type="pct"/>
                  <w:vMerge w:val="restart"/>
                  <w:tcBorders>
                    <w:tl2br w:val="nil"/>
                    <w:tr2bl w:val="nil"/>
                  </w:tcBorders>
                  <w:vAlign w:val="center"/>
                </w:tcPr>
                <w:p w14:paraId="77B89E4C">
                  <w:pPr>
                    <w:spacing w:after="0"/>
                    <w:jc w:val="center"/>
                    <w:rPr>
                      <w:rFonts w:ascii="Times New Roman" w:hAnsi="Times New Roman" w:eastAsia="宋体"/>
                      <w:b/>
                      <w:sz w:val="21"/>
                      <w:szCs w:val="21"/>
                    </w:rPr>
                  </w:pPr>
                  <w:r>
                    <w:rPr>
                      <w:rFonts w:ascii="Times New Roman" w:hAnsi="Times New Roman" w:eastAsia="宋体"/>
                      <w:b/>
                      <w:sz w:val="21"/>
                      <w:szCs w:val="21"/>
                    </w:rPr>
                    <w:t>检测时段</w:t>
                  </w:r>
                </w:p>
              </w:tc>
              <w:tc>
                <w:tcPr>
                  <w:tcW w:w="3330" w:type="pct"/>
                  <w:gridSpan w:val="4"/>
                  <w:tcBorders>
                    <w:tl2br w:val="nil"/>
                    <w:tr2bl w:val="nil"/>
                  </w:tcBorders>
                  <w:vAlign w:val="center"/>
                </w:tcPr>
                <w:p w14:paraId="1AF183A1">
                  <w:pPr>
                    <w:spacing w:after="0"/>
                    <w:jc w:val="center"/>
                    <w:rPr>
                      <w:rFonts w:ascii="Times New Roman" w:hAnsi="Times New Roman" w:eastAsia="宋体"/>
                      <w:b/>
                      <w:sz w:val="21"/>
                      <w:szCs w:val="21"/>
                    </w:rPr>
                  </w:pPr>
                  <w:r>
                    <w:rPr>
                      <w:rFonts w:ascii="Times New Roman" w:hAnsi="Times New Roman" w:eastAsia="宋体"/>
                      <w:b/>
                      <w:sz w:val="21"/>
                      <w:szCs w:val="21"/>
                    </w:rPr>
                    <w:t>检测结果</w:t>
                  </w:r>
                </w:p>
              </w:tc>
            </w:tr>
            <w:tr w14:paraId="77B89E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7" w:type="pct"/>
                  <w:vMerge w:val="continue"/>
                  <w:tcBorders>
                    <w:tl2br w:val="nil"/>
                    <w:tr2bl w:val="nil"/>
                  </w:tcBorders>
                  <w:vAlign w:val="center"/>
                </w:tcPr>
                <w:p w14:paraId="77B89E4F">
                  <w:pPr>
                    <w:spacing w:after="0"/>
                    <w:jc w:val="center"/>
                    <w:rPr>
                      <w:rFonts w:ascii="Times New Roman" w:hAnsi="Times New Roman" w:eastAsia="宋体"/>
                      <w:b/>
                      <w:sz w:val="21"/>
                      <w:szCs w:val="21"/>
                    </w:rPr>
                  </w:pPr>
                </w:p>
              </w:tc>
              <w:tc>
                <w:tcPr>
                  <w:tcW w:w="851" w:type="pct"/>
                  <w:vMerge w:val="continue"/>
                  <w:tcBorders>
                    <w:tl2br w:val="nil"/>
                    <w:tr2bl w:val="nil"/>
                  </w:tcBorders>
                  <w:vAlign w:val="center"/>
                </w:tcPr>
                <w:p w14:paraId="77B89E50">
                  <w:pPr>
                    <w:spacing w:after="0"/>
                    <w:jc w:val="center"/>
                    <w:rPr>
                      <w:rFonts w:ascii="Times New Roman" w:hAnsi="Times New Roman" w:eastAsia="宋体"/>
                      <w:b/>
                      <w:sz w:val="21"/>
                      <w:szCs w:val="21"/>
                    </w:rPr>
                  </w:pPr>
                </w:p>
              </w:tc>
              <w:tc>
                <w:tcPr>
                  <w:tcW w:w="768" w:type="pct"/>
                  <w:tcBorders>
                    <w:tl2br w:val="nil"/>
                    <w:tr2bl w:val="nil"/>
                  </w:tcBorders>
                  <w:vAlign w:val="center"/>
                </w:tcPr>
                <w:p w14:paraId="77B89E51">
                  <w:pPr>
                    <w:spacing w:after="0"/>
                    <w:jc w:val="center"/>
                    <w:rPr>
                      <w:rFonts w:ascii="Times New Roman" w:hAnsi="Times New Roman" w:eastAsia="宋体"/>
                      <w:b/>
                      <w:sz w:val="21"/>
                      <w:szCs w:val="21"/>
                    </w:rPr>
                  </w:pPr>
                  <w:r>
                    <w:rPr>
                      <w:rFonts w:ascii="Times New Roman" w:hAnsi="Times New Roman" w:eastAsia="宋体"/>
                      <w:b/>
                      <w:sz w:val="21"/>
                      <w:szCs w:val="21"/>
                    </w:rPr>
                    <w:t>东厂界</w:t>
                  </w:r>
                </w:p>
              </w:tc>
              <w:tc>
                <w:tcPr>
                  <w:tcW w:w="851" w:type="pct"/>
                  <w:tcBorders>
                    <w:tl2br w:val="nil"/>
                    <w:tr2bl w:val="nil"/>
                  </w:tcBorders>
                  <w:vAlign w:val="center"/>
                </w:tcPr>
                <w:p w14:paraId="09EBB10F">
                  <w:pPr>
                    <w:spacing w:after="0"/>
                    <w:jc w:val="center"/>
                    <w:rPr>
                      <w:rFonts w:ascii="Times New Roman" w:hAnsi="Times New Roman" w:eastAsia="宋体"/>
                      <w:b/>
                      <w:sz w:val="21"/>
                      <w:szCs w:val="21"/>
                    </w:rPr>
                  </w:pPr>
                  <w:r>
                    <w:rPr>
                      <w:rFonts w:hint="eastAsia" w:ascii="Times New Roman" w:hAnsi="Times New Roman" w:eastAsia="宋体"/>
                      <w:b/>
                      <w:sz w:val="21"/>
                      <w:szCs w:val="21"/>
                    </w:rPr>
                    <w:t>南</w:t>
                  </w:r>
                  <w:r>
                    <w:rPr>
                      <w:rFonts w:ascii="Times New Roman" w:hAnsi="Times New Roman" w:eastAsia="宋体"/>
                      <w:b/>
                      <w:sz w:val="21"/>
                      <w:szCs w:val="21"/>
                    </w:rPr>
                    <w:t>厂界</w:t>
                  </w:r>
                </w:p>
              </w:tc>
              <w:tc>
                <w:tcPr>
                  <w:tcW w:w="768" w:type="pct"/>
                  <w:tcBorders>
                    <w:tl2br w:val="nil"/>
                    <w:tr2bl w:val="nil"/>
                  </w:tcBorders>
                  <w:vAlign w:val="center"/>
                </w:tcPr>
                <w:p w14:paraId="7D0E1336">
                  <w:pPr>
                    <w:spacing w:after="0"/>
                    <w:jc w:val="center"/>
                    <w:rPr>
                      <w:rFonts w:ascii="Times New Roman" w:hAnsi="Times New Roman" w:eastAsia="宋体"/>
                      <w:b/>
                      <w:sz w:val="21"/>
                      <w:szCs w:val="21"/>
                    </w:rPr>
                  </w:pPr>
                  <w:r>
                    <w:rPr>
                      <w:rFonts w:hint="eastAsia" w:ascii="Times New Roman" w:hAnsi="Times New Roman" w:eastAsia="宋体"/>
                      <w:b/>
                      <w:sz w:val="21"/>
                      <w:szCs w:val="21"/>
                    </w:rPr>
                    <w:t>西</w:t>
                  </w:r>
                  <w:r>
                    <w:rPr>
                      <w:rFonts w:ascii="Times New Roman" w:hAnsi="Times New Roman" w:eastAsia="宋体"/>
                      <w:b/>
                      <w:sz w:val="21"/>
                      <w:szCs w:val="21"/>
                    </w:rPr>
                    <w:t>厂界</w:t>
                  </w:r>
                </w:p>
              </w:tc>
              <w:tc>
                <w:tcPr>
                  <w:tcW w:w="942" w:type="pct"/>
                  <w:tcBorders>
                    <w:tl2br w:val="nil"/>
                    <w:tr2bl w:val="nil"/>
                  </w:tcBorders>
                  <w:vAlign w:val="center"/>
                </w:tcPr>
                <w:p w14:paraId="77B89E52">
                  <w:pPr>
                    <w:spacing w:after="0"/>
                    <w:jc w:val="center"/>
                    <w:rPr>
                      <w:rFonts w:ascii="Times New Roman" w:hAnsi="Times New Roman" w:eastAsia="宋体"/>
                      <w:b/>
                      <w:sz w:val="21"/>
                      <w:szCs w:val="21"/>
                    </w:rPr>
                  </w:pPr>
                  <w:r>
                    <w:rPr>
                      <w:rFonts w:hint="eastAsia" w:ascii="Times New Roman" w:hAnsi="Times New Roman" w:eastAsia="宋体"/>
                      <w:b/>
                      <w:sz w:val="21"/>
                      <w:szCs w:val="21"/>
                    </w:rPr>
                    <w:t>北</w:t>
                  </w:r>
                  <w:r>
                    <w:rPr>
                      <w:rFonts w:ascii="Times New Roman" w:hAnsi="Times New Roman" w:eastAsia="宋体"/>
                      <w:b/>
                      <w:sz w:val="21"/>
                      <w:szCs w:val="21"/>
                    </w:rPr>
                    <w:t>厂界</w:t>
                  </w:r>
                </w:p>
              </w:tc>
            </w:tr>
            <w:tr w14:paraId="77B89E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Merge w:val="restart"/>
                  <w:tcBorders>
                    <w:tl2br w:val="nil"/>
                    <w:tr2bl w:val="nil"/>
                  </w:tcBorders>
                  <w:vAlign w:val="center"/>
                </w:tcPr>
                <w:p w14:paraId="77B89E56">
                  <w:pPr>
                    <w:spacing w:after="0"/>
                    <w:jc w:val="center"/>
                    <w:rPr>
                      <w:rFonts w:hint="default" w:ascii="Times New Roman" w:hAnsi="Times New Roman" w:eastAsia="宋体"/>
                      <w:sz w:val="21"/>
                      <w:szCs w:val="21"/>
                      <w:lang w:val="en-US" w:eastAsia="zh-CN"/>
                    </w:rPr>
                  </w:pPr>
                  <w:r>
                    <w:rPr>
                      <w:rFonts w:ascii="Times New Roman" w:hAnsi="Times New Roman" w:eastAsia="宋体"/>
                      <w:sz w:val="21"/>
                      <w:szCs w:val="21"/>
                    </w:rPr>
                    <w:t>202</w:t>
                  </w:r>
                  <w:r>
                    <w:rPr>
                      <w:rFonts w:hint="eastAsia" w:ascii="Times New Roman" w:hAnsi="Times New Roman" w:eastAsia="宋体"/>
                      <w:sz w:val="21"/>
                      <w:szCs w:val="21"/>
                      <w:lang w:val="en-US" w:eastAsia="zh-CN"/>
                    </w:rPr>
                    <w:t>5</w:t>
                  </w:r>
                  <w:r>
                    <w:rPr>
                      <w:rFonts w:ascii="Times New Roman" w:hAnsi="Times New Roman" w:eastAsia="宋体"/>
                      <w:sz w:val="21"/>
                      <w:szCs w:val="21"/>
                    </w:rPr>
                    <w:t>.</w:t>
                  </w:r>
                  <w:r>
                    <w:rPr>
                      <w:rFonts w:hint="eastAsia" w:ascii="Times New Roman" w:hAnsi="Times New Roman" w:eastAsia="宋体"/>
                      <w:sz w:val="21"/>
                      <w:szCs w:val="21"/>
                      <w:lang w:val="en-US" w:eastAsia="zh-CN"/>
                    </w:rPr>
                    <w:t>10</w:t>
                  </w:r>
                  <w:r>
                    <w:rPr>
                      <w:rFonts w:ascii="Times New Roman" w:hAnsi="Times New Roman" w:eastAsia="宋体"/>
                      <w:sz w:val="21"/>
                      <w:szCs w:val="21"/>
                    </w:rPr>
                    <w:t>.</w:t>
                  </w:r>
                  <w:r>
                    <w:rPr>
                      <w:rFonts w:hint="eastAsia" w:ascii="Times New Roman" w:hAnsi="Times New Roman" w:eastAsia="宋体"/>
                      <w:sz w:val="21"/>
                      <w:szCs w:val="21"/>
                      <w:lang w:val="en-US" w:eastAsia="zh-CN"/>
                    </w:rPr>
                    <w:t>10</w:t>
                  </w:r>
                </w:p>
              </w:tc>
              <w:tc>
                <w:tcPr>
                  <w:tcW w:w="851" w:type="pct"/>
                  <w:tcBorders>
                    <w:tl2br w:val="nil"/>
                    <w:tr2bl w:val="nil"/>
                  </w:tcBorders>
                  <w:vAlign w:val="center"/>
                </w:tcPr>
                <w:p w14:paraId="77B89E57">
                  <w:pPr>
                    <w:spacing w:after="0"/>
                    <w:jc w:val="center"/>
                    <w:rPr>
                      <w:rFonts w:ascii="Times New Roman" w:hAnsi="Times New Roman" w:eastAsia="宋体"/>
                      <w:sz w:val="21"/>
                      <w:szCs w:val="21"/>
                    </w:rPr>
                  </w:pPr>
                  <w:r>
                    <w:rPr>
                      <w:rFonts w:ascii="Times New Roman" w:hAnsi="Times New Roman" w:eastAsia="宋体"/>
                      <w:sz w:val="21"/>
                      <w:szCs w:val="21"/>
                    </w:rPr>
                    <w:t>昼间</w:t>
                  </w:r>
                </w:p>
              </w:tc>
              <w:tc>
                <w:tcPr>
                  <w:tcW w:w="768" w:type="pct"/>
                  <w:vMerge w:val="restart"/>
                  <w:tcBorders>
                    <w:tl2br w:val="nil"/>
                    <w:tr2bl w:val="nil"/>
                  </w:tcBorders>
                  <w:vAlign w:val="center"/>
                </w:tcPr>
                <w:p w14:paraId="77B89E58">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东厂界不具备检测条件</w:t>
                  </w:r>
                </w:p>
              </w:tc>
              <w:tc>
                <w:tcPr>
                  <w:tcW w:w="851" w:type="pct"/>
                  <w:tcBorders>
                    <w:tl2br w:val="nil"/>
                    <w:tr2bl w:val="nil"/>
                  </w:tcBorders>
                  <w:vAlign w:val="center"/>
                </w:tcPr>
                <w:p w14:paraId="508C0AC1">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768" w:type="pct"/>
                  <w:tcBorders>
                    <w:tl2br w:val="nil"/>
                    <w:tr2bl w:val="nil"/>
                  </w:tcBorders>
                  <w:vAlign w:val="center"/>
                </w:tcPr>
                <w:p w14:paraId="30151603">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942" w:type="pct"/>
                  <w:tcBorders>
                    <w:tl2br w:val="nil"/>
                    <w:tr2bl w:val="nil"/>
                  </w:tcBorders>
                  <w:vAlign w:val="center"/>
                </w:tcPr>
                <w:p w14:paraId="77B89E59">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r>
            <w:tr w14:paraId="0F7CA4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Merge w:val="continue"/>
                  <w:tcBorders>
                    <w:tl2br w:val="nil"/>
                    <w:tr2bl w:val="nil"/>
                  </w:tcBorders>
                  <w:vAlign w:val="center"/>
                </w:tcPr>
                <w:p w14:paraId="303DDBEF">
                  <w:pPr>
                    <w:spacing w:after="0"/>
                    <w:jc w:val="center"/>
                    <w:rPr>
                      <w:rFonts w:ascii="Times New Roman" w:hAnsi="Times New Roman" w:eastAsia="宋体"/>
                      <w:sz w:val="21"/>
                      <w:szCs w:val="21"/>
                    </w:rPr>
                  </w:pPr>
                </w:p>
              </w:tc>
              <w:tc>
                <w:tcPr>
                  <w:tcW w:w="851" w:type="pct"/>
                  <w:tcBorders>
                    <w:tl2br w:val="nil"/>
                    <w:tr2bl w:val="nil"/>
                  </w:tcBorders>
                  <w:vAlign w:val="center"/>
                </w:tcPr>
                <w:p w14:paraId="502B1BB1">
                  <w:pPr>
                    <w:spacing w:after="0"/>
                    <w:jc w:val="center"/>
                    <w:rPr>
                      <w:rFonts w:ascii="Times New Roman" w:hAnsi="Times New Roman" w:eastAsia="宋体"/>
                      <w:sz w:val="21"/>
                      <w:szCs w:val="21"/>
                    </w:rPr>
                  </w:pPr>
                  <w:r>
                    <w:rPr>
                      <w:rFonts w:hint="eastAsia" w:ascii="Times New Roman" w:hAnsi="Times New Roman" w:eastAsia="宋体"/>
                      <w:sz w:val="21"/>
                      <w:szCs w:val="21"/>
                    </w:rPr>
                    <w:t>夜间</w:t>
                  </w:r>
                </w:p>
              </w:tc>
              <w:tc>
                <w:tcPr>
                  <w:tcW w:w="768" w:type="pct"/>
                  <w:vMerge w:val="continue"/>
                  <w:tcBorders>
                    <w:tl2br w:val="nil"/>
                    <w:tr2bl w:val="nil"/>
                  </w:tcBorders>
                  <w:vAlign w:val="center"/>
                </w:tcPr>
                <w:p w14:paraId="20D2342A">
                  <w:pPr>
                    <w:spacing w:after="0"/>
                    <w:jc w:val="center"/>
                    <w:rPr>
                      <w:rFonts w:ascii="Times New Roman" w:hAnsi="Times New Roman" w:eastAsia="宋体"/>
                      <w:sz w:val="21"/>
                      <w:szCs w:val="21"/>
                    </w:rPr>
                  </w:pPr>
                </w:p>
              </w:tc>
              <w:tc>
                <w:tcPr>
                  <w:tcW w:w="851" w:type="pct"/>
                  <w:tcBorders>
                    <w:tl2br w:val="nil"/>
                    <w:tr2bl w:val="nil"/>
                  </w:tcBorders>
                  <w:vAlign w:val="center"/>
                </w:tcPr>
                <w:p w14:paraId="524448F3">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c>
                <w:tcPr>
                  <w:tcW w:w="768" w:type="pct"/>
                  <w:tcBorders>
                    <w:tl2br w:val="nil"/>
                    <w:tr2bl w:val="nil"/>
                  </w:tcBorders>
                  <w:vAlign w:val="center"/>
                </w:tcPr>
                <w:p w14:paraId="7B7851D9">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c>
                <w:tcPr>
                  <w:tcW w:w="942" w:type="pct"/>
                  <w:tcBorders>
                    <w:tl2br w:val="nil"/>
                    <w:tr2bl w:val="nil"/>
                  </w:tcBorders>
                  <w:vAlign w:val="center"/>
                </w:tcPr>
                <w:p w14:paraId="3B27E116">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r>
            <w:tr w14:paraId="77B89E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Merge w:val="restart"/>
                  <w:tcBorders>
                    <w:tl2br w:val="nil"/>
                    <w:tr2bl w:val="nil"/>
                  </w:tcBorders>
                  <w:vAlign w:val="center"/>
                </w:tcPr>
                <w:p w14:paraId="77B89E5D">
                  <w:pPr>
                    <w:spacing w:after="0"/>
                    <w:jc w:val="center"/>
                    <w:rPr>
                      <w:rFonts w:ascii="Times New Roman" w:hAnsi="Times New Roman" w:eastAsia="宋体"/>
                      <w:sz w:val="21"/>
                      <w:szCs w:val="21"/>
                    </w:rPr>
                  </w:pPr>
                  <w:r>
                    <w:rPr>
                      <w:rFonts w:ascii="Times New Roman" w:hAnsi="Times New Roman" w:eastAsia="宋体"/>
                      <w:sz w:val="21"/>
                      <w:szCs w:val="21"/>
                    </w:rPr>
                    <w:t>202</w:t>
                  </w:r>
                  <w:r>
                    <w:rPr>
                      <w:rFonts w:hint="eastAsia" w:ascii="Times New Roman" w:hAnsi="Times New Roman" w:eastAsia="宋体"/>
                      <w:sz w:val="21"/>
                      <w:szCs w:val="21"/>
                      <w:lang w:val="en-US" w:eastAsia="zh-CN"/>
                    </w:rPr>
                    <w:t>5</w:t>
                  </w:r>
                  <w:r>
                    <w:rPr>
                      <w:rFonts w:ascii="Times New Roman" w:hAnsi="Times New Roman" w:eastAsia="宋体"/>
                      <w:sz w:val="21"/>
                      <w:szCs w:val="21"/>
                    </w:rPr>
                    <w:t>.</w:t>
                  </w:r>
                  <w:r>
                    <w:rPr>
                      <w:rFonts w:hint="eastAsia" w:ascii="Times New Roman" w:hAnsi="Times New Roman" w:eastAsia="宋体"/>
                      <w:sz w:val="21"/>
                      <w:szCs w:val="21"/>
                      <w:lang w:val="en-US" w:eastAsia="zh-CN"/>
                    </w:rPr>
                    <w:t>10</w:t>
                  </w:r>
                  <w:r>
                    <w:rPr>
                      <w:rFonts w:ascii="Times New Roman" w:hAnsi="Times New Roman" w:eastAsia="宋体"/>
                      <w:sz w:val="21"/>
                      <w:szCs w:val="21"/>
                    </w:rPr>
                    <w:t>.</w:t>
                  </w:r>
                  <w:r>
                    <w:rPr>
                      <w:rFonts w:hint="eastAsia" w:ascii="Times New Roman" w:hAnsi="Times New Roman" w:eastAsia="宋体"/>
                      <w:sz w:val="21"/>
                      <w:szCs w:val="21"/>
                      <w:lang w:val="en-US" w:eastAsia="zh-CN"/>
                    </w:rPr>
                    <w:t>11</w:t>
                  </w:r>
                </w:p>
              </w:tc>
              <w:tc>
                <w:tcPr>
                  <w:tcW w:w="851" w:type="pct"/>
                  <w:tcBorders>
                    <w:tl2br w:val="nil"/>
                    <w:tr2bl w:val="nil"/>
                  </w:tcBorders>
                  <w:vAlign w:val="center"/>
                </w:tcPr>
                <w:p w14:paraId="77B89E5E">
                  <w:pPr>
                    <w:spacing w:after="0"/>
                    <w:jc w:val="center"/>
                    <w:rPr>
                      <w:rFonts w:ascii="Times New Roman" w:hAnsi="Times New Roman" w:eastAsia="宋体"/>
                      <w:sz w:val="21"/>
                      <w:szCs w:val="21"/>
                    </w:rPr>
                  </w:pPr>
                  <w:r>
                    <w:rPr>
                      <w:rFonts w:ascii="Times New Roman" w:hAnsi="Times New Roman" w:eastAsia="宋体"/>
                      <w:sz w:val="21"/>
                      <w:szCs w:val="21"/>
                    </w:rPr>
                    <w:t>昼间</w:t>
                  </w:r>
                </w:p>
              </w:tc>
              <w:tc>
                <w:tcPr>
                  <w:tcW w:w="768" w:type="pct"/>
                  <w:vMerge w:val="continue"/>
                  <w:tcBorders>
                    <w:tl2br w:val="nil"/>
                    <w:tr2bl w:val="nil"/>
                  </w:tcBorders>
                  <w:vAlign w:val="center"/>
                </w:tcPr>
                <w:p w14:paraId="77B89E5F">
                  <w:pPr>
                    <w:spacing w:after="0"/>
                    <w:jc w:val="center"/>
                    <w:rPr>
                      <w:rFonts w:ascii="Times New Roman" w:hAnsi="Times New Roman" w:eastAsia="宋体"/>
                      <w:sz w:val="21"/>
                      <w:szCs w:val="21"/>
                    </w:rPr>
                  </w:pPr>
                </w:p>
              </w:tc>
              <w:tc>
                <w:tcPr>
                  <w:tcW w:w="851" w:type="pct"/>
                  <w:tcBorders>
                    <w:tl2br w:val="nil"/>
                    <w:tr2bl w:val="nil"/>
                  </w:tcBorders>
                  <w:vAlign w:val="center"/>
                </w:tcPr>
                <w:p w14:paraId="51FA6405">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768" w:type="pct"/>
                  <w:tcBorders>
                    <w:tl2br w:val="nil"/>
                    <w:tr2bl w:val="nil"/>
                  </w:tcBorders>
                  <w:vAlign w:val="center"/>
                </w:tcPr>
                <w:p w14:paraId="79E6D4A5">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942" w:type="pct"/>
                  <w:tcBorders>
                    <w:tl2br w:val="nil"/>
                    <w:tr2bl w:val="nil"/>
                  </w:tcBorders>
                  <w:vAlign w:val="center"/>
                </w:tcPr>
                <w:p w14:paraId="77B89E60">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r>
            <w:tr w14:paraId="33A60A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Merge w:val="continue"/>
                  <w:tcBorders>
                    <w:tl2br w:val="nil"/>
                    <w:tr2bl w:val="nil"/>
                  </w:tcBorders>
                  <w:vAlign w:val="center"/>
                </w:tcPr>
                <w:p w14:paraId="216E17D0">
                  <w:pPr>
                    <w:spacing w:after="0"/>
                    <w:jc w:val="center"/>
                    <w:rPr>
                      <w:rFonts w:ascii="Times New Roman" w:hAnsi="Times New Roman" w:eastAsia="宋体"/>
                      <w:sz w:val="21"/>
                      <w:szCs w:val="21"/>
                    </w:rPr>
                  </w:pPr>
                </w:p>
              </w:tc>
              <w:tc>
                <w:tcPr>
                  <w:tcW w:w="851" w:type="pct"/>
                  <w:tcBorders>
                    <w:tl2br w:val="nil"/>
                    <w:tr2bl w:val="nil"/>
                  </w:tcBorders>
                  <w:vAlign w:val="center"/>
                </w:tcPr>
                <w:p w14:paraId="17944F8C">
                  <w:pPr>
                    <w:spacing w:after="0"/>
                    <w:jc w:val="center"/>
                    <w:rPr>
                      <w:rFonts w:ascii="Times New Roman" w:hAnsi="Times New Roman" w:eastAsia="宋体"/>
                      <w:sz w:val="21"/>
                      <w:szCs w:val="21"/>
                    </w:rPr>
                  </w:pPr>
                  <w:r>
                    <w:rPr>
                      <w:rFonts w:hint="eastAsia" w:ascii="Times New Roman" w:hAnsi="Times New Roman" w:eastAsia="宋体"/>
                      <w:sz w:val="21"/>
                      <w:szCs w:val="21"/>
                    </w:rPr>
                    <w:t>夜间</w:t>
                  </w:r>
                </w:p>
              </w:tc>
              <w:tc>
                <w:tcPr>
                  <w:tcW w:w="768" w:type="pct"/>
                  <w:vMerge w:val="continue"/>
                  <w:tcBorders>
                    <w:tl2br w:val="nil"/>
                    <w:tr2bl w:val="nil"/>
                  </w:tcBorders>
                  <w:vAlign w:val="center"/>
                </w:tcPr>
                <w:p w14:paraId="2FBC5E30">
                  <w:pPr>
                    <w:spacing w:after="0"/>
                    <w:jc w:val="center"/>
                    <w:rPr>
                      <w:rFonts w:ascii="Times New Roman" w:hAnsi="Times New Roman" w:eastAsia="宋体"/>
                      <w:sz w:val="21"/>
                      <w:szCs w:val="21"/>
                    </w:rPr>
                  </w:pPr>
                </w:p>
              </w:tc>
              <w:tc>
                <w:tcPr>
                  <w:tcW w:w="851" w:type="pct"/>
                  <w:tcBorders>
                    <w:tl2br w:val="nil"/>
                    <w:tr2bl w:val="nil"/>
                  </w:tcBorders>
                  <w:vAlign w:val="center"/>
                </w:tcPr>
                <w:p w14:paraId="74728000">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w:t>
                  </w:r>
                </w:p>
              </w:tc>
              <w:tc>
                <w:tcPr>
                  <w:tcW w:w="768" w:type="pct"/>
                  <w:tcBorders>
                    <w:tl2br w:val="nil"/>
                    <w:tr2bl w:val="nil"/>
                  </w:tcBorders>
                  <w:vAlign w:val="center"/>
                </w:tcPr>
                <w:p w14:paraId="3378139A">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c>
                <w:tcPr>
                  <w:tcW w:w="942" w:type="pct"/>
                  <w:tcBorders>
                    <w:tl2br w:val="nil"/>
                    <w:tr2bl w:val="nil"/>
                  </w:tcBorders>
                  <w:vAlign w:val="center"/>
                </w:tcPr>
                <w:p w14:paraId="68763758">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r>
          </w:tbl>
          <w:p w14:paraId="77B89E64">
            <w:pPr>
              <w:spacing w:after="0" w:line="440" w:lineRule="exact"/>
              <w:ind w:firstLine="480" w:firstLineChars="200"/>
              <w:jc w:val="both"/>
              <w:textAlignment w:val="baseline"/>
              <w:rPr>
                <w:rFonts w:ascii="Times New Roman" w:hAnsi="Times New Roman" w:eastAsia="宋体"/>
                <w:bCs/>
                <w:color w:val="000000"/>
                <w:sz w:val="24"/>
                <w:szCs w:val="24"/>
              </w:rPr>
            </w:pPr>
            <w:r>
              <w:rPr>
                <w:rFonts w:ascii="Times New Roman" w:hAnsi="Times New Roman" w:eastAsia="宋体"/>
                <w:bCs/>
                <w:sz w:val="24"/>
                <w:szCs w:val="24"/>
              </w:rPr>
              <w:t>由检测结果可知：本项目</w:t>
            </w:r>
            <w:r>
              <w:rPr>
                <w:rFonts w:hint="eastAsia" w:ascii="Times New Roman" w:hAnsi="Times New Roman" w:eastAsia="宋体"/>
                <w:bCs/>
                <w:sz w:val="24"/>
                <w:szCs w:val="24"/>
              </w:rPr>
              <w:t>四周</w:t>
            </w:r>
            <w:r>
              <w:rPr>
                <w:rFonts w:ascii="Times New Roman" w:hAnsi="Times New Roman" w:eastAsia="宋体"/>
                <w:bCs/>
                <w:sz w:val="24"/>
                <w:szCs w:val="24"/>
              </w:rPr>
              <w:t>厂界昼间噪声值为5</w:t>
            </w:r>
            <w:r>
              <w:rPr>
                <w:rFonts w:hint="eastAsia" w:ascii="Times New Roman" w:hAnsi="Times New Roman" w:eastAsia="宋体"/>
                <w:bCs/>
                <w:sz w:val="24"/>
                <w:szCs w:val="24"/>
                <w:lang w:val="en-US" w:eastAsia="zh-CN"/>
              </w:rPr>
              <w:t>3</w:t>
            </w:r>
            <w:r>
              <w:rPr>
                <w:rFonts w:hint="eastAsia" w:ascii="Times New Roman" w:hAnsi="Times New Roman" w:eastAsia="宋体"/>
                <w:bCs/>
                <w:sz w:val="24"/>
                <w:szCs w:val="24"/>
              </w:rPr>
              <w:t>~</w:t>
            </w:r>
            <w:r>
              <w:rPr>
                <w:rFonts w:ascii="Times New Roman" w:hAnsi="Times New Roman" w:eastAsia="宋体"/>
                <w:bCs/>
                <w:sz w:val="24"/>
                <w:szCs w:val="24"/>
              </w:rPr>
              <w:t>5</w:t>
            </w:r>
            <w:r>
              <w:rPr>
                <w:rFonts w:hint="eastAsia" w:ascii="Times New Roman" w:hAnsi="Times New Roman" w:eastAsia="宋体"/>
                <w:bCs/>
                <w:sz w:val="24"/>
                <w:szCs w:val="24"/>
                <w:lang w:val="en-US" w:eastAsia="zh-CN"/>
              </w:rPr>
              <w:t>5</w:t>
            </w:r>
            <w:r>
              <w:rPr>
                <w:rFonts w:ascii="Times New Roman" w:hAnsi="Times New Roman" w:eastAsia="宋体"/>
                <w:bCs/>
                <w:sz w:val="24"/>
                <w:szCs w:val="24"/>
              </w:rPr>
              <w:t>dB</w:t>
            </w:r>
            <w:r>
              <w:rPr>
                <w:rFonts w:hint="eastAsia" w:ascii="Times New Roman" w:hAnsi="Times New Roman" w:eastAsia="宋体"/>
                <w:bCs/>
                <w:sz w:val="24"/>
                <w:szCs w:val="24"/>
              </w:rPr>
              <w:t>(</w:t>
            </w:r>
            <w:r>
              <w:rPr>
                <w:rFonts w:ascii="Times New Roman" w:hAnsi="Times New Roman" w:eastAsia="宋体"/>
                <w:bCs/>
                <w:sz w:val="24"/>
                <w:szCs w:val="24"/>
              </w:rPr>
              <w:t>A</w:t>
            </w:r>
            <w:r>
              <w:rPr>
                <w:rFonts w:hint="eastAsia" w:ascii="Times New Roman" w:hAnsi="Times New Roman" w:eastAsia="宋体"/>
                <w:bCs/>
                <w:sz w:val="24"/>
                <w:szCs w:val="24"/>
              </w:rPr>
              <w:t>)、夜间噪声值为</w:t>
            </w:r>
            <w:r>
              <w:rPr>
                <w:rFonts w:ascii="Times New Roman" w:hAnsi="Times New Roman" w:eastAsia="宋体"/>
                <w:bCs/>
                <w:sz w:val="24"/>
                <w:szCs w:val="24"/>
              </w:rPr>
              <w:t>4</w:t>
            </w:r>
            <w:r>
              <w:rPr>
                <w:rFonts w:hint="eastAsia" w:ascii="Times New Roman" w:hAnsi="Times New Roman" w:eastAsia="宋体"/>
                <w:bCs/>
                <w:sz w:val="24"/>
                <w:szCs w:val="24"/>
                <w:lang w:val="en-US" w:eastAsia="zh-CN"/>
              </w:rPr>
              <w:t>4</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55</w:t>
            </w:r>
            <w:r>
              <w:rPr>
                <w:rFonts w:ascii="Times New Roman" w:hAnsi="Times New Roman" w:eastAsia="宋体"/>
                <w:bCs/>
                <w:sz w:val="24"/>
                <w:szCs w:val="24"/>
              </w:rPr>
              <w:t>dB</w:t>
            </w:r>
            <w:r>
              <w:rPr>
                <w:rFonts w:hint="eastAsia" w:ascii="Times New Roman" w:hAnsi="Times New Roman" w:eastAsia="宋体"/>
                <w:bCs/>
                <w:sz w:val="24"/>
                <w:szCs w:val="24"/>
              </w:rPr>
              <w:t>(</w:t>
            </w:r>
            <w:r>
              <w:rPr>
                <w:rFonts w:ascii="Times New Roman" w:hAnsi="Times New Roman" w:eastAsia="宋体"/>
                <w:bCs/>
                <w:sz w:val="24"/>
                <w:szCs w:val="24"/>
              </w:rPr>
              <w:t>A</w:t>
            </w:r>
            <w:r>
              <w:rPr>
                <w:rFonts w:hint="eastAsia" w:ascii="Times New Roman" w:hAnsi="Times New Roman" w:eastAsia="宋体"/>
                <w:bCs/>
                <w:sz w:val="24"/>
                <w:szCs w:val="24"/>
              </w:rPr>
              <w:t>)，</w:t>
            </w:r>
            <w:r>
              <w:rPr>
                <w:rFonts w:ascii="Times New Roman" w:hAnsi="Times New Roman" w:eastAsia="宋体"/>
                <w:bCs/>
                <w:sz w:val="24"/>
                <w:szCs w:val="24"/>
              </w:rPr>
              <w:t>可以满足《工业企业厂界环境噪声排放标准》（GB12348-200</w:t>
            </w:r>
            <w:r>
              <w:rPr>
                <w:rFonts w:ascii="Times New Roman" w:hAnsi="Times New Roman" w:eastAsia="宋体"/>
                <w:bCs/>
                <w:color w:val="000000"/>
                <w:sz w:val="24"/>
                <w:szCs w:val="24"/>
              </w:rPr>
              <w:t>8）</w:t>
            </w:r>
            <w:r>
              <w:rPr>
                <w:rFonts w:hint="eastAsia" w:ascii="Times New Roman" w:hAnsi="Times New Roman" w:eastAsia="宋体"/>
                <w:bCs/>
                <w:color w:val="000000"/>
                <w:sz w:val="24"/>
                <w:szCs w:val="24"/>
                <w:lang w:val="en-US" w:eastAsia="zh-CN"/>
              </w:rPr>
              <w:t>3</w:t>
            </w:r>
            <w:r>
              <w:rPr>
                <w:rFonts w:hint="eastAsia" w:ascii="Times New Roman" w:hAnsi="Times New Roman" w:eastAsia="宋体"/>
                <w:bCs/>
                <w:color w:val="000000"/>
                <w:sz w:val="24"/>
                <w:szCs w:val="24"/>
              </w:rPr>
              <w:t>类</w:t>
            </w:r>
            <w:r>
              <w:rPr>
                <w:rFonts w:ascii="Times New Roman" w:hAnsi="Times New Roman" w:eastAsia="宋体"/>
                <w:bCs/>
                <w:color w:val="000000"/>
                <w:sz w:val="24"/>
                <w:szCs w:val="24"/>
              </w:rPr>
              <w:t>标准昼间6</w:t>
            </w:r>
            <w:r>
              <w:rPr>
                <w:rFonts w:hint="eastAsia" w:ascii="Times New Roman" w:hAnsi="Times New Roman" w:eastAsia="宋体"/>
                <w:bCs/>
                <w:color w:val="000000"/>
                <w:sz w:val="24"/>
                <w:szCs w:val="24"/>
                <w:lang w:val="en-US" w:eastAsia="zh-CN"/>
              </w:rPr>
              <w:t>5</w:t>
            </w:r>
            <w:r>
              <w:rPr>
                <w:rFonts w:ascii="Times New Roman" w:hAnsi="Times New Roman" w:eastAsia="宋体"/>
                <w:bCs/>
                <w:color w:val="000000"/>
                <w:sz w:val="24"/>
                <w:szCs w:val="24"/>
              </w:rPr>
              <w:t>dB</w:t>
            </w:r>
            <w:r>
              <w:rPr>
                <w:rFonts w:hint="eastAsia" w:ascii="Times New Roman" w:hAnsi="Times New Roman" w:eastAsia="宋体"/>
                <w:bCs/>
                <w:color w:val="000000"/>
                <w:sz w:val="24"/>
                <w:szCs w:val="24"/>
              </w:rPr>
              <w:t>(A)、夜间5</w:t>
            </w:r>
            <w:r>
              <w:rPr>
                <w:rFonts w:hint="eastAsia" w:ascii="Times New Roman" w:hAnsi="Times New Roman" w:eastAsia="宋体"/>
                <w:bCs/>
                <w:color w:val="000000"/>
                <w:sz w:val="24"/>
                <w:szCs w:val="24"/>
                <w:lang w:val="en-US" w:eastAsia="zh-CN"/>
              </w:rPr>
              <w:t>5</w:t>
            </w:r>
            <w:r>
              <w:rPr>
                <w:rFonts w:ascii="Times New Roman" w:hAnsi="Times New Roman" w:eastAsia="宋体"/>
                <w:bCs/>
                <w:color w:val="000000"/>
                <w:sz w:val="24"/>
                <w:szCs w:val="24"/>
              </w:rPr>
              <w:t>dB</w:t>
            </w:r>
            <w:r>
              <w:rPr>
                <w:rFonts w:hint="eastAsia" w:ascii="Times New Roman" w:hAnsi="Times New Roman" w:eastAsia="宋体"/>
                <w:bCs/>
                <w:color w:val="000000"/>
                <w:sz w:val="24"/>
                <w:szCs w:val="24"/>
              </w:rPr>
              <w:t>(A)</w:t>
            </w:r>
            <w:r>
              <w:rPr>
                <w:rFonts w:ascii="Times New Roman" w:hAnsi="Times New Roman" w:eastAsia="宋体"/>
                <w:bCs/>
                <w:color w:val="000000"/>
                <w:sz w:val="24"/>
                <w:szCs w:val="24"/>
              </w:rPr>
              <w:t>的限值要求</w:t>
            </w:r>
            <w:r>
              <w:rPr>
                <w:rFonts w:hint="eastAsia" w:ascii="Times New Roman" w:hAnsi="Times New Roman" w:eastAsia="宋体"/>
                <w:bCs/>
                <w:color w:val="000000"/>
                <w:sz w:val="24"/>
                <w:szCs w:val="24"/>
              </w:rPr>
              <w:t>。</w:t>
            </w:r>
          </w:p>
          <w:p w14:paraId="334E227A">
            <w:pPr>
              <w:spacing w:after="0" w:line="440" w:lineRule="exact"/>
              <w:ind w:firstLine="480" w:firstLineChars="200"/>
              <w:textAlignment w:val="baseline"/>
            </w:pPr>
            <w:r>
              <w:rPr>
                <w:rFonts w:hint="eastAsia" w:ascii="Times New Roman" w:hAnsi="Times New Roman" w:eastAsia="宋体"/>
                <w:bCs/>
                <w:color w:val="000000"/>
                <w:sz w:val="24"/>
                <w:szCs w:val="24"/>
              </w:rPr>
              <w:t>（</w:t>
            </w:r>
            <w:r>
              <w:rPr>
                <w:rFonts w:hint="eastAsia" w:ascii="Times New Roman" w:hAnsi="Times New Roman" w:eastAsia="宋体"/>
                <w:bCs/>
                <w:color w:val="000000"/>
                <w:sz w:val="24"/>
                <w:szCs w:val="24"/>
                <w:lang w:val="en-US" w:eastAsia="zh-CN"/>
              </w:rPr>
              <w:t>4</w:t>
            </w:r>
            <w:r>
              <w:rPr>
                <w:rFonts w:hint="eastAsia" w:ascii="Times New Roman" w:hAnsi="Times New Roman" w:eastAsia="宋体"/>
                <w:bCs/>
                <w:color w:val="000000"/>
                <w:sz w:val="24"/>
                <w:szCs w:val="24"/>
              </w:rPr>
              <w:t>）</w:t>
            </w:r>
            <w:r>
              <w:rPr>
                <w:rFonts w:hint="eastAsia" w:ascii="Times New Roman" w:hAnsi="Times New Roman" w:eastAsia="宋体"/>
                <w:bCs/>
                <w:color w:val="000000"/>
                <w:sz w:val="24"/>
                <w:szCs w:val="24"/>
                <w:lang w:val="en-US" w:eastAsia="zh-CN"/>
              </w:rPr>
              <w:t>固体废物</w:t>
            </w:r>
            <w:r>
              <w:rPr>
                <w:rFonts w:hint="eastAsia" w:ascii="Times New Roman" w:hAnsi="Times New Roman" w:eastAsia="宋体"/>
                <w:bCs/>
                <w:color w:val="000000"/>
                <w:sz w:val="24"/>
                <w:szCs w:val="24"/>
              </w:rPr>
              <w:t>检</w:t>
            </w:r>
            <w:r>
              <w:rPr>
                <w:rFonts w:ascii="Times New Roman" w:hAnsi="Times New Roman" w:eastAsia="宋体"/>
                <w:bCs/>
                <w:color w:val="000000"/>
                <w:sz w:val="24"/>
                <w:szCs w:val="24"/>
              </w:rPr>
              <w:t>测结果与评价</w:t>
            </w:r>
          </w:p>
          <w:p w14:paraId="2ADA4609">
            <w:pPr>
              <w:pStyle w:val="59"/>
              <w:ind w:firstLine="480"/>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本次</w:t>
            </w:r>
            <w:r>
              <w:rPr>
                <w:rFonts w:hint="eastAsia" w:cs="Times New Roman"/>
                <w:b w:val="0"/>
                <w:bCs w:val="0"/>
                <w:color w:val="000000"/>
                <w:sz w:val="24"/>
                <w:szCs w:val="24"/>
                <w:highlight w:val="none"/>
                <w:lang w:val="en-US" w:eastAsia="zh-CN"/>
              </w:rPr>
              <w:t>一</w:t>
            </w:r>
            <w:r>
              <w:rPr>
                <w:rFonts w:hint="eastAsia" w:ascii="Times New Roman" w:hAnsi="Times New Roman" w:eastAsia="宋体" w:cs="Times New Roman"/>
                <w:b w:val="0"/>
                <w:bCs w:val="0"/>
                <w:color w:val="000000"/>
                <w:sz w:val="24"/>
                <w:szCs w:val="24"/>
                <w:highlight w:val="none"/>
                <w:lang w:val="en-US" w:eastAsia="zh-CN"/>
              </w:rPr>
              <w:t>期验收项目一般固废主要为生产过程中产生的废包装袋，废包装袋经一般固废间暂存后定期出售。</w:t>
            </w:r>
            <w:r>
              <w:rPr>
                <w:rFonts w:hint="eastAsia" w:ascii="Times New Roman" w:hAnsi="Times New Roman" w:eastAsia="宋体" w:cs="Times New Roman"/>
                <w:b w:val="0"/>
                <w:bCs w:val="0"/>
                <w:color w:val="000000"/>
                <w:sz w:val="24"/>
                <w:szCs w:val="24"/>
                <w:highlight w:val="none"/>
                <w:lang w:val="pt-BR" w:eastAsia="zh-CN"/>
              </w:rPr>
              <w:t>废清洗剂桶、废切削液桶、废防锈剂桶、废润滑油桶用清洗剂清洗干净后，</w:t>
            </w:r>
            <w:r>
              <w:rPr>
                <w:rFonts w:hint="eastAsia" w:ascii="Times New Roman" w:hAnsi="Times New Roman" w:eastAsia="宋体" w:cs="Times New Roman"/>
                <w:b w:val="0"/>
                <w:bCs w:val="0"/>
                <w:color w:val="000000"/>
                <w:sz w:val="24"/>
                <w:szCs w:val="24"/>
                <w:highlight w:val="none"/>
                <w:lang w:val="en-US" w:eastAsia="zh-CN"/>
              </w:rPr>
              <w:t>置于一般固废间内</w:t>
            </w:r>
            <w:r>
              <w:rPr>
                <w:rFonts w:hint="eastAsia" w:ascii="Times New Roman" w:hAnsi="Times New Roman" w:eastAsia="宋体" w:cs="Times New Roman"/>
                <w:b w:val="0"/>
                <w:bCs w:val="0"/>
                <w:color w:val="000000"/>
                <w:sz w:val="24"/>
                <w:szCs w:val="24"/>
                <w:highlight w:val="none"/>
                <w:lang w:val="pt-BR" w:eastAsia="zh-CN"/>
              </w:rPr>
              <w:t>作为一般固废外售综合利用；</w:t>
            </w:r>
            <w:r>
              <w:rPr>
                <w:rFonts w:hint="eastAsia" w:ascii="Times New Roman" w:hAnsi="Times New Roman" w:eastAsia="宋体" w:cs="Times New Roman"/>
                <w:b w:val="0"/>
                <w:bCs w:val="0"/>
                <w:color w:val="000000"/>
                <w:sz w:val="24"/>
                <w:szCs w:val="24"/>
                <w:highlight w:val="none"/>
                <w:lang w:val="en-US" w:eastAsia="zh-CN"/>
              </w:rPr>
              <w:t>生产过程中产生的含切削液的废金属屑</w:t>
            </w:r>
            <w:r>
              <w:rPr>
                <w:rFonts w:hint="eastAsia" w:ascii="Times New Roman" w:hAnsi="Times New Roman" w:eastAsia="宋体" w:cs="Times New Roman"/>
                <w:b w:val="0"/>
                <w:bCs w:val="0"/>
                <w:color w:val="000000"/>
                <w:sz w:val="24"/>
                <w:szCs w:val="24"/>
                <w:highlight w:val="none"/>
                <w:lang w:val="pt-BR" w:eastAsia="zh-CN"/>
              </w:rPr>
              <w:t>放置在危险废物贮存库内将切削液过滤出来进入艾迪威污水处理站进行处理，废金属屑过滤至静置无切削液滴漏后作为一般固废外售综合利用</w:t>
            </w:r>
            <w:r>
              <w:rPr>
                <w:rFonts w:hint="eastAsia" w:cs="Times New Roman"/>
                <w:b w:val="0"/>
                <w:bCs w:val="0"/>
                <w:color w:val="000000"/>
                <w:sz w:val="24"/>
                <w:szCs w:val="24"/>
                <w:highlight w:val="none"/>
                <w:lang w:val="pt-BR" w:eastAsia="zh-CN"/>
              </w:rPr>
              <w:t>。</w:t>
            </w:r>
          </w:p>
          <w:p w14:paraId="1EFC8DF5">
            <w:pPr>
              <w:pStyle w:val="59"/>
              <w:ind w:firstLine="480"/>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危险废物主要有</w:t>
            </w:r>
            <w:r>
              <w:rPr>
                <w:rFonts w:hint="eastAsia" w:cs="Times New Roman"/>
                <w:b w:val="0"/>
                <w:bCs w:val="0"/>
                <w:color w:val="000000"/>
                <w:sz w:val="24"/>
                <w:szCs w:val="24"/>
                <w:highlight w:val="none"/>
                <w:lang w:val="en-US" w:eastAsia="zh-CN"/>
              </w:rPr>
              <w:t>废润滑油、废液压油、废矿物油、</w:t>
            </w:r>
            <w:r>
              <w:rPr>
                <w:rFonts w:hint="eastAsia" w:ascii="Times New Roman" w:hAnsi="Times New Roman" w:eastAsia="宋体" w:cs="Times New Roman"/>
                <w:b w:val="0"/>
                <w:bCs w:val="0"/>
                <w:color w:val="000000"/>
                <w:sz w:val="24"/>
                <w:szCs w:val="24"/>
                <w:highlight w:val="none"/>
                <w:lang w:val="en-US" w:eastAsia="zh-CN"/>
              </w:rPr>
              <w:t>废活性炭和废催化剂，采用专用密闭容器收集、危废贮存库暂存后定期交由有资质的单位处置。</w:t>
            </w:r>
          </w:p>
          <w:p w14:paraId="69335F59">
            <w:pPr>
              <w:spacing w:after="0" w:line="440" w:lineRule="exact"/>
              <w:ind w:firstLine="480" w:firstLineChars="200"/>
              <w:textAlignment w:val="baseline"/>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一般固废暂存间的建设满足《一般工业固体废物贮存和填埋污染控制标准》（GB18599-2020）中的相应防渗漏、防雨淋、防扬尘等环境保护要求，危险废物贮存库的建设满足《危险废物贮存污染控制标准》（GB18597-2023）的相关要求。</w:t>
            </w:r>
          </w:p>
          <w:p w14:paraId="742E5FF8">
            <w:pPr>
              <w:pStyle w:val="63"/>
              <w:keepNext w:val="0"/>
              <w:keepLines w:val="0"/>
              <w:pageBreakBefore w:val="0"/>
              <w:widowControl/>
              <w:kinsoku/>
              <w:wordWrap/>
              <w:overflowPunct/>
              <w:topLinePunct w:val="0"/>
              <w:autoSpaceDE/>
              <w:autoSpaceDN/>
              <w:bidi w:val="0"/>
              <w:adjustRightInd w:val="0"/>
              <w:snapToGrid w:val="0"/>
              <w:spacing w:after="0" w:line="460" w:lineRule="exact"/>
              <w:ind w:firstLine="482" w:firstLineChars="200"/>
              <w:jc w:val="both"/>
              <w:textAlignment w:val="auto"/>
              <w:rPr>
                <w:rFonts w:hint="default" w:ascii="Times New Roman" w:hAnsi="Times New Roman" w:eastAsia="黑体" w:cs="Times New Roman"/>
                <w:bCs/>
                <w:color w:val="000000"/>
                <w:sz w:val="24"/>
                <w:szCs w:val="24"/>
                <w:highlight w:val="none"/>
                <w:lang w:val="en-US" w:eastAsia="zh-CN"/>
              </w:rPr>
            </w:pPr>
            <w:r>
              <w:rPr>
                <w:rFonts w:hint="eastAsia" w:ascii="Times New Roman" w:hAnsi="Times New Roman" w:eastAsia="宋体"/>
                <w:b/>
                <w:bCs/>
                <w:color w:val="000000"/>
                <w:sz w:val="24"/>
                <w:szCs w:val="24"/>
                <w:lang w:val="en-US" w:eastAsia="zh-CN"/>
              </w:rPr>
              <w:t>2、</w:t>
            </w:r>
            <w:r>
              <w:rPr>
                <w:rFonts w:hint="eastAsia" w:ascii="Times New Roman" w:hAnsi="Times New Roman" w:eastAsia="宋体" w:cs="Times New Roman"/>
                <w:sz w:val="24"/>
                <w:szCs w:val="24"/>
                <w:highlight w:val="none"/>
                <w:lang w:val="en-US" w:eastAsia="zh-CN" w:bidi="ar-SA"/>
              </w:rPr>
              <w:t>污染物排放总量核算</w:t>
            </w:r>
          </w:p>
          <w:p w14:paraId="763A53C1">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由于本项目验收监测期间全厂均处于运行状态，因此本次验收总量以全厂污染物总量进行评价</w:t>
            </w:r>
          </w:p>
          <w:p w14:paraId="30F2FA24">
            <w:pPr>
              <w:spacing w:after="0" w:line="440" w:lineRule="exact"/>
              <w:ind w:firstLine="480" w:firstLineChars="200"/>
              <w:textAlignment w:val="baseline"/>
              <w:rPr>
                <w:rFonts w:hint="default" w:ascii="Times New Roman" w:hAnsi="Times New Roman" w:eastAsia="宋体" w:cs="Times New Roman"/>
                <w:b w:val="0"/>
                <w:bCs w:val="0"/>
                <w:kern w:val="2"/>
                <w:sz w:val="24"/>
                <w:szCs w:val="24"/>
                <w:highlight w:val="none"/>
                <w:lang w:val="en-US" w:eastAsia="zh-CN" w:bidi="ar-SA"/>
              </w:rPr>
            </w:pPr>
            <w:r>
              <w:rPr>
                <w:rFonts w:hint="eastAsia" w:ascii="Times New Roman" w:hAnsi="Times New Roman" w:eastAsia="宋体" w:cs="Times New Roman"/>
                <w:b w:val="0"/>
                <w:bCs w:val="0"/>
                <w:kern w:val="2"/>
                <w:sz w:val="24"/>
                <w:szCs w:val="24"/>
                <w:highlight w:val="none"/>
                <w:lang w:val="en-US" w:eastAsia="zh-CN" w:bidi="ar-SA"/>
              </w:rPr>
              <w:t>（1）废气总量核算</w:t>
            </w:r>
          </w:p>
          <w:p w14:paraId="50C2B994">
            <w:pPr>
              <w:spacing w:after="0" w:line="440" w:lineRule="exact"/>
              <w:ind w:firstLine="480" w:firstLineChars="200"/>
              <w:textAlignment w:val="baseline"/>
              <w:rPr>
                <w:rFonts w:hint="eastAsia" w:ascii="Times New Roman" w:hAnsi="Times New Roman" w:eastAsia="宋体"/>
                <w:b/>
                <w:bCs/>
                <w:color w:val="000000"/>
                <w:sz w:val="24"/>
                <w:szCs w:val="24"/>
                <w:lang w:val="en-US" w:eastAsia="zh-CN"/>
              </w:rPr>
            </w:pPr>
            <w:r>
              <w:rPr>
                <w:rFonts w:hint="default" w:ascii="Times New Roman" w:hAnsi="Times New Roman" w:eastAsia="宋体" w:cs="Times New Roman"/>
                <w:b w:val="0"/>
                <w:bCs w:val="0"/>
                <w:kern w:val="2"/>
                <w:sz w:val="24"/>
                <w:szCs w:val="24"/>
                <w:highlight w:val="none"/>
                <w:lang w:val="en-US" w:eastAsia="zh-CN" w:bidi="ar-SA"/>
              </w:rPr>
              <w:t>根据监测数据与环评报告，本项目污染物实际排放量</w:t>
            </w:r>
            <w:r>
              <w:rPr>
                <w:rFonts w:hint="eastAsia" w:ascii="Times New Roman" w:hAnsi="Times New Roman" w:eastAsia="宋体" w:cs="Times New Roman"/>
                <w:b w:val="0"/>
                <w:bCs w:val="0"/>
                <w:kern w:val="2"/>
                <w:sz w:val="24"/>
                <w:szCs w:val="24"/>
                <w:highlight w:val="none"/>
                <w:lang w:val="en-US" w:eastAsia="zh-CN" w:bidi="ar-SA"/>
              </w:rPr>
              <w:t>核算</w:t>
            </w:r>
            <w:r>
              <w:rPr>
                <w:rFonts w:hint="default" w:ascii="Times New Roman" w:hAnsi="Times New Roman" w:eastAsia="宋体" w:cs="Times New Roman"/>
                <w:b w:val="0"/>
                <w:bCs w:val="0"/>
                <w:kern w:val="2"/>
                <w:sz w:val="24"/>
                <w:szCs w:val="24"/>
                <w:highlight w:val="none"/>
                <w:lang w:val="en-US" w:eastAsia="zh-CN" w:bidi="ar-SA"/>
              </w:rPr>
              <w:t>见下表。</w:t>
            </w:r>
          </w:p>
          <w:p w14:paraId="666E5828">
            <w:pPr>
              <w:pStyle w:val="64"/>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eastAsia="黑体" w:cs="Times New Roman"/>
                <w:bCs/>
                <w:color w:val="000000"/>
                <w:sz w:val="24"/>
                <w:szCs w:val="24"/>
                <w:highlight w:val="none"/>
                <w:lang w:val="en-US" w:eastAsia="zh-CN" w:bidi="ar-SA"/>
              </w:rPr>
            </w:pPr>
          </w:p>
          <w:p w14:paraId="10CB6E6D">
            <w:pPr>
              <w:pStyle w:val="64"/>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cs="Times New Roman"/>
                <w:sz w:val="24"/>
                <w:szCs w:val="24"/>
                <w:highlight w:val="none"/>
                <w:lang w:eastAsia="zh-CN"/>
              </w:rPr>
            </w:pPr>
            <w:r>
              <w:rPr>
                <w:rFonts w:hint="default" w:ascii="Times New Roman" w:hAnsi="Times New Roman" w:eastAsia="黑体" w:cs="Times New Roman"/>
                <w:bCs/>
                <w:color w:val="000000"/>
                <w:sz w:val="24"/>
                <w:szCs w:val="24"/>
                <w:highlight w:val="none"/>
                <w:lang w:val="en-US" w:eastAsia="zh-CN" w:bidi="ar-SA"/>
              </w:rPr>
              <w:t>表</w:t>
            </w:r>
            <w:r>
              <w:rPr>
                <w:rFonts w:hint="eastAsia" w:ascii="Times New Roman" w:hAnsi="Times New Roman" w:cs="Times New Roman"/>
                <w:bCs/>
                <w:color w:val="000000"/>
                <w:sz w:val="24"/>
                <w:szCs w:val="24"/>
                <w:highlight w:val="none"/>
                <w:lang w:val="en-US" w:eastAsia="zh-CN" w:bidi="ar-SA"/>
              </w:rPr>
              <w:t>24</w:t>
            </w:r>
            <w:r>
              <w:rPr>
                <w:rFonts w:hint="default" w:ascii="Times New Roman" w:hAnsi="Times New Roman" w:eastAsia="黑体" w:cs="Times New Roman"/>
                <w:bCs/>
                <w:color w:val="000000"/>
                <w:sz w:val="24"/>
                <w:szCs w:val="24"/>
                <w:highlight w:val="none"/>
                <w:lang w:val="en-US" w:eastAsia="zh-CN" w:bidi="ar-SA"/>
              </w:rPr>
              <w:t xml:space="preserve">      </w:t>
            </w:r>
            <w:r>
              <w:rPr>
                <w:rFonts w:hint="eastAsia" w:ascii="Times New Roman" w:hAnsi="Times New Roman" w:cs="Times New Roman"/>
                <w:bCs/>
                <w:color w:val="000000"/>
                <w:sz w:val="24"/>
                <w:szCs w:val="24"/>
                <w:highlight w:val="none"/>
                <w:lang w:val="en-US" w:eastAsia="zh-CN" w:bidi="ar-SA"/>
              </w:rPr>
              <w:t xml:space="preserve"> </w:t>
            </w:r>
            <w:r>
              <w:rPr>
                <w:rFonts w:hint="default" w:ascii="Times New Roman" w:hAnsi="Times New Roman" w:eastAsia="黑体" w:cs="Times New Roman"/>
                <w:bCs/>
                <w:color w:val="000000"/>
                <w:sz w:val="24"/>
                <w:szCs w:val="24"/>
                <w:highlight w:val="none"/>
                <w:lang w:val="en-US" w:eastAsia="zh-CN" w:bidi="ar-SA"/>
              </w:rPr>
              <w:t>本次验收项目废气污染物排放量核算汇总</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992"/>
              <w:gridCol w:w="1586"/>
              <w:gridCol w:w="1340"/>
              <w:gridCol w:w="1301"/>
              <w:gridCol w:w="982"/>
              <w:gridCol w:w="1333"/>
            </w:tblGrid>
            <w:tr w14:paraId="5195CC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tcBorders>
                    <w:tl2br w:val="nil"/>
                    <w:tr2bl w:val="nil"/>
                  </w:tcBorders>
                  <w:noWrap w:val="0"/>
                  <w:vAlign w:val="center"/>
                </w:tcPr>
                <w:p w14:paraId="1D593C65">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类型</w:t>
                  </w:r>
                </w:p>
              </w:tc>
              <w:tc>
                <w:tcPr>
                  <w:tcW w:w="597" w:type="pct"/>
                  <w:tcBorders>
                    <w:tl2br w:val="nil"/>
                    <w:tr2bl w:val="nil"/>
                  </w:tcBorders>
                  <w:shd w:val="clear" w:color="auto" w:fill="auto"/>
                  <w:noWrap w:val="0"/>
                  <w:vAlign w:val="center"/>
                </w:tcPr>
                <w:p w14:paraId="515556ED">
                  <w:pPr>
                    <w:pStyle w:val="66"/>
                    <w:keepNext w:val="0"/>
                    <w:keepLines w:val="0"/>
                    <w:pageBreakBefore w:val="0"/>
                    <w:widowControl/>
                    <w:kinsoku/>
                    <w:wordWrap/>
                    <w:overflowPunct/>
                    <w:topLinePunct w:val="0"/>
                    <w:autoSpaceDE/>
                    <w:autoSpaceDN/>
                    <w:bidi w:val="0"/>
                    <w:adjustRightInd w:val="0"/>
                    <w:snapToGrid w:val="0"/>
                    <w:spacing w:after="0" w:line="240" w:lineRule="auto"/>
                    <w:ind w:firstLine="0" w:firstLineChars="0"/>
                    <w:textAlignment w:val="baseline"/>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 w:val="21"/>
                      <w:szCs w:val="21"/>
                      <w:lang w:val="en-US" w:eastAsia="zh-CN"/>
                    </w:rPr>
                    <w:t>排放口编号</w:t>
                  </w:r>
                </w:p>
              </w:tc>
              <w:tc>
                <w:tcPr>
                  <w:tcW w:w="954" w:type="pct"/>
                  <w:tcBorders>
                    <w:tl2br w:val="nil"/>
                    <w:tr2bl w:val="nil"/>
                  </w:tcBorders>
                  <w:noWrap w:val="0"/>
                  <w:vAlign w:val="center"/>
                </w:tcPr>
                <w:p w14:paraId="3D452DD8">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总量控制</w:t>
                  </w:r>
                  <w:r>
                    <w:rPr>
                      <w:rFonts w:hint="default" w:ascii="Times New Roman" w:hAnsi="Times New Roman" w:eastAsia="宋体" w:cs="Times New Roman"/>
                      <w:b/>
                      <w:bCs/>
                      <w:sz w:val="21"/>
                      <w:szCs w:val="21"/>
                      <w:lang w:val="en-US" w:eastAsia="zh-CN"/>
                    </w:rPr>
                    <w:t>因子</w:t>
                  </w:r>
                </w:p>
              </w:tc>
              <w:tc>
                <w:tcPr>
                  <w:tcW w:w="806" w:type="pct"/>
                  <w:tcBorders>
                    <w:tl2br w:val="nil"/>
                    <w:tr2bl w:val="nil"/>
                  </w:tcBorders>
                  <w:noWrap w:val="0"/>
                  <w:vAlign w:val="center"/>
                </w:tcPr>
                <w:p w14:paraId="0A8C6DF4">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排放速率</w:t>
                  </w:r>
                  <w:r>
                    <w:rPr>
                      <w:rFonts w:hint="eastAsia" w:ascii="Times New Roman" w:hAnsi="Times New Roman" w:eastAsia="宋体" w:cs="Times New Roman"/>
                      <w:b/>
                      <w:bCs/>
                      <w:sz w:val="21"/>
                      <w:szCs w:val="21"/>
                      <w:lang w:val="en-US" w:eastAsia="zh-CN"/>
                    </w:rPr>
                    <w:t>最大值</w:t>
                  </w:r>
                  <w:r>
                    <w:rPr>
                      <w:rFonts w:hint="default" w:ascii="Times New Roman" w:hAnsi="Times New Roman" w:eastAsia="宋体" w:cs="Times New Roman"/>
                      <w:b/>
                      <w:bCs/>
                      <w:sz w:val="21"/>
                      <w:szCs w:val="21"/>
                      <w:lang w:val="en-US" w:eastAsia="zh-CN"/>
                    </w:rPr>
                    <w:t>kg/h</w:t>
                  </w:r>
                </w:p>
              </w:tc>
              <w:tc>
                <w:tcPr>
                  <w:tcW w:w="783" w:type="pct"/>
                  <w:tcBorders>
                    <w:tl2br w:val="nil"/>
                    <w:tr2bl w:val="nil"/>
                  </w:tcBorders>
                  <w:noWrap w:val="0"/>
                  <w:vAlign w:val="center"/>
                </w:tcPr>
                <w:p w14:paraId="0269D880">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实际年排放量t/a</w:t>
                  </w:r>
                </w:p>
              </w:tc>
              <w:tc>
                <w:tcPr>
                  <w:tcW w:w="591" w:type="pct"/>
                  <w:tcBorders>
                    <w:tl2br w:val="nil"/>
                    <w:tr2bl w:val="nil"/>
                  </w:tcBorders>
                  <w:noWrap w:val="0"/>
                  <w:vAlign w:val="center"/>
                </w:tcPr>
                <w:p w14:paraId="2E592012">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验收期间工况</w:t>
                  </w:r>
                </w:p>
              </w:tc>
              <w:tc>
                <w:tcPr>
                  <w:tcW w:w="802" w:type="pct"/>
                  <w:tcBorders>
                    <w:tl2br w:val="nil"/>
                    <w:tr2bl w:val="nil"/>
                  </w:tcBorders>
                  <w:noWrap w:val="0"/>
                  <w:vAlign w:val="center"/>
                </w:tcPr>
                <w:p w14:paraId="545E8B50">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满负荷下实际年排放量t/a</w:t>
                  </w:r>
                </w:p>
              </w:tc>
            </w:tr>
            <w:tr w14:paraId="27FEA2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tcBorders>
                    <w:tl2br w:val="nil"/>
                    <w:tr2bl w:val="nil"/>
                  </w:tcBorders>
                  <w:noWrap w:val="0"/>
                  <w:vAlign w:val="center"/>
                </w:tcPr>
                <w:p w14:paraId="7456F12C">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597" w:type="pct"/>
                  <w:tcBorders>
                    <w:tl2br w:val="nil"/>
                    <w:tr2bl w:val="nil"/>
                  </w:tcBorders>
                  <w:shd w:val="clear" w:color="auto" w:fill="auto"/>
                  <w:noWrap w:val="0"/>
                  <w:vAlign w:val="center"/>
                </w:tcPr>
                <w:p w14:paraId="589CDA14">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auto"/>
                      <w:sz w:val="21"/>
                      <w:szCs w:val="21"/>
                      <w:highlight w:val="none"/>
                      <w:lang w:val="en-US" w:eastAsia="zh-CN"/>
                    </w:rPr>
                    <w:t>DA001</w:t>
                  </w:r>
                </w:p>
              </w:tc>
              <w:tc>
                <w:tcPr>
                  <w:tcW w:w="954" w:type="pct"/>
                  <w:tcBorders>
                    <w:tl2br w:val="nil"/>
                    <w:tr2bl w:val="nil"/>
                  </w:tcBorders>
                  <w:noWrap w:val="0"/>
                  <w:vAlign w:val="center"/>
                </w:tcPr>
                <w:p w14:paraId="1D4FD7EC">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806" w:type="pct"/>
                  <w:tcBorders>
                    <w:tl2br w:val="nil"/>
                    <w:tr2bl w:val="nil"/>
                  </w:tcBorders>
                  <w:noWrap w:val="0"/>
                  <w:vAlign w:val="center"/>
                </w:tcPr>
                <w:p w14:paraId="236F1721">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highlight w:val="none"/>
                      <w:lang w:val="en-US" w:eastAsia="zh-CN" w:bidi="ar-SA"/>
                    </w:rPr>
                    <w:t>1.26</w:t>
                  </w:r>
                  <w:r>
                    <w:rPr>
                      <w:rFonts w:hint="default" w:ascii="Times New Roman" w:hAnsi="Times New Roman" w:eastAsia="宋体" w:cs="Times New Roman"/>
                      <w:color w:val="000000"/>
                      <w:sz w:val="21"/>
                      <w:szCs w:val="21"/>
                      <w:highlight w:val="none"/>
                      <w:lang w:val="en-US" w:eastAsia="zh-CN"/>
                    </w:rPr>
                    <w:t>×10</w:t>
                  </w:r>
                  <w:r>
                    <w:rPr>
                      <w:rFonts w:hint="default" w:ascii="Times New Roman" w:hAnsi="Times New Roman" w:eastAsia="宋体" w:cs="Times New Roman"/>
                      <w:color w:val="000000"/>
                      <w:sz w:val="21"/>
                      <w:szCs w:val="21"/>
                      <w:highlight w:val="none"/>
                      <w:vertAlign w:val="superscript"/>
                      <w:lang w:val="en-US" w:eastAsia="zh-CN"/>
                    </w:rPr>
                    <w:t>-2</w:t>
                  </w:r>
                </w:p>
              </w:tc>
              <w:tc>
                <w:tcPr>
                  <w:tcW w:w="783" w:type="pct"/>
                  <w:tcBorders>
                    <w:tl2br w:val="nil"/>
                    <w:tr2bl w:val="nil"/>
                  </w:tcBorders>
                  <w:noWrap w:val="0"/>
                  <w:vAlign w:val="center"/>
                </w:tcPr>
                <w:p w14:paraId="3393B2EB">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0.0168</w:t>
                  </w:r>
                </w:p>
              </w:tc>
              <w:tc>
                <w:tcPr>
                  <w:tcW w:w="591" w:type="pct"/>
                  <w:tcBorders>
                    <w:tl2br w:val="nil"/>
                    <w:tr2bl w:val="nil"/>
                  </w:tcBorders>
                  <w:noWrap w:val="0"/>
                  <w:vAlign w:val="center"/>
                </w:tcPr>
                <w:p w14:paraId="521D1DA6">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w:t>
                  </w:r>
                </w:p>
              </w:tc>
              <w:tc>
                <w:tcPr>
                  <w:tcW w:w="802" w:type="pct"/>
                  <w:tcBorders>
                    <w:tl2br w:val="nil"/>
                    <w:tr2bl w:val="nil"/>
                  </w:tcBorders>
                  <w:noWrap w:val="0"/>
                  <w:vAlign w:val="center"/>
                </w:tcPr>
                <w:p w14:paraId="1CE5C22E">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0.0187</w:t>
                  </w:r>
                </w:p>
              </w:tc>
            </w:tr>
          </w:tbl>
          <w:p w14:paraId="7FEE4A45">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240" w:lineRule="auto"/>
              <w:ind w:leftChars="0" w:firstLine="422" w:firstLineChars="200"/>
              <w:jc w:val="both"/>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注：检测期间催化燃烧装置处于脱附状态</w:t>
            </w:r>
          </w:p>
          <w:p w14:paraId="64901C04">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本次验收项目废气实际排放量与环评批复总量对比情况如下表所示。</w:t>
            </w:r>
          </w:p>
          <w:p w14:paraId="0B921AC3">
            <w:pPr>
              <w:pStyle w:val="64"/>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eastAsia="黑体" w:cs="Times New Roman"/>
                <w:bCs/>
                <w:color w:val="000000"/>
                <w:sz w:val="24"/>
                <w:szCs w:val="24"/>
                <w:highlight w:val="none"/>
                <w:lang w:val="en-US" w:eastAsia="zh-CN" w:bidi="ar-SA"/>
              </w:rPr>
            </w:pPr>
            <w:r>
              <w:rPr>
                <w:rFonts w:hint="default" w:ascii="Times New Roman" w:hAnsi="Times New Roman" w:eastAsia="黑体" w:cs="Times New Roman"/>
                <w:bCs/>
                <w:color w:val="000000"/>
                <w:sz w:val="24"/>
                <w:szCs w:val="24"/>
                <w:highlight w:val="none"/>
                <w:lang w:val="en-US" w:eastAsia="zh-CN" w:bidi="ar-SA"/>
              </w:rPr>
              <w:t>表</w:t>
            </w:r>
            <w:r>
              <w:rPr>
                <w:rFonts w:hint="eastAsia" w:ascii="Times New Roman" w:hAnsi="Times New Roman" w:cs="Times New Roman"/>
                <w:bCs/>
                <w:color w:val="000000"/>
                <w:sz w:val="24"/>
                <w:szCs w:val="24"/>
                <w:highlight w:val="none"/>
                <w:lang w:val="en-US" w:eastAsia="zh-CN" w:bidi="ar-SA"/>
              </w:rPr>
              <w:t>25</w:t>
            </w:r>
            <w:r>
              <w:rPr>
                <w:rFonts w:hint="default" w:ascii="Times New Roman" w:hAnsi="Times New Roman" w:eastAsia="黑体" w:cs="Times New Roman"/>
                <w:bCs/>
                <w:color w:val="000000"/>
                <w:sz w:val="24"/>
                <w:szCs w:val="24"/>
                <w:highlight w:val="none"/>
                <w:lang w:val="en-US" w:eastAsia="zh-CN" w:bidi="ar-SA"/>
              </w:rPr>
              <w:t xml:space="preserve">             本次验收项目废气污染物总量对比    单位：t/a</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3970"/>
              <w:gridCol w:w="2951"/>
            </w:tblGrid>
            <w:tr w14:paraId="2A3378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vAlign w:val="center"/>
                </w:tcPr>
                <w:p w14:paraId="1F34503E">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污染物</w:t>
                  </w:r>
                </w:p>
              </w:tc>
              <w:tc>
                <w:tcPr>
                  <w:tcW w:w="2390" w:type="pct"/>
                  <w:tcBorders>
                    <w:tl2br w:val="nil"/>
                    <w:tr2bl w:val="nil"/>
                  </w:tcBorders>
                  <w:vAlign w:val="center"/>
                </w:tcPr>
                <w:p w14:paraId="337B427C">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本项目满负荷运行实际排放总量</w:t>
                  </w:r>
                </w:p>
              </w:tc>
              <w:tc>
                <w:tcPr>
                  <w:tcW w:w="1776" w:type="pct"/>
                  <w:tcBorders>
                    <w:tl2br w:val="nil"/>
                    <w:tr2bl w:val="nil"/>
                  </w:tcBorders>
                  <w:vAlign w:val="center"/>
                </w:tcPr>
                <w:p w14:paraId="74292145">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环评批复排放总量</w:t>
                  </w:r>
                </w:p>
              </w:tc>
            </w:tr>
            <w:tr w14:paraId="3E1343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vAlign w:val="center"/>
                </w:tcPr>
                <w:p w14:paraId="13D5358F">
                  <w:pPr>
                    <w:pStyle w:val="2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颗粒物</w:t>
                  </w:r>
                </w:p>
              </w:tc>
              <w:tc>
                <w:tcPr>
                  <w:tcW w:w="2390" w:type="pct"/>
                  <w:tcBorders>
                    <w:tl2br w:val="nil"/>
                    <w:tr2bl w:val="nil"/>
                  </w:tcBorders>
                  <w:shd w:val="clear" w:color="auto" w:fill="auto"/>
                  <w:vAlign w:val="center"/>
                </w:tcPr>
                <w:p w14:paraId="68D97450">
                  <w:pPr>
                    <w:pStyle w:val="2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0.0187</w:t>
                  </w:r>
                </w:p>
              </w:tc>
              <w:tc>
                <w:tcPr>
                  <w:tcW w:w="1776" w:type="pct"/>
                  <w:tcBorders>
                    <w:tl2br w:val="nil"/>
                    <w:tr2bl w:val="nil"/>
                  </w:tcBorders>
                  <w:shd w:val="clear" w:color="auto" w:fill="auto"/>
                  <w:vAlign w:val="center"/>
                </w:tcPr>
                <w:p w14:paraId="5C46C589">
                  <w:pPr>
                    <w:pStyle w:val="2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0.0401</w:t>
                  </w:r>
                  <w:r>
                    <w:rPr>
                      <w:rFonts w:hint="default" w:ascii="Times New Roman" w:hAnsi="Times New Roman" w:eastAsia="宋体" w:cs="Times New Roman"/>
                      <w:sz w:val="21"/>
                      <w:szCs w:val="21"/>
                      <w:lang w:val="en-US" w:eastAsia="zh-CN" w:bidi="ar-SA"/>
                    </w:rPr>
                    <w:t>（有组织</w:t>
                  </w:r>
                  <w:r>
                    <w:rPr>
                      <w:rFonts w:hint="eastAsia" w:ascii="Times New Roman" w:hAnsi="Times New Roman" w:cs="Times New Roman"/>
                      <w:sz w:val="21"/>
                      <w:szCs w:val="21"/>
                      <w:lang w:val="en-US" w:eastAsia="zh-CN" w:bidi="ar-SA"/>
                    </w:rPr>
                    <w:t>0.0199</w:t>
                  </w:r>
                  <w:r>
                    <w:rPr>
                      <w:rFonts w:hint="default" w:ascii="Times New Roman" w:hAnsi="Times New Roman" w:eastAsia="宋体" w:cs="Times New Roman"/>
                      <w:sz w:val="21"/>
                      <w:szCs w:val="21"/>
                      <w:lang w:val="en-US" w:eastAsia="zh-CN" w:bidi="ar-SA"/>
                    </w:rPr>
                    <w:t>）</w:t>
                  </w:r>
                </w:p>
              </w:tc>
            </w:tr>
          </w:tbl>
          <w:p w14:paraId="22B6FE3B">
            <w:pPr>
              <w:spacing w:after="0" w:line="440" w:lineRule="exact"/>
              <w:ind w:firstLine="480" w:firstLineChars="200"/>
              <w:textAlignment w:val="baseline"/>
              <w:rPr>
                <w:rFonts w:hint="default" w:ascii="Times New Roman" w:hAnsi="Times New Roman" w:eastAsia="宋体" w:cs="Times New Roman"/>
                <w:b w:val="0"/>
                <w:bCs w:val="0"/>
                <w:kern w:val="2"/>
                <w:sz w:val="24"/>
                <w:szCs w:val="24"/>
                <w:highlight w:val="none"/>
                <w:lang w:val="en-US" w:eastAsia="zh-CN" w:bidi="ar-SA"/>
              </w:rPr>
            </w:pPr>
            <w:r>
              <w:rPr>
                <w:rFonts w:hint="eastAsia" w:ascii="Times New Roman" w:hAnsi="Times New Roman" w:eastAsia="宋体" w:cs="Times New Roman"/>
                <w:b w:val="0"/>
                <w:bCs w:val="0"/>
                <w:kern w:val="2"/>
                <w:sz w:val="24"/>
                <w:szCs w:val="24"/>
                <w:highlight w:val="none"/>
                <w:lang w:val="en-US" w:eastAsia="zh-CN" w:bidi="ar-SA"/>
              </w:rPr>
              <w:t>（2）废水总量核算</w:t>
            </w:r>
          </w:p>
          <w:p w14:paraId="0951CB8C">
            <w:pPr>
              <w:spacing w:after="0" w:line="440" w:lineRule="exact"/>
              <w:ind w:firstLine="480" w:firstLineChars="200"/>
              <w:textAlignment w:val="baseline"/>
              <w:rPr>
                <w:rFonts w:hint="eastAsia" w:ascii="Times New Roman" w:hAnsi="Times New Roman" w:eastAsia="宋体"/>
                <w:b/>
                <w:bCs/>
                <w:color w:val="000000"/>
                <w:sz w:val="24"/>
                <w:szCs w:val="24"/>
                <w:lang w:val="en-US" w:eastAsia="zh-CN"/>
              </w:rPr>
            </w:pPr>
            <w:r>
              <w:rPr>
                <w:rFonts w:hint="default" w:ascii="Times New Roman" w:hAnsi="Times New Roman" w:eastAsia="宋体" w:cs="Times New Roman"/>
                <w:b w:val="0"/>
                <w:bCs w:val="0"/>
                <w:kern w:val="2"/>
                <w:sz w:val="24"/>
                <w:szCs w:val="24"/>
                <w:highlight w:val="none"/>
                <w:lang w:val="en-US" w:eastAsia="zh-CN" w:bidi="ar-SA"/>
              </w:rPr>
              <w:t>根据监测数据与环评报告，本项目污染物实际排放量</w:t>
            </w:r>
            <w:r>
              <w:rPr>
                <w:rFonts w:hint="eastAsia" w:ascii="Times New Roman" w:hAnsi="Times New Roman" w:eastAsia="宋体" w:cs="Times New Roman"/>
                <w:b w:val="0"/>
                <w:bCs w:val="0"/>
                <w:kern w:val="2"/>
                <w:sz w:val="24"/>
                <w:szCs w:val="24"/>
                <w:highlight w:val="none"/>
                <w:lang w:val="en-US" w:eastAsia="zh-CN" w:bidi="ar-SA"/>
              </w:rPr>
              <w:t>核算</w:t>
            </w:r>
            <w:r>
              <w:rPr>
                <w:rFonts w:hint="default" w:ascii="Times New Roman" w:hAnsi="Times New Roman" w:eastAsia="宋体" w:cs="Times New Roman"/>
                <w:b w:val="0"/>
                <w:bCs w:val="0"/>
                <w:kern w:val="2"/>
                <w:sz w:val="24"/>
                <w:szCs w:val="24"/>
                <w:highlight w:val="none"/>
                <w:lang w:val="en-US" w:eastAsia="zh-CN" w:bidi="ar-SA"/>
              </w:rPr>
              <w:t>见下表。</w:t>
            </w:r>
          </w:p>
          <w:p w14:paraId="294DD0C1">
            <w:pPr>
              <w:pStyle w:val="64"/>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cs="Times New Roman"/>
                <w:sz w:val="24"/>
                <w:szCs w:val="24"/>
                <w:highlight w:val="none"/>
                <w:lang w:eastAsia="zh-CN"/>
              </w:rPr>
            </w:pPr>
            <w:r>
              <w:rPr>
                <w:rFonts w:hint="default" w:ascii="Times New Roman" w:hAnsi="Times New Roman" w:eastAsia="黑体" w:cs="Times New Roman"/>
                <w:bCs/>
                <w:color w:val="000000"/>
                <w:sz w:val="24"/>
                <w:szCs w:val="24"/>
                <w:highlight w:val="none"/>
                <w:lang w:val="en-US" w:eastAsia="zh-CN" w:bidi="ar-SA"/>
              </w:rPr>
              <w:t>表</w:t>
            </w:r>
            <w:r>
              <w:rPr>
                <w:rFonts w:hint="eastAsia" w:ascii="Times New Roman" w:hAnsi="Times New Roman" w:cs="Times New Roman"/>
                <w:bCs/>
                <w:color w:val="000000"/>
                <w:sz w:val="24"/>
                <w:szCs w:val="24"/>
                <w:highlight w:val="none"/>
                <w:lang w:val="en-US" w:eastAsia="zh-CN" w:bidi="ar-SA"/>
              </w:rPr>
              <w:t>26</w:t>
            </w:r>
            <w:r>
              <w:rPr>
                <w:rFonts w:hint="default" w:ascii="Times New Roman" w:hAnsi="Times New Roman" w:eastAsia="黑体" w:cs="Times New Roman"/>
                <w:bCs/>
                <w:color w:val="000000"/>
                <w:sz w:val="24"/>
                <w:szCs w:val="24"/>
                <w:highlight w:val="none"/>
                <w:lang w:val="en-US" w:eastAsia="zh-CN" w:bidi="ar-SA"/>
              </w:rPr>
              <w:t xml:space="preserve">      </w:t>
            </w:r>
            <w:r>
              <w:rPr>
                <w:rFonts w:hint="eastAsia" w:ascii="Times New Roman" w:hAnsi="Times New Roman" w:cs="Times New Roman"/>
                <w:bCs/>
                <w:color w:val="000000"/>
                <w:sz w:val="24"/>
                <w:szCs w:val="24"/>
                <w:highlight w:val="none"/>
                <w:lang w:val="en-US" w:eastAsia="zh-CN" w:bidi="ar-SA"/>
              </w:rPr>
              <w:t xml:space="preserve"> </w:t>
            </w:r>
            <w:r>
              <w:rPr>
                <w:rFonts w:hint="default" w:ascii="Times New Roman" w:hAnsi="Times New Roman" w:eastAsia="黑体" w:cs="Times New Roman"/>
                <w:bCs/>
                <w:color w:val="000000"/>
                <w:sz w:val="24"/>
                <w:szCs w:val="24"/>
                <w:highlight w:val="none"/>
                <w:lang w:val="en-US" w:eastAsia="zh-CN" w:bidi="ar-SA"/>
              </w:rPr>
              <w:t>本次验收项目废</w:t>
            </w:r>
            <w:r>
              <w:rPr>
                <w:rFonts w:hint="eastAsia" w:ascii="Times New Roman" w:hAnsi="Times New Roman" w:cs="Times New Roman"/>
                <w:bCs/>
                <w:color w:val="000000"/>
                <w:sz w:val="24"/>
                <w:szCs w:val="24"/>
                <w:highlight w:val="none"/>
                <w:lang w:val="en-US" w:eastAsia="zh-CN" w:bidi="ar-SA"/>
              </w:rPr>
              <w:t>水</w:t>
            </w:r>
            <w:r>
              <w:rPr>
                <w:rFonts w:hint="default" w:ascii="Times New Roman" w:hAnsi="Times New Roman" w:eastAsia="黑体" w:cs="Times New Roman"/>
                <w:bCs/>
                <w:color w:val="000000"/>
                <w:sz w:val="24"/>
                <w:szCs w:val="24"/>
                <w:highlight w:val="none"/>
                <w:lang w:val="en-US" w:eastAsia="zh-CN" w:bidi="ar-SA"/>
              </w:rPr>
              <w:t>污染物排放量核算汇总</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992"/>
              <w:gridCol w:w="1587"/>
              <w:gridCol w:w="1339"/>
              <w:gridCol w:w="1301"/>
              <w:gridCol w:w="982"/>
              <w:gridCol w:w="1333"/>
            </w:tblGrid>
            <w:tr w14:paraId="73B61F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tcBorders>
                    <w:tl2br w:val="nil"/>
                    <w:tr2bl w:val="nil"/>
                  </w:tcBorders>
                  <w:noWrap w:val="0"/>
                  <w:vAlign w:val="center"/>
                </w:tcPr>
                <w:p w14:paraId="57E3FAB7">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类型</w:t>
                  </w:r>
                </w:p>
              </w:tc>
              <w:tc>
                <w:tcPr>
                  <w:tcW w:w="597" w:type="pct"/>
                  <w:tcBorders>
                    <w:tl2br w:val="nil"/>
                    <w:tr2bl w:val="nil"/>
                  </w:tcBorders>
                  <w:shd w:val="clear" w:color="auto" w:fill="auto"/>
                  <w:noWrap w:val="0"/>
                  <w:vAlign w:val="center"/>
                </w:tcPr>
                <w:p w14:paraId="5FF42473">
                  <w:pPr>
                    <w:pStyle w:val="66"/>
                    <w:keepNext w:val="0"/>
                    <w:keepLines w:val="0"/>
                    <w:pageBreakBefore w:val="0"/>
                    <w:widowControl/>
                    <w:kinsoku/>
                    <w:wordWrap/>
                    <w:overflowPunct/>
                    <w:topLinePunct w:val="0"/>
                    <w:autoSpaceDE/>
                    <w:autoSpaceDN/>
                    <w:bidi w:val="0"/>
                    <w:adjustRightInd w:val="0"/>
                    <w:snapToGrid w:val="0"/>
                    <w:spacing w:after="0" w:line="240" w:lineRule="auto"/>
                    <w:ind w:firstLine="0" w:firstLineChars="0"/>
                    <w:textAlignment w:val="baseline"/>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 w:val="21"/>
                      <w:szCs w:val="21"/>
                      <w:lang w:val="en-US" w:eastAsia="zh-CN"/>
                    </w:rPr>
                    <w:t>排放口编号</w:t>
                  </w:r>
                </w:p>
              </w:tc>
              <w:tc>
                <w:tcPr>
                  <w:tcW w:w="955" w:type="pct"/>
                  <w:tcBorders>
                    <w:tl2br w:val="nil"/>
                    <w:tr2bl w:val="nil"/>
                  </w:tcBorders>
                  <w:noWrap w:val="0"/>
                  <w:vAlign w:val="center"/>
                </w:tcPr>
                <w:p w14:paraId="534DA9BC">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总量控制</w:t>
                  </w:r>
                  <w:r>
                    <w:rPr>
                      <w:rFonts w:hint="default" w:ascii="Times New Roman" w:hAnsi="Times New Roman" w:eastAsia="宋体" w:cs="Times New Roman"/>
                      <w:b/>
                      <w:bCs/>
                      <w:sz w:val="21"/>
                      <w:szCs w:val="21"/>
                      <w:lang w:val="en-US" w:eastAsia="zh-CN"/>
                    </w:rPr>
                    <w:t>因子</w:t>
                  </w:r>
                </w:p>
              </w:tc>
              <w:tc>
                <w:tcPr>
                  <w:tcW w:w="806" w:type="pct"/>
                  <w:tcBorders>
                    <w:tl2br w:val="nil"/>
                    <w:tr2bl w:val="nil"/>
                  </w:tcBorders>
                  <w:noWrap w:val="0"/>
                  <w:vAlign w:val="center"/>
                </w:tcPr>
                <w:p w14:paraId="32C3686F">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最大浓度mg/L</w:t>
                  </w:r>
                </w:p>
              </w:tc>
              <w:tc>
                <w:tcPr>
                  <w:tcW w:w="783" w:type="pct"/>
                  <w:tcBorders>
                    <w:tl2br w:val="nil"/>
                    <w:tr2bl w:val="nil"/>
                  </w:tcBorders>
                  <w:noWrap w:val="0"/>
                  <w:vAlign w:val="center"/>
                </w:tcPr>
                <w:p w14:paraId="63D65FE2">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实际年排放量t/a</w:t>
                  </w:r>
                </w:p>
              </w:tc>
              <w:tc>
                <w:tcPr>
                  <w:tcW w:w="591" w:type="pct"/>
                  <w:tcBorders>
                    <w:tl2br w:val="nil"/>
                    <w:tr2bl w:val="nil"/>
                  </w:tcBorders>
                  <w:noWrap w:val="0"/>
                  <w:vAlign w:val="center"/>
                </w:tcPr>
                <w:p w14:paraId="5EA8681E">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验收期间工况</w:t>
                  </w:r>
                </w:p>
              </w:tc>
              <w:tc>
                <w:tcPr>
                  <w:tcW w:w="802" w:type="pct"/>
                  <w:tcBorders>
                    <w:tl2br w:val="nil"/>
                    <w:tr2bl w:val="nil"/>
                  </w:tcBorders>
                  <w:noWrap w:val="0"/>
                  <w:vAlign w:val="center"/>
                </w:tcPr>
                <w:p w14:paraId="5773C3A3">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满负荷下实际年排放量t/a</w:t>
                  </w:r>
                </w:p>
              </w:tc>
            </w:tr>
            <w:tr w14:paraId="6829FE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Merge w:val="restart"/>
                  <w:tcBorders>
                    <w:tl2br w:val="nil"/>
                    <w:tr2bl w:val="nil"/>
                  </w:tcBorders>
                  <w:noWrap w:val="0"/>
                  <w:vAlign w:val="center"/>
                </w:tcPr>
                <w:p w14:paraId="6B562A60">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废水</w:t>
                  </w:r>
                </w:p>
              </w:tc>
              <w:tc>
                <w:tcPr>
                  <w:tcW w:w="597" w:type="pct"/>
                  <w:vMerge w:val="restart"/>
                  <w:tcBorders>
                    <w:tl2br w:val="nil"/>
                    <w:tr2bl w:val="nil"/>
                  </w:tcBorders>
                  <w:shd w:val="clear" w:color="auto" w:fill="auto"/>
                  <w:noWrap w:val="0"/>
                  <w:vAlign w:val="center"/>
                </w:tcPr>
                <w:p w14:paraId="2B929E42">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auto"/>
                      <w:sz w:val="21"/>
                      <w:szCs w:val="21"/>
                      <w:highlight w:val="none"/>
                      <w:lang w:val="en-US" w:eastAsia="zh-CN"/>
                    </w:rPr>
                    <w:t>DW001</w:t>
                  </w:r>
                </w:p>
              </w:tc>
              <w:tc>
                <w:tcPr>
                  <w:tcW w:w="955" w:type="pct"/>
                  <w:tcBorders>
                    <w:tl2br w:val="nil"/>
                    <w:tr2bl w:val="nil"/>
                  </w:tcBorders>
                  <w:noWrap w:val="0"/>
                  <w:vAlign w:val="center"/>
                </w:tcPr>
                <w:p w14:paraId="43A82052">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COD</w:t>
                  </w:r>
                </w:p>
              </w:tc>
              <w:tc>
                <w:tcPr>
                  <w:tcW w:w="806" w:type="pct"/>
                  <w:tcBorders>
                    <w:tl2br w:val="nil"/>
                    <w:tr2bl w:val="nil"/>
                  </w:tcBorders>
                  <w:noWrap w:val="0"/>
                  <w:vAlign w:val="center"/>
                </w:tcPr>
                <w:p w14:paraId="27940535">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w:t>
                  </w:r>
                </w:p>
              </w:tc>
              <w:tc>
                <w:tcPr>
                  <w:tcW w:w="783" w:type="pct"/>
                  <w:tcBorders>
                    <w:tl2br w:val="nil"/>
                    <w:tr2bl w:val="nil"/>
                  </w:tcBorders>
                  <w:noWrap w:val="0"/>
                  <w:vAlign w:val="center"/>
                </w:tcPr>
                <w:p w14:paraId="54EACFD0">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0.0675</w:t>
                  </w:r>
                </w:p>
              </w:tc>
              <w:tc>
                <w:tcPr>
                  <w:tcW w:w="591" w:type="pct"/>
                  <w:vMerge w:val="restart"/>
                  <w:tcBorders>
                    <w:tl2br w:val="nil"/>
                    <w:tr2bl w:val="nil"/>
                  </w:tcBorders>
                  <w:noWrap w:val="0"/>
                  <w:vAlign w:val="center"/>
                </w:tcPr>
                <w:p w14:paraId="53AE5B48">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w:t>
                  </w:r>
                </w:p>
              </w:tc>
              <w:tc>
                <w:tcPr>
                  <w:tcW w:w="802" w:type="pct"/>
                  <w:tcBorders>
                    <w:tl2br w:val="nil"/>
                    <w:tr2bl w:val="nil"/>
                  </w:tcBorders>
                  <w:noWrap w:val="0"/>
                  <w:vAlign w:val="center"/>
                </w:tcPr>
                <w:p w14:paraId="385B7C5F">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0.075</w:t>
                  </w:r>
                </w:p>
              </w:tc>
            </w:tr>
            <w:tr w14:paraId="4D77A0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Merge w:val="continue"/>
                  <w:tcBorders>
                    <w:tl2br w:val="nil"/>
                    <w:tr2bl w:val="nil"/>
                  </w:tcBorders>
                  <w:noWrap w:val="0"/>
                  <w:vAlign w:val="center"/>
                </w:tcPr>
                <w:p w14:paraId="4B2B03F3">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p>
              </w:tc>
              <w:tc>
                <w:tcPr>
                  <w:tcW w:w="597" w:type="pct"/>
                  <w:vMerge w:val="continue"/>
                  <w:tcBorders>
                    <w:tl2br w:val="nil"/>
                    <w:tr2bl w:val="nil"/>
                  </w:tcBorders>
                  <w:shd w:val="clear" w:color="auto" w:fill="auto"/>
                  <w:noWrap w:val="0"/>
                  <w:vAlign w:val="center"/>
                </w:tcPr>
                <w:p w14:paraId="3B13A5F2">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eastAsia" w:ascii="Times New Roman" w:hAnsi="Times New Roman" w:eastAsia="宋体" w:cs="Times New Roman"/>
                      <w:bCs/>
                      <w:color w:val="auto"/>
                      <w:sz w:val="21"/>
                      <w:szCs w:val="21"/>
                      <w:highlight w:val="none"/>
                      <w:lang w:val="en-US" w:eastAsia="zh-CN"/>
                    </w:rPr>
                  </w:pPr>
                </w:p>
              </w:tc>
              <w:tc>
                <w:tcPr>
                  <w:tcW w:w="955" w:type="pct"/>
                  <w:tcBorders>
                    <w:tl2br w:val="nil"/>
                    <w:tr2bl w:val="nil"/>
                  </w:tcBorders>
                  <w:noWrap w:val="0"/>
                  <w:vAlign w:val="center"/>
                </w:tcPr>
                <w:p w14:paraId="49BCE7E2">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NH</w:t>
                  </w:r>
                  <w:r>
                    <w:rPr>
                      <w:rFonts w:hint="eastAsia" w:ascii="Times New Roman" w:hAnsi="Times New Roman" w:eastAsia="宋体" w:cs="Times New Roman"/>
                      <w:sz w:val="21"/>
                      <w:szCs w:val="21"/>
                      <w:vertAlign w:val="subscript"/>
                      <w:lang w:val="en-US" w:eastAsia="zh-CN"/>
                    </w:rPr>
                    <w:t>3</w:t>
                  </w:r>
                  <w:r>
                    <w:rPr>
                      <w:rFonts w:hint="eastAsia" w:ascii="Times New Roman" w:hAnsi="Times New Roman" w:eastAsia="宋体" w:cs="Times New Roman"/>
                      <w:sz w:val="21"/>
                      <w:szCs w:val="21"/>
                      <w:lang w:val="en-US" w:eastAsia="zh-CN"/>
                    </w:rPr>
                    <w:t>-N</w:t>
                  </w:r>
                </w:p>
              </w:tc>
              <w:tc>
                <w:tcPr>
                  <w:tcW w:w="806" w:type="pct"/>
                  <w:tcBorders>
                    <w:tl2br w:val="nil"/>
                    <w:tr2bl w:val="nil"/>
                  </w:tcBorders>
                  <w:noWrap w:val="0"/>
                  <w:vAlign w:val="center"/>
                </w:tcPr>
                <w:p w14:paraId="68E435B7">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bCs/>
                      <w:sz w:val="21"/>
                      <w:szCs w:val="21"/>
                      <w:highlight w:val="none"/>
                      <w:lang w:val="en-US" w:eastAsia="zh-CN"/>
                    </w:rPr>
                    <w:t>0.908</w:t>
                  </w:r>
                </w:p>
              </w:tc>
              <w:tc>
                <w:tcPr>
                  <w:tcW w:w="783" w:type="pct"/>
                  <w:tcBorders>
                    <w:tl2br w:val="nil"/>
                    <w:tr2bl w:val="nil"/>
                  </w:tcBorders>
                  <w:noWrap w:val="0"/>
                  <w:vAlign w:val="center"/>
                </w:tcPr>
                <w:p w14:paraId="79350561">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0.0001</w:t>
                  </w:r>
                </w:p>
              </w:tc>
              <w:tc>
                <w:tcPr>
                  <w:tcW w:w="591" w:type="pct"/>
                  <w:vMerge w:val="continue"/>
                  <w:tcBorders>
                    <w:tl2br w:val="nil"/>
                    <w:tr2bl w:val="nil"/>
                  </w:tcBorders>
                  <w:noWrap w:val="0"/>
                  <w:vAlign w:val="center"/>
                </w:tcPr>
                <w:p w14:paraId="07302C06">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p>
              </w:tc>
              <w:tc>
                <w:tcPr>
                  <w:tcW w:w="802" w:type="pct"/>
                  <w:tcBorders>
                    <w:tl2br w:val="nil"/>
                    <w:tr2bl w:val="nil"/>
                  </w:tcBorders>
                  <w:noWrap w:val="0"/>
                  <w:vAlign w:val="center"/>
                </w:tcPr>
                <w:p w14:paraId="677A83D1">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0.0001</w:t>
                  </w:r>
                </w:p>
              </w:tc>
            </w:tr>
          </w:tbl>
          <w:p w14:paraId="6E83CF1E">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240" w:lineRule="auto"/>
              <w:ind w:leftChars="0" w:firstLine="422" w:firstLineChars="200"/>
              <w:jc w:val="both"/>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注：本项目验收期间全厂废水排放量为5m</w:t>
            </w:r>
            <w:r>
              <w:rPr>
                <w:rFonts w:hint="eastAsia" w:ascii="Times New Roman" w:hAnsi="Times New Roman" w:eastAsia="宋体" w:cs="Times New Roman"/>
                <w:b/>
                <w:bCs/>
                <w:sz w:val="21"/>
                <w:szCs w:val="21"/>
                <w:highlight w:val="none"/>
                <w:vertAlign w:val="superscript"/>
                <w:lang w:val="en-US" w:eastAsia="zh-CN"/>
              </w:rPr>
              <w:t>3</w:t>
            </w:r>
            <w:r>
              <w:rPr>
                <w:rFonts w:hint="eastAsia" w:ascii="Times New Roman" w:hAnsi="Times New Roman" w:eastAsia="宋体" w:cs="Times New Roman"/>
                <w:b/>
                <w:bCs/>
                <w:sz w:val="21"/>
                <w:szCs w:val="21"/>
                <w:highlight w:val="none"/>
                <w:lang w:val="en-US" w:eastAsia="zh-CN"/>
              </w:rPr>
              <w:t>/d</w:t>
            </w:r>
          </w:p>
          <w:p w14:paraId="5AC93A38">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本次验收项目废水实际排放量与环评总量对比情况如下表所示。</w:t>
            </w:r>
          </w:p>
          <w:p w14:paraId="1C6ECF10">
            <w:pPr>
              <w:pStyle w:val="64"/>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eastAsia="黑体" w:cs="Times New Roman"/>
                <w:bCs/>
                <w:color w:val="000000"/>
                <w:sz w:val="24"/>
                <w:szCs w:val="24"/>
                <w:highlight w:val="none"/>
                <w:lang w:val="en-US" w:eastAsia="zh-CN" w:bidi="ar-SA"/>
              </w:rPr>
            </w:pPr>
            <w:r>
              <w:rPr>
                <w:rFonts w:hint="default" w:ascii="Times New Roman" w:hAnsi="Times New Roman" w:eastAsia="黑体" w:cs="Times New Roman"/>
                <w:bCs/>
                <w:color w:val="000000"/>
                <w:sz w:val="24"/>
                <w:szCs w:val="24"/>
                <w:highlight w:val="none"/>
                <w:lang w:val="en-US" w:eastAsia="zh-CN" w:bidi="ar-SA"/>
              </w:rPr>
              <w:t>表</w:t>
            </w:r>
            <w:r>
              <w:rPr>
                <w:rFonts w:hint="eastAsia" w:ascii="Times New Roman" w:hAnsi="Times New Roman" w:cs="Times New Roman"/>
                <w:bCs/>
                <w:color w:val="000000"/>
                <w:sz w:val="24"/>
                <w:szCs w:val="24"/>
                <w:highlight w:val="none"/>
                <w:lang w:val="en-US" w:eastAsia="zh-CN" w:bidi="ar-SA"/>
              </w:rPr>
              <w:t>27</w:t>
            </w:r>
            <w:r>
              <w:rPr>
                <w:rFonts w:hint="default" w:ascii="Times New Roman" w:hAnsi="Times New Roman" w:eastAsia="黑体" w:cs="Times New Roman"/>
                <w:bCs/>
                <w:color w:val="000000"/>
                <w:sz w:val="24"/>
                <w:szCs w:val="24"/>
                <w:highlight w:val="none"/>
                <w:lang w:val="en-US" w:eastAsia="zh-CN" w:bidi="ar-SA"/>
              </w:rPr>
              <w:t xml:space="preserve">             本次验收项目废</w:t>
            </w:r>
            <w:r>
              <w:rPr>
                <w:rFonts w:hint="eastAsia" w:ascii="Times New Roman" w:hAnsi="Times New Roman" w:cs="Times New Roman"/>
                <w:bCs/>
                <w:color w:val="000000"/>
                <w:sz w:val="24"/>
                <w:szCs w:val="24"/>
                <w:highlight w:val="none"/>
                <w:lang w:val="en-US" w:eastAsia="zh-CN" w:bidi="ar-SA"/>
              </w:rPr>
              <w:t>水</w:t>
            </w:r>
            <w:r>
              <w:rPr>
                <w:rFonts w:hint="default" w:ascii="Times New Roman" w:hAnsi="Times New Roman" w:eastAsia="黑体" w:cs="Times New Roman"/>
                <w:bCs/>
                <w:color w:val="000000"/>
                <w:sz w:val="24"/>
                <w:szCs w:val="24"/>
                <w:highlight w:val="none"/>
                <w:lang w:val="en-US" w:eastAsia="zh-CN" w:bidi="ar-SA"/>
              </w:rPr>
              <w:t>污染物总量对比    单位：t/a</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3970"/>
              <w:gridCol w:w="2952"/>
            </w:tblGrid>
            <w:tr w14:paraId="7CFF9C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vAlign w:val="center"/>
                </w:tcPr>
                <w:p w14:paraId="50BD708F">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污染物</w:t>
                  </w:r>
                </w:p>
              </w:tc>
              <w:tc>
                <w:tcPr>
                  <w:tcW w:w="2390" w:type="pct"/>
                  <w:tcBorders>
                    <w:tl2br w:val="nil"/>
                    <w:tr2bl w:val="nil"/>
                  </w:tcBorders>
                  <w:vAlign w:val="center"/>
                </w:tcPr>
                <w:p w14:paraId="23B8E573">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本项目满负荷运行实际排放总量</w:t>
                  </w:r>
                </w:p>
              </w:tc>
              <w:tc>
                <w:tcPr>
                  <w:tcW w:w="1777" w:type="pct"/>
                  <w:tcBorders>
                    <w:tl2br w:val="nil"/>
                    <w:tr2bl w:val="nil"/>
                  </w:tcBorders>
                  <w:vAlign w:val="center"/>
                </w:tcPr>
                <w:p w14:paraId="14EC6376">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环评</w:t>
                  </w:r>
                  <w:r>
                    <w:rPr>
                      <w:rFonts w:hint="eastAsia" w:ascii="Times New Roman" w:hAnsi="Times New Roman" w:eastAsia="宋体" w:cs="Times New Roman"/>
                      <w:b/>
                      <w:bCs/>
                      <w:sz w:val="21"/>
                      <w:szCs w:val="21"/>
                      <w:lang w:val="en-US" w:eastAsia="zh-CN"/>
                    </w:rPr>
                    <w:t>出厂</w:t>
                  </w:r>
                  <w:r>
                    <w:rPr>
                      <w:rFonts w:hint="default" w:ascii="Times New Roman" w:hAnsi="Times New Roman" w:eastAsia="宋体" w:cs="Times New Roman"/>
                      <w:b/>
                      <w:bCs/>
                      <w:sz w:val="21"/>
                      <w:szCs w:val="21"/>
                      <w:lang w:val="en-US" w:eastAsia="zh-CN"/>
                    </w:rPr>
                    <w:t>排放总量</w:t>
                  </w:r>
                </w:p>
              </w:tc>
            </w:tr>
            <w:tr w14:paraId="56C80B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vAlign w:val="center"/>
                </w:tcPr>
                <w:p w14:paraId="51D3E433">
                  <w:pPr>
                    <w:pStyle w:val="2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COD</w:t>
                  </w:r>
                </w:p>
              </w:tc>
              <w:tc>
                <w:tcPr>
                  <w:tcW w:w="2390" w:type="pct"/>
                  <w:tcBorders>
                    <w:tl2br w:val="nil"/>
                    <w:tr2bl w:val="nil"/>
                  </w:tcBorders>
                  <w:shd w:val="clear" w:color="auto" w:fill="auto"/>
                  <w:vAlign w:val="center"/>
                </w:tcPr>
                <w:p w14:paraId="2C419E0E">
                  <w:pPr>
                    <w:pStyle w:val="66"/>
                    <w:keepNext w:val="0"/>
                    <w:keepLines w:val="0"/>
                    <w:pageBreakBefore w:val="0"/>
                    <w:widowControl/>
                    <w:kinsoku/>
                    <w:wordWrap/>
                    <w:overflowPunct/>
                    <w:topLinePunct w:val="0"/>
                    <w:autoSpaceDE/>
                    <w:autoSpaceDN/>
                    <w:bidi w:val="0"/>
                    <w:adjustRightInd w:val="0"/>
                    <w:snapToGrid w:val="0"/>
                    <w:spacing w:after="0" w:line="240" w:lineRule="auto"/>
                    <w:ind w:firstLine="0" w:firstLineChars="0"/>
                    <w:textAlignment w:val="baseline"/>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0.075</w:t>
                  </w:r>
                </w:p>
              </w:tc>
              <w:tc>
                <w:tcPr>
                  <w:tcW w:w="1777" w:type="pct"/>
                  <w:tcBorders>
                    <w:tl2br w:val="nil"/>
                    <w:tr2bl w:val="nil"/>
                  </w:tcBorders>
                  <w:shd w:val="clear" w:color="auto" w:fill="auto"/>
                  <w:vAlign w:val="center"/>
                </w:tcPr>
                <w:p w14:paraId="336846BA">
                  <w:pPr>
                    <w:pStyle w:val="2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0.1995</w:t>
                  </w:r>
                </w:p>
              </w:tc>
            </w:tr>
            <w:tr w14:paraId="01AC3E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vAlign w:val="center"/>
                </w:tcPr>
                <w:p w14:paraId="2CB2519B">
                  <w:pPr>
                    <w:pStyle w:val="2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NH</w:t>
                  </w:r>
                  <w:r>
                    <w:rPr>
                      <w:rFonts w:hint="eastAsia" w:ascii="Times New Roman" w:hAnsi="Times New Roman" w:eastAsia="宋体" w:cs="Times New Roman"/>
                      <w:sz w:val="21"/>
                      <w:szCs w:val="21"/>
                      <w:vertAlign w:val="subscript"/>
                      <w:lang w:val="en-US" w:eastAsia="zh-CN"/>
                    </w:rPr>
                    <w:t>3</w:t>
                  </w:r>
                  <w:r>
                    <w:rPr>
                      <w:rFonts w:hint="eastAsia" w:ascii="Times New Roman" w:hAnsi="Times New Roman" w:eastAsia="宋体" w:cs="Times New Roman"/>
                      <w:sz w:val="21"/>
                      <w:szCs w:val="21"/>
                      <w:lang w:val="en-US" w:eastAsia="zh-CN"/>
                    </w:rPr>
                    <w:t>-N</w:t>
                  </w:r>
                </w:p>
              </w:tc>
              <w:tc>
                <w:tcPr>
                  <w:tcW w:w="2390" w:type="pct"/>
                  <w:tcBorders>
                    <w:tl2br w:val="nil"/>
                    <w:tr2bl w:val="nil"/>
                  </w:tcBorders>
                  <w:shd w:val="clear" w:color="auto" w:fill="auto"/>
                  <w:vAlign w:val="center"/>
                </w:tcPr>
                <w:p w14:paraId="7D68F489">
                  <w:pPr>
                    <w:pStyle w:val="66"/>
                    <w:keepNext w:val="0"/>
                    <w:keepLines w:val="0"/>
                    <w:pageBreakBefore w:val="0"/>
                    <w:widowControl/>
                    <w:kinsoku/>
                    <w:wordWrap/>
                    <w:overflowPunct/>
                    <w:topLinePunct w:val="0"/>
                    <w:autoSpaceDE/>
                    <w:autoSpaceDN/>
                    <w:bidi w:val="0"/>
                    <w:adjustRightInd w:val="0"/>
                    <w:snapToGrid w:val="0"/>
                    <w:spacing w:after="0" w:line="240" w:lineRule="auto"/>
                    <w:ind w:firstLine="0" w:firstLineChars="0"/>
                    <w:textAlignment w:val="baseline"/>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0.0001</w:t>
                  </w:r>
                </w:p>
              </w:tc>
              <w:tc>
                <w:tcPr>
                  <w:tcW w:w="1777" w:type="pct"/>
                  <w:tcBorders>
                    <w:tl2br w:val="nil"/>
                    <w:tr2bl w:val="nil"/>
                  </w:tcBorders>
                  <w:shd w:val="clear" w:color="auto" w:fill="auto"/>
                  <w:vAlign w:val="center"/>
                </w:tcPr>
                <w:p w14:paraId="5B3595B9">
                  <w:pPr>
                    <w:pStyle w:val="2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0.0044</w:t>
                  </w:r>
                </w:p>
              </w:tc>
            </w:tr>
          </w:tbl>
          <w:p w14:paraId="77B89E65">
            <w:pPr>
              <w:spacing w:after="0" w:line="440" w:lineRule="exact"/>
              <w:ind w:firstLine="482" w:firstLineChars="200"/>
              <w:textAlignment w:val="baseline"/>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二</w:t>
            </w:r>
            <w:r>
              <w:rPr>
                <w:rFonts w:ascii="Times New Roman" w:hAnsi="Times New Roman" w:eastAsia="宋体"/>
                <w:b/>
                <w:bCs/>
                <w:color w:val="000000"/>
                <w:sz w:val="24"/>
                <w:szCs w:val="24"/>
              </w:rPr>
              <w:t>、环境管理检查</w:t>
            </w:r>
          </w:p>
          <w:p w14:paraId="77B89E66">
            <w:pPr>
              <w:spacing w:after="0" w:line="44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1、环保手续与</w:t>
            </w:r>
            <w:r>
              <w:rPr>
                <w:rFonts w:ascii="宋体" w:hAnsi="宋体" w:eastAsia="宋体"/>
                <w:bCs/>
                <w:color w:val="000000"/>
                <w:sz w:val="24"/>
                <w:szCs w:val="24"/>
              </w:rPr>
              <w:t>“三同时”</w:t>
            </w:r>
            <w:r>
              <w:rPr>
                <w:rFonts w:ascii="Times New Roman" w:hAnsi="Times New Roman" w:eastAsia="宋体"/>
                <w:bCs/>
                <w:color w:val="000000"/>
                <w:sz w:val="24"/>
                <w:szCs w:val="24"/>
              </w:rPr>
              <w:t>执行情况</w:t>
            </w:r>
          </w:p>
          <w:p w14:paraId="77B89E67">
            <w:pPr>
              <w:spacing w:after="0" w:line="44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建设单位开工建设前进行了环境影响评价，建设过程中落实了“三同时”制度。</w:t>
            </w:r>
          </w:p>
          <w:p w14:paraId="77B89E68">
            <w:pPr>
              <w:spacing w:after="0" w:line="44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2、环境管理制度及执行情况</w:t>
            </w:r>
          </w:p>
          <w:p w14:paraId="77B89E69">
            <w:pPr>
              <w:spacing w:after="0" w:line="44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建设单位按照有关规定建立了相关环境保护管理制度，由专人负责公司环境管理工作。</w:t>
            </w:r>
          </w:p>
          <w:p w14:paraId="77B89E6A">
            <w:pPr>
              <w:spacing w:after="0" w:line="44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3、环保设施运转情况</w:t>
            </w:r>
          </w:p>
          <w:p w14:paraId="77B89E6B">
            <w:pPr>
              <w:spacing w:after="0" w:line="44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检测期间各项环保设施运转正常</w:t>
            </w:r>
            <w:r>
              <w:rPr>
                <w:rFonts w:hint="eastAsia" w:ascii="Times New Roman" w:hAnsi="Times New Roman" w:eastAsia="宋体"/>
                <w:bCs/>
                <w:color w:val="000000"/>
                <w:sz w:val="24"/>
                <w:szCs w:val="24"/>
              </w:rPr>
              <w:t>。</w:t>
            </w:r>
          </w:p>
          <w:p w14:paraId="77B89E6C">
            <w:pPr>
              <w:spacing w:after="0" w:line="440" w:lineRule="exact"/>
              <w:ind w:firstLine="480" w:firstLineChars="200"/>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4、与建设项目竣工环境保护验收暂行办法（国环规环评【2017】4号）以下简称（暂行办法）对比分析</w:t>
            </w:r>
          </w:p>
          <w:p w14:paraId="77B89E6D">
            <w:pPr>
              <w:spacing w:after="0" w:line="460" w:lineRule="exact"/>
              <w:ind w:firstLine="480" w:firstLineChars="200"/>
              <w:textAlignment w:val="baseline"/>
              <w:rPr>
                <w:rFonts w:ascii="Times New Roman" w:hAnsi="黑体" w:eastAsia="黑体"/>
                <w:bCs/>
                <w:color w:val="000000"/>
                <w:sz w:val="24"/>
                <w:szCs w:val="24"/>
              </w:rPr>
            </w:pPr>
            <w:r>
              <w:rPr>
                <w:rFonts w:ascii="Times New Roman" w:hAnsi="黑体" w:eastAsia="黑体"/>
                <w:bCs/>
                <w:color w:val="000000"/>
                <w:sz w:val="24"/>
                <w:szCs w:val="24"/>
              </w:rPr>
              <w:t>表</w:t>
            </w:r>
            <w:r>
              <w:rPr>
                <w:rFonts w:hint="eastAsia" w:ascii="Times New Roman" w:hAnsi="黑体" w:eastAsia="黑体"/>
                <w:bCs/>
                <w:color w:val="000000"/>
                <w:sz w:val="24"/>
                <w:szCs w:val="24"/>
                <w:lang w:val="en-US" w:eastAsia="zh-CN"/>
              </w:rPr>
              <w:t>28</w:t>
            </w:r>
            <w:r>
              <w:rPr>
                <w:rFonts w:ascii="Times New Roman" w:hAnsi="黑体" w:eastAsia="黑体"/>
                <w:bCs/>
                <w:color w:val="000000"/>
                <w:sz w:val="24"/>
                <w:szCs w:val="24"/>
              </w:rPr>
              <w:t xml:space="preserve">            </w:t>
            </w:r>
            <w:r>
              <w:rPr>
                <w:rFonts w:hint="eastAsia" w:ascii="Times New Roman" w:hAnsi="黑体" w:eastAsia="黑体"/>
                <w:bCs/>
                <w:color w:val="000000"/>
                <w:sz w:val="24"/>
                <w:szCs w:val="24"/>
              </w:rPr>
              <w:t>本项目与暂行办法第八条对比分析</w:t>
            </w:r>
          </w:p>
          <w:tbl>
            <w:tblPr>
              <w:tblStyle w:val="1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42"/>
              <w:gridCol w:w="3189"/>
              <w:gridCol w:w="1075"/>
            </w:tblGrid>
            <w:tr w14:paraId="77B89E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tcBorders>
                    <w:top w:val="single" w:color="auto" w:sz="8" w:space="0"/>
                  </w:tcBorders>
                  <w:vAlign w:val="center"/>
                </w:tcPr>
                <w:p w14:paraId="77B89E6E">
                  <w:pPr>
                    <w:spacing w:after="0"/>
                    <w:jc w:val="center"/>
                    <w:textAlignment w:val="baseline"/>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内容</w:t>
                  </w:r>
                </w:p>
              </w:tc>
              <w:tc>
                <w:tcPr>
                  <w:tcW w:w="1919" w:type="pct"/>
                  <w:tcBorders>
                    <w:top w:val="single" w:color="auto" w:sz="8" w:space="0"/>
                    <w:right w:val="single" w:color="auto" w:sz="4" w:space="0"/>
                  </w:tcBorders>
                  <w:vAlign w:val="center"/>
                </w:tcPr>
                <w:p w14:paraId="77B89E6F">
                  <w:pPr>
                    <w:spacing w:after="0"/>
                    <w:jc w:val="center"/>
                    <w:textAlignment w:val="baseline"/>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本项目情况</w:t>
                  </w:r>
                </w:p>
              </w:tc>
              <w:tc>
                <w:tcPr>
                  <w:tcW w:w="647" w:type="pct"/>
                  <w:tcBorders>
                    <w:top w:val="single" w:color="auto" w:sz="8" w:space="0"/>
                    <w:bottom w:val="single" w:color="auto" w:sz="4" w:space="0"/>
                  </w:tcBorders>
                  <w:vAlign w:val="center"/>
                </w:tcPr>
                <w:p w14:paraId="77B89E70">
                  <w:pPr>
                    <w:spacing w:after="0"/>
                    <w:jc w:val="center"/>
                    <w:textAlignment w:val="baseline"/>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对比结果</w:t>
                  </w:r>
                </w:p>
              </w:tc>
            </w:tr>
            <w:tr w14:paraId="77B89E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vAlign w:val="center"/>
                </w:tcPr>
                <w:p w14:paraId="77B89E72">
                  <w:pPr>
                    <w:spacing w:after="0" w:line="240" w:lineRule="exact"/>
                    <w:jc w:val="both"/>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color="auto" w:sz="4" w:space="0"/>
                  </w:tcBorders>
                  <w:vAlign w:val="center"/>
                </w:tcPr>
                <w:p w14:paraId="77B89E73">
                  <w:pPr>
                    <w:spacing w:after="0" w:line="240" w:lineRule="exact"/>
                    <w:jc w:val="both"/>
                    <w:textAlignment w:val="center"/>
                    <w:rPr>
                      <w:rFonts w:ascii="Times New Roman" w:hAnsi="Times New Roman" w:eastAsia="宋体"/>
                      <w:color w:val="000000"/>
                      <w:sz w:val="21"/>
                      <w:szCs w:val="21"/>
                    </w:rPr>
                  </w:pPr>
                  <w:r>
                    <w:rPr>
                      <w:rFonts w:hint="eastAsia" w:ascii="Times New Roman" w:hAnsi="Times New Roman" w:eastAsia="宋体"/>
                      <w:color w:val="000000"/>
                      <w:sz w:val="21"/>
                      <w:szCs w:val="21"/>
                    </w:rPr>
                    <w:t>本项目建成环境保护设施能与主体工程同时投产使用。</w:t>
                  </w:r>
                </w:p>
              </w:tc>
              <w:tc>
                <w:tcPr>
                  <w:tcW w:w="647" w:type="pct"/>
                  <w:shd w:val="clear" w:color="auto" w:fill="auto"/>
                  <w:vAlign w:val="center"/>
                </w:tcPr>
                <w:p w14:paraId="77B89E74">
                  <w:pPr>
                    <w:spacing w:after="0"/>
                    <w:jc w:val="center"/>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p>
              </w:tc>
            </w:tr>
            <w:tr w14:paraId="77B89E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vAlign w:val="center"/>
                </w:tcPr>
                <w:p w14:paraId="77B89E76">
                  <w:pPr>
                    <w:spacing w:after="0" w:line="240" w:lineRule="exact"/>
                    <w:jc w:val="both"/>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color="auto" w:sz="4" w:space="0"/>
                  </w:tcBorders>
                  <w:vAlign w:val="center"/>
                </w:tcPr>
                <w:p w14:paraId="77B89E77">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本项目污染物排放符合国家和地方相关标准、环境影响报告表及其审批部门审批决定。</w:t>
                  </w:r>
                </w:p>
              </w:tc>
              <w:tc>
                <w:tcPr>
                  <w:tcW w:w="647" w:type="pct"/>
                  <w:shd w:val="clear" w:color="auto" w:fill="auto"/>
                  <w:vAlign w:val="center"/>
                </w:tcPr>
                <w:p w14:paraId="77B89E78">
                  <w:pPr>
                    <w:spacing w:after="0"/>
                    <w:jc w:val="center"/>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p>
              </w:tc>
            </w:tr>
            <w:tr w14:paraId="77B89E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vAlign w:val="center"/>
                </w:tcPr>
                <w:p w14:paraId="77B89E7A">
                  <w:pPr>
                    <w:spacing w:after="0" w:line="240" w:lineRule="exact"/>
                    <w:jc w:val="both"/>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color="auto" w:sz="4" w:space="0"/>
                  </w:tcBorders>
                  <w:vAlign w:val="center"/>
                </w:tcPr>
                <w:p w14:paraId="77B89E7B">
                  <w:pPr>
                    <w:spacing w:after="0" w:line="240" w:lineRule="exact"/>
                    <w:jc w:val="both"/>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rPr>
                    <w:t>根据本项目实际建设情况与《污染影响类建设项目重大变动清单（试行）的通知》（环办环评函[2020]688号）的对比分析可知：</w:t>
                  </w:r>
                  <w:r>
                    <w:rPr>
                      <w:rFonts w:ascii="Times New Roman" w:hAnsi="Times New Roman" w:eastAsia="宋体"/>
                      <w:bCs/>
                      <w:color w:val="000000"/>
                      <w:sz w:val="21"/>
                      <w:szCs w:val="21"/>
                    </w:rPr>
                    <w:t>本项目环境影响报告表经批准后，该建设项目的性质、规模、地点、采用的生产工艺或者防治污染、防止生态破坏的措施未发生重大变动。</w:t>
                  </w:r>
                </w:p>
              </w:tc>
              <w:tc>
                <w:tcPr>
                  <w:tcW w:w="647" w:type="pct"/>
                  <w:shd w:val="clear" w:color="auto" w:fill="auto"/>
                  <w:vAlign w:val="center"/>
                </w:tcPr>
                <w:p w14:paraId="77B89E7C">
                  <w:pPr>
                    <w:spacing w:after="0"/>
                    <w:jc w:val="center"/>
                    <w:textAlignment w:val="baseline"/>
                    <w:rPr>
                      <w:rFonts w:hint="default"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r>
                    <w:rPr>
                      <w:rFonts w:hint="eastAsia" w:ascii="Times New Roman" w:hAnsi="Times New Roman" w:eastAsia="宋体" w:cs="宋体"/>
                      <w:bCs/>
                      <w:color w:val="000000"/>
                      <w:sz w:val="21"/>
                      <w:szCs w:val="21"/>
                      <w:highlight w:val="none"/>
                      <w:lang w:eastAsia="zh-CN"/>
                    </w:rPr>
                    <w:t>，</w:t>
                  </w:r>
                  <w:r>
                    <w:rPr>
                      <w:rFonts w:hint="eastAsia" w:ascii="Times New Roman" w:hAnsi="Times New Roman" w:eastAsia="宋体" w:cs="宋体"/>
                      <w:bCs/>
                      <w:color w:val="000000"/>
                      <w:sz w:val="21"/>
                      <w:szCs w:val="21"/>
                      <w:highlight w:val="none"/>
                      <w:lang w:val="en-US" w:eastAsia="zh-CN"/>
                    </w:rPr>
                    <w:t>项目变动不属于重大变动</w:t>
                  </w:r>
                </w:p>
              </w:tc>
            </w:tr>
            <w:tr w14:paraId="77B89E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vAlign w:val="center"/>
                </w:tcPr>
                <w:p w14:paraId="77B89E7E">
                  <w:pPr>
                    <w:spacing w:after="0" w:line="240" w:lineRule="exact"/>
                    <w:jc w:val="both"/>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rPr>
                    <w:t>建设过程中造成重大环境污染未治理完成，或者造成重大生态破坏未恢复的，建设单位不得提出验收合格的意见。</w:t>
                  </w:r>
                </w:p>
              </w:tc>
              <w:tc>
                <w:tcPr>
                  <w:tcW w:w="1919" w:type="pct"/>
                  <w:tcBorders>
                    <w:right w:val="single" w:color="auto" w:sz="4" w:space="0"/>
                  </w:tcBorders>
                  <w:vAlign w:val="center"/>
                </w:tcPr>
                <w:p w14:paraId="77B89E7F">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本项目建设过程中未造成重大环境污染和重大生态破坏。</w:t>
                  </w:r>
                </w:p>
              </w:tc>
              <w:tc>
                <w:tcPr>
                  <w:tcW w:w="647" w:type="pct"/>
                  <w:shd w:val="clear" w:color="auto" w:fill="auto"/>
                  <w:vAlign w:val="center"/>
                </w:tcPr>
                <w:p w14:paraId="77B89E80">
                  <w:pPr>
                    <w:spacing w:after="0"/>
                    <w:jc w:val="center"/>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p>
              </w:tc>
            </w:tr>
            <w:tr w14:paraId="77B89E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vAlign w:val="center"/>
                </w:tcPr>
                <w:p w14:paraId="77B89E82">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纳入排污许可管理的建设项目，无证排污或者不按证排污的，建设单位不得提出验收合格的意见。</w:t>
                  </w:r>
                </w:p>
              </w:tc>
              <w:tc>
                <w:tcPr>
                  <w:tcW w:w="1919" w:type="pct"/>
                  <w:tcBorders>
                    <w:right w:val="single" w:color="auto" w:sz="4" w:space="0"/>
                  </w:tcBorders>
                  <w:vAlign w:val="center"/>
                </w:tcPr>
                <w:p w14:paraId="77B89E83">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本项目已办理排污许可证。</w:t>
                  </w:r>
                </w:p>
              </w:tc>
              <w:tc>
                <w:tcPr>
                  <w:tcW w:w="647" w:type="pct"/>
                  <w:shd w:val="clear" w:color="auto" w:fill="auto"/>
                  <w:vAlign w:val="center"/>
                </w:tcPr>
                <w:p w14:paraId="77B89E84">
                  <w:pPr>
                    <w:spacing w:after="0"/>
                    <w:jc w:val="center"/>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p>
              </w:tc>
            </w:tr>
            <w:tr w14:paraId="77B89E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vAlign w:val="center"/>
                </w:tcPr>
                <w:p w14:paraId="77B89E86">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color="auto" w:sz="4" w:space="0"/>
                  </w:tcBorders>
                  <w:vAlign w:val="center"/>
                </w:tcPr>
                <w:p w14:paraId="77B89E87">
                  <w:pPr>
                    <w:spacing w:after="0" w:line="240" w:lineRule="exact"/>
                    <w:jc w:val="both"/>
                    <w:textAlignment w:val="baseline"/>
                    <w:rPr>
                      <w:rFonts w:ascii="Times New Roman" w:hAnsi="Times New Roman" w:eastAsia="宋体"/>
                      <w:bCs/>
                      <w:color w:val="000000"/>
                      <w:sz w:val="21"/>
                      <w:szCs w:val="21"/>
                      <w:highlight w:val="yellow"/>
                    </w:rPr>
                  </w:pPr>
                  <w:r>
                    <w:rPr>
                      <w:rFonts w:ascii="Times New Roman" w:hAnsi="Times New Roman" w:eastAsia="宋体"/>
                      <w:bCs/>
                      <w:color w:val="000000"/>
                      <w:sz w:val="21"/>
                      <w:szCs w:val="21"/>
                    </w:rPr>
                    <w:t>本项目属于分期建设、分期验收项目</w:t>
                  </w:r>
                  <w:r>
                    <w:rPr>
                      <w:rFonts w:hint="eastAsia" w:ascii="Times New Roman" w:hAnsi="Times New Roman" w:eastAsia="宋体"/>
                      <w:bCs/>
                      <w:color w:val="000000"/>
                      <w:sz w:val="21"/>
                      <w:szCs w:val="21"/>
                    </w:rPr>
                    <w:t>，环境保护设施已经建成，满足其相应主体工程的需要。</w:t>
                  </w:r>
                </w:p>
              </w:tc>
              <w:tc>
                <w:tcPr>
                  <w:tcW w:w="647" w:type="pct"/>
                  <w:shd w:val="clear" w:color="auto" w:fill="auto"/>
                  <w:vAlign w:val="center"/>
                </w:tcPr>
                <w:p w14:paraId="77B89E88">
                  <w:pPr>
                    <w:spacing w:after="0"/>
                    <w:jc w:val="center"/>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p>
              </w:tc>
            </w:tr>
            <w:tr w14:paraId="77B89E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vAlign w:val="center"/>
                </w:tcPr>
                <w:p w14:paraId="77B89E8A">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建设单位因该建设项目违反国家和地方环境保护法律法规受到处罚，被责令改正，尚未改正完成的，建设单位不得提出验收合格的意见。</w:t>
                  </w:r>
                </w:p>
              </w:tc>
              <w:tc>
                <w:tcPr>
                  <w:tcW w:w="1919" w:type="pct"/>
                  <w:tcBorders>
                    <w:right w:val="single" w:color="auto" w:sz="4" w:space="0"/>
                  </w:tcBorders>
                  <w:vAlign w:val="center"/>
                </w:tcPr>
                <w:p w14:paraId="77B89E8B">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本建设单位不涉及违反国家和地方环境保护法律法规。</w:t>
                  </w:r>
                </w:p>
              </w:tc>
              <w:tc>
                <w:tcPr>
                  <w:tcW w:w="647" w:type="pct"/>
                  <w:shd w:val="clear" w:color="auto" w:fill="auto"/>
                  <w:vAlign w:val="center"/>
                </w:tcPr>
                <w:p w14:paraId="77B89E8C">
                  <w:pPr>
                    <w:spacing w:after="0"/>
                    <w:jc w:val="center"/>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p>
              </w:tc>
            </w:tr>
            <w:tr w14:paraId="77B89E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tcBorders>
                    <w:bottom w:val="single" w:color="auto" w:sz="4" w:space="0"/>
                  </w:tcBorders>
                  <w:vAlign w:val="center"/>
                </w:tcPr>
                <w:p w14:paraId="77B89E8E">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验收报告的基础资料数据明显不实，内容存在重大缺项、遗漏，或者验收结论不明确、不合理的，建设单位不得提出验收合格的意见。</w:t>
                  </w:r>
                </w:p>
              </w:tc>
              <w:tc>
                <w:tcPr>
                  <w:tcW w:w="1919" w:type="pct"/>
                  <w:tcBorders>
                    <w:bottom w:val="single" w:color="auto" w:sz="4" w:space="0"/>
                    <w:right w:val="single" w:color="auto" w:sz="4" w:space="0"/>
                  </w:tcBorders>
                  <w:vAlign w:val="center"/>
                </w:tcPr>
                <w:p w14:paraId="77B89E8F">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本项目验收报告的基础资料数据真实，内容不存在重大缺项、遗漏，验收结论明确、合理。</w:t>
                  </w:r>
                </w:p>
              </w:tc>
              <w:tc>
                <w:tcPr>
                  <w:tcW w:w="647" w:type="pct"/>
                  <w:tcBorders>
                    <w:bottom w:val="single" w:color="auto" w:sz="4" w:space="0"/>
                  </w:tcBorders>
                  <w:shd w:val="clear" w:color="auto" w:fill="auto"/>
                  <w:vAlign w:val="center"/>
                </w:tcPr>
                <w:p w14:paraId="77B89E90">
                  <w:pPr>
                    <w:spacing w:after="0"/>
                    <w:jc w:val="center"/>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p>
              </w:tc>
            </w:tr>
            <w:tr w14:paraId="77B89E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tcBorders>
                    <w:bottom w:val="single" w:color="auto" w:sz="8" w:space="0"/>
                  </w:tcBorders>
                  <w:vAlign w:val="center"/>
                </w:tcPr>
                <w:p w14:paraId="77B89E92">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其他环境保护法律法规规章等规定不得通过环境保护验收的，建设单位不得提出验收合格的意见。</w:t>
                  </w:r>
                </w:p>
              </w:tc>
              <w:tc>
                <w:tcPr>
                  <w:tcW w:w="1919" w:type="pct"/>
                  <w:tcBorders>
                    <w:bottom w:val="single" w:color="auto" w:sz="8" w:space="0"/>
                    <w:right w:val="single" w:color="auto" w:sz="4" w:space="0"/>
                  </w:tcBorders>
                  <w:vAlign w:val="center"/>
                </w:tcPr>
                <w:p w14:paraId="77B89E93">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本项目符合其他环境保护法律法规规章的规定。</w:t>
                  </w:r>
                </w:p>
              </w:tc>
              <w:tc>
                <w:tcPr>
                  <w:tcW w:w="647" w:type="pct"/>
                  <w:tcBorders>
                    <w:bottom w:val="single" w:color="auto" w:sz="8" w:space="0"/>
                  </w:tcBorders>
                  <w:shd w:val="clear" w:color="auto" w:fill="auto"/>
                  <w:vAlign w:val="center"/>
                </w:tcPr>
                <w:p w14:paraId="77B89E94">
                  <w:pPr>
                    <w:spacing w:after="0"/>
                    <w:jc w:val="center"/>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p>
              </w:tc>
            </w:tr>
          </w:tbl>
          <w:p w14:paraId="03009EA9">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eastAsia" w:ascii="Times New Roman" w:hAnsi="Times New Roman" w:eastAsia="宋体" w:cs="Times New Roman"/>
                <w:sz w:val="24"/>
                <w:szCs w:val="24"/>
                <w:highlight w:val="yellow"/>
                <w:lang w:val="en-US" w:eastAsia="zh-CN"/>
              </w:rPr>
            </w:pPr>
            <w:r>
              <w:rPr>
                <w:rFonts w:hint="eastAsia" w:ascii="Times New Roman" w:hAnsi="Times New Roman" w:eastAsia="宋体"/>
                <w:bCs/>
                <w:color w:val="000000"/>
                <w:sz w:val="24"/>
                <w:szCs w:val="24"/>
                <w:highlight w:val="none"/>
                <w:lang w:val="en-US" w:eastAsia="zh-CN"/>
              </w:rPr>
              <w:t>由上表可知，本项目实际建设符合《暂行办法》中的相关要求，满足验收条件。</w:t>
            </w:r>
          </w:p>
          <w:p w14:paraId="51C65636">
            <w:pPr>
              <w:rPr>
                <w:highlight w:val="yellow"/>
              </w:rPr>
            </w:pPr>
          </w:p>
          <w:p w14:paraId="2CC9C42D">
            <w:pPr>
              <w:pStyle w:val="2"/>
              <w:jc w:val="left"/>
              <w:rPr>
                <w:highlight w:val="yellow"/>
              </w:rPr>
            </w:pPr>
          </w:p>
          <w:p w14:paraId="77B89E9A">
            <w:pPr>
              <w:rPr>
                <w:highlight w:val="yellow"/>
              </w:rPr>
            </w:pPr>
          </w:p>
        </w:tc>
      </w:tr>
    </w:tbl>
    <w:p w14:paraId="77B89E9C">
      <w:pPr>
        <w:adjustRightInd/>
        <w:snapToGrid/>
        <w:spacing w:after="0"/>
        <w:sectPr>
          <w:pgSz w:w="11906" w:h="16838"/>
          <w:pgMar w:top="1440" w:right="1701" w:bottom="1440" w:left="1757" w:header="850" w:footer="992" w:gutter="0"/>
          <w:pgBorders>
            <w:top w:val="none" w:sz="0" w:space="0"/>
            <w:left w:val="none" w:sz="0" w:space="0"/>
            <w:bottom w:val="none" w:sz="0" w:space="0"/>
            <w:right w:val="none" w:sz="0" w:space="0"/>
          </w:pgBorders>
          <w:cols w:space="0" w:num="1"/>
          <w:docGrid w:type="lines" w:linePitch="317" w:charSpace="0"/>
        </w:sectPr>
      </w:pPr>
    </w:p>
    <w:p w14:paraId="77B89E9D">
      <w:pPr>
        <w:spacing w:after="0" w:line="440" w:lineRule="exact"/>
        <w:rPr>
          <w:rFonts w:ascii="Times New Roman" w:hAnsi="Times New Roman" w:eastAsia="仿宋_GB2312"/>
          <w:b/>
          <w:color w:val="000000"/>
          <w:sz w:val="21"/>
          <w:szCs w:val="21"/>
        </w:rPr>
      </w:pPr>
      <w:r>
        <w:rPr>
          <w:rFonts w:ascii="Times New Roman" w:hAnsi="Times New Roman" w:eastAsia="仿宋_GB2312"/>
          <w:b/>
          <w:color w:val="000000"/>
          <w:sz w:val="21"/>
          <w:szCs w:val="21"/>
        </w:rPr>
        <w:t>表八</w:t>
      </w:r>
    </w:p>
    <w:tbl>
      <w:tblPr>
        <w:tblStyle w:val="16"/>
        <w:tblW w:w="0" w:type="auto"/>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924"/>
      </w:tblGrid>
      <w:tr w14:paraId="77B89EA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3457" w:hRule="atLeast"/>
          <w:jc w:val="center"/>
        </w:trPr>
        <w:tc>
          <w:tcPr>
            <w:tcW w:w="8924" w:type="dxa"/>
          </w:tcPr>
          <w:p w14:paraId="77B89E9E">
            <w:pPr>
              <w:spacing w:after="0" w:line="460" w:lineRule="exact"/>
              <w:rPr>
                <w:rFonts w:ascii="Times New Roman" w:hAnsi="Times New Roman" w:eastAsia="宋体"/>
                <w:color w:val="000000"/>
                <w:sz w:val="24"/>
                <w:szCs w:val="24"/>
              </w:rPr>
            </w:pPr>
            <w:r>
              <w:rPr>
                <w:rFonts w:ascii="Times New Roman" w:hAnsi="Times New Roman" w:eastAsia="宋体"/>
                <w:color w:val="000000"/>
                <w:sz w:val="24"/>
                <w:szCs w:val="24"/>
              </w:rPr>
              <w:t>验收检测结论：</w:t>
            </w:r>
          </w:p>
          <w:p w14:paraId="77B89E9F">
            <w:pPr>
              <w:spacing w:after="0" w:line="460" w:lineRule="exact"/>
              <w:ind w:firstLine="480" w:firstLineChars="200"/>
              <w:textAlignment w:val="baseline"/>
              <w:rPr>
                <w:rFonts w:ascii="Times New Roman" w:hAnsi="Times New Roman" w:eastAsia="宋体"/>
                <w:bCs/>
                <w:color w:val="000000"/>
                <w:sz w:val="24"/>
                <w:szCs w:val="24"/>
              </w:rPr>
            </w:pPr>
            <w:bookmarkStart w:id="3" w:name="_Toc504492863"/>
            <w:bookmarkStart w:id="4" w:name="_Toc501703566"/>
            <w:r>
              <w:rPr>
                <w:rFonts w:ascii="Times New Roman" w:hAnsi="Times New Roman" w:eastAsia="宋体"/>
                <w:bCs/>
                <w:color w:val="000000"/>
                <w:sz w:val="24"/>
                <w:szCs w:val="24"/>
              </w:rPr>
              <w:t>1、环境保护设施验收结论</w:t>
            </w:r>
            <w:bookmarkEnd w:id="3"/>
            <w:bookmarkEnd w:id="4"/>
          </w:p>
          <w:p w14:paraId="77B89EA0">
            <w:pPr>
              <w:spacing w:after="0" w:line="460" w:lineRule="exact"/>
              <w:ind w:firstLine="480" w:firstLineChars="200"/>
              <w:jc w:val="both"/>
              <w:textAlignment w:val="baseline"/>
              <w:rPr>
                <w:rFonts w:ascii="Times New Roman" w:hAnsi="Times New Roman" w:eastAsia="宋体"/>
                <w:color w:val="000000"/>
                <w:sz w:val="24"/>
                <w:szCs w:val="24"/>
              </w:rPr>
            </w:pPr>
            <w:r>
              <w:rPr>
                <w:rFonts w:hint="eastAsia" w:ascii="宋体" w:hAnsi="宋体" w:eastAsia="宋体" w:cs="宋体"/>
                <w:color w:val="000000"/>
                <w:sz w:val="24"/>
                <w:szCs w:val="24"/>
              </w:rPr>
              <w:t>（1）</w:t>
            </w:r>
            <w:r>
              <w:rPr>
                <w:rFonts w:hint="eastAsia" w:ascii="Times New Roman" w:hAnsi="Times New Roman" w:eastAsia="宋体"/>
                <w:color w:val="000000"/>
                <w:sz w:val="24"/>
                <w:szCs w:val="24"/>
              </w:rPr>
              <w:t>验收检测期间，该项目正常生产，主体工程调试工况稳定，各项污染防治设施运行稳定，符合验收检测期间对生产工况的要求。</w:t>
            </w:r>
          </w:p>
          <w:p w14:paraId="77B89EA1">
            <w:pPr>
              <w:spacing w:after="0" w:line="460" w:lineRule="exact"/>
              <w:ind w:firstLine="480" w:firstLineChars="200"/>
              <w:jc w:val="both"/>
              <w:textAlignment w:val="baseline"/>
              <w:rPr>
                <w:rFonts w:ascii="Times New Roman" w:hAnsi="Times New Roman" w:eastAsia="宋体"/>
                <w:color w:val="000000"/>
                <w:sz w:val="24"/>
                <w:szCs w:val="24"/>
              </w:rPr>
            </w:pPr>
            <w:r>
              <w:rPr>
                <w:rFonts w:hint="eastAsia" w:ascii="宋体" w:hAnsi="宋体" w:eastAsia="宋体" w:cs="宋体"/>
                <w:color w:val="000000"/>
                <w:sz w:val="24"/>
                <w:szCs w:val="24"/>
              </w:rPr>
              <w:t>（</w:t>
            </w:r>
            <w:r>
              <w:rPr>
                <w:rFonts w:ascii="Times New Roman" w:hAnsi="Times New Roman" w:eastAsia="宋体"/>
                <w:color w:val="000000"/>
                <w:sz w:val="24"/>
                <w:szCs w:val="24"/>
              </w:rPr>
              <w:t>2</w:t>
            </w:r>
            <w:r>
              <w:rPr>
                <w:rFonts w:hint="eastAsia" w:ascii="宋体" w:hAnsi="宋体" w:eastAsia="宋体" w:cs="宋体"/>
                <w:color w:val="000000"/>
                <w:sz w:val="24"/>
                <w:szCs w:val="24"/>
              </w:rPr>
              <w:t>）</w:t>
            </w:r>
            <w:r>
              <w:rPr>
                <w:rFonts w:hint="eastAsia" w:ascii="Times New Roman" w:hAnsi="Times New Roman" w:eastAsia="宋体"/>
                <w:color w:val="000000"/>
                <w:sz w:val="24"/>
                <w:szCs w:val="24"/>
              </w:rPr>
              <w:t>根据本项目实际建设情况与《污染影响类建设项目重大变动清单（试行）的通知》（环办环评函[2020]688号）的对比分析可知：本项目不存在重大变动，且本项目符合《建设项目竣工环境保护验收暂行办法》（国环规环评【2017】4号），满足验收</w:t>
            </w:r>
            <w:r>
              <w:rPr>
                <w:rFonts w:hint="eastAsia" w:ascii="Times New Roman" w:hAnsi="Times New Roman" w:eastAsia="宋体"/>
                <w:color w:val="000000"/>
                <w:sz w:val="24"/>
                <w:szCs w:val="24"/>
              </w:rPr>
              <w:t>条件。</w:t>
            </w:r>
          </w:p>
          <w:p w14:paraId="14DD4353">
            <w:pPr>
              <w:spacing w:after="0" w:line="460" w:lineRule="exact"/>
              <w:ind w:firstLine="480" w:firstLineChars="200"/>
              <w:jc w:val="both"/>
              <w:textAlignment w:val="baseline"/>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3</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验收检测期间，</w:t>
            </w:r>
            <w:r>
              <w:rPr>
                <w:rFonts w:hint="eastAsia" w:ascii="Times New Roman" w:hAnsi="Times New Roman" w:eastAsia="宋体" w:cs="Times New Roman"/>
                <w:b w:val="0"/>
                <w:bCs w:val="0"/>
                <w:sz w:val="24"/>
                <w:szCs w:val="24"/>
                <w:highlight w:val="none"/>
                <w:lang w:val="en-US" w:eastAsia="zh-CN"/>
              </w:rPr>
              <w:t>DA001“干式过滤+活性炭吸附/脱附-催化燃烧</w:t>
            </w:r>
            <w:r>
              <w:rPr>
                <w:rFonts w:hint="default" w:ascii="Times New Roman" w:hAnsi="Times New Roman" w:eastAsia="宋体" w:cs="Times New Roman"/>
                <w:b w:val="0"/>
                <w:bCs w:val="0"/>
                <w:sz w:val="24"/>
                <w:szCs w:val="24"/>
                <w:highlight w:val="none"/>
                <w:lang w:val="en-US" w:eastAsia="zh-CN"/>
              </w:rPr>
              <w:t>装置”出口的非甲烷总烃排放浓度为1.49~1.61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 xml:space="preserve">、排放速率为 </w:t>
            </w:r>
            <w:r>
              <w:rPr>
                <w:rFonts w:hint="default" w:ascii="Times New Roman" w:hAnsi="Times New Roman" w:eastAsia="宋体" w:cs="Times New Roman"/>
                <w:color w:val="000000"/>
                <w:sz w:val="24"/>
                <w:szCs w:val="24"/>
                <w:highlight w:val="none"/>
                <w:lang w:val="en-US" w:eastAsia="zh-CN" w:bidi="ar-SA"/>
              </w:rPr>
              <w:t>1.15</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bidi="ar-SA"/>
              </w:rPr>
              <w:t>1.26</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kg/h，</w:t>
            </w:r>
            <w:r>
              <w:rPr>
                <w:rFonts w:hint="eastAsia" w:ascii="Times New Roman" w:hAnsi="Times New Roman" w:eastAsia="宋体" w:cs="Times New Roman"/>
                <w:b w:val="0"/>
                <w:bCs w:val="0"/>
                <w:sz w:val="24"/>
                <w:szCs w:val="24"/>
                <w:highlight w:val="none"/>
                <w:lang w:val="en-US" w:eastAsia="zh-CN"/>
              </w:rPr>
              <w:t>甲醛</w:t>
            </w:r>
            <w:r>
              <w:rPr>
                <w:rFonts w:hint="default" w:ascii="Times New Roman" w:hAnsi="Times New Roman" w:eastAsia="宋体" w:cs="Times New Roman"/>
                <w:b w:val="0"/>
                <w:bCs w:val="0"/>
                <w:sz w:val="24"/>
                <w:szCs w:val="24"/>
                <w:highlight w:val="none"/>
                <w:lang w:val="en-US" w:eastAsia="zh-CN"/>
              </w:rPr>
              <w:t>排放浓度为1.</w:t>
            </w:r>
            <w:r>
              <w:rPr>
                <w:rFonts w:hint="eastAsia"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lang w:val="en-US" w:eastAsia="zh-CN"/>
              </w:rPr>
              <w:t>~1.</w:t>
            </w:r>
            <w:r>
              <w:rPr>
                <w:rFonts w:hint="eastAsia" w:ascii="Times New Roman" w:hAnsi="Times New Roman" w:eastAsia="宋体" w:cs="Times New Roman"/>
                <w:b w:val="0"/>
                <w:bCs w:val="0"/>
                <w:sz w:val="24"/>
                <w:szCs w:val="24"/>
                <w:highlight w:val="none"/>
                <w:lang w:val="en-US" w:eastAsia="zh-CN"/>
              </w:rPr>
              <w:t>4</w:t>
            </w:r>
            <w:r>
              <w:rPr>
                <w:rFonts w:hint="default" w:ascii="Times New Roman" w:hAnsi="Times New Roman" w:eastAsia="宋体" w:cs="Times New Roman"/>
                <w:b w:val="0"/>
                <w:bCs w:val="0"/>
                <w:sz w:val="24"/>
                <w:szCs w:val="24"/>
                <w:highlight w:val="none"/>
                <w:lang w:val="en-US" w:eastAsia="zh-CN"/>
              </w:rPr>
              <w:t xml:space="preserve">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 xml:space="preserve">、排放速率为 </w:t>
            </w:r>
            <w:r>
              <w:rPr>
                <w:rFonts w:hint="eastAsia" w:ascii="Times New Roman" w:hAnsi="Times New Roman" w:eastAsia="宋体" w:cs="Times New Roman"/>
                <w:color w:val="000000"/>
                <w:sz w:val="24"/>
                <w:szCs w:val="24"/>
                <w:highlight w:val="none"/>
                <w:lang w:val="en-US" w:eastAsia="zh-CN" w:bidi="ar-SA"/>
              </w:rPr>
              <w:t>9.29</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w:t>
            </w:r>
            <w:r>
              <w:rPr>
                <w:rFonts w:hint="eastAsia" w:ascii="Times New Roman" w:hAnsi="Times New Roman" w:eastAsia="宋体" w:cs="Times New Roman"/>
                <w:color w:val="00000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bidi="ar-SA"/>
              </w:rPr>
              <w:t>1.</w:t>
            </w:r>
            <w:r>
              <w:rPr>
                <w:rFonts w:hint="eastAsia" w:ascii="Times New Roman" w:hAnsi="Times New Roman" w:eastAsia="宋体" w:cs="Times New Roman"/>
                <w:color w:val="000000"/>
                <w:sz w:val="24"/>
                <w:szCs w:val="24"/>
                <w:highlight w:val="none"/>
                <w:lang w:val="en-US" w:eastAsia="zh-CN" w:bidi="ar-SA"/>
              </w:rPr>
              <w:t>07</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kg/h</w:t>
            </w:r>
            <w:r>
              <w:rPr>
                <w:rFonts w:hint="eastAsia" w:ascii="Times New Roman" w:hAnsi="Times New Roman" w:eastAsia="宋体" w:cs="Times New Roman"/>
                <w:b w:val="0"/>
                <w:bCs w:val="0"/>
                <w:sz w:val="24"/>
                <w:szCs w:val="24"/>
                <w:highlight w:val="none"/>
                <w:lang w:val="en-US" w:eastAsia="zh-CN"/>
              </w:rPr>
              <w:t>，苯未检出，</w:t>
            </w:r>
            <w:r>
              <w:rPr>
                <w:rFonts w:hint="default" w:ascii="Times New Roman" w:hAnsi="Times New Roman" w:eastAsia="宋体" w:cs="Times New Roman"/>
                <w:b w:val="0"/>
                <w:bCs w:val="0"/>
                <w:sz w:val="24"/>
                <w:szCs w:val="24"/>
                <w:highlight w:val="none"/>
                <w:lang w:val="en-US" w:eastAsia="zh-CN"/>
              </w:rPr>
              <w:t>排放浓度能够满足</w:t>
            </w:r>
            <w:r>
              <w:rPr>
                <w:rFonts w:hint="eastAsia" w:ascii="Times New Roman" w:hAnsi="Times New Roman" w:eastAsia="宋体" w:cs="Times New Roman"/>
                <w:bCs/>
                <w:color w:val="000000"/>
                <w:kern w:val="2"/>
                <w:sz w:val="24"/>
                <w:szCs w:val="24"/>
                <w:lang w:val="en-US" w:eastAsia="zh-CN"/>
              </w:rPr>
              <w:t>《合成树脂工业污染物排放标准》（GB31572-2015）</w:t>
            </w:r>
            <w:r>
              <w:rPr>
                <w:rFonts w:hint="default" w:ascii="Times New Roman" w:hAnsi="Times New Roman" w:eastAsia="宋体" w:cs="Times New Roman"/>
                <w:color w:val="000000"/>
                <w:sz w:val="24"/>
                <w:szCs w:val="24"/>
              </w:rPr>
              <w:t>中</w:t>
            </w:r>
            <w:r>
              <w:rPr>
                <w:rFonts w:hint="eastAsia" w:ascii="Times New Roman" w:hAnsi="Times New Roman" w:eastAsia="宋体" w:cs="Times New Roman"/>
                <w:color w:val="000000"/>
                <w:sz w:val="24"/>
                <w:szCs w:val="24"/>
                <w:lang w:val="en-US" w:eastAsia="zh-CN"/>
              </w:rPr>
              <w:t>有组织非甲烷总烃60</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甲醛5</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苯2</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的要求</w:t>
            </w:r>
            <w:r>
              <w:rPr>
                <w:rFonts w:hint="default" w:ascii="Times New Roman" w:hAnsi="Times New Roman" w:eastAsia="宋体" w:cs="Times New Roman"/>
                <w:color w:val="000000"/>
                <w:sz w:val="24"/>
                <w:szCs w:val="24"/>
                <w:vertAlign w:val="baseline"/>
                <w:lang w:val="en-US" w:eastAsia="zh-CN"/>
              </w:rPr>
              <w:t>，</w:t>
            </w:r>
            <w:r>
              <w:rPr>
                <w:rFonts w:hint="eastAsia" w:ascii="Times New Roman" w:hAnsi="Times New Roman" w:eastAsia="宋体" w:cs="Times New Roman"/>
                <w:color w:val="000000"/>
                <w:sz w:val="24"/>
                <w:szCs w:val="24"/>
                <w:vertAlign w:val="baseline"/>
                <w:lang w:val="en-US" w:eastAsia="zh-CN"/>
              </w:rPr>
              <w:t>同时</w:t>
            </w:r>
            <w:r>
              <w:rPr>
                <w:rFonts w:hint="default" w:ascii="Times New Roman" w:hAnsi="Times New Roman" w:eastAsia="宋体" w:cs="Times New Roman"/>
                <w:color w:val="000000"/>
                <w:sz w:val="24"/>
                <w:szCs w:val="24"/>
                <w:vertAlign w:val="baseline"/>
                <w:lang w:val="en-US" w:eastAsia="zh-CN"/>
              </w:rPr>
              <w:t>也能够满足</w:t>
            </w:r>
            <w:r>
              <w:rPr>
                <w:rFonts w:hint="default" w:ascii="Times New Roman" w:hAnsi="Times New Roman" w:eastAsia="宋体" w:cs="Times New Roman"/>
                <w:bCs/>
                <w:iCs/>
                <w:color w:val="000000"/>
                <w:sz w:val="24"/>
                <w:szCs w:val="24"/>
                <w:lang w:val="en-US" w:eastAsia="zh-CN"/>
              </w:rPr>
              <w:t>《关于全省开展工业企业挥发性有机物专项治理工作中排放建议值的通知》豫环攻坚办（2017）162号-其他行业：有组织苯1mg/m</w:t>
            </w:r>
            <w:r>
              <w:rPr>
                <w:rFonts w:hint="default" w:ascii="Times New Roman" w:hAnsi="Times New Roman" w:eastAsia="宋体" w:cs="Times New Roman"/>
                <w:bCs/>
                <w:iCs/>
                <w:color w:val="000000"/>
                <w:sz w:val="24"/>
                <w:szCs w:val="24"/>
                <w:vertAlign w:val="superscript"/>
                <w:lang w:val="en-US" w:eastAsia="zh-CN"/>
              </w:rPr>
              <w:t>3</w:t>
            </w:r>
            <w:r>
              <w:rPr>
                <w:rFonts w:hint="default" w:ascii="Times New Roman" w:hAnsi="Times New Roman" w:eastAsia="宋体" w:cs="Times New Roman"/>
                <w:bCs/>
                <w:iCs/>
                <w:color w:val="000000"/>
                <w:sz w:val="24"/>
                <w:szCs w:val="24"/>
                <w:lang w:val="en-US" w:eastAsia="zh-CN"/>
              </w:rPr>
              <w:t>、有组织非甲烷总烃去除效率70%的要求</w:t>
            </w:r>
            <w:r>
              <w:rPr>
                <w:rFonts w:hint="default" w:ascii="Times New Roman" w:hAnsi="Times New Roman" w:eastAsia="宋体" w:cs="Times New Roman"/>
                <w:b w:val="0"/>
                <w:bCs w:val="0"/>
                <w:sz w:val="24"/>
                <w:szCs w:val="24"/>
                <w:highlight w:val="none"/>
                <w:lang w:val="en-US" w:eastAsia="zh-CN"/>
              </w:rPr>
              <w:t>。</w:t>
            </w:r>
          </w:p>
          <w:p w14:paraId="2BEE7131">
            <w:pPr>
              <w:spacing w:after="0" w:line="460" w:lineRule="exact"/>
              <w:ind w:firstLine="480" w:firstLineChars="200"/>
              <w:jc w:val="both"/>
              <w:textAlignment w:val="baseline"/>
              <w:rPr>
                <w:rFonts w:hint="eastAsia"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厂界无组织废气排放浓度为非甲烷总烃0.35~0.81mg/m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，苯、甲醛均未检出。非甲烷总烃、苯和甲醛的</w:t>
            </w:r>
            <w:r>
              <w:rPr>
                <w:rFonts w:hint="default" w:ascii="Times New Roman" w:hAnsi="Times New Roman" w:eastAsia="宋体" w:cs="Times New Roman"/>
                <w:b w:val="0"/>
                <w:bCs w:val="0"/>
                <w:sz w:val="24"/>
                <w:szCs w:val="24"/>
                <w:highlight w:val="none"/>
                <w:lang w:val="en-US" w:eastAsia="zh-CN"/>
              </w:rPr>
              <w:t>排放浓度能够满足</w:t>
            </w:r>
            <w:r>
              <w:rPr>
                <w:rFonts w:hint="eastAsia" w:ascii="Times New Roman" w:hAnsi="Times New Roman" w:eastAsia="宋体" w:cs="Times New Roman"/>
                <w:b w:val="0"/>
                <w:bCs w:val="0"/>
                <w:sz w:val="24"/>
                <w:szCs w:val="24"/>
                <w:highlight w:val="none"/>
                <w:lang w:val="en-US" w:eastAsia="zh-CN"/>
              </w:rPr>
              <w:t>《大气污染物综合排放标准》（GB 16297-1996）表2中企业边界甲醛0.2mg/m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vertAlign w:val="baseline"/>
                <w:lang w:val="en-US" w:eastAsia="zh-CN"/>
              </w:rPr>
              <w:t>、苯0.4</w:t>
            </w:r>
            <w:r>
              <w:rPr>
                <w:rFonts w:hint="eastAsia" w:ascii="Times New Roman" w:hAnsi="Times New Roman" w:eastAsia="宋体" w:cs="Times New Roman"/>
                <w:b w:val="0"/>
                <w:bCs w:val="0"/>
                <w:sz w:val="24"/>
                <w:szCs w:val="24"/>
                <w:highlight w:val="none"/>
                <w:lang w:val="en-US" w:eastAsia="zh-CN"/>
              </w:rPr>
              <w:t>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的限值要求，同时能够满足《关于全省开展工业企业挥发性有机物专项治理工作中排放建议值的</w:t>
            </w:r>
            <w:r>
              <w:rPr>
                <w:rFonts w:hint="eastAsia" w:ascii="Times New Roman" w:hAnsi="Times New Roman" w:eastAsia="宋体" w:cs="Times New Roman"/>
                <w:b w:val="0"/>
                <w:bCs w:val="0"/>
                <w:sz w:val="24"/>
                <w:szCs w:val="24"/>
                <w:highlight w:val="none"/>
                <w:lang w:val="en-US" w:eastAsia="zh-CN"/>
              </w:rPr>
              <w:t>通知》豫环攻坚办（</w:t>
            </w:r>
            <w:r>
              <w:rPr>
                <w:rFonts w:hint="default" w:ascii="Times New Roman" w:hAnsi="Times New Roman" w:eastAsia="宋体" w:cs="Times New Roman"/>
                <w:b w:val="0"/>
                <w:bCs w:val="0"/>
                <w:sz w:val="24"/>
                <w:szCs w:val="24"/>
                <w:highlight w:val="none"/>
                <w:lang w:val="en-US" w:eastAsia="zh-CN"/>
              </w:rPr>
              <w:t>2017）162号中</w:t>
            </w:r>
            <w:r>
              <w:rPr>
                <w:rFonts w:hint="default" w:ascii="Times New Roman" w:hAnsi="Times New Roman" w:eastAsia="宋体" w:cs="Times New Roman"/>
                <w:bCs/>
                <w:iCs/>
                <w:color w:val="000000"/>
                <w:sz w:val="24"/>
                <w:lang w:val="en-US" w:eastAsia="zh-CN"/>
              </w:rPr>
              <w:t>工业企业边界无组织苯0.2mg/m</w:t>
            </w:r>
            <w:r>
              <w:rPr>
                <w:rFonts w:hint="default" w:ascii="Times New Roman" w:hAnsi="Times New Roman" w:eastAsia="宋体" w:cs="Times New Roman"/>
                <w:bCs/>
                <w:iCs/>
                <w:color w:val="000000"/>
                <w:sz w:val="24"/>
                <w:vertAlign w:val="superscript"/>
                <w:lang w:val="en-US" w:eastAsia="zh-CN"/>
              </w:rPr>
              <w:t>3</w:t>
            </w:r>
            <w:r>
              <w:rPr>
                <w:rFonts w:hint="default" w:ascii="Times New Roman" w:hAnsi="Times New Roman" w:eastAsia="宋体" w:cs="Times New Roman"/>
                <w:bCs/>
                <w:iCs/>
                <w:color w:val="000000"/>
                <w:sz w:val="24"/>
                <w:lang w:val="en-US" w:eastAsia="zh-CN"/>
              </w:rPr>
              <w:t>、无组织非甲烷总烃2.0mg/m</w:t>
            </w:r>
            <w:r>
              <w:rPr>
                <w:rFonts w:hint="default" w:ascii="Times New Roman" w:hAnsi="Times New Roman" w:eastAsia="宋体" w:cs="Times New Roman"/>
                <w:bCs/>
                <w:iCs/>
                <w:color w:val="000000"/>
                <w:sz w:val="24"/>
                <w:vertAlign w:val="superscript"/>
                <w:lang w:val="en-US" w:eastAsia="zh-CN"/>
              </w:rPr>
              <w:t>3</w:t>
            </w:r>
            <w:r>
              <w:rPr>
                <w:rFonts w:hint="default" w:ascii="Times New Roman" w:hAnsi="Times New Roman" w:eastAsia="宋体" w:cs="Times New Roman"/>
                <w:bCs/>
                <w:iCs/>
                <w:color w:val="000000"/>
                <w:sz w:val="24"/>
                <w:lang w:val="en-US" w:eastAsia="zh-CN"/>
              </w:rPr>
              <w:t>的</w:t>
            </w:r>
            <w:r>
              <w:rPr>
                <w:rFonts w:hint="eastAsia" w:ascii="Times New Roman" w:hAnsi="Times New Roman" w:eastAsia="宋体" w:cs="Times New Roman"/>
                <w:bCs/>
                <w:iCs/>
                <w:color w:val="000000"/>
                <w:sz w:val="24"/>
                <w:lang w:val="en-US" w:eastAsia="zh-CN"/>
              </w:rPr>
              <w:t>限值</w:t>
            </w:r>
            <w:r>
              <w:rPr>
                <w:rFonts w:hint="default" w:ascii="Times New Roman" w:hAnsi="Times New Roman" w:eastAsia="宋体" w:cs="Times New Roman"/>
                <w:bCs/>
                <w:iCs/>
                <w:color w:val="000000"/>
                <w:sz w:val="24"/>
                <w:lang w:val="en-US" w:eastAsia="zh-CN"/>
              </w:rPr>
              <w:t>要求</w:t>
            </w:r>
            <w:r>
              <w:rPr>
                <w:rFonts w:hint="default" w:ascii="Times New Roman" w:hAnsi="Times New Roman" w:eastAsia="宋体" w:cs="Times New Roman"/>
                <w:b w:val="0"/>
                <w:bCs w:val="0"/>
                <w:sz w:val="24"/>
                <w:szCs w:val="24"/>
                <w:highlight w:val="none"/>
                <w:lang w:val="en-US" w:eastAsia="zh-CN"/>
              </w:rPr>
              <w:t>。</w:t>
            </w:r>
          </w:p>
          <w:p w14:paraId="559D80AE">
            <w:pPr>
              <w:spacing w:after="0" w:line="460" w:lineRule="exact"/>
              <w:ind w:firstLine="480" w:firstLineChars="200"/>
              <w:jc w:val="both"/>
              <w:textAlignment w:val="baseline"/>
              <w:rPr>
                <w:rFonts w:ascii="Times New Roman" w:hAnsi="Times New Roman" w:eastAsia="宋体"/>
                <w:color w:val="000000"/>
                <w:sz w:val="24"/>
                <w:szCs w:val="24"/>
              </w:rPr>
            </w:pPr>
            <w:r>
              <w:rPr>
                <w:rFonts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4</w:t>
            </w:r>
            <w:r>
              <w:rPr>
                <w:rFonts w:ascii="Times New Roman" w:hAnsi="Times New Roman" w:eastAsia="宋体"/>
                <w:color w:val="000000"/>
                <w:sz w:val="24"/>
                <w:szCs w:val="24"/>
              </w:rPr>
              <w:t>）</w:t>
            </w:r>
            <w:r>
              <w:rPr>
                <w:rFonts w:hint="eastAsia" w:ascii="Times New Roman" w:hAnsi="Times New Roman" w:eastAsia="宋体"/>
                <w:color w:val="000000"/>
                <w:sz w:val="24"/>
                <w:szCs w:val="24"/>
              </w:rPr>
              <w:t>验收检测期间，</w:t>
            </w:r>
            <w:r>
              <w:rPr>
                <w:rFonts w:ascii="Times New Roman" w:hAnsi="Times New Roman" w:eastAsia="宋体"/>
                <w:bCs/>
                <w:sz w:val="24"/>
                <w:szCs w:val="24"/>
              </w:rPr>
              <w:t>项目</w:t>
            </w:r>
            <w:r>
              <w:rPr>
                <w:rFonts w:hint="eastAsia" w:ascii="Times New Roman" w:hAnsi="Times New Roman" w:eastAsia="宋体"/>
                <w:bCs/>
                <w:sz w:val="24"/>
                <w:szCs w:val="24"/>
              </w:rPr>
              <w:t>废水经</w:t>
            </w:r>
            <w:r>
              <w:rPr>
                <w:rFonts w:hint="eastAsia" w:ascii="Times New Roman" w:hAnsi="Times New Roman" w:eastAsia="宋体"/>
                <w:color w:val="000000"/>
                <w:sz w:val="24"/>
                <w:szCs w:val="24"/>
              </w:rPr>
              <w:t>豫北转向（新乡）系统有限公司污水处理站处理后可以满足贾屯污水处理厂收水标准</w:t>
            </w:r>
            <w:r>
              <w:rPr>
                <w:rFonts w:ascii="Times New Roman" w:hAnsi="Times New Roman" w:eastAsia="宋体"/>
                <w:bCs/>
                <w:color w:val="000000"/>
                <w:sz w:val="24"/>
                <w:szCs w:val="24"/>
              </w:rPr>
              <w:t>（COD450mg/L、SS350mg/L、NH</w:t>
            </w:r>
            <w:r>
              <w:rPr>
                <w:rFonts w:ascii="Times New Roman" w:hAnsi="Times New Roman" w:eastAsia="宋体"/>
                <w:bCs/>
                <w:color w:val="000000"/>
                <w:sz w:val="24"/>
                <w:szCs w:val="24"/>
                <w:vertAlign w:val="subscript"/>
              </w:rPr>
              <w:t>3</w:t>
            </w:r>
            <w:r>
              <w:rPr>
                <w:rFonts w:ascii="Times New Roman" w:hAnsi="Times New Roman" w:eastAsia="宋体"/>
                <w:bCs/>
                <w:color w:val="000000"/>
                <w:sz w:val="24"/>
                <w:szCs w:val="24"/>
              </w:rPr>
              <w:t>-N35mg/L、TN45mg/L、TP4mg/L）</w:t>
            </w:r>
            <w:r>
              <w:rPr>
                <w:rFonts w:hint="eastAsia" w:ascii="Times New Roman" w:hAnsi="Times New Roman" w:eastAsia="宋体"/>
                <w:color w:val="000000"/>
                <w:sz w:val="24"/>
                <w:szCs w:val="24"/>
              </w:rPr>
              <w:t>。</w:t>
            </w:r>
          </w:p>
          <w:p w14:paraId="77B89EA4">
            <w:pPr>
              <w:spacing w:after="0" w:line="460" w:lineRule="exact"/>
              <w:ind w:firstLine="480" w:firstLineChars="200"/>
              <w:jc w:val="both"/>
              <w:textAlignment w:val="baseline"/>
              <w:rPr>
                <w:rFonts w:ascii="Times New Roman" w:hAnsi="Times New Roman" w:eastAsia="宋体"/>
                <w:color w:val="000000"/>
                <w:sz w:val="24"/>
                <w:szCs w:val="24"/>
              </w:rPr>
            </w:pP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5</w:t>
            </w:r>
            <w:r>
              <w:rPr>
                <w:rFonts w:hint="eastAsia" w:ascii="Times New Roman" w:hAnsi="Times New Roman" w:eastAsia="宋体"/>
                <w:color w:val="000000"/>
                <w:sz w:val="24"/>
                <w:szCs w:val="24"/>
              </w:rPr>
              <w:t>）验收检测期间，项目四周厂界</w:t>
            </w:r>
            <w:r>
              <w:rPr>
                <w:rFonts w:ascii="Times New Roman" w:hAnsi="Times New Roman" w:eastAsia="宋体"/>
                <w:bCs/>
                <w:sz w:val="24"/>
                <w:szCs w:val="24"/>
              </w:rPr>
              <w:t>可以满足《工业企业厂界环境噪声排放标准》（GB12348-200</w:t>
            </w:r>
            <w:r>
              <w:rPr>
                <w:rFonts w:ascii="Times New Roman" w:hAnsi="Times New Roman" w:eastAsia="宋体"/>
                <w:bCs/>
                <w:color w:val="000000"/>
                <w:sz w:val="24"/>
                <w:szCs w:val="24"/>
              </w:rPr>
              <w:t>8）3</w:t>
            </w:r>
            <w:r>
              <w:rPr>
                <w:rFonts w:hint="eastAsia" w:ascii="Times New Roman" w:hAnsi="Times New Roman" w:eastAsia="宋体"/>
                <w:bCs/>
                <w:color w:val="000000"/>
                <w:sz w:val="24"/>
                <w:szCs w:val="24"/>
              </w:rPr>
              <w:t>类</w:t>
            </w:r>
            <w:r>
              <w:rPr>
                <w:rFonts w:ascii="Times New Roman" w:hAnsi="Times New Roman" w:eastAsia="宋体"/>
                <w:bCs/>
                <w:color w:val="000000"/>
                <w:sz w:val="24"/>
                <w:szCs w:val="24"/>
              </w:rPr>
              <w:t>标准昼间65dB</w:t>
            </w:r>
            <w:r>
              <w:rPr>
                <w:rFonts w:hint="eastAsia" w:ascii="Times New Roman" w:hAnsi="Times New Roman" w:eastAsia="宋体"/>
                <w:bCs/>
                <w:color w:val="000000"/>
                <w:sz w:val="24"/>
                <w:szCs w:val="24"/>
              </w:rPr>
              <w:t>(A)、5</w:t>
            </w:r>
            <w:r>
              <w:rPr>
                <w:rFonts w:ascii="Times New Roman" w:hAnsi="Times New Roman" w:eastAsia="宋体"/>
                <w:bCs/>
                <w:color w:val="000000"/>
                <w:sz w:val="24"/>
                <w:szCs w:val="24"/>
              </w:rPr>
              <w:t>5 dB</w:t>
            </w:r>
            <w:r>
              <w:rPr>
                <w:rFonts w:hint="eastAsia" w:ascii="Times New Roman" w:hAnsi="Times New Roman" w:eastAsia="宋体"/>
                <w:bCs/>
                <w:color w:val="000000"/>
                <w:sz w:val="24"/>
                <w:szCs w:val="24"/>
              </w:rPr>
              <w:t>(A)</w:t>
            </w:r>
            <w:r>
              <w:rPr>
                <w:rFonts w:ascii="Times New Roman" w:hAnsi="Times New Roman" w:eastAsia="宋体"/>
                <w:bCs/>
                <w:color w:val="000000"/>
                <w:sz w:val="24"/>
                <w:szCs w:val="24"/>
              </w:rPr>
              <w:t>的限值要求</w:t>
            </w:r>
            <w:r>
              <w:rPr>
                <w:rFonts w:hint="eastAsia" w:ascii="Times New Roman" w:hAnsi="Times New Roman" w:eastAsia="宋体"/>
                <w:bCs/>
                <w:color w:val="000000"/>
                <w:sz w:val="24"/>
                <w:szCs w:val="24"/>
              </w:rPr>
              <w:t>。</w:t>
            </w:r>
          </w:p>
          <w:p w14:paraId="04893A52">
            <w:pPr>
              <w:pStyle w:val="59"/>
              <w:ind w:firstLine="480"/>
              <w:rPr>
                <w:rFonts w:hint="default" w:ascii="Times New Roman" w:hAnsi="Times New Roman" w:eastAsia="宋体" w:cs="Times New Roman"/>
                <w:b w:val="0"/>
                <w:bCs w:val="0"/>
                <w:color w:val="000000"/>
                <w:sz w:val="24"/>
                <w:szCs w:val="24"/>
                <w:highlight w:val="none"/>
                <w:lang w:val="en-US" w:eastAsia="zh-CN"/>
              </w:rPr>
            </w:pPr>
            <w:r>
              <w:rPr>
                <w:color w:val="000000"/>
                <w:szCs w:val="24"/>
              </w:rPr>
              <w:t>（</w:t>
            </w:r>
            <w:r>
              <w:rPr>
                <w:rFonts w:hint="eastAsia"/>
                <w:color w:val="000000"/>
                <w:szCs w:val="24"/>
                <w:lang w:val="en-US" w:eastAsia="zh-CN"/>
              </w:rPr>
              <w:t>6</w:t>
            </w:r>
            <w:r>
              <w:rPr>
                <w:color w:val="000000"/>
                <w:szCs w:val="24"/>
              </w:rPr>
              <w:t>）</w:t>
            </w:r>
            <w:r>
              <w:rPr>
                <w:rFonts w:hint="eastAsia" w:ascii="Times New Roman" w:hAnsi="Times New Roman" w:eastAsia="宋体" w:cs="Times New Roman"/>
                <w:b w:val="0"/>
                <w:bCs w:val="0"/>
                <w:color w:val="000000"/>
                <w:sz w:val="24"/>
                <w:szCs w:val="24"/>
                <w:highlight w:val="none"/>
                <w:lang w:val="en-US" w:eastAsia="zh-CN"/>
              </w:rPr>
              <w:t>本次</w:t>
            </w:r>
            <w:r>
              <w:rPr>
                <w:rFonts w:hint="eastAsia" w:cs="Times New Roman"/>
                <w:b w:val="0"/>
                <w:bCs w:val="0"/>
                <w:color w:val="000000"/>
                <w:sz w:val="24"/>
                <w:szCs w:val="24"/>
                <w:highlight w:val="none"/>
                <w:lang w:val="en-US" w:eastAsia="zh-CN"/>
              </w:rPr>
              <w:t>一</w:t>
            </w:r>
            <w:r>
              <w:rPr>
                <w:rFonts w:hint="eastAsia" w:ascii="Times New Roman" w:hAnsi="Times New Roman" w:eastAsia="宋体" w:cs="Times New Roman"/>
                <w:b w:val="0"/>
                <w:bCs w:val="0"/>
                <w:color w:val="000000"/>
                <w:sz w:val="24"/>
                <w:szCs w:val="24"/>
                <w:highlight w:val="none"/>
                <w:lang w:val="en-US" w:eastAsia="zh-CN"/>
              </w:rPr>
              <w:t>期验收项目一般固废主要为生产过程中产生的废包装袋，废包装袋经一般固废间暂存后定期出售。</w:t>
            </w:r>
            <w:r>
              <w:rPr>
                <w:rFonts w:hint="eastAsia" w:ascii="Times New Roman" w:hAnsi="Times New Roman" w:eastAsia="宋体" w:cs="Times New Roman"/>
                <w:b w:val="0"/>
                <w:bCs w:val="0"/>
                <w:color w:val="000000"/>
                <w:sz w:val="24"/>
                <w:szCs w:val="24"/>
                <w:highlight w:val="none"/>
                <w:lang w:val="pt-BR" w:eastAsia="zh-CN"/>
              </w:rPr>
              <w:t>废清洗剂桶、废切削液桶、废防锈剂桶、废润滑油桶用清洗剂清洗干净后，</w:t>
            </w:r>
            <w:r>
              <w:rPr>
                <w:rFonts w:hint="eastAsia" w:ascii="Times New Roman" w:hAnsi="Times New Roman" w:eastAsia="宋体" w:cs="Times New Roman"/>
                <w:b w:val="0"/>
                <w:bCs w:val="0"/>
                <w:color w:val="000000"/>
                <w:sz w:val="24"/>
                <w:szCs w:val="24"/>
                <w:highlight w:val="none"/>
                <w:lang w:val="en-US" w:eastAsia="zh-CN"/>
              </w:rPr>
              <w:t>置于一般固废间内</w:t>
            </w:r>
            <w:r>
              <w:rPr>
                <w:rFonts w:hint="eastAsia" w:ascii="Times New Roman" w:hAnsi="Times New Roman" w:eastAsia="宋体" w:cs="Times New Roman"/>
                <w:b w:val="0"/>
                <w:bCs w:val="0"/>
                <w:color w:val="000000"/>
                <w:sz w:val="24"/>
                <w:szCs w:val="24"/>
                <w:highlight w:val="none"/>
                <w:lang w:val="pt-BR" w:eastAsia="zh-CN"/>
              </w:rPr>
              <w:t>作为一般固废外售综合利用；</w:t>
            </w:r>
            <w:r>
              <w:rPr>
                <w:rFonts w:hint="eastAsia" w:ascii="Times New Roman" w:hAnsi="Times New Roman" w:eastAsia="宋体" w:cs="Times New Roman"/>
                <w:b w:val="0"/>
                <w:bCs w:val="0"/>
                <w:color w:val="000000"/>
                <w:sz w:val="24"/>
                <w:szCs w:val="24"/>
                <w:highlight w:val="none"/>
                <w:lang w:val="en-US" w:eastAsia="zh-CN"/>
              </w:rPr>
              <w:t>生产过程中产生的含切削液的废金属屑</w:t>
            </w:r>
            <w:r>
              <w:rPr>
                <w:rFonts w:hint="eastAsia" w:ascii="Times New Roman" w:hAnsi="Times New Roman" w:eastAsia="宋体" w:cs="Times New Roman"/>
                <w:b w:val="0"/>
                <w:bCs w:val="0"/>
                <w:color w:val="000000"/>
                <w:sz w:val="24"/>
                <w:szCs w:val="24"/>
                <w:highlight w:val="none"/>
                <w:lang w:val="pt-BR" w:eastAsia="zh-CN"/>
              </w:rPr>
              <w:t>放置在危险废物贮存库内将切削液过滤出来进入艾迪威污水处理站进行处理，废金属屑过滤至静置无切削液滴漏后作为一般固废外售综合利用</w:t>
            </w:r>
            <w:r>
              <w:rPr>
                <w:rFonts w:hint="eastAsia" w:cs="Times New Roman"/>
                <w:b w:val="0"/>
                <w:bCs w:val="0"/>
                <w:color w:val="000000"/>
                <w:sz w:val="24"/>
                <w:szCs w:val="24"/>
                <w:highlight w:val="none"/>
                <w:lang w:val="pt-BR" w:eastAsia="zh-CN"/>
              </w:rPr>
              <w:t>。</w:t>
            </w:r>
          </w:p>
          <w:p w14:paraId="14181EF4">
            <w:pPr>
              <w:pStyle w:val="59"/>
              <w:ind w:firstLine="480"/>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危险废物主要有</w:t>
            </w:r>
            <w:r>
              <w:rPr>
                <w:rFonts w:hint="eastAsia" w:cs="Times New Roman"/>
                <w:b w:val="0"/>
                <w:bCs w:val="0"/>
                <w:color w:val="000000"/>
                <w:sz w:val="24"/>
                <w:szCs w:val="24"/>
                <w:highlight w:val="none"/>
                <w:lang w:val="en-US" w:eastAsia="zh-CN"/>
              </w:rPr>
              <w:t>废润滑油、废液压油、废矿物油、</w:t>
            </w:r>
            <w:r>
              <w:rPr>
                <w:rFonts w:hint="eastAsia" w:ascii="Times New Roman" w:hAnsi="Times New Roman" w:eastAsia="宋体" w:cs="Times New Roman"/>
                <w:b w:val="0"/>
                <w:bCs w:val="0"/>
                <w:color w:val="000000"/>
                <w:sz w:val="24"/>
                <w:szCs w:val="24"/>
                <w:highlight w:val="none"/>
                <w:lang w:val="en-US" w:eastAsia="zh-CN"/>
              </w:rPr>
              <w:t>废活性炭和废催化剂，采用专用密闭容器收集、危废贮存库暂存后定期交由有资质的单位处置。</w:t>
            </w:r>
          </w:p>
          <w:p w14:paraId="02A077AF">
            <w:pPr>
              <w:pStyle w:val="59"/>
              <w:ind w:firstLine="480"/>
              <w:rPr>
                <w:rFonts w:cs="Times New Roman"/>
                <w:bCs/>
                <w:color w:val="000000"/>
                <w:szCs w:val="24"/>
              </w:rPr>
            </w:pPr>
            <w:r>
              <w:rPr>
                <w:rFonts w:hint="eastAsia" w:ascii="Times New Roman" w:hAnsi="Times New Roman" w:eastAsia="宋体" w:cs="Times New Roman"/>
                <w:b w:val="0"/>
                <w:bCs w:val="0"/>
                <w:color w:val="000000"/>
                <w:sz w:val="24"/>
                <w:szCs w:val="24"/>
                <w:highlight w:val="none"/>
                <w:lang w:val="en-US" w:eastAsia="zh-CN"/>
              </w:rPr>
              <w:t>一般固废暂存间的建设满足《一般工业固体废物贮存和填埋污染控制标准》（GB18599-2020）中的相应防渗漏、防雨淋、防扬尘等环境保护要求，危险废物贮存库的建设满足《危险废物贮存污染控制标准》（GB18597-2023）的相关要求。</w:t>
            </w:r>
          </w:p>
          <w:p w14:paraId="77B89EA8">
            <w:pPr>
              <w:spacing w:after="0" w:line="460" w:lineRule="exact"/>
              <w:ind w:firstLine="480" w:firstLineChars="200"/>
              <w:textAlignment w:val="baseline"/>
              <w:rPr>
                <w:rFonts w:ascii="Times New Roman" w:hAnsi="Times New Roman" w:eastAsia="宋体"/>
                <w:bCs/>
                <w:color w:val="000000"/>
                <w:sz w:val="24"/>
                <w:szCs w:val="24"/>
              </w:rPr>
            </w:pPr>
            <w:bookmarkStart w:id="5" w:name="_Toc504492864"/>
            <w:bookmarkStart w:id="6" w:name="_Toc501703567"/>
            <w:r>
              <w:rPr>
                <w:rFonts w:ascii="Times New Roman" w:hAnsi="Times New Roman" w:eastAsia="宋体"/>
                <w:bCs/>
                <w:color w:val="000000"/>
                <w:sz w:val="24"/>
                <w:szCs w:val="24"/>
              </w:rPr>
              <w:t>2、环境管理检查结论</w:t>
            </w:r>
            <w:bookmarkEnd w:id="5"/>
            <w:bookmarkEnd w:id="6"/>
          </w:p>
          <w:p w14:paraId="77B89EA9">
            <w:pPr>
              <w:spacing w:after="0" w:line="46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项目执行了环保</w:t>
            </w: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三同时</w:t>
            </w: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制度；按照有关规定建立了相关环境保护管理制度；由专人负责公司环境管理工作。</w:t>
            </w:r>
          </w:p>
          <w:p w14:paraId="77B89EAA">
            <w:pPr>
              <w:spacing w:after="0" w:line="460" w:lineRule="exact"/>
              <w:textAlignment w:val="baseline"/>
              <w:rPr>
                <w:rFonts w:ascii="Times New Roman" w:hAnsi="Times New Roman" w:eastAsia="宋体"/>
                <w:bCs/>
                <w:color w:val="000000"/>
                <w:sz w:val="24"/>
                <w:szCs w:val="24"/>
                <w:highlight w:val="yellow"/>
              </w:rPr>
            </w:pPr>
          </w:p>
        </w:tc>
      </w:tr>
    </w:tbl>
    <w:p w14:paraId="77B89EAC">
      <w:pPr>
        <w:rPr>
          <w:rFonts w:ascii="Times New Roman" w:hAnsi="Times New Roman" w:eastAsia="华文仿宋"/>
          <w:b/>
          <w:bCs/>
          <w:color w:val="000000"/>
          <w:sz w:val="24"/>
          <w:szCs w:val="24"/>
        </w:rPr>
        <w:sectPr>
          <w:pgSz w:w="11906" w:h="16838"/>
          <w:pgMar w:top="1440" w:right="1701" w:bottom="1440" w:left="1757" w:header="850" w:footer="992" w:gutter="0"/>
          <w:pgBorders>
            <w:top w:val="none" w:sz="0" w:space="0"/>
            <w:left w:val="none" w:sz="0" w:space="0"/>
            <w:bottom w:val="none" w:sz="0" w:space="0"/>
            <w:right w:val="none" w:sz="0" w:space="0"/>
          </w:pgBorders>
          <w:cols w:space="0" w:num="1"/>
          <w:docGrid w:type="lines" w:linePitch="317" w:charSpace="0"/>
        </w:sectPr>
      </w:pPr>
    </w:p>
    <w:p w14:paraId="77B89EAD">
      <w:pPr>
        <w:spacing w:after="0"/>
        <w:jc w:val="center"/>
        <w:rPr>
          <w:b/>
          <w:bCs/>
          <w:color w:val="000000"/>
          <w:sz w:val="21"/>
          <w:szCs w:val="21"/>
        </w:rPr>
      </w:pPr>
      <w:r>
        <w:rPr>
          <w:rFonts w:hint="eastAsia"/>
          <w:b/>
          <w:bCs/>
          <w:color w:val="000000"/>
          <w:sz w:val="21"/>
          <w:szCs w:val="21"/>
        </w:rPr>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p w14:paraId="314020F9">
      <w:pPr>
        <w:spacing w:after="0"/>
      </w:pPr>
      <w:r>
        <w:rPr>
          <w:rFonts w:hint="eastAsia" w:ascii="宋体" w:hAnsi="宋体" w:eastAsia="宋体"/>
          <w:color w:val="000000"/>
          <w:sz w:val="21"/>
          <w:szCs w:val="21"/>
        </w:rPr>
        <w:t>填表单位（盖章）：豫北凯斯特隆（新乡）汽车科技有限公司</w:t>
      </w:r>
      <w:r>
        <w:rPr>
          <w:rFonts w:hint="eastAsia" w:ascii="Times New Roman" w:hAnsi="Times New Roman" w:eastAsia="宋体"/>
          <w:color w:val="000000"/>
          <w:sz w:val="21"/>
          <w:szCs w:val="21"/>
        </w:rPr>
        <w:t xml:space="preserve">                        </w:t>
      </w:r>
      <w:r>
        <w:rPr>
          <w:rFonts w:hint="eastAsia" w:ascii="宋体" w:hAnsi="宋体" w:eastAsia="宋体"/>
          <w:color w:val="000000"/>
          <w:sz w:val="21"/>
          <w:szCs w:val="21"/>
        </w:rPr>
        <w:t>填表人（签字）：            项目经办人（签字）：</w:t>
      </w:r>
    </w:p>
    <w:tbl>
      <w:tblPr>
        <w:tblStyle w:val="16"/>
        <w:tblpPr w:leftFromText="180" w:rightFromText="180" w:vertAnchor="text" w:horzAnchor="page" w:tblpXSpec="center" w:tblpY="382"/>
        <w:tblW w:w="148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34"/>
        <w:gridCol w:w="1553"/>
        <w:gridCol w:w="291"/>
        <w:gridCol w:w="417"/>
        <w:gridCol w:w="839"/>
        <w:gridCol w:w="153"/>
        <w:gridCol w:w="272"/>
        <w:gridCol w:w="723"/>
        <w:gridCol w:w="553"/>
        <w:gridCol w:w="304"/>
        <w:gridCol w:w="850"/>
        <w:gridCol w:w="1398"/>
        <w:gridCol w:w="1579"/>
        <w:gridCol w:w="1256"/>
        <w:gridCol w:w="992"/>
        <w:gridCol w:w="850"/>
        <w:gridCol w:w="567"/>
        <w:gridCol w:w="426"/>
        <w:gridCol w:w="303"/>
        <w:gridCol w:w="449"/>
        <w:gridCol w:w="600"/>
      </w:tblGrid>
      <w:tr w14:paraId="77B89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restart"/>
            <w:tcBorders>
              <w:top w:val="single" w:color="auto" w:sz="8" w:space="0"/>
            </w:tcBorders>
            <w:textDirection w:val="tbRlV"/>
            <w:vAlign w:val="center"/>
          </w:tcPr>
          <w:p w14:paraId="77B89EAE">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建设项目</w:t>
            </w:r>
          </w:p>
        </w:tc>
        <w:tc>
          <w:tcPr>
            <w:tcW w:w="1553" w:type="dxa"/>
            <w:tcBorders>
              <w:top w:val="single" w:color="auto" w:sz="8" w:space="0"/>
            </w:tcBorders>
            <w:vAlign w:val="center"/>
          </w:tcPr>
          <w:p w14:paraId="77B89EAF">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项目名称</w:t>
            </w:r>
          </w:p>
        </w:tc>
        <w:tc>
          <w:tcPr>
            <w:tcW w:w="3552" w:type="dxa"/>
            <w:gridSpan w:val="8"/>
            <w:tcBorders>
              <w:top w:val="single" w:color="auto" w:sz="8" w:space="0"/>
            </w:tcBorders>
            <w:vAlign w:val="center"/>
          </w:tcPr>
          <w:p w14:paraId="77B89EB0">
            <w:pPr>
              <w:spacing w:after="0"/>
              <w:jc w:val="center"/>
              <w:rPr>
                <w:rFonts w:ascii="Times New Roman" w:hAnsi="Times New Roman"/>
                <w:b/>
                <w:color w:val="000000"/>
                <w:kern w:val="2"/>
                <w:sz w:val="15"/>
                <w:szCs w:val="15"/>
              </w:rPr>
            </w:pPr>
            <w:r>
              <w:rPr>
                <w:rFonts w:hint="eastAsia" w:ascii="Times New Roman" w:hAnsi="Times New Roman"/>
                <w:b/>
                <w:color w:val="000000"/>
                <w:kern w:val="2"/>
                <w:sz w:val="15"/>
                <w:szCs w:val="15"/>
              </w:rPr>
              <w:t>转向系统关键零部件（中间轴、拉杆球头、转向管柱）生产线建设项目</w:t>
            </w:r>
            <w:r>
              <w:rPr>
                <w:rFonts w:hint="eastAsia" w:ascii="Times New Roman" w:hAnsi="Times New Roman"/>
                <w:b/>
                <w:color w:val="000000"/>
                <w:kern w:val="2"/>
                <w:sz w:val="15"/>
                <w:szCs w:val="15"/>
              </w:rPr>
              <w:t>（</w:t>
            </w:r>
            <w:r>
              <w:rPr>
                <w:rFonts w:hint="eastAsia" w:ascii="Times New Roman" w:hAnsi="Times New Roman"/>
                <w:b/>
                <w:color w:val="000000"/>
                <w:kern w:val="2"/>
                <w:sz w:val="15"/>
                <w:szCs w:val="15"/>
                <w:lang w:val="en-US" w:eastAsia="zh-CN"/>
              </w:rPr>
              <w:t>一</w:t>
            </w:r>
            <w:r>
              <w:rPr>
                <w:rFonts w:hint="eastAsia" w:ascii="Times New Roman" w:hAnsi="Times New Roman"/>
                <w:b/>
                <w:color w:val="000000"/>
                <w:kern w:val="2"/>
                <w:sz w:val="15"/>
                <w:szCs w:val="15"/>
              </w:rPr>
              <w:t>期）</w:t>
            </w:r>
          </w:p>
        </w:tc>
        <w:tc>
          <w:tcPr>
            <w:tcW w:w="2248" w:type="dxa"/>
            <w:gridSpan w:val="2"/>
            <w:tcBorders>
              <w:top w:val="single" w:color="auto" w:sz="8" w:space="0"/>
            </w:tcBorders>
            <w:vAlign w:val="center"/>
          </w:tcPr>
          <w:p w14:paraId="77B89EB1">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项目代码</w:t>
            </w:r>
          </w:p>
        </w:tc>
        <w:tc>
          <w:tcPr>
            <w:tcW w:w="2835" w:type="dxa"/>
            <w:gridSpan w:val="2"/>
            <w:tcBorders>
              <w:top w:val="single" w:color="auto" w:sz="8" w:space="0"/>
            </w:tcBorders>
            <w:tcMar>
              <w:top w:w="0" w:type="dxa"/>
              <w:left w:w="57" w:type="dxa"/>
              <w:bottom w:w="0" w:type="dxa"/>
              <w:right w:w="57" w:type="dxa"/>
            </w:tcMar>
            <w:vAlign w:val="center"/>
          </w:tcPr>
          <w:p w14:paraId="77B89EB2">
            <w:pPr>
              <w:spacing w:after="0"/>
              <w:jc w:val="center"/>
              <w:rPr>
                <w:rFonts w:ascii="Times New Roman" w:hAnsi="Times New Roman"/>
                <w:b/>
                <w:color w:val="000000"/>
                <w:kern w:val="2"/>
                <w:sz w:val="15"/>
                <w:szCs w:val="15"/>
              </w:rPr>
            </w:pPr>
            <w:r>
              <w:rPr>
                <w:rFonts w:hint="eastAsia" w:ascii="Times New Roman" w:hAnsi="Times New Roman"/>
                <w:b/>
                <w:color w:val="000000"/>
                <w:kern w:val="2"/>
                <w:sz w:val="15"/>
                <w:szCs w:val="15"/>
              </w:rPr>
              <w:t>2020-410771-36-03-106430</w:t>
            </w:r>
          </w:p>
        </w:tc>
        <w:tc>
          <w:tcPr>
            <w:tcW w:w="1842" w:type="dxa"/>
            <w:gridSpan w:val="2"/>
            <w:tcBorders>
              <w:top w:val="single" w:color="auto" w:sz="8" w:space="0"/>
            </w:tcBorders>
            <w:tcMar>
              <w:top w:w="0" w:type="dxa"/>
              <w:left w:w="57" w:type="dxa"/>
              <w:bottom w:w="0" w:type="dxa"/>
              <w:right w:w="57" w:type="dxa"/>
            </w:tcMar>
            <w:vAlign w:val="center"/>
          </w:tcPr>
          <w:p w14:paraId="77B89EB3">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建设地点</w:t>
            </w:r>
          </w:p>
        </w:tc>
        <w:tc>
          <w:tcPr>
            <w:tcW w:w="2345" w:type="dxa"/>
            <w:gridSpan w:val="5"/>
            <w:tcBorders>
              <w:top w:val="single" w:color="auto" w:sz="8" w:space="0"/>
            </w:tcBorders>
            <w:tcMar>
              <w:top w:w="0" w:type="dxa"/>
              <w:left w:w="57" w:type="dxa"/>
              <w:bottom w:w="0" w:type="dxa"/>
              <w:right w:w="57" w:type="dxa"/>
            </w:tcMar>
            <w:vAlign w:val="center"/>
          </w:tcPr>
          <w:p w14:paraId="77B89EB4">
            <w:pPr>
              <w:spacing w:after="0"/>
              <w:jc w:val="center"/>
              <w:rPr>
                <w:rFonts w:ascii="Times New Roman" w:hAnsi="Times New Roman"/>
                <w:b/>
                <w:color w:val="000000"/>
                <w:kern w:val="2"/>
                <w:sz w:val="15"/>
                <w:szCs w:val="15"/>
              </w:rPr>
            </w:pPr>
            <w:r>
              <w:rPr>
                <w:rFonts w:hint="eastAsia" w:ascii="Times New Roman" w:hAnsi="Times New Roman"/>
                <w:b/>
                <w:color w:val="000000"/>
                <w:kern w:val="2"/>
                <w:sz w:val="15"/>
                <w:szCs w:val="15"/>
              </w:rPr>
              <w:t>新乡市新乡高新技术产业集聚区（含新乡高新技术开发区）牧野大</w:t>
            </w:r>
            <w:r>
              <w:rPr>
                <w:rFonts w:ascii="Times New Roman" w:hAnsi="Times New Roman"/>
                <w:b/>
                <w:color w:val="000000"/>
                <w:kern w:val="2"/>
                <w:sz w:val="15"/>
                <w:szCs w:val="15"/>
              </w:rPr>
              <w:t>道2398</w:t>
            </w:r>
            <w:r>
              <w:rPr>
                <w:rFonts w:hint="eastAsia" w:ascii="Times New Roman" w:hAnsi="Times New Roman"/>
                <w:b/>
                <w:color w:val="000000"/>
                <w:kern w:val="2"/>
                <w:sz w:val="15"/>
                <w:szCs w:val="15"/>
              </w:rPr>
              <w:t>号</w:t>
            </w:r>
          </w:p>
        </w:tc>
      </w:tr>
      <w:tr w14:paraId="77B89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tcBorders>
              <w:top w:val="single" w:color="auto" w:sz="8" w:space="0"/>
            </w:tcBorders>
            <w:vAlign w:val="center"/>
          </w:tcPr>
          <w:p w14:paraId="77B89EB6">
            <w:pPr>
              <w:spacing w:after="0"/>
              <w:rPr>
                <w:rFonts w:ascii="Times New Roman" w:hAnsi="Times New Roman"/>
                <w:b/>
                <w:color w:val="000000"/>
                <w:kern w:val="2"/>
                <w:sz w:val="15"/>
                <w:szCs w:val="15"/>
              </w:rPr>
            </w:pPr>
          </w:p>
        </w:tc>
        <w:tc>
          <w:tcPr>
            <w:tcW w:w="1553" w:type="dxa"/>
            <w:tcMar>
              <w:top w:w="0" w:type="dxa"/>
              <w:left w:w="57" w:type="dxa"/>
              <w:bottom w:w="0" w:type="dxa"/>
              <w:right w:w="57" w:type="dxa"/>
            </w:tcMar>
            <w:vAlign w:val="center"/>
          </w:tcPr>
          <w:p w14:paraId="77B89EB7">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行业类别（分类管理名录）</w:t>
            </w:r>
          </w:p>
        </w:tc>
        <w:tc>
          <w:tcPr>
            <w:tcW w:w="3552" w:type="dxa"/>
            <w:gridSpan w:val="8"/>
            <w:tcMar>
              <w:top w:w="0" w:type="dxa"/>
              <w:left w:w="57" w:type="dxa"/>
              <w:bottom w:w="0" w:type="dxa"/>
              <w:right w:w="57" w:type="dxa"/>
            </w:tcMar>
            <w:vAlign w:val="center"/>
          </w:tcPr>
          <w:p w14:paraId="77B89EB8">
            <w:pPr>
              <w:spacing w:after="0"/>
              <w:jc w:val="center"/>
              <w:rPr>
                <w:rFonts w:hint="eastAsia" w:ascii="Times New Roman" w:hAnsi="Times New Roman"/>
                <w:b/>
                <w:color w:val="000000"/>
                <w:kern w:val="2"/>
                <w:sz w:val="15"/>
                <w:szCs w:val="15"/>
              </w:rPr>
            </w:pPr>
            <w:r>
              <w:rPr>
                <w:rFonts w:hint="eastAsia" w:ascii="Times New Roman" w:hAnsi="Times New Roman"/>
                <w:b/>
                <w:color w:val="000000"/>
                <w:kern w:val="2"/>
                <w:sz w:val="15"/>
                <w:szCs w:val="15"/>
              </w:rPr>
              <w:t>C3670汽车零部件及配件制造</w:t>
            </w:r>
          </w:p>
        </w:tc>
        <w:tc>
          <w:tcPr>
            <w:tcW w:w="2248" w:type="dxa"/>
            <w:gridSpan w:val="2"/>
            <w:tcMar>
              <w:top w:w="0" w:type="dxa"/>
              <w:left w:w="57" w:type="dxa"/>
              <w:bottom w:w="0" w:type="dxa"/>
              <w:right w:w="57" w:type="dxa"/>
            </w:tcMar>
            <w:vAlign w:val="center"/>
          </w:tcPr>
          <w:p w14:paraId="77B89EB9">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建设性质</w:t>
            </w:r>
          </w:p>
        </w:tc>
        <w:tc>
          <w:tcPr>
            <w:tcW w:w="4677" w:type="dxa"/>
            <w:gridSpan w:val="4"/>
            <w:tcMar>
              <w:top w:w="0" w:type="dxa"/>
              <w:left w:w="57" w:type="dxa"/>
              <w:bottom w:w="0" w:type="dxa"/>
              <w:right w:w="57" w:type="dxa"/>
            </w:tcMar>
            <w:vAlign w:val="center"/>
          </w:tcPr>
          <w:p w14:paraId="77B89EBA">
            <w:pPr>
              <w:spacing w:after="0"/>
              <w:jc w:val="center"/>
              <w:rPr>
                <w:rFonts w:ascii="Times New Roman" w:hAnsi="Times New Roman"/>
                <w:b/>
                <w:color w:val="000000"/>
                <w:kern w:val="2"/>
                <w:sz w:val="15"/>
                <w:szCs w:val="15"/>
              </w:rPr>
            </w:pPr>
            <w:r>
              <w:rPr>
                <w:rFonts w:ascii="Times New Roman" w:hAnsi="Times New Roman" w:eastAsia="宋体"/>
                <w:b/>
                <w:bCs/>
                <w:color w:val="000000"/>
                <w:sz w:val="15"/>
                <w:szCs w:val="15"/>
              </w:rPr>
              <w:t>√</w:t>
            </w:r>
            <w:r>
              <w:rPr>
                <w:rFonts w:ascii="Times New Roman" w:hAnsi="Times New Roman"/>
                <w:b/>
                <w:color w:val="000000"/>
                <w:kern w:val="2"/>
                <w:sz w:val="15"/>
                <w:szCs w:val="15"/>
              </w:rPr>
              <w:t>新建</w:t>
            </w:r>
            <w:r>
              <w:rPr>
                <w:rFonts w:hint="eastAsia" w:ascii="Times New Roman" w:hAnsi="Times New Roman"/>
                <w:b/>
                <w:color w:val="000000"/>
                <w:kern w:val="2"/>
                <w:sz w:val="15"/>
                <w:szCs w:val="15"/>
              </w:rPr>
              <w:t>（迁建）</w:t>
            </w:r>
            <w:r>
              <w:rPr>
                <w:rFonts w:ascii="Times New Roman" w:hAnsi="Times New Roman"/>
                <w:b/>
                <w:color w:val="000000"/>
                <w:kern w:val="2"/>
                <w:sz w:val="15"/>
                <w:szCs w:val="15"/>
              </w:rPr>
              <w:t xml:space="preserve">  □改扩建 □技术改造</w:t>
            </w:r>
          </w:p>
        </w:tc>
        <w:tc>
          <w:tcPr>
            <w:tcW w:w="993" w:type="dxa"/>
            <w:gridSpan w:val="2"/>
            <w:tcMar>
              <w:top w:w="0" w:type="dxa"/>
              <w:left w:w="57" w:type="dxa"/>
              <w:bottom w:w="0" w:type="dxa"/>
              <w:right w:w="57" w:type="dxa"/>
            </w:tcMar>
            <w:vAlign w:val="center"/>
          </w:tcPr>
          <w:p w14:paraId="77B89EBB">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项目厂区中心经度/纬度</w:t>
            </w:r>
          </w:p>
        </w:tc>
        <w:tc>
          <w:tcPr>
            <w:tcW w:w="1352" w:type="dxa"/>
            <w:gridSpan w:val="3"/>
            <w:tcMar>
              <w:top w:w="0" w:type="dxa"/>
              <w:left w:w="57" w:type="dxa"/>
              <w:bottom w:w="0" w:type="dxa"/>
              <w:right w:w="57" w:type="dxa"/>
            </w:tcMar>
            <w:vAlign w:val="center"/>
          </w:tcPr>
          <w:p w14:paraId="77B89EBC">
            <w:pPr>
              <w:spacing w:after="0"/>
              <w:ind w:firstLine="75" w:firstLineChars="50"/>
              <w:rPr>
                <w:rFonts w:ascii="Times New Roman" w:hAnsi="Times New Roman"/>
                <w:b/>
                <w:color w:val="000000"/>
                <w:kern w:val="2"/>
                <w:sz w:val="15"/>
                <w:szCs w:val="15"/>
              </w:rPr>
            </w:pPr>
            <w:r>
              <w:rPr>
                <w:rFonts w:ascii="Times New Roman" w:hAnsi="Times New Roman"/>
                <w:b/>
                <w:color w:val="000000"/>
                <w:kern w:val="2"/>
                <w:sz w:val="15"/>
                <w:szCs w:val="15"/>
              </w:rPr>
              <w:t>E113.54.32.228</w:t>
            </w:r>
            <w:r>
              <w:rPr>
                <w:rFonts w:hint="eastAsia" w:ascii="Times New Roman" w:hAnsi="Times New Roman"/>
                <w:b/>
                <w:color w:val="000000"/>
                <w:kern w:val="2"/>
                <w:sz w:val="15"/>
                <w:szCs w:val="15"/>
              </w:rPr>
              <w:t>°</w:t>
            </w:r>
          </w:p>
          <w:p w14:paraId="77B89EBD">
            <w:pPr>
              <w:spacing w:after="0"/>
              <w:ind w:firstLine="75" w:firstLineChars="50"/>
              <w:rPr>
                <w:rFonts w:ascii="Times New Roman" w:hAnsi="Times New Roman"/>
                <w:b/>
                <w:color w:val="000000"/>
                <w:kern w:val="2"/>
                <w:sz w:val="15"/>
                <w:szCs w:val="15"/>
              </w:rPr>
            </w:pPr>
            <w:r>
              <w:rPr>
                <w:rFonts w:ascii="Times New Roman" w:hAnsi="Times New Roman"/>
                <w:b/>
                <w:color w:val="000000"/>
                <w:kern w:val="2"/>
                <w:sz w:val="15"/>
                <w:szCs w:val="15"/>
              </w:rPr>
              <w:t>N35.14.17.779</w:t>
            </w:r>
            <w:r>
              <w:rPr>
                <w:rFonts w:hint="eastAsia" w:ascii="Times New Roman" w:hAnsi="Times New Roman"/>
                <w:b/>
                <w:color w:val="000000"/>
                <w:kern w:val="2"/>
                <w:sz w:val="15"/>
                <w:szCs w:val="15"/>
              </w:rPr>
              <w:t>°</w:t>
            </w:r>
          </w:p>
        </w:tc>
      </w:tr>
      <w:tr w14:paraId="77B89E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tcBorders>
              <w:top w:val="single" w:color="auto" w:sz="8" w:space="0"/>
            </w:tcBorders>
            <w:vAlign w:val="center"/>
          </w:tcPr>
          <w:p w14:paraId="77B89EBF">
            <w:pPr>
              <w:spacing w:after="0"/>
              <w:rPr>
                <w:rFonts w:ascii="Times New Roman" w:hAnsi="Times New Roman"/>
                <w:b/>
                <w:color w:val="000000"/>
                <w:kern w:val="2"/>
                <w:sz w:val="15"/>
                <w:szCs w:val="15"/>
              </w:rPr>
            </w:pPr>
          </w:p>
        </w:tc>
        <w:tc>
          <w:tcPr>
            <w:tcW w:w="1553" w:type="dxa"/>
            <w:vAlign w:val="center"/>
          </w:tcPr>
          <w:p w14:paraId="77B89EC0">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设计生产能力</w:t>
            </w:r>
          </w:p>
        </w:tc>
        <w:tc>
          <w:tcPr>
            <w:tcW w:w="3552" w:type="dxa"/>
            <w:gridSpan w:val="8"/>
            <w:vAlign w:val="center"/>
          </w:tcPr>
          <w:p w14:paraId="77B89EC1">
            <w:pPr>
              <w:spacing w:after="0"/>
              <w:jc w:val="center"/>
              <w:rPr>
                <w:rFonts w:hint="eastAsia" w:ascii="Times New Roman" w:hAnsi="Times New Roman"/>
                <w:b/>
                <w:color w:val="000000"/>
                <w:kern w:val="2"/>
                <w:sz w:val="15"/>
                <w:szCs w:val="15"/>
              </w:rPr>
            </w:pPr>
            <w:r>
              <w:rPr>
                <w:rFonts w:hint="eastAsia" w:ascii="Times New Roman" w:hAnsi="Times New Roman"/>
                <w:b/>
                <w:color w:val="000000"/>
                <w:kern w:val="2"/>
                <w:sz w:val="15"/>
                <w:szCs w:val="15"/>
              </w:rPr>
              <w:t>年新增中间轴</w:t>
            </w:r>
            <w:r>
              <w:rPr>
                <w:rFonts w:hint="eastAsia" w:ascii="Times New Roman" w:hAnsi="Times New Roman"/>
                <w:b/>
                <w:color w:val="000000"/>
                <w:kern w:val="2"/>
                <w:sz w:val="15"/>
                <w:szCs w:val="15"/>
                <w:lang w:val="en-US" w:eastAsia="zh-CN"/>
              </w:rPr>
              <w:t>400</w:t>
            </w:r>
            <w:r>
              <w:rPr>
                <w:rFonts w:hint="eastAsia" w:ascii="Times New Roman" w:hAnsi="Times New Roman"/>
                <w:b/>
                <w:color w:val="000000"/>
                <w:kern w:val="2"/>
                <w:sz w:val="15"/>
                <w:szCs w:val="15"/>
              </w:rPr>
              <w:t>万</w:t>
            </w:r>
            <w:r>
              <w:rPr>
                <w:rFonts w:hint="eastAsia" w:ascii="Times New Roman" w:hAnsi="Times New Roman"/>
                <w:b/>
                <w:color w:val="000000"/>
                <w:kern w:val="2"/>
                <w:sz w:val="15"/>
                <w:szCs w:val="15"/>
                <w:lang w:val="en-US" w:eastAsia="zh-CN"/>
              </w:rPr>
              <w:t>个</w:t>
            </w:r>
            <w:r>
              <w:rPr>
                <w:rFonts w:hint="eastAsia" w:ascii="Times New Roman" w:hAnsi="Times New Roman"/>
                <w:b/>
                <w:color w:val="000000"/>
                <w:kern w:val="2"/>
                <w:sz w:val="15"/>
                <w:szCs w:val="15"/>
              </w:rPr>
              <w:t>、</w:t>
            </w:r>
            <w:r>
              <w:rPr>
                <w:rFonts w:hint="eastAsia" w:ascii="Times New Roman" w:hAnsi="Times New Roman"/>
                <w:b/>
                <w:color w:val="000000"/>
                <w:kern w:val="2"/>
                <w:sz w:val="15"/>
                <w:szCs w:val="15"/>
                <w:lang w:val="en-US" w:eastAsia="zh-CN"/>
              </w:rPr>
              <w:t>管柱配件35万个</w:t>
            </w:r>
            <w:r>
              <w:rPr>
                <w:rFonts w:hint="eastAsia" w:ascii="Times New Roman" w:hAnsi="Times New Roman"/>
                <w:b/>
                <w:color w:val="000000"/>
                <w:kern w:val="2"/>
                <w:sz w:val="15"/>
                <w:szCs w:val="15"/>
                <w:lang w:eastAsia="zh-CN"/>
              </w:rPr>
              <w:t>、</w:t>
            </w:r>
            <w:r>
              <w:rPr>
                <w:rFonts w:hint="eastAsia" w:ascii="Times New Roman" w:hAnsi="Times New Roman"/>
                <w:b/>
                <w:color w:val="000000"/>
                <w:kern w:val="2"/>
                <w:sz w:val="15"/>
                <w:szCs w:val="15"/>
              </w:rPr>
              <w:t>拉杆球头</w:t>
            </w:r>
            <w:r>
              <w:rPr>
                <w:rFonts w:hint="eastAsia" w:ascii="Times New Roman" w:hAnsi="Times New Roman"/>
                <w:b/>
                <w:color w:val="000000"/>
                <w:kern w:val="2"/>
                <w:sz w:val="15"/>
                <w:szCs w:val="15"/>
                <w:lang w:val="en-US" w:eastAsia="zh-CN"/>
              </w:rPr>
              <w:t>100</w:t>
            </w:r>
            <w:r>
              <w:rPr>
                <w:rFonts w:hint="eastAsia" w:ascii="Times New Roman" w:hAnsi="Times New Roman"/>
                <w:b/>
                <w:color w:val="000000"/>
                <w:kern w:val="2"/>
                <w:sz w:val="15"/>
                <w:szCs w:val="15"/>
              </w:rPr>
              <w:t>0万支</w:t>
            </w:r>
          </w:p>
        </w:tc>
        <w:tc>
          <w:tcPr>
            <w:tcW w:w="2248" w:type="dxa"/>
            <w:gridSpan w:val="2"/>
            <w:vAlign w:val="center"/>
          </w:tcPr>
          <w:p w14:paraId="77B89EC2">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实际生产能力</w:t>
            </w:r>
          </w:p>
        </w:tc>
        <w:tc>
          <w:tcPr>
            <w:tcW w:w="2835" w:type="dxa"/>
            <w:gridSpan w:val="2"/>
            <w:tcMar>
              <w:top w:w="0" w:type="dxa"/>
              <w:left w:w="57" w:type="dxa"/>
              <w:bottom w:w="0" w:type="dxa"/>
              <w:right w:w="57" w:type="dxa"/>
            </w:tcMar>
            <w:vAlign w:val="center"/>
          </w:tcPr>
          <w:p w14:paraId="77B89EC3">
            <w:pPr>
              <w:spacing w:after="0"/>
              <w:jc w:val="center"/>
              <w:rPr>
                <w:rFonts w:ascii="Times New Roman" w:hAnsi="Times New Roman" w:eastAsia="宋体"/>
                <w:b/>
                <w:color w:val="000000"/>
                <w:kern w:val="2"/>
                <w:sz w:val="15"/>
                <w:szCs w:val="15"/>
              </w:rPr>
            </w:pPr>
            <w:r>
              <w:rPr>
                <w:rFonts w:hint="eastAsia" w:ascii="Times New Roman" w:hAnsi="Times New Roman"/>
                <w:b/>
                <w:color w:val="000000"/>
                <w:kern w:val="2"/>
                <w:sz w:val="15"/>
                <w:szCs w:val="15"/>
              </w:rPr>
              <w:t>年新增中间轴</w:t>
            </w:r>
            <w:r>
              <w:rPr>
                <w:rFonts w:hint="eastAsia" w:ascii="Times New Roman" w:hAnsi="Times New Roman"/>
                <w:b/>
                <w:color w:val="000000"/>
                <w:kern w:val="2"/>
                <w:sz w:val="15"/>
                <w:szCs w:val="15"/>
                <w:lang w:val="en-US" w:eastAsia="zh-CN"/>
              </w:rPr>
              <w:t>210</w:t>
            </w:r>
            <w:r>
              <w:rPr>
                <w:rFonts w:hint="eastAsia" w:ascii="Times New Roman" w:hAnsi="Times New Roman"/>
                <w:b/>
                <w:color w:val="000000"/>
                <w:kern w:val="2"/>
                <w:sz w:val="15"/>
                <w:szCs w:val="15"/>
              </w:rPr>
              <w:t>万</w:t>
            </w:r>
            <w:r>
              <w:rPr>
                <w:rFonts w:hint="eastAsia" w:ascii="Times New Roman" w:hAnsi="Times New Roman"/>
                <w:b/>
                <w:color w:val="000000"/>
                <w:kern w:val="2"/>
                <w:sz w:val="15"/>
                <w:szCs w:val="15"/>
                <w:lang w:val="en-US" w:eastAsia="zh-CN"/>
              </w:rPr>
              <w:t>个</w:t>
            </w:r>
            <w:r>
              <w:rPr>
                <w:rFonts w:hint="eastAsia" w:ascii="Times New Roman" w:hAnsi="Times New Roman"/>
                <w:b/>
                <w:color w:val="000000"/>
                <w:kern w:val="2"/>
                <w:sz w:val="15"/>
                <w:szCs w:val="15"/>
              </w:rPr>
              <w:t>、拉杆球头</w:t>
            </w:r>
            <w:r>
              <w:rPr>
                <w:rFonts w:hint="eastAsia" w:ascii="Times New Roman" w:hAnsi="Times New Roman"/>
                <w:b/>
                <w:color w:val="000000"/>
                <w:kern w:val="2"/>
                <w:sz w:val="15"/>
                <w:szCs w:val="15"/>
                <w:lang w:val="en-US" w:eastAsia="zh-CN"/>
              </w:rPr>
              <w:t>550</w:t>
            </w:r>
            <w:r>
              <w:rPr>
                <w:rFonts w:hint="eastAsia" w:ascii="Times New Roman" w:hAnsi="Times New Roman"/>
                <w:b/>
                <w:color w:val="000000"/>
                <w:kern w:val="2"/>
                <w:sz w:val="15"/>
                <w:szCs w:val="15"/>
              </w:rPr>
              <w:t>万支</w:t>
            </w:r>
          </w:p>
        </w:tc>
        <w:tc>
          <w:tcPr>
            <w:tcW w:w="1842" w:type="dxa"/>
            <w:gridSpan w:val="2"/>
            <w:tcMar>
              <w:top w:w="0" w:type="dxa"/>
              <w:left w:w="57" w:type="dxa"/>
              <w:bottom w:w="0" w:type="dxa"/>
              <w:right w:w="57" w:type="dxa"/>
            </w:tcMar>
            <w:vAlign w:val="center"/>
          </w:tcPr>
          <w:p w14:paraId="77B89EC4">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环评单位</w:t>
            </w:r>
          </w:p>
        </w:tc>
        <w:tc>
          <w:tcPr>
            <w:tcW w:w="2345" w:type="dxa"/>
            <w:gridSpan w:val="5"/>
            <w:tcMar>
              <w:top w:w="0" w:type="dxa"/>
              <w:left w:w="57" w:type="dxa"/>
              <w:bottom w:w="0" w:type="dxa"/>
              <w:right w:w="57" w:type="dxa"/>
            </w:tcMar>
            <w:vAlign w:val="center"/>
          </w:tcPr>
          <w:p w14:paraId="77B89EC5">
            <w:pPr>
              <w:spacing w:after="0"/>
              <w:jc w:val="center"/>
              <w:rPr>
                <w:rFonts w:hint="eastAsia" w:ascii="Times New Roman" w:hAnsi="Times New Roman"/>
                <w:b/>
                <w:color w:val="000000"/>
                <w:kern w:val="2"/>
                <w:sz w:val="15"/>
                <w:szCs w:val="15"/>
                <w:lang w:val="en-US" w:eastAsia="zh-CN"/>
              </w:rPr>
            </w:pPr>
            <w:r>
              <w:rPr>
                <w:rFonts w:hint="eastAsia" w:ascii="Times New Roman" w:hAnsi="Times New Roman"/>
                <w:b/>
                <w:color w:val="000000"/>
                <w:kern w:val="2"/>
                <w:sz w:val="15"/>
                <w:szCs w:val="15"/>
                <w:lang w:val="en-US" w:eastAsia="zh-CN"/>
              </w:rPr>
              <w:t>新乡市蓝天环境技术有限公司</w:t>
            </w:r>
          </w:p>
        </w:tc>
      </w:tr>
      <w:tr w14:paraId="77B89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tcBorders>
              <w:top w:val="single" w:color="auto" w:sz="8" w:space="0"/>
            </w:tcBorders>
            <w:vAlign w:val="center"/>
          </w:tcPr>
          <w:p w14:paraId="77B89EC7">
            <w:pPr>
              <w:spacing w:after="0"/>
              <w:rPr>
                <w:rFonts w:ascii="Times New Roman" w:hAnsi="Times New Roman"/>
                <w:b/>
                <w:color w:val="000000"/>
                <w:kern w:val="2"/>
                <w:sz w:val="15"/>
                <w:szCs w:val="15"/>
              </w:rPr>
            </w:pPr>
          </w:p>
        </w:tc>
        <w:tc>
          <w:tcPr>
            <w:tcW w:w="1553" w:type="dxa"/>
            <w:vAlign w:val="center"/>
          </w:tcPr>
          <w:p w14:paraId="77B89EC8">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环评文件审批机关</w:t>
            </w:r>
          </w:p>
        </w:tc>
        <w:tc>
          <w:tcPr>
            <w:tcW w:w="3552" w:type="dxa"/>
            <w:gridSpan w:val="8"/>
            <w:vAlign w:val="center"/>
          </w:tcPr>
          <w:p w14:paraId="77B89EC9">
            <w:pPr>
              <w:spacing w:after="0"/>
              <w:jc w:val="center"/>
              <w:rPr>
                <w:rFonts w:hint="eastAsia" w:ascii="Times New Roman" w:hAnsi="Times New Roman"/>
                <w:b/>
                <w:color w:val="000000"/>
                <w:kern w:val="2"/>
                <w:sz w:val="15"/>
                <w:szCs w:val="15"/>
              </w:rPr>
            </w:pPr>
            <w:r>
              <w:rPr>
                <w:rFonts w:hint="eastAsia" w:ascii="Times New Roman" w:hAnsi="Times New Roman"/>
                <w:b/>
                <w:color w:val="000000"/>
                <w:kern w:val="2"/>
                <w:sz w:val="15"/>
                <w:szCs w:val="15"/>
              </w:rPr>
              <w:t>新乡高新区生态环境和安全生产监管局</w:t>
            </w:r>
          </w:p>
        </w:tc>
        <w:tc>
          <w:tcPr>
            <w:tcW w:w="2248" w:type="dxa"/>
            <w:gridSpan w:val="2"/>
            <w:vAlign w:val="center"/>
          </w:tcPr>
          <w:p w14:paraId="77B89ECA">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审批文号</w:t>
            </w:r>
          </w:p>
        </w:tc>
        <w:tc>
          <w:tcPr>
            <w:tcW w:w="2835" w:type="dxa"/>
            <w:gridSpan w:val="2"/>
            <w:tcMar>
              <w:top w:w="0" w:type="dxa"/>
              <w:left w:w="57" w:type="dxa"/>
              <w:bottom w:w="0" w:type="dxa"/>
              <w:right w:w="57" w:type="dxa"/>
            </w:tcMar>
            <w:vAlign w:val="center"/>
          </w:tcPr>
          <w:p w14:paraId="77B89ECB">
            <w:pPr>
              <w:spacing w:after="0"/>
              <w:jc w:val="center"/>
              <w:rPr>
                <w:rFonts w:ascii="Times New Roman" w:hAnsi="Times New Roman"/>
                <w:b/>
                <w:color w:val="000000"/>
                <w:kern w:val="2"/>
                <w:sz w:val="15"/>
                <w:szCs w:val="15"/>
              </w:rPr>
            </w:pPr>
            <w:r>
              <w:rPr>
                <w:rFonts w:hint="eastAsia" w:ascii="Times New Roman" w:hAnsi="Times New Roman"/>
                <w:b/>
                <w:color w:val="000000"/>
                <w:kern w:val="2"/>
                <w:sz w:val="15"/>
                <w:szCs w:val="15"/>
              </w:rPr>
              <w:t>新高环监告字[</w:t>
            </w:r>
            <w:r>
              <w:rPr>
                <w:rFonts w:ascii="Times New Roman" w:hAnsi="Times New Roman"/>
                <w:b/>
                <w:color w:val="000000"/>
                <w:kern w:val="2"/>
                <w:sz w:val="15"/>
                <w:szCs w:val="15"/>
              </w:rPr>
              <w:t>202</w:t>
            </w:r>
            <w:r>
              <w:rPr>
                <w:rFonts w:hint="eastAsia" w:ascii="Times New Roman" w:hAnsi="Times New Roman"/>
                <w:b/>
                <w:color w:val="000000"/>
                <w:kern w:val="2"/>
                <w:sz w:val="15"/>
                <w:szCs w:val="15"/>
                <w:lang w:val="en-US" w:eastAsia="zh-CN"/>
              </w:rPr>
              <w:t>1</w:t>
            </w:r>
            <w:r>
              <w:rPr>
                <w:rFonts w:hint="eastAsia" w:ascii="Times New Roman" w:hAnsi="Times New Roman"/>
                <w:b/>
                <w:color w:val="000000"/>
                <w:kern w:val="2"/>
                <w:sz w:val="15"/>
                <w:szCs w:val="15"/>
              </w:rPr>
              <w:t>]</w:t>
            </w:r>
            <w:r>
              <w:rPr>
                <w:rFonts w:hint="eastAsia" w:ascii="Times New Roman" w:hAnsi="Times New Roman"/>
                <w:b/>
                <w:color w:val="000000"/>
                <w:kern w:val="2"/>
                <w:sz w:val="15"/>
                <w:szCs w:val="15"/>
                <w:lang w:val="en-US" w:eastAsia="zh-CN"/>
              </w:rPr>
              <w:t>1</w:t>
            </w:r>
            <w:r>
              <w:rPr>
                <w:rFonts w:ascii="Times New Roman" w:hAnsi="Times New Roman"/>
                <w:b/>
                <w:color w:val="000000"/>
                <w:kern w:val="2"/>
                <w:sz w:val="15"/>
                <w:szCs w:val="15"/>
              </w:rPr>
              <w:t>号</w:t>
            </w:r>
          </w:p>
        </w:tc>
        <w:tc>
          <w:tcPr>
            <w:tcW w:w="1842" w:type="dxa"/>
            <w:gridSpan w:val="2"/>
            <w:tcMar>
              <w:top w:w="0" w:type="dxa"/>
              <w:left w:w="57" w:type="dxa"/>
              <w:bottom w:w="0" w:type="dxa"/>
              <w:right w:w="57" w:type="dxa"/>
            </w:tcMar>
            <w:vAlign w:val="center"/>
          </w:tcPr>
          <w:p w14:paraId="77B89ECC">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环评文件类型</w:t>
            </w:r>
          </w:p>
        </w:tc>
        <w:tc>
          <w:tcPr>
            <w:tcW w:w="2345" w:type="dxa"/>
            <w:gridSpan w:val="5"/>
            <w:tcMar>
              <w:top w:w="0" w:type="dxa"/>
              <w:left w:w="57" w:type="dxa"/>
              <w:bottom w:w="0" w:type="dxa"/>
              <w:right w:w="57" w:type="dxa"/>
            </w:tcMar>
            <w:vAlign w:val="center"/>
          </w:tcPr>
          <w:p w14:paraId="77B89ECD">
            <w:pPr>
              <w:spacing w:after="0"/>
              <w:jc w:val="center"/>
              <w:rPr>
                <w:rFonts w:hint="eastAsia" w:ascii="Times New Roman" w:hAnsi="Times New Roman"/>
                <w:b/>
                <w:color w:val="000000"/>
                <w:kern w:val="2"/>
                <w:sz w:val="15"/>
                <w:szCs w:val="15"/>
                <w:lang w:val="en-US" w:eastAsia="zh-CN"/>
              </w:rPr>
            </w:pPr>
            <w:r>
              <w:rPr>
                <w:rFonts w:hint="eastAsia" w:ascii="Times New Roman" w:hAnsi="Times New Roman"/>
                <w:b/>
                <w:color w:val="000000"/>
                <w:kern w:val="2"/>
                <w:sz w:val="15"/>
                <w:szCs w:val="15"/>
                <w:lang w:val="en-US" w:eastAsia="zh-CN"/>
              </w:rPr>
              <w:t>报告表</w:t>
            </w:r>
          </w:p>
        </w:tc>
      </w:tr>
      <w:tr w14:paraId="77B89E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tcBorders>
              <w:top w:val="single" w:color="auto" w:sz="8" w:space="0"/>
            </w:tcBorders>
            <w:vAlign w:val="center"/>
          </w:tcPr>
          <w:p w14:paraId="77B89ECF">
            <w:pPr>
              <w:spacing w:after="0"/>
              <w:rPr>
                <w:rFonts w:ascii="Times New Roman" w:hAnsi="Times New Roman"/>
                <w:b/>
                <w:color w:val="000000"/>
                <w:kern w:val="2"/>
                <w:sz w:val="15"/>
                <w:szCs w:val="15"/>
              </w:rPr>
            </w:pPr>
          </w:p>
        </w:tc>
        <w:tc>
          <w:tcPr>
            <w:tcW w:w="1553" w:type="dxa"/>
            <w:vAlign w:val="center"/>
          </w:tcPr>
          <w:p w14:paraId="77B89ED0">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开工日期</w:t>
            </w:r>
          </w:p>
        </w:tc>
        <w:tc>
          <w:tcPr>
            <w:tcW w:w="3552" w:type="dxa"/>
            <w:gridSpan w:val="8"/>
            <w:vAlign w:val="center"/>
          </w:tcPr>
          <w:p w14:paraId="77B89ED1">
            <w:pPr>
              <w:spacing w:after="0"/>
              <w:jc w:val="center"/>
              <w:rPr>
                <w:rFonts w:hint="default" w:ascii="Times New Roman" w:hAnsi="Times New Roman"/>
                <w:b/>
                <w:color w:val="000000"/>
                <w:kern w:val="2"/>
                <w:sz w:val="15"/>
                <w:szCs w:val="15"/>
                <w:lang w:val="en-US" w:eastAsia="zh-CN"/>
              </w:rPr>
            </w:pPr>
            <w:r>
              <w:rPr>
                <w:rFonts w:hint="eastAsia" w:ascii="Times New Roman" w:hAnsi="Times New Roman"/>
                <w:b/>
                <w:color w:val="000000"/>
                <w:kern w:val="2"/>
                <w:sz w:val="15"/>
                <w:szCs w:val="15"/>
              </w:rPr>
              <w:t>202</w:t>
            </w:r>
            <w:r>
              <w:rPr>
                <w:rFonts w:hint="eastAsia" w:ascii="Times New Roman" w:hAnsi="Times New Roman"/>
                <w:b/>
                <w:color w:val="000000"/>
                <w:kern w:val="2"/>
                <w:sz w:val="15"/>
                <w:szCs w:val="15"/>
                <w:lang w:val="en-US" w:eastAsia="zh-CN"/>
              </w:rPr>
              <w:t>3年0</w:t>
            </w:r>
            <w:r>
              <w:rPr>
                <w:rFonts w:hint="eastAsia" w:ascii="Times New Roman" w:hAnsi="Times New Roman"/>
                <w:b/>
                <w:color w:val="000000"/>
                <w:kern w:val="2"/>
                <w:sz w:val="15"/>
                <w:szCs w:val="15"/>
              </w:rPr>
              <w:t>5</w:t>
            </w:r>
            <w:r>
              <w:rPr>
                <w:rFonts w:hint="eastAsia" w:ascii="Times New Roman" w:hAnsi="Times New Roman"/>
                <w:b/>
                <w:color w:val="000000"/>
                <w:kern w:val="2"/>
                <w:sz w:val="15"/>
                <w:szCs w:val="15"/>
                <w:lang w:val="en-US" w:eastAsia="zh-CN"/>
              </w:rPr>
              <w:t>月15日</w:t>
            </w:r>
          </w:p>
        </w:tc>
        <w:tc>
          <w:tcPr>
            <w:tcW w:w="2248" w:type="dxa"/>
            <w:gridSpan w:val="2"/>
            <w:vAlign w:val="center"/>
          </w:tcPr>
          <w:p w14:paraId="77B89ED2">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竣工日期</w:t>
            </w:r>
          </w:p>
        </w:tc>
        <w:tc>
          <w:tcPr>
            <w:tcW w:w="2835" w:type="dxa"/>
            <w:gridSpan w:val="2"/>
            <w:tcMar>
              <w:top w:w="0" w:type="dxa"/>
              <w:left w:w="57" w:type="dxa"/>
              <w:bottom w:w="0" w:type="dxa"/>
              <w:right w:w="57" w:type="dxa"/>
            </w:tcMar>
            <w:vAlign w:val="center"/>
          </w:tcPr>
          <w:p w14:paraId="77B89ED3">
            <w:pPr>
              <w:spacing w:after="0"/>
              <w:jc w:val="center"/>
              <w:rPr>
                <w:rFonts w:hint="default" w:ascii="Times New Roman" w:hAnsi="Times New Roman" w:eastAsia="宋体"/>
                <w:b/>
                <w:color w:val="000000"/>
                <w:sz w:val="15"/>
                <w:szCs w:val="15"/>
                <w:lang w:val="en-US" w:eastAsia="zh-CN"/>
              </w:rPr>
            </w:pPr>
            <w:r>
              <w:rPr>
                <w:rFonts w:hint="eastAsia" w:ascii="Times New Roman" w:hAnsi="Times New Roman" w:eastAsia="宋体"/>
                <w:b/>
                <w:color w:val="000000"/>
                <w:sz w:val="15"/>
                <w:szCs w:val="15"/>
              </w:rPr>
              <w:t>202</w:t>
            </w:r>
            <w:r>
              <w:rPr>
                <w:rFonts w:hint="eastAsia" w:ascii="Times New Roman" w:hAnsi="Times New Roman" w:eastAsia="宋体"/>
                <w:b/>
                <w:color w:val="000000"/>
                <w:sz w:val="15"/>
                <w:szCs w:val="15"/>
                <w:lang w:val="en-US" w:eastAsia="zh-CN"/>
              </w:rPr>
              <w:t>5年09月</w:t>
            </w:r>
            <w:r>
              <w:rPr>
                <w:rFonts w:ascii="Times New Roman" w:hAnsi="Times New Roman" w:eastAsia="宋体"/>
                <w:b/>
                <w:color w:val="000000"/>
                <w:sz w:val="15"/>
                <w:szCs w:val="15"/>
              </w:rPr>
              <w:t>2</w:t>
            </w:r>
            <w:r>
              <w:rPr>
                <w:rFonts w:hint="eastAsia" w:ascii="Times New Roman" w:hAnsi="Times New Roman" w:eastAsia="宋体"/>
                <w:b/>
                <w:color w:val="000000"/>
                <w:sz w:val="15"/>
                <w:szCs w:val="15"/>
                <w:lang w:val="en-US" w:eastAsia="zh-CN"/>
              </w:rPr>
              <w:t>0日</w:t>
            </w:r>
          </w:p>
        </w:tc>
        <w:tc>
          <w:tcPr>
            <w:tcW w:w="1842" w:type="dxa"/>
            <w:gridSpan w:val="2"/>
            <w:tcMar>
              <w:top w:w="0" w:type="dxa"/>
              <w:left w:w="57" w:type="dxa"/>
              <w:bottom w:w="0" w:type="dxa"/>
              <w:right w:w="57" w:type="dxa"/>
            </w:tcMar>
            <w:vAlign w:val="center"/>
          </w:tcPr>
          <w:p w14:paraId="77B89ED4">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排污许可证申领时间</w:t>
            </w:r>
          </w:p>
        </w:tc>
        <w:tc>
          <w:tcPr>
            <w:tcW w:w="2345" w:type="dxa"/>
            <w:gridSpan w:val="5"/>
            <w:tcMar>
              <w:top w:w="0" w:type="dxa"/>
              <w:left w:w="57" w:type="dxa"/>
              <w:bottom w:w="0" w:type="dxa"/>
              <w:right w:w="57" w:type="dxa"/>
            </w:tcMar>
            <w:vAlign w:val="center"/>
          </w:tcPr>
          <w:p w14:paraId="77B89ED5">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202</w:t>
            </w:r>
            <w:r>
              <w:rPr>
                <w:rFonts w:hint="eastAsia" w:ascii="Times New Roman" w:hAnsi="Times New Roman"/>
                <w:b/>
                <w:color w:val="000000"/>
                <w:kern w:val="2"/>
                <w:sz w:val="15"/>
                <w:szCs w:val="15"/>
                <w:lang w:val="en-US" w:eastAsia="zh-CN"/>
              </w:rPr>
              <w:t>5</w:t>
            </w:r>
            <w:r>
              <w:rPr>
                <w:rFonts w:hint="eastAsia" w:ascii="Times New Roman" w:hAnsi="Times New Roman"/>
                <w:b/>
                <w:color w:val="000000"/>
                <w:kern w:val="2"/>
                <w:sz w:val="15"/>
                <w:szCs w:val="15"/>
              </w:rPr>
              <w:t>年0</w:t>
            </w:r>
            <w:r>
              <w:rPr>
                <w:rFonts w:hint="eastAsia" w:ascii="Times New Roman" w:hAnsi="Times New Roman"/>
                <w:b/>
                <w:color w:val="000000"/>
                <w:kern w:val="2"/>
                <w:sz w:val="15"/>
                <w:szCs w:val="15"/>
                <w:lang w:val="en-US" w:eastAsia="zh-CN"/>
              </w:rPr>
              <w:t>9</w:t>
            </w:r>
            <w:r>
              <w:rPr>
                <w:rFonts w:hint="eastAsia" w:ascii="Times New Roman" w:hAnsi="Times New Roman"/>
                <w:b/>
                <w:color w:val="000000"/>
                <w:kern w:val="2"/>
                <w:sz w:val="15"/>
                <w:szCs w:val="15"/>
              </w:rPr>
              <w:t>月2</w:t>
            </w:r>
            <w:r>
              <w:rPr>
                <w:rFonts w:ascii="Times New Roman" w:hAnsi="Times New Roman"/>
                <w:b/>
                <w:color w:val="000000"/>
                <w:kern w:val="2"/>
                <w:sz w:val="15"/>
                <w:szCs w:val="15"/>
              </w:rPr>
              <w:t>2</w:t>
            </w:r>
            <w:r>
              <w:rPr>
                <w:rFonts w:hint="eastAsia" w:ascii="Times New Roman" w:hAnsi="Times New Roman"/>
                <w:b/>
                <w:color w:val="000000"/>
                <w:kern w:val="2"/>
                <w:sz w:val="15"/>
                <w:szCs w:val="15"/>
              </w:rPr>
              <w:t>日</w:t>
            </w:r>
          </w:p>
        </w:tc>
      </w:tr>
      <w:tr w14:paraId="77B89E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tcBorders>
              <w:top w:val="single" w:color="auto" w:sz="8" w:space="0"/>
            </w:tcBorders>
            <w:vAlign w:val="center"/>
          </w:tcPr>
          <w:p w14:paraId="77B89ED7">
            <w:pPr>
              <w:spacing w:after="0"/>
              <w:rPr>
                <w:rFonts w:ascii="Times New Roman" w:hAnsi="Times New Roman"/>
                <w:b/>
                <w:color w:val="000000"/>
                <w:kern w:val="2"/>
                <w:sz w:val="15"/>
                <w:szCs w:val="15"/>
              </w:rPr>
            </w:pPr>
          </w:p>
        </w:tc>
        <w:tc>
          <w:tcPr>
            <w:tcW w:w="1553" w:type="dxa"/>
            <w:vAlign w:val="center"/>
          </w:tcPr>
          <w:p w14:paraId="77B89ED8">
            <w:pPr>
              <w:spacing w:after="0"/>
              <w:jc w:val="center"/>
              <w:rPr>
                <w:rFonts w:ascii="Times New Roman" w:hAnsi="Times New Roman"/>
                <w:b/>
                <w:bCs/>
                <w:sz w:val="15"/>
                <w:szCs w:val="15"/>
              </w:rPr>
            </w:pPr>
            <w:r>
              <w:rPr>
                <w:rFonts w:ascii="Times New Roman" w:hAnsi="Times New Roman"/>
                <w:b/>
                <w:bCs/>
                <w:sz w:val="15"/>
                <w:szCs w:val="15"/>
              </w:rPr>
              <w:t>环保设施设计单位</w:t>
            </w:r>
          </w:p>
        </w:tc>
        <w:tc>
          <w:tcPr>
            <w:tcW w:w="3552" w:type="dxa"/>
            <w:gridSpan w:val="8"/>
            <w:vAlign w:val="center"/>
          </w:tcPr>
          <w:p w14:paraId="77B89ED9">
            <w:pPr>
              <w:spacing w:after="0"/>
              <w:jc w:val="center"/>
              <w:rPr>
                <w:rFonts w:hint="eastAsia" w:ascii="Times New Roman" w:hAnsi="Times New Roman"/>
                <w:b/>
                <w:color w:val="000000"/>
                <w:kern w:val="2"/>
                <w:sz w:val="15"/>
                <w:szCs w:val="15"/>
                <w:lang w:val="en-US" w:eastAsia="zh-CN"/>
              </w:rPr>
            </w:pPr>
            <w:bookmarkStart w:id="7" w:name="_Hlk144323405"/>
            <w:r>
              <w:rPr>
                <w:rFonts w:hint="eastAsia" w:ascii="Times New Roman" w:hAnsi="Times New Roman"/>
                <w:b/>
                <w:color w:val="000000"/>
                <w:kern w:val="2"/>
                <w:sz w:val="15"/>
                <w:szCs w:val="15"/>
                <w:lang w:val="en-US" w:eastAsia="zh-CN"/>
              </w:rPr>
              <w:t>豫北凯斯特隆（新乡）汽车科技有限公司</w:t>
            </w:r>
            <w:bookmarkEnd w:id="7"/>
          </w:p>
        </w:tc>
        <w:tc>
          <w:tcPr>
            <w:tcW w:w="2248" w:type="dxa"/>
            <w:gridSpan w:val="2"/>
            <w:vAlign w:val="center"/>
          </w:tcPr>
          <w:p w14:paraId="77B89EDA">
            <w:pPr>
              <w:spacing w:after="0"/>
              <w:jc w:val="center"/>
              <w:rPr>
                <w:rFonts w:hint="eastAsia" w:ascii="Tahoma" w:hAnsi="Tahoma" w:eastAsia="微软雅黑" w:cs="Times New Roman"/>
                <w:b/>
                <w:color w:val="000000"/>
                <w:kern w:val="0"/>
                <w:sz w:val="15"/>
                <w:szCs w:val="15"/>
                <w:lang w:val="en-US" w:eastAsia="zh-CN" w:bidi="ar-SA"/>
              </w:rPr>
            </w:pPr>
            <w:r>
              <w:rPr>
                <w:rFonts w:hint="eastAsia" w:ascii="Tahoma" w:hAnsi="Tahoma" w:eastAsia="微软雅黑" w:cs="Times New Roman"/>
                <w:b/>
                <w:color w:val="000000"/>
                <w:kern w:val="0"/>
                <w:sz w:val="15"/>
                <w:szCs w:val="15"/>
                <w:lang w:val="en-US" w:eastAsia="zh-CN" w:bidi="ar-SA"/>
              </w:rPr>
              <w:t>环保设施施工单位</w:t>
            </w:r>
          </w:p>
        </w:tc>
        <w:tc>
          <w:tcPr>
            <w:tcW w:w="2835" w:type="dxa"/>
            <w:gridSpan w:val="2"/>
            <w:tcMar>
              <w:top w:w="0" w:type="dxa"/>
              <w:left w:w="57" w:type="dxa"/>
              <w:bottom w:w="0" w:type="dxa"/>
              <w:right w:w="57" w:type="dxa"/>
            </w:tcMar>
            <w:vAlign w:val="center"/>
          </w:tcPr>
          <w:p w14:paraId="77B89EDB">
            <w:pPr>
              <w:pStyle w:val="48"/>
              <w:jc w:val="center"/>
              <w:rPr>
                <w:rFonts w:hint="eastAsia" w:ascii="Tahoma" w:hAnsi="Tahoma" w:eastAsia="微软雅黑" w:cs="Times New Roman"/>
                <w:b/>
                <w:color w:val="000000"/>
                <w:kern w:val="0"/>
                <w:sz w:val="15"/>
                <w:szCs w:val="15"/>
                <w:lang w:val="en-US" w:eastAsia="zh-CN" w:bidi="ar-SA"/>
              </w:rPr>
            </w:pPr>
            <w:r>
              <w:rPr>
                <w:rFonts w:hint="eastAsia" w:ascii="Tahoma" w:hAnsi="Tahoma" w:eastAsia="微软雅黑" w:cs="Times New Roman"/>
                <w:b/>
                <w:color w:val="000000"/>
                <w:kern w:val="0"/>
                <w:sz w:val="15"/>
                <w:szCs w:val="15"/>
                <w:lang w:val="en-US" w:eastAsia="zh-CN" w:bidi="ar-SA"/>
              </w:rPr>
              <w:t>豫北凯斯特隆（新乡）汽车科技有限公司</w:t>
            </w:r>
          </w:p>
        </w:tc>
        <w:tc>
          <w:tcPr>
            <w:tcW w:w="1842" w:type="dxa"/>
            <w:gridSpan w:val="2"/>
            <w:tcMar>
              <w:top w:w="0" w:type="dxa"/>
              <w:left w:w="57" w:type="dxa"/>
              <w:bottom w:w="0" w:type="dxa"/>
              <w:right w:w="57" w:type="dxa"/>
            </w:tcMar>
            <w:vAlign w:val="center"/>
          </w:tcPr>
          <w:p w14:paraId="77B89EDC">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本工程排污许可证编号</w:t>
            </w:r>
          </w:p>
        </w:tc>
        <w:tc>
          <w:tcPr>
            <w:tcW w:w="2345" w:type="dxa"/>
            <w:gridSpan w:val="5"/>
            <w:tcMar>
              <w:top w:w="0" w:type="dxa"/>
              <w:left w:w="57" w:type="dxa"/>
              <w:bottom w:w="0" w:type="dxa"/>
              <w:right w:w="57" w:type="dxa"/>
            </w:tcMar>
            <w:vAlign w:val="center"/>
          </w:tcPr>
          <w:p w14:paraId="77B89EDD">
            <w:pPr>
              <w:spacing w:after="0"/>
              <w:jc w:val="center"/>
              <w:rPr>
                <w:rFonts w:hint="default" w:ascii="Times New Roman" w:hAnsi="Times New Roman" w:eastAsia="微软雅黑"/>
                <w:b/>
                <w:color w:val="000000"/>
                <w:kern w:val="2"/>
                <w:sz w:val="15"/>
                <w:szCs w:val="15"/>
                <w:lang w:val="en-US" w:eastAsia="zh-CN"/>
              </w:rPr>
            </w:pPr>
            <w:r>
              <w:rPr>
                <w:rFonts w:ascii="Times New Roman" w:hAnsi="Times New Roman"/>
                <w:b/>
                <w:color w:val="000000"/>
                <w:kern w:val="2"/>
                <w:sz w:val="15"/>
                <w:szCs w:val="15"/>
              </w:rPr>
              <w:t>91410700588579278100</w:t>
            </w:r>
            <w:r>
              <w:rPr>
                <w:rFonts w:hint="eastAsia" w:ascii="Times New Roman" w:hAnsi="Times New Roman"/>
                <w:b/>
                <w:color w:val="000000"/>
                <w:kern w:val="2"/>
                <w:sz w:val="15"/>
                <w:szCs w:val="15"/>
                <w:lang w:val="en-US" w:eastAsia="zh-CN"/>
              </w:rPr>
              <w:t>2X</w:t>
            </w:r>
          </w:p>
        </w:tc>
      </w:tr>
      <w:tr w14:paraId="77B89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17" w:hRule="atLeast"/>
          <w:jc w:val="center"/>
        </w:trPr>
        <w:tc>
          <w:tcPr>
            <w:tcW w:w="434" w:type="dxa"/>
            <w:vMerge w:val="continue"/>
            <w:tcBorders>
              <w:top w:val="single" w:color="auto" w:sz="8" w:space="0"/>
            </w:tcBorders>
            <w:vAlign w:val="center"/>
          </w:tcPr>
          <w:p w14:paraId="77B89EDF">
            <w:pPr>
              <w:spacing w:after="0"/>
              <w:rPr>
                <w:rFonts w:ascii="Times New Roman" w:hAnsi="Times New Roman"/>
                <w:b/>
                <w:color w:val="000000"/>
                <w:kern w:val="2"/>
                <w:sz w:val="15"/>
                <w:szCs w:val="15"/>
              </w:rPr>
            </w:pPr>
          </w:p>
        </w:tc>
        <w:tc>
          <w:tcPr>
            <w:tcW w:w="1553" w:type="dxa"/>
            <w:vAlign w:val="center"/>
          </w:tcPr>
          <w:p w14:paraId="77B89EE0">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验收单位</w:t>
            </w:r>
          </w:p>
        </w:tc>
        <w:tc>
          <w:tcPr>
            <w:tcW w:w="3552" w:type="dxa"/>
            <w:gridSpan w:val="8"/>
            <w:vAlign w:val="center"/>
          </w:tcPr>
          <w:p w14:paraId="77B89EE1">
            <w:pPr>
              <w:spacing w:after="0"/>
              <w:jc w:val="center"/>
              <w:rPr>
                <w:rFonts w:hint="eastAsia" w:ascii="Times New Roman" w:hAnsi="Times New Roman"/>
                <w:b/>
                <w:color w:val="000000"/>
                <w:kern w:val="2"/>
                <w:sz w:val="15"/>
                <w:szCs w:val="15"/>
                <w:lang w:val="en-US" w:eastAsia="zh-CN"/>
              </w:rPr>
            </w:pPr>
            <w:r>
              <w:rPr>
                <w:rFonts w:hint="eastAsia" w:ascii="Times New Roman" w:hAnsi="Times New Roman"/>
                <w:b/>
                <w:color w:val="000000"/>
                <w:kern w:val="2"/>
                <w:sz w:val="15"/>
                <w:szCs w:val="15"/>
                <w:lang w:val="en-US" w:eastAsia="zh-CN"/>
              </w:rPr>
              <w:t>豫北凯斯特隆（新乡）汽车科技有限公司</w:t>
            </w:r>
          </w:p>
        </w:tc>
        <w:tc>
          <w:tcPr>
            <w:tcW w:w="2248" w:type="dxa"/>
            <w:gridSpan w:val="2"/>
            <w:vAlign w:val="center"/>
          </w:tcPr>
          <w:p w14:paraId="77B89EE2">
            <w:pPr>
              <w:spacing w:after="0"/>
              <w:jc w:val="center"/>
              <w:rPr>
                <w:rFonts w:hint="eastAsia" w:ascii="Tahoma" w:hAnsi="Tahoma" w:eastAsia="微软雅黑" w:cs="Times New Roman"/>
                <w:b/>
                <w:color w:val="000000"/>
                <w:kern w:val="0"/>
                <w:sz w:val="15"/>
                <w:szCs w:val="15"/>
                <w:lang w:val="en-US" w:eastAsia="zh-CN" w:bidi="ar-SA"/>
              </w:rPr>
            </w:pPr>
            <w:r>
              <w:rPr>
                <w:rFonts w:hint="eastAsia" w:ascii="Tahoma" w:hAnsi="Tahoma" w:eastAsia="微软雅黑" w:cs="Times New Roman"/>
                <w:b/>
                <w:color w:val="000000"/>
                <w:kern w:val="0"/>
                <w:sz w:val="15"/>
                <w:szCs w:val="15"/>
                <w:lang w:val="en-US" w:eastAsia="zh-CN" w:bidi="ar-SA"/>
              </w:rPr>
              <w:t>环保设施检测单位</w:t>
            </w:r>
          </w:p>
        </w:tc>
        <w:tc>
          <w:tcPr>
            <w:tcW w:w="2835" w:type="dxa"/>
            <w:gridSpan w:val="2"/>
            <w:tcMar>
              <w:top w:w="0" w:type="dxa"/>
              <w:left w:w="57" w:type="dxa"/>
              <w:bottom w:w="0" w:type="dxa"/>
              <w:right w:w="57" w:type="dxa"/>
            </w:tcMar>
            <w:vAlign w:val="center"/>
          </w:tcPr>
          <w:p w14:paraId="77B89EE3">
            <w:pPr>
              <w:spacing w:after="0"/>
              <w:jc w:val="center"/>
              <w:rPr>
                <w:rFonts w:hint="eastAsia" w:ascii="Tahoma" w:hAnsi="Tahoma" w:eastAsia="微软雅黑" w:cs="Times New Roman"/>
                <w:b/>
                <w:color w:val="000000"/>
                <w:kern w:val="0"/>
                <w:sz w:val="15"/>
                <w:szCs w:val="15"/>
                <w:lang w:val="en-US" w:eastAsia="zh-CN" w:bidi="ar-SA"/>
              </w:rPr>
            </w:pPr>
            <w:r>
              <w:rPr>
                <w:rFonts w:hint="eastAsia" w:ascii="Tahoma" w:hAnsi="Tahoma" w:eastAsia="微软雅黑" w:cs="Times New Roman"/>
                <w:b/>
                <w:color w:val="000000"/>
                <w:kern w:val="0"/>
                <w:sz w:val="15"/>
                <w:szCs w:val="15"/>
                <w:lang w:val="en-US" w:eastAsia="zh-CN" w:bidi="ar-SA"/>
              </w:rPr>
              <w:t>河南平原山水检测有限公司新乡分公司</w:t>
            </w:r>
          </w:p>
        </w:tc>
        <w:tc>
          <w:tcPr>
            <w:tcW w:w="1842" w:type="dxa"/>
            <w:gridSpan w:val="2"/>
            <w:tcMar>
              <w:top w:w="0" w:type="dxa"/>
              <w:left w:w="57" w:type="dxa"/>
              <w:bottom w:w="0" w:type="dxa"/>
              <w:right w:w="57" w:type="dxa"/>
            </w:tcMar>
            <w:vAlign w:val="center"/>
          </w:tcPr>
          <w:p w14:paraId="77B89EE4">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验收检测时工况</w:t>
            </w:r>
          </w:p>
        </w:tc>
        <w:tc>
          <w:tcPr>
            <w:tcW w:w="2345" w:type="dxa"/>
            <w:gridSpan w:val="5"/>
            <w:tcMar>
              <w:top w:w="0" w:type="dxa"/>
              <w:left w:w="57" w:type="dxa"/>
              <w:bottom w:w="0" w:type="dxa"/>
              <w:right w:w="57" w:type="dxa"/>
            </w:tcMar>
            <w:vAlign w:val="center"/>
          </w:tcPr>
          <w:p w14:paraId="77B89EE5">
            <w:pPr>
              <w:spacing w:after="0"/>
              <w:jc w:val="center"/>
              <w:rPr>
                <w:rFonts w:ascii="Times New Roman" w:hAnsi="Times New Roman" w:eastAsia="宋体"/>
                <w:b/>
                <w:color w:val="000000"/>
                <w:kern w:val="2"/>
                <w:sz w:val="15"/>
                <w:szCs w:val="15"/>
              </w:rPr>
            </w:pPr>
            <w:r>
              <w:rPr>
                <w:rFonts w:hint="eastAsia" w:ascii="Times New Roman" w:hAnsi="Times New Roman" w:eastAsia="宋体"/>
                <w:b/>
                <w:kern w:val="2"/>
                <w:sz w:val="15"/>
                <w:szCs w:val="15"/>
                <w:lang w:val="en-US" w:eastAsia="zh-CN"/>
              </w:rPr>
              <w:t>90</w:t>
            </w:r>
            <w:r>
              <w:rPr>
                <w:rFonts w:hint="eastAsia" w:ascii="Times New Roman" w:hAnsi="Times New Roman" w:eastAsia="宋体"/>
                <w:b/>
                <w:kern w:val="2"/>
                <w:sz w:val="15"/>
                <w:szCs w:val="15"/>
              </w:rPr>
              <w:t>%</w:t>
            </w:r>
          </w:p>
        </w:tc>
      </w:tr>
      <w:tr w14:paraId="77B89E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tcBorders>
              <w:top w:val="single" w:color="auto" w:sz="8" w:space="0"/>
            </w:tcBorders>
            <w:vAlign w:val="center"/>
          </w:tcPr>
          <w:p w14:paraId="77B89EE7">
            <w:pPr>
              <w:spacing w:after="0"/>
              <w:rPr>
                <w:rFonts w:ascii="Times New Roman" w:hAnsi="Times New Roman"/>
                <w:b/>
                <w:color w:val="000000"/>
                <w:kern w:val="2"/>
                <w:sz w:val="15"/>
                <w:szCs w:val="15"/>
              </w:rPr>
            </w:pPr>
          </w:p>
        </w:tc>
        <w:tc>
          <w:tcPr>
            <w:tcW w:w="1553" w:type="dxa"/>
            <w:vAlign w:val="center"/>
          </w:tcPr>
          <w:p w14:paraId="77B89EE8">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投资总概算（万元）</w:t>
            </w:r>
          </w:p>
        </w:tc>
        <w:tc>
          <w:tcPr>
            <w:tcW w:w="3552" w:type="dxa"/>
            <w:gridSpan w:val="8"/>
            <w:vAlign w:val="center"/>
          </w:tcPr>
          <w:p w14:paraId="77B89EE9">
            <w:pPr>
              <w:spacing w:after="0"/>
              <w:jc w:val="center"/>
              <w:rPr>
                <w:rFonts w:hint="default" w:ascii="Times New Roman" w:hAnsi="Times New Roman" w:eastAsia="微软雅黑"/>
                <w:b/>
                <w:color w:val="000000"/>
                <w:kern w:val="2"/>
                <w:sz w:val="15"/>
                <w:szCs w:val="15"/>
                <w:lang w:val="en-US" w:eastAsia="zh-CN"/>
              </w:rPr>
            </w:pPr>
            <w:r>
              <w:rPr>
                <w:rFonts w:hint="eastAsia" w:ascii="Times New Roman" w:hAnsi="Times New Roman"/>
                <w:b/>
                <w:color w:val="000000"/>
                <w:kern w:val="2"/>
                <w:sz w:val="15"/>
                <w:szCs w:val="15"/>
                <w:lang w:val="en-US" w:eastAsia="zh-CN"/>
              </w:rPr>
              <w:t>5900</w:t>
            </w:r>
          </w:p>
        </w:tc>
        <w:tc>
          <w:tcPr>
            <w:tcW w:w="2248" w:type="dxa"/>
            <w:gridSpan w:val="2"/>
            <w:vAlign w:val="center"/>
          </w:tcPr>
          <w:p w14:paraId="77B89EEA">
            <w:pPr>
              <w:tabs>
                <w:tab w:val="left" w:pos="690"/>
              </w:tabs>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环保投资总概算</w:t>
            </w:r>
            <w:r>
              <w:rPr>
                <w:rFonts w:hint="eastAsia" w:ascii="Times New Roman" w:hAnsi="Times New Roman"/>
                <w:b/>
                <w:color w:val="000000"/>
                <w:kern w:val="2"/>
                <w:sz w:val="15"/>
                <w:szCs w:val="15"/>
              </w:rPr>
              <w:t>(</w:t>
            </w:r>
            <w:r>
              <w:rPr>
                <w:rFonts w:ascii="Times New Roman" w:hAnsi="Times New Roman"/>
                <w:b/>
                <w:color w:val="000000"/>
                <w:kern w:val="2"/>
                <w:sz w:val="15"/>
                <w:szCs w:val="15"/>
              </w:rPr>
              <w:t>万元</w:t>
            </w:r>
            <w:r>
              <w:rPr>
                <w:rFonts w:hint="eastAsia" w:ascii="Times New Roman" w:hAnsi="Times New Roman"/>
                <w:b/>
                <w:color w:val="000000"/>
                <w:kern w:val="2"/>
                <w:sz w:val="15"/>
                <w:szCs w:val="15"/>
              </w:rPr>
              <w:t>)</w:t>
            </w:r>
          </w:p>
        </w:tc>
        <w:tc>
          <w:tcPr>
            <w:tcW w:w="2835" w:type="dxa"/>
            <w:gridSpan w:val="2"/>
            <w:tcMar>
              <w:top w:w="0" w:type="dxa"/>
              <w:left w:w="57" w:type="dxa"/>
              <w:bottom w:w="0" w:type="dxa"/>
              <w:right w:w="57" w:type="dxa"/>
            </w:tcMar>
            <w:vAlign w:val="center"/>
          </w:tcPr>
          <w:p w14:paraId="77B89EEB">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20</w:t>
            </w:r>
          </w:p>
        </w:tc>
        <w:tc>
          <w:tcPr>
            <w:tcW w:w="1842" w:type="dxa"/>
            <w:gridSpan w:val="2"/>
            <w:tcMar>
              <w:top w:w="0" w:type="dxa"/>
              <w:left w:w="57" w:type="dxa"/>
              <w:bottom w:w="0" w:type="dxa"/>
              <w:right w:w="57" w:type="dxa"/>
            </w:tcMar>
            <w:vAlign w:val="center"/>
          </w:tcPr>
          <w:p w14:paraId="77B89EEC">
            <w:pPr>
              <w:tabs>
                <w:tab w:val="left" w:pos="690"/>
              </w:tabs>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所占比例（%）</w:t>
            </w:r>
          </w:p>
        </w:tc>
        <w:tc>
          <w:tcPr>
            <w:tcW w:w="2345" w:type="dxa"/>
            <w:gridSpan w:val="5"/>
            <w:tcMar>
              <w:top w:w="0" w:type="dxa"/>
              <w:left w:w="57" w:type="dxa"/>
              <w:bottom w:w="0" w:type="dxa"/>
              <w:right w:w="57" w:type="dxa"/>
            </w:tcMar>
            <w:vAlign w:val="center"/>
          </w:tcPr>
          <w:p w14:paraId="77B89EED">
            <w:pPr>
              <w:tabs>
                <w:tab w:val="left" w:pos="690"/>
              </w:tabs>
              <w:spacing w:after="0"/>
              <w:jc w:val="center"/>
              <w:rPr>
                <w:rFonts w:hint="eastAsia" w:ascii="Times New Roman" w:hAnsi="Times New Roman" w:eastAsia="宋体"/>
                <w:b/>
                <w:color w:val="000000"/>
                <w:kern w:val="2"/>
                <w:sz w:val="15"/>
                <w:szCs w:val="15"/>
                <w:lang w:val="en-US" w:eastAsia="zh-CN"/>
              </w:rPr>
            </w:pPr>
            <w:r>
              <w:rPr>
                <w:rFonts w:ascii="Times New Roman" w:hAnsi="Times New Roman" w:eastAsia="宋体"/>
                <w:b/>
                <w:color w:val="000000"/>
                <w:kern w:val="2"/>
                <w:sz w:val="15"/>
                <w:szCs w:val="15"/>
              </w:rPr>
              <w:t>0.3</w:t>
            </w:r>
            <w:r>
              <w:rPr>
                <w:rFonts w:hint="eastAsia" w:ascii="Times New Roman" w:hAnsi="Times New Roman" w:eastAsia="宋体"/>
                <w:b/>
                <w:color w:val="000000"/>
                <w:kern w:val="2"/>
                <w:sz w:val="15"/>
                <w:szCs w:val="15"/>
                <w:lang w:val="en-US" w:eastAsia="zh-CN"/>
              </w:rPr>
              <w:t>4</w:t>
            </w:r>
          </w:p>
        </w:tc>
      </w:tr>
      <w:tr w14:paraId="77B89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tcBorders>
              <w:top w:val="single" w:color="auto" w:sz="8" w:space="0"/>
            </w:tcBorders>
            <w:vAlign w:val="center"/>
          </w:tcPr>
          <w:p w14:paraId="77B89EEF">
            <w:pPr>
              <w:spacing w:after="0"/>
              <w:rPr>
                <w:rFonts w:ascii="Times New Roman" w:hAnsi="Times New Roman"/>
                <w:b/>
                <w:color w:val="000000"/>
                <w:kern w:val="2"/>
                <w:sz w:val="15"/>
                <w:szCs w:val="15"/>
              </w:rPr>
            </w:pPr>
          </w:p>
        </w:tc>
        <w:tc>
          <w:tcPr>
            <w:tcW w:w="1553" w:type="dxa"/>
            <w:vAlign w:val="center"/>
          </w:tcPr>
          <w:p w14:paraId="77B89EF0">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实际总投资</w:t>
            </w:r>
          </w:p>
        </w:tc>
        <w:tc>
          <w:tcPr>
            <w:tcW w:w="3552" w:type="dxa"/>
            <w:gridSpan w:val="8"/>
            <w:vAlign w:val="center"/>
          </w:tcPr>
          <w:p w14:paraId="77B89EF1">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lang w:val="en-US" w:eastAsia="zh-CN"/>
              </w:rPr>
              <w:t>2500</w:t>
            </w:r>
            <w:r>
              <w:rPr>
                <w:rFonts w:hint="eastAsia" w:ascii="Times New Roman" w:hAnsi="Times New Roman" w:eastAsia="宋体"/>
                <w:b/>
                <w:color w:val="000000"/>
                <w:kern w:val="2"/>
                <w:sz w:val="15"/>
                <w:szCs w:val="15"/>
              </w:rPr>
              <w:t>万元</w:t>
            </w:r>
          </w:p>
        </w:tc>
        <w:tc>
          <w:tcPr>
            <w:tcW w:w="2248" w:type="dxa"/>
            <w:gridSpan w:val="2"/>
            <w:vAlign w:val="center"/>
          </w:tcPr>
          <w:p w14:paraId="77B89EF2">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实际环保投资</w:t>
            </w:r>
            <w:r>
              <w:rPr>
                <w:rFonts w:hint="eastAsia" w:ascii="Times New Roman" w:hAnsi="Times New Roman"/>
                <w:b/>
                <w:color w:val="000000"/>
                <w:kern w:val="2"/>
                <w:sz w:val="15"/>
                <w:szCs w:val="15"/>
              </w:rPr>
              <w:t>(</w:t>
            </w:r>
            <w:r>
              <w:rPr>
                <w:rFonts w:ascii="Times New Roman" w:hAnsi="Times New Roman"/>
                <w:b/>
                <w:color w:val="000000"/>
                <w:kern w:val="2"/>
                <w:sz w:val="15"/>
                <w:szCs w:val="15"/>
              </w:rPr>
              <w:t>万元</w:t>
            </w:r>
            <w:r>
              <w:rPr>
                <w:rFonts w:hint="eastAsia" w:ascii="Times New Roman" w:hAnsi="Times New Roman"/>
                <w:b/>
                <w:color w:val="000000"/>
                <w:kern w:val="2"/>
                <w:sz w:val="15"/>
                <w:szCs w:val="15"/>
              </w:rPr>
              <w:t>)</w:t>
            </w:r>
          </w:p>
        </w:tc>
        <w:tc>
          <w:tcPr>
            <w:tcW w:w="2835" w:type="dxa"/>
            <w:gridSpan w:val="2"/>
            <w:tcMar>
              <w:top w:w="0" w:type="dxa"/>
              <w:left w:w="57" w:type="dxa"/>
              <w:bottom w:w="0" w:type="dxa"/>
              <w:right w:w="57" w:type="dxa"/>
            </w:tcMar>
            <w:vAlign w:val="center"/>
          </w:tcPr>
          <w:p w14:paraId="77B89EF3">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18</w:t>
            </w:r>
          </w:p>
        </w:tc>
        <w:tc>
          <w:tcPr>
            <w:tcW w:w="1842" w:type="dxa"/>
            <w:gridSpan w:val="2"/>
            <w:tcMar>
              <w:top w:w="0" w:type="dxa"/>
              <w:left w:w="57" w:type="dxa"/>
              <w:bottom w:w="0" w:type="dxa"/>
              <w:right w:w="57" w:type="dxa"/>
            </w:tcMar>
            <w:vAlign w:val="center"/>
          </w:tcPr>
          <w:p w14:paraId="77B89EF4">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所占比例（%）</w:t>
            </w:r>
          </w:p>
        </w:tc>
        <w:tc>
          <w:tcPr>
            <w:tcW w:w="2345" w:type="dxa"/>
            <w:gridSpan w:val="5"/>
            <w:tcMar>
              <w:top w:w="0" w:type="dxa"/>
              <w:left w:w="57" w:type="dxa"/>
              <w:bottom w:w="0" w:type="dxa"/>
              <w:right w:w="57" w:type="dxa"/>
            </w:tcMar>
            <w:vAlign w:val="center"/>
          </w:tcPr>
          <w:p w14:paraId="77B89EF5">
            <w:pPr>
              <w:tabs>
                <w:tab w:val="left" w:pos="690"/>
              </w:tabs>
              <w:spacing w:after="0"/>
              <w:jc w:val="center"/>
              <w:rPr>
                <w:rFonts w:hint="default" w:ascii="Times New Roman" w:hAnsi="Times New Roman" w:eastAsia="宋体"/>
                <w:b/>
                <w:color w:val="000000"/>
                <w:kern w:val="2"/>
                <w:sz w:val="15"/>
                <w:szCs w:val="15"/>
                <w:lang w:val="en-US" w:eastAsia="zh-CN"/>
              </w:rPr>
            </w:pPr>
            <w:r>
              <w:rPr>
                <w:rFonts w:ascii="Times New Roman" w:hAnsi="Times New Roman" w:eastAsia="宋体"/>
                <w:b/>
                <w:color w:val="000000"/>
                <w:kern w:val="2"/>
                <w:sz w:val="15"/>
                <w:szCs w:val="15"/>
              </w:rPr>
              <w:t>0</w:t>
            </w:r>
            <w:r>
              <w:rPr>
                <w:rFonts w:hint="eastAsia" w:ascii="Times New Roman" w:hAnsi="Times New Roman" w:eastAsia="宋体"/>
                <w:b/>
                <w:color w:val="000000"/>
                <w:kern w:val="2"/>
                <w:sz w:val="15"/>
                <w:szCs w:val="15"/>
                <w:lang w:val="en-US" w:eastAsia="zh-CN"/>
              </w:rPr>
              <w:t>.4</w:t>
            </w:r>
          </w:p>
        </w:tc>
      </w:tr>
      <w:tr w14:paraId="77B89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tcBorders>
              <w:top w:val="single" w:color="auto" w:sz="8" w:space="0"/>
            </w:tcBorders>
            <w:vAlign w:val="center"/>
          </w:tcPr>
          <w:p w14:paraId="77B89EF7">
            <w:pPr>
              <w:spacing w:after="0"/>
              <w:rPr>
                <w:rFonts w:ascii="Times New Roman" w:hAnsi="Times New Roman"/>
                <w:b/>
                <w:color w:val="000000"/>
                <w:kern w:val="2"/>
                <w:sz w:val="15"/>
                <w:szCs w:val="15"/>
              </w:rPr>
            </w:pPr>
          </w:p>
        </w:tc>
        <w:tc>
          <w:tcPr>
            <w:tcW w:w="1553" w:type="dxa"/>
            <w:vAlign w:val="center"/>
          </w:tcPr>
          <w:p w14:paraId="77B89EF8">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废水治理（万元）</w:t>
            </w:r>
          </w:p>
        </w:tc>
        <w:tc>
          <w:tcPr>
            <w:tcW w:w="291" w:type="dxa"/>
            <w:vAlign w:val="center"/>
          </w:tcPr>
          <w:p w14:paraId="77B89EF9">
            <w:pPr>
              <w:spacing w:after="0"/>
              <w:jc w:val="center"/>
              <w:rPr>
                <w:rFonts w:hint="eastAsia" w:ascii="Times New Roman" w:hAnsi="Times New Roman" w:eastAsia="微软雅黑"/>
                <w:b/>
                <w:color w:val="000000"/>
                <w:kern w:val="2"/>
                <w:sz w:val="15"/>
                <w:szCs w:val="15"/>
                <w:lang w:eastAsia="zh-CN"/>
              </w:rPr>
            </w:pPr>
            <w:r>
              <w:rPr>
                <w:rFonts w:hint="eastAsia" w:ascii="Times New Roman" w:hAnsi="Times New Roman"/>
                <w:b/>
                <w:color w:val="000000"/>
                <w:kern w:val="2"/>
                <w:sz w:val="15"/>
                <w:szCs w:val="15"/>
                <w:lang w:val="en-US" w:eastAsia="zh-CN"/>
              </w:rPr>
              <w:t>2</w:t>
            </w:r>
          </w:p>
        </w:tc>
        <w:tc>
          <w:tcPr>
            <w:tcW w:w="1256" w:type="dxa"/>
            <w:gridSpan w:val="2"/>
            <w:vAlign w:val="center"/>
          </w:tcPr>
          <w:p w14:paraId="77B89EFA">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废气治理（万元</w:t>
            </w:r>
            <w:r>
              <w:rPr>
                <w:rFonts w:hint="eastAsia" w:ascii="Times New Roman" w:hAnsi="Times New Roman"/>
                <w:b/>
                <w:color w:val="000000"/>
                <w:kern w:val="2"/>
                <w:sz w:val="15"/>
                <w:szCs w:val="15"/>
              </w:rPr>
              <w:t>）</w:t>
            </w:r>
          </w:p>
        </w:tc>
        <w:tc>
          <w:tcPr>
            <w:tcW w:w="425" w:type="dxa"/>
            <w:gridSpan w:val="2"/>
            <w:vAlign w:val="center"/>
          </w:tcPr>
          <w:p w14:paraId="77B89EFB">
            <w:pPr>
              <w:spacing w:after="0"/>
              <w:jc w:val="center"/>
              <w:rPr>
                <w:rFonts w:hint="default" w:ascii="Times New Roman" w:hAnsi="Times New Roman" w:eastAsia="微软雅黑"/>
                <w:b/>
                <w:color w:val="000000"/>
                <w:kern w:val="2"/>
                <w:sz w:val="15"/>
                <w:szCs w:val="15"/>
                <w:lang w:val="en-US" w:eastAsia="zh-CN"/>
              </w:rPr>
            </w:pPr>
            <w:r>
              <w:rPr>
                <w:rFonts w:hint="eastAsia" w:ascii="Times New Roman" w:hAnsi="Times New Roman"/>
                <w:b/>
                <w:color w:val="000000"/>
                <w:kern w:val="2"/>
                <w:sz w:val="15"/>
                <w:szCs w:val="15"/>
                <w:lang w:val="en-US" w:eastAsia="zh-CN"/>
              </w:rPr>
              <w:t>10</w:t>
            </w:r>
          </w:p>
        </w:tc>
        <w:tc>
          <w:tcPr>
            <w:tcW w:w="1276" w:type="dxa"/>
            <w:gridSpan w:val="2"/>
            <w:vAlign w:val="center"/>
          </w:tcPr>
          <w:p w14:paraId="77B89EFC">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噪声治理（万元</w:t>
            </w:r>
            <w:r>
              <w:rPr>
                <w:rFonts w:hint="eastAsia" w:ascii="Times New Roman" w:hAnsi="Times New Roman"/>
                <w:b/>
                <w:color w:val="000000"/>
                <w:kern w:val="2"/>
                <w:sz w:val="15"/>
                <w:szCs w:val="15"/>
              </w:rPr>
              <w:t>）</w:t>
            </w:r>
          </w:p>
        </w:tc>
        <w:tc>
          <w:tcPr>
            <w:tcW w:w="304" w:type="dxa"/>
            <w:vAlign w:val="center"/>
          </w:tcPr>
          <w:p w14:paraId="77B89EFD">
            <w:pPr>
              <w:spacing w:after="0"/>
              <w:jc w:val="center"/>
              <w:rPr>
                <w:rFonts w:hint="eastAsia" w:ascii="Times New Roman" w:hAnsi="Times New Roman" w:eastAsia="微软雅黑"/>
                <w:b/>
                <w:color w:val="000000"/>
                <w:kern w:val="2"/>
                <w:sz w:val="15"/>
                <w:szCs w:val="15"/>
                <w:lang w:eastAsia="zh-CN"/>
              </w:rPr>
            </w:pPr>
            <w:r>
              <w:rPr>
                <w:rFonts w:hint="eastAsia" w:ascii="Times New Roman" w:hAnsi="Times New Roman"/>
                <w:b/>
                <w:color w:val="000000"/>
                <w:kern w:val="2"/>
                <w:sz w:val="15"/>
                <w:szCs w:val="15"/>
                <w:lang w:val="en-US" w:eastAsia="zh-CN"/>
              </w:rPr>
              <w:t>1</w:t>
            </w:r>
          </w:p>
        </w:tc>
        <w:tc>
          <w:tcPr>
            <w:tcW w:w="2248" w:type="dxa"/>
            <w:gridSpan w:val="2"/>
            <w:vAlign w:val="center"/>
          </w:tcPr>
          <w:p w14:paraId="77B89EFE">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固体废物治理</w:t>
            </w:r>
            <w:r>
              <w:rPr>
                <w:rFonts w:hint="eastAsia" w:ascii="Times New Roman" w:hAnsi="Times New Roman"/>
                <w:b/>
                <w:color w:val="000000"/>
                <w:kern w:val="2"/>
                <w:sz w:val="15"/>
                <w:szCs w:val="15"/>
              </w:rPr>
              <w:t>(</w:t>
            </w:r>
            <w:r>
              <w:rPr>
                <w:rFonts w:ascii="Times New Roman" w:hAnsi="Times New Roman"/>
                <w:b/>
                <w:color w:val="000000"/>
                <w:kern w:val="2"/>
                <w:sz w:val="15"/>
                <w:szCs w:val="15"/>
              </w:rPr>
              <w:t>万元</w:t>
            </w:r>
            <w:r>
              <w:rPr>
                <w:rFonts w:hint="eastAsia" w:ascii="Times New Roman" w:hAnsi="Times New Roman"/>
                <w:b/>
                <w:color w:val="000000"/>
                <w:kern w:val="2"/>
                <w:sz w:val="15"/>
                <w:szCs w:val="15"/>
              </w:rPr>
              <w:t>)</w:t>
            </w:r>
          </w:p>
        </w:tc>
        <w:tc>
          <w:tcPr>
            <w:tcW w:w="2835" w:type="dxa"/>
            <w:gridSpan w:val="2"/>
            <w:vAlign w:val="center"/>
          </w:tcPr>
          <w:p w14:paraId="77B89EFF">
            <w:pPr>
              <w:spacing w:after="0"/>
              <w:jc w:val="center"/>
              <w:rPr>
                <w:rFonts w:hint="eastAsia" w:ascii="Times New Roman" w:hAnsi="Times New Roman" w:eastAsia="宋体"/>
                <w:b/>
                <w:color w:val="000000"/>
                <w:kern w:val="2"/>
                <w:sz w:val="15"/>
                <w:szCs w:val="15"/>
                <w:lang w:eastAsia="zh-CN"/>
              </w:rPr>
            </w:pPr>
            <w:r>
              <w:rPr>
                <w:rFonts w:hint="eastAsia" w:ascii="Times New Roman" w:hAnsi="Times New Roman" w:eastAsia="宋体"/>
                <w:b/>
                <w:bCs/>
                <w:color w:val="000000"/>
                <w:sz w:val="15"/>
                <w:szCs w:val="15"/>
                <w:lang w:val="en-US" w:eastAsia="zh-CN"/>
              </w:rPr>
              <w:t>5</w:t>
            </w:r>
          </w:p>
        </w:tc>
        <w:tc>
          <w:tcPr>
            <w:tcW w:w="1842" w:type="dxa"/>
            <w:gridSpan w:val="2"/>
            <w:vAlign w:val="center"/>
          </w:tcPr>
          <w:p w14:paraId="77B89F00">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绿化及生态（万元）</w:t>
            </w:r>
          </w:p>
        </w:tc>
        <w:tc>
          <w:tcPr>
            <w:tcW w:w="567" w:type="dxa"/>
            <w:tcMar>
              <w:top w:w="0" w:type="dxa"/>
              <w:left w:w="57" w:type="dxa"/>
              <w:bottom w:w="0" w:type="dxa"/>
              <w:right w:w="57" w:type="dxa"/>
            </w:tcMar>
            <w:vAlign w:val="center"/>
          </w:tcPr>
          <w:p w14:paraId="77B89F0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w:t>
            </w:r>
          </w:p>
        </w:tc>
        <w:tc>
          <w:tcPr>
            <w:tcW w:w="1178" w:type="dxa"/>
            <w:gridSpan w:val="3"/>
            <w:tcMar>
              <w:top w:w="0" w:type="dxa"/>
              <w:left w:w="57" w:type="dxa"/>
              <w:bottom w:w="0" w:type="dxa"/>
              <w:right w:w="57" w:type="dxa"/>
            </w:tcMar>
            <w:vAlign w:val="center"/>
          </w:tcPr>
          <w:p w14:paraId="77B89F02">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其他（万元）</w:t>
            </w:r>
          </w:p>
        </w:tc>
        <w:tc>
          <w:tcPr>
            <w:tcW w:w="600" w:type="dxa"/>
            <w:tcMar>
              <w:top w:w="0" w:type="dxa"/>
              <w:left w:w="57" w:type="dxa"/>
              <w:bottom w:w="0" w:type="dxa"/>
              <w:right w:w="57" w:type="dxa"/>
            </w:tcMar>
            <w:vAlign w:val="center"/>
          </w:tcPr>
          <w:p w14:paraId="77B89F03">
            <w:pPr>
              <w:spacing w:after="0"/>
              <w:jc w:val="center"/>
              <w:rPr>
                <w:rFonts w:hint="eastAsia" w:ascii="Times New Roman" w:hAnsi="Times New Roman" w:eastAsia="微软雅黑"/>
                <w:b/>
                <w:color w:val="000000"/>
                <w:kern w:val="2"/>
                <w:sz w:val="15"/>
                <w:szCs w:val="15"/>
                <w:lang w:eastAsia="zh-CN"/>
              </w:rPr>
            </w:pPr>
            <w:r>
              <w:rPr>
                <w:rFonts w:hint="eastAsia" w:ascii="Times New Roman" w:hAnsi="Times New Roman"/>
                <w:b/>
                <w:color w:val="000000"/>
                <w:kern w:val="2"/>
                <w:sz w:val="15"/>
                <w:szCs w:val="15"/>
                <w:lang w:val="en-US" w:eastAsia="zh-CN"/>
              </w:rPr>
              <w:t>/</w:t>
            </w:r>
          </w:p>
        </w:tc>
      </w:tr>
      <w:tr w14:paraId="77B89F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434" w:type="dxa"/>
            <w:vMerge w:val="continue"/>
            <w:tcBorders>
              <w:top w:val="single" w:color="auto" w:sz="8" w:space="0"/>
            </w:tcBorders>
            <w:vAlign w:val="center"/>
          </w:tcPr>
          <w:p w14:paraId="77B89F05">
            <w:pPr>
              <w:spacing w:after="0"/>
              <w:rPr>
                <w:rFonts w:ascii="Times New Roman" w:hAnsi="Times New Roman"/>
                <w:b/>
                <w:color w:val="000000"/>
                <w:kern w:val="2"/>
                <w:sz w:val="15"/>
                <w:szCs w:val="15"/>
              </w:rPr>
            </w:pPr>
          </w:p>
        </w:tc>
        <w:tc>
          <w:tcPr>
            <w:tcW w:w="1553" w:type="dxa"/>
            <w:vAlign w:val="center"/>
          </w:tcPr>
          <w:p w14:paraId="77B89F06">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新增废水处理设施能力</w:t>
            </w:r>
          </w:p>
        </w:tc>
        <w:tc>
          <w:tcPr>
            <w:tcW w:w="3552" w:type="dxa"/>
            <w:gridSpan w:val="8"/>
            <w:vAlign w:val="center"/>
          </w:tcPr>
          <w:p w14:paraId="77B89F07">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w:t>
            </w:r>
          </w:p>
        </w:tc>
        <w:tc>
          <w:tcPr>
            <w:tcW w:w="2248" w:type="dxa"/>
            <w:gridSpan w:val="2"/>
            <w:vAlign w:val="center"/>
          </w:tcPr>
          <w:p w14:paraId="77B89F08">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新增废气处理设施能力</w:t>
            </w:r>
          </w:p>
        </w:tc>
        <w:tc>
          <w:tcPr>
            <w:tcW w:w="2835" w:type="dxa"/>
            <w:gridSpan w:val="2"/>
            <w:tcMar>
              <w:top w:w="0" w:type="dxa"/>
              <w:left w:w="57" w:type="dxa"/>
              <w:bottom w:w="0" w:type="dxa"/>
              <w:right w:w="57" w:type="dxa"/>
            </w:tcMar>
            <w:vAlign w:val="center"/>
          </w:tcPr>
          <w:p w14:paraId="77B89F09">
            <w:pPr>
              <w:spacing w:after="0"/>
              <w:jc w:val="center"/>
              <w:rPr>
                <w:rFonts w:ascii="Times New Roman" w:hAnsi="Times New Roman" w:eastAsia="宋体"/>
                <w:b/>
                <w:color w:val="000000"/>
                <w:kern w:val="2"/>
                <w:sz w:val="15"/>
                <w:szCs w:val="15"/>
              </w:rPr>
            </w:pPr>
            <w:r>
              <w:rPr>
                <w:rFonts w:ascii="Times New Roman" w:hAnsi="Times New Roman" w:eastAsia="宋体"/>
                <w:b/>
                <w:bCs/>
                <w:color w:val="000000"/>
                <w:sz w:val="15"/>
                <w:szCs w:val="15"/>
              </w:rPr>
              <w:t>/</w:t>
            </w:r>
          </w:p>
        </w:tc>
        <w:tc>
          <w:tcPr>
            <w:tcW w:w="1842" w:type="dxa"/>
            <w:gridSpan w:val="2"/>
            <w:tcMar>
              <w:top w:w="0" w:type="dxa"/>
              <w:left w:w="57" w:type="dxa"/>
              <w:bottom w:w="0" w:type="dxa"/>
              <w:right w:w="57" w:type="dxa"/>
            </w:tcMar>
            <w:vAlign w:val="center"/>
          </w:tcPr>
          <w:p w14:paraId="77B89F0A">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年平均工作时</w:t>
            </w:r>
            <w:r>
              <w:rPr>
                <w:rFonts w:hint="eastAsia" w:ascii="Times New Roman" w:hAnsi="Times New Roman"/>
                <w:b/>
                <w:color w:val="000000"/>
                <w:kern w:val="2"/>
                <w:sz w:val="15"/>
                <w:szCs w:val="15"/>
              </w:rPr>
              <w:t>间</w:t>
            </w:r>
          </w:p>
        </w:tc>
        <w:tc>
          <w:tcPr>
            <w:tcW w:w="2345" w:type="dxa"/>
            <w:gridSpan w:val="5"/>
            <w:tcMar>
              <w:top w:w="0" w:type="dxa"/>
              <w:left w:w="57" w:type="dxa"/>
              <w:bottom w:w="0" w:type="dxa"/>
              <w:right w:w="57" w:type="dxa"/>
            </w:tcMar>
            <w:vAlign w:val="center"/>
          </w:tcPr>
          <w:p w14:paraId="77B89F0B">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250</w:t>
            </w:r>
            <w:r>
              <w:rPr>
                <w:rFonts w:hint="eastAsia" w:ascii="Times New Roman" w:hAnsi="Times New Roman"/>
                <w:b/>
                <w:color w:val="000000"/>
                <w:kern w:val="2"/>
                <w:sz w:val="15"/>
                <w:szCs w:val="15"/>
              </w:rPr>
              <w:t>天</w:t>
            </w:r>
          </w:p>
        </w:tc>
      </w:tr>
      <w:tr w14:paraId="77B89F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1987" w:type="dxa"/>
            <w:gridSpan w:val="2"/>
            <w:vAlign w:val="center"/>
          </w:tcPr>
          <w:p w14:paraId="77B89F0D">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运营单位</w:t>
            </w:r>
          </w:p>
        </w:tc>
        <w:tc>
          <w:tcPr>
            <w:tcW w:w="2695" w:type="dxa"/>
            <w:gridSpan w:val="6"/>
            <w:vAlign w:val="center"/>
          </w:tcPr>
          <w:p w14:paraId="77B89F0E">
            <w:pPr>
              <w:spacing w:after="0"/>
              <w:jc w:val="center"/>
              <w:rPr>
                <w:rFonts w:ascii="Times New Roman" w:hAnsi="Times New Roman" w:eastAsia="宋体"/>
                <w:b/>
                <w:color w:val="000000"/>
                <w:kern w:val="2"/>
                <w:sz w:val="15"/>
                <w:szCs w:val="15"/>
              </w:rPr>
            </w:pPr>
            <w:r>
              <w:rPr>
                <w:rFonts w:hint="eastAsia"/>
                <w:b/>
                <w:color w:val="000000"/>
                <w:sz w:val="15"/>
                <w:szCs w:val="15"/>
              </w:rPr>
              <w:t>豫北凯斯特隆（新乡）汽车科技有限公司</w:t>
            </w:r>
          </w:p>
        </w:tc>
        <w:tc>
          <w:tcPr>
            <w:tcW w:w="3105" w:type="dxa"/>
            <w:gridSpan w:val="4"/>
            <w:vAlign w:val="center"/>
          </w:tcPr>
          <w:p w14:paraId="77B89F0F">
            <w:pPr>
              <w:spacing w:after="0"/>
              <w:jc w:val="center"/>
              <w:rPr>
                <w:rFonts w:ascii="Times New Roman" w:hAnsi="Times New Roman" w:eastAsia="宋体"/>
                <w:b/>
                <w:color w:val="000000"/>
                <w:kern w:val="2"/>
                <w:sz w:val="15"/>
                <w:szCs w:val="15"/>
              </w:rPr>
            </w:pPr>
            <w:r>
              <w:rPr>
                <w:rFonts w:hint="eastAsia"/>
                <w:b/>
                <w:color w:val="000000"/>
                <w:sz w:val="15"/>
                <w:szCs w:val="15"/>
              </w:rPr>
              <w:t>运营单位社会统一信用代码（或组织机构代码）</w:t>
            </w:r>
          </w:p>
        </w:tc>
        <w:tc>
          <w:tcPr>
            <w:tcW w:w="2835" w:type="dxa"/>
            <w:gridSpan w:val="2"/>
            <w:tcMar>
              <w:top w:w="0" w:type="dxa"/>
              <w:left w:w="57" w:type="dxa"/>
              <w:bottom w:w="0" w:type="dxa"/>
              <w:right w:w="57" w:type="dxa"/>
            </w:tcMar>
            <w:vAlign w:val="center"/>
          </w:tcPr>
          <w:p w14:paraId="77B89F10">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914107005885792781</w:t>
            </w:r>
          </w:p>
        </w:tc>
        <w:tc>
          <w:tcPr>
            <w:tcW w:w="1842" w:type="dxa"/>
            <w:gridSpan w:val="2"/>
            <w:tcMar>
              <w:top w:w="0" w:type="dxa"/>
              <w:left w:w="57" w:type="dxa"/>
              <w:bottom w:w="0" w:type="dxa"/>
              <w:right w:w="57" w:type="dxa"/>
            </w:tcMar>
            <w:vAlign w:val="center"/>
          </w:tcPr>
          <w:p w14:paraId="77B89F1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验收时间</w:t>
            </w:r>
          </w:p>
        </w:tc>
        <w:tc>
          <w:tcPr>
            <w:tcW w:w="2345" w:type="dxa"/>
            <w:gridSpan w:val="5"/>
            <w:tcMar>
              <w:top w:w="0" w:type="dxa"/>
              <w:left w:w="57" w:type="dxa"/>
              <w:bottom w:w="0" w:type="dxa"/>
              <w:right w:w="57" w:type="dxa"/>
            </w:tcMar>
            <w:vAlign w:val="center"/>
          </w:tcPr>
          <w:p w14:paraId="77B89F12">
            <w:pPr>
              <w:spacing w:after="0"/>
              <w:jc w:val="center"/>
              <w:rPr>
                <w:rFonts w:ascii="Times New Roman" w:hAnsi="Times New Roman" w:eastAsia="宋体"/>
                <w:b/>
                <w:color w:val="000000"/>
                <w:kern w:val="2"/>
                <w:sz w:val="15"/>
                <w:szCs w:val="15"/>
              </w:rPr>
            </w:pPr>
            <w:r>
              <w:rPr>
                <w:rFonts w:hint="eastAsia" w:ascii="Times New Roman" w:hAnsi="Times New Roman" w:eastAsia="宋体"/>
                <w:b/>
                <w:kern w:val="2"/>
                <w:sz w:val="15"/>
                <w:szCs w:val="15"/>
              </w:rPr>
              <w:t>202</w:t>
            </w:r>
            <w:r>
              <w:rPr>
                <w:rFonts w:hint="eastAsia" w:ascii="Times New Roman" w:hAnsi="Times New Roman" w:eastAsia="宋体"/>
                <w:b/>
                <w:kern w:val="2"/>
                <w:sz w:val="15"/>
                <w:szCs w:val="15"/>
                <w:lang w:val="en-US" w:eastAsia="zh-CN"/>
              </w:rPr>
              <w:t>5</w:t>
            </w:r>
            <w:r>
              <w:rPr>
                <w:rFonts w:hint="eastAsia" w:ascii="Times New Roman" w:hAnsi="Times New Roman" w:eastAsia="宋体"/>
                <w:b/>
                <w:kern w:val="2"/>
                <w:sz w:val="15"/>
                <w:szCs w:val="15"/>
              </w:rPr>
              <w:t>年</w:t>
            </w:r>
            <w:r>
              <w:rPr>
                <w:rFonts w:hint="eastAsia" w:ascii="Times New Roman" w:hAnsi="Times New Roman" w:eastAsia="宋体"/>
                <w:b/>
                <w:kern w:val="2"/>
                <w:sz w:val="15"/>
                <w:szCs w:val="15"/>
                <w:lang w:val="en-US" w:eastAsia="zh-CN"/>
              </w:rPr>
              <w:t>11</w:t>
            </w:r>
            <w:r>
              <w:rPr>
                <w:rFonts w:hint="eastAsia" w:ascii="Times New Roman" w:hAnsi="Times New Roman" w:eastAsia="宋体"/>
                <w:b/>
                <w:kern w:val="2"/>
                <w:sz w:val="15"/>
                <w:szCs w:val="15"/>
              </w:rPr>
              <w:t>月</w:t>
            </w:r>
          </w:p>
        </w:tc>
      </w:tr>
      <w:tr w14:paraId="77B89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restart"/>
            <w:vAlign w:val="center"/>
          </w:tcPr>
          <w:p w14:paraId="77B89F14">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污染</w:t>
            </w:r>
          </w:p>
          <w:p w14:paraId="77B89F15">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物排</w:t>
            </w:r>
          </w:p>
          <w:p w14:paraId="77B89F16">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放达</w:t>
            </w:r>
          </w:p>
          <w:p w14:paraId="77B89F17">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标与</w:t>
            </w:r>
          </w:p>
          <w:p w14:paraId="77B89F18">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总量</w:t>
            </w:r>
          </w:p>
          <w:p w14:paraId="77B89F19">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控制（工</w:t>
            </w:r>
          </w:p>
          <w:p w14:paraId="77B89F1A">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业建</w:t>
            </w:r>
          </w:p>
          <w:p w14:paraId="77B89F1B">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设项</w:t>
            </w:r>
          </w:p>
          <w:p w14:paraId="77B89F1C">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目详填）</w:t>
            </w:r>
          </w:p>
        </w:tc>
        <w:tc>
          <w:tcPr>
            <w:tcW w:w="1553" w:type="dxa"/>
            <w:vAlign w:val="center"/>
          </w:tcPr>
          <w:p w14:paraId="77B89F1D">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污染物</w:t>
            </w:r>
          </w:p>
        </w:tc>
        <w:tc>
          <w:tcPr>
            <w:tcW w:w="708" w:type="dxa"/>
            <w:gridSpan w:val="2"/>
            <w:vAlign w:val="center"/>
          </w:tcPr>
          <w:p w14:paraId="77B89F1E">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原有排</w:t>
            </w:r>
          </w:p>
          <w:p w14:paraId="77B89F1F">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放量(1)</w:t>
            </w:r>
          </w:p>
        </w:tc>
        <w:tc>
          <w:tcPr>
            <w:tcW w:w="992" w:type="dxa"/>
            <w:gridSpan w:val="2"/>
            <w:vAlign w:val="center"/>
          </w:tcPr>
          <w:p w14:paraId="77B89F20">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本期工程实际排放浓度(2)</w:t>
            </w:r>
          </w:p>
        </w:tc>
        <w:tc>
          <w:tcPr>
            <w:tcW w:w="995" w:type="dxa"/>
            <w:gridSpan w:val="2"/>
            <w:vAlign w:val="center"/>
          </w:tcPr>
          <w:p w14:paraId="77B89F2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本期工程允许排放浓度(3)</w:t>
            </w:r>
          </w:p>
        </w:tc>
        <w:tc>
          <w:tcPr>
            <w:tcW w:w="857" w:type="dxa"/>
            <w:gridSpan w:val="2"/>
            <w:vAlign w:val="center"/>
          </w:tcPr>
          <w:p w14:paraId="77B89F22">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本期工程产生量(4)</w:t>
            </w:r>
          </w:p>
        </w:tc>
        <w:tc>
          <w:tcPr>
            <w:tcW w:w="850" w:type="dxa"/>
            <w:vAlign w:val="center"/>
          </w:tcPr>
          <w:p w14:paraId="77B89F23">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本期工程自身削减量(5)</w:t>
            </w:r>
          </w:p>
        </w:tc>
        <w:tc>
          <w:tcPr>
            <w:tcW w:w="1398" w:type="dxa"/>
            <w:shd w:val="clear" w:color="auto" w:fill="auto"/>
            <w:vAlign w:val="center"/>
          </w:tcPr>
          <w:p w14:paraId="77B89F24">
            <w:pPr>
              <w:spacing w:after="0"/>
              <w:jc w:val="center"/>
              <w:rPr>
                <w:rFonts w:ascii="Times New Roman" w:hAnsi="Times New Roman"/>
                <w:b/>
                <w:kern w:val="2"/>
                <w:sz w:val="15"/>
                <w:szCs w:val="15"/>
              </w:rPr>
            </w:pPr>
            <w:r>
              <w:rPr>
                <w:rFonts w:ascii="Times New Roman" w:hAnsi="Times New Roman"/>
                <w:b/>
                <w:kern w:val="2"/>
                <w:sz w:val="15"/>
                <w:szCs w:val="15"/>
              </w:rPr>
              <w:t>本期工程实际排放量(6)</w:t>
            </w:r>
          </w:p>
        </w:tc>
        <w:tc>
          <w:tcPr>
            <w:tcW w:w="1579" w:type="dxa"/>
            <w:shd w:val="clear" w:color="auto" w:fill="auto"/>
            <w:vAlign w:val="center"/>
          </w:tcPr>
          <w:p w14:paraId="77B89F25">
            <w:pPr>
              <w:spacing w:after="0"/>
              <w:jc w:val="center"/>
              <w:rPr>
                <w:rFonts w:ascii="Times New Roman" w:hAnsi="Times New Roman"/>
                <w:b/>
                <w:kern w:val="2"/>
                <w:sz w:val="15"/>
                <w:szCs w:val="15"/>
              </w:rPr>
            </w:pPr>
            <w:r>
              <w:rPr>
                <w:rFonts w:ascii="Times New Roman" w:hAnsi="Times New Roman"/>
                <w:b/>
                <w:kern w:val="2"/>
                <w:sz w:val="15"/>
                <w:szCs w:val="15"/>
              </w:rPr>
              <w:t>本期工程核定排放总量(7)</w:t>
            </w:r>
          </w:p>
        </w:tc>
        <w:tc>
          <w:tcPr>
            <w:tcW w:w="1256" w:type="dxa"/>
            <w:vAlign w:val="center"/>
          </w:tcPr>
          <w:p w14:paraId="77B89F26">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本期工程“以新带老”削减量(8)</w:t>
            </w:r>
          </w:p>
        </w:tc>
        <w:tc>
          <w:tcPr>
            <w:tcW w:w="992" w:type="dxa"/>
            <w:vAlign w:val="center"/>
          </w:tcPr>
          <w:p w14:paraId="77B89F27">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全厂实际排放总量(9)</w:t>
            </w:r>
          </w:p>
        </w:tc>
        <w:tc>
          <w:tcPr>
            <w:tcW w:w="850" w:type="dxa"/>
            <w:vAlign w:val="center"/>
          </w:tcPr>
          <w:p w14:paraId="77B89F28">
            <w:pPr>
              <w:spacing w:after="0"/>
              <w:jc w:val="center"/>
              <w:rPr>
                <w:rFonts w:ascii="Times New Roman" w:hAnsi="Times New Roman"/>
                <w:b/>
                <w:kern w:val="2"/>
                <w:sz w:val="15"/>
                <w:szCs w:val="15"/>
              </w:rPr>
            </w:pPr>
            <w:r>
              <w:rPr>
                <w:rFonts w:ascii="Times New Roman" w:hAnsi="Times New Roman"/>
                <w:b/>
                <w:kern w:val="2"/>
                <w:sz w:val="15"/>
                <w:szCs w:val="15"/>
              </w:rPr>
              <w:t>全厂核定排放总量(10)</w:t>
            </w:r>
          </w:p>
        </w:tc>
        <w:tc>
          <w:tcPr>
            <w:tcW w:w="1296" w:type="dxa"/>
            <w:gridSpan w:val="3"/>
            <w:tcMar>
              <w:top w:w="0" w:type="dxa"/>
              <w:left w:w="57" w:type="dxa"/>
              <w:bottom w:w="0" w:type="dxa"/>
              <w:right w:w="57" w:type="dxa"/>
            </w:tcMar>
            <w:vAlign w:val="center"/>
          </w:tcPr>
          <w:p w14:paraId="77B89F29">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区域平衡替代削减量(11)</w:t>
            </w:r>
          </w:p>
        </w:tc>
        <w:tc>
          <w:tcPr>
            <w:tcW w:w="1049" w:type="dxa"/>
            <w:gridSpan w:val="2"/>
            <w:tcMar>
              <w:top w:w="0" w:type="dxa"/>
              <w:left w:w="57" w:type="dxa"/>
              <w:bottom w:w="0" w:type="dxa"/>
              <w:right w:w="57" w:type="dxa"/>
            </w:tcMar>
            <w:vAlign w:val="center"/>
          </w:tcPr>
          <w:p w14:paraId="77B89F2A">
            <w:pPr>
              <w:spacing w:after="0"/>
              <w:jc w:val="center"/>
              <w:rPr>
                <w:rFonts w:ascii="Times New Roman" w:hAnsi="Times New Roman"/>
                <w:b/>
                <w:kern w:val="2"/>
                <w:sz w:val="15"/>
                <w:szCs w:val="15"/>
              </w:rPr>
            </w:pPr>
            <w:r>
              <w:rPr>
                <w:rFonts w:ascii="Times New Roman" w:hAnsi="Times New Roman"/>
                <w:b/>
                <w:kern w:val="2"/>
                <w:sz w:val="15"/>
                <w:szCs w:val="15"/>
              </w:rPr>
              <w:t>排放增减量(12)</w:t>
            </w:r>
          </w:p>
        </w:tc>
      </w:tr>
      <w:tr w14:paraId="77B89F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vAlign w:val="center"/>
          </w:tcPr>
          <w:p w14:paraId="77B89F2C">
            <w:pPr>
              <w:spacing w:after="0"/>
              <w:rPr>
                <w:rFonts w:ascii="Times New Roman" w:hAnsi="Times New Roman"/>
                <w:b/>
                <w:color w:val="000000"/>
                <w:spacing w:val="20"/>
                <w:kern w:val="2"/>
                <w:sz w:val="15"/>
                <w:szCs w:val="15"/>
              </w:rPr>
            </w:pPr>
          </w:p>
        </w:tc>
        <w:tc>
          <w:tcPr>
            <w:tcW w:w="1553" w:type="dxa"/>
            <w:vAlign w:val="center"/>
          </w:tcPr>
          <w:p w14:paraId="77B89F2D">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废水</w:t>
            </w:r>
            <w:r>
              <w:rPr>
                <w:rFonts w:hint="eastAsia" w:ascii="Times New Roman" w:hAnsi="Times New Roman"/>
                <w:b/>
                <w:color w:val="000000"/>
                <w:kern w:val="2"/>
                <w:sz w:val="15"/>
                <w:szCs w:val="15"/>
              </w:rPr>
              <w:t>（万吨）</w:t>
            </w:r>
          </w:p>
        </w:tc>
        <w:tc>
          <w:tcPr>
            <w:tcW w:w="708" w:type="dxa"/>
            <w:gridSpan w:val="2"/>
            <w:vAlign w:val="center"/>
          </w:tcPr>
          <w:p w14:paraId="77B89F2E">
            <w:pPr>
              <w:spacing w:after="0"/>
              <w:jc w:val="center"/>
              <w:rPr>
                <w:rFonts w:hint="eastAsia" w:ascii="Times New Roman" w:hAnsi="Times New Roman" w:eastAsia="微软雅黑"/>
                <w:b/>
                <w:color w:val="000000"/>
                <w:kern w:val="2"/>
                <w:sz w:val="15"/>
                <w:szCs w:val="15"/>
                <w:lang w:eastAsia="zh-CN"/>
              </w:rPr>
            </w:pPr>
            <w:r>
              <w:rPr>
                <w:rFonts w:hint="eastAsia" w:ascii="Times New Roman" w:hAnsi="Times New Roman"/>
                <w:b/>
                <w:color w:val="000000"/>
                <w:kern w:val="2"/>
                <w:sz w:val="15"/>
                <w:szCs w:val="15"/>
                <w:lang w:eastAsia="zh-CN"/>
              </w:rPr>
              <w:t>/</w:t>
            </w:r>
          </w:p>
        </w:tc>
        <w:tc>
          <w:tcPr>
            <w:tcW w:w="992" w:type="dxa"/>
            <w:gridSpan w:val="2"/>
            <w:vAlign w:val="center"/>
          </w:tcPr>
          <w:p w14:paraId="77B89F2F">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995" w:type="dxa"/>
            <w:gridSpan w:val="2"/>
            <w:vAlign w:val="center"/>
          </w:tcPr>
          <w:p w14:paraId="77B89F30">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7" w:type="dxa"/>
            <w:gridSpan w:val="2"/>
            <w:vAlign w:val="center"/>
          </w:tcPr>
          <w:p w14:paraId="77B89F31">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850" w:type="dxa"/>
            <w:vAlign w:val="center"/>
          </w:tcPr>
          <w:p w14:paraId="77B89F32">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1398" w:type="dxa"/>
            <w:shd w:val="clear" w:color="auto" w:fill="auto"/>
            <w:vAlign w:val="center"/>
          </w:tcPr>
          <w:p w14:paraId="77B89F33">
            <w:pPr>
              <w:spacing w:after="0"/>
              <w:jc w:val="center"/>
              <w:rPr>
                <w:rFonts w:hint="eastAsia" w:ascii="Times New Roman" w:hAnsi="Times New Roman" w:eastAsia="宋体"/>
                <w:b/>
                <w:bCs/>
                <w:color w:val="000000"/>
                <w:sz w:val="15"/>
                <w:szCs w:val="15"/>
                <w:lang w:val="en-US" w:eastAsia="zh-CN"/>
              </w:rPr>
            </w:pPr>
            <w:r>
              <w:rPr>
                <w:rFonts w:hint="eastAsia" w:ascii="Times New Roman" w:hAnsi="Times New Roman" w:eastAsia="宋体"/>
                <w:b/>
                <w:bCs/>
                <w:color w:val="000000"/>
                <w:sz w:val="15"/>
                <w:szCs w:val="15"/>
                <w:lang w:val="en-US" w:eastAsia="zh-CN"/>
              </w:rPr>
              <w:t>/</w:t>
            </w:r>
          </w:p>
        </w:tc>
        <w:tc>
          <w:tcPr>
            <w:tcW w:w="1579" w:type="dxa"/>
            <w:shd w:val="clear" w:color="auto" w:fill="auto"/>
            <w:vAlign w:val="center"/>
          </w:tcPr>
          <w:p w14:paraId="77B89F34">
            <w:pPr>
              <w:spacing w:after="0"/>
              <w:jc w:val="center"/>
              <w:rPr>
                <w:rFonts w:hint="eastAsia" w:ascii="Times New Roman" w:hAnsi="Times New Roman" w:eastAsia="宋体"/>
                <w:b/>
                <w:bCs/>
                <w:color w:val="000000"/>
                <w:sz w:val="15"/>
                <w:szCs w:val="15"/>
                <w:lang w:val="en-US" w:eastAsia="zh-CN"/>
              </w:rPr>
            </w:pPr>
            <w:r>
              <w:rPr>
                <w:rFonts w:hint="eastAsia" w:ascii="Times New Roman" w:hAnsi="Times New Roman" w:eastAsia="宋体"/>
                <w:b/>
                <w:bCs/>
                <w:color w:val="000000"/>
                <w:sz w:val="15"/>
                <w:szCs w:val="15"/>
                <w:lang w:val="en-US" w:eastAsia="zh-CN"/>
              </w:rPr>
              <w:t>/</w:t>
            </w:r>
          </w:p>
        </w:tc>
        <w:tc>
          <w:tcPr>
            <w:tcW w:w="1256" w:type="dxa"/>
            <w:vAlign w:val="center"/>
          </w:tcPr>
          <w:p w14:paraId="77B89F35">
            <w:pPr>
              <w:spacing w:after="0"/>
              <w:jc w:val="center"/>
              <w:rPr>
                <w:rFonts w:hint="eastAsia" w:ascii="Times New Roman" w:hAnsi="Times New Roman" w:eastAsia="宋体"/>
                <w:b/>
                <w:bCs/>
                <w:color w:val="000000"/>
                <w:sz w:val="15"/>
                <w:szCs w:val="15"/>
                <w:lang w:val="en-US" w:eastAsia="zh-CN"/>
              </w:rPr>
            </w:pPr>
            <w:r>
              <w:rPr>
                <w:rFonts w:hint="eastAsia" w:ascii="Times New Roman" w:hAnsi="Times New Roman" w:eastAsia="宋体"/>
                <w:b/>
                <w:bCs/>
                <w:color w:val="000000"/>
                <w:sz w:val="15"/>
                <w:szCs w:val="15"/>
                <w:lang w:val="en-US" w:eastAsia="zh-CN"/>
              </w:rPr>
              <w:t>/</w:t>
            </w:r>
          </w:p>
        </w:tc>
        <w:tc>
          <w:tcPr>
            <w:tcW w:w="992" w:type="dxa"/>
            <w:vAlign w:val="center"/>
          </w:tcPr>
          <w:p w14:paraId="77B89F36">
            <w:pPr>
              <w:spacing w:after="0"/>
              <w:jc w:val="center"/>
              <w:rPr>
                <w:rFonts w:hint="eastAsia" w:ascii="Times New Roman" w:hAnsi="Times New Roman" w:eastAsia="宋体"/>
                <w:b/>
                <w:bCs/>
                <w:color w:val="000000"/>
                <w:sz w:val="15"/>
                <w:szCs w:val="15"/>
                <w:lang w:val="en-US" w:eastAsia="zh-CN"/>
              </w:rPr>
            </w:pPr>
            <w:r>
              <w:rPr>
                <w:rFonts w:hint="eastAsia" w:ascii="Times New Roman" w:hAnsi="Times New Roman" w:eastAsia="宋体"/>
                <w:b/>
                <w:bCs/>
                <w:color w:val="000000"/>
                <w:sz w:val="15"/>
                <w:szCs w:val="15"/>
                <w:lang w:val="en-US" w:eastAsia="zh-CN"/>
              </w:rPr>
              <w:t>/</w:t>
            </w:r>
          </w:p>
        </w:tc>
        <w:tc>
          <w:tcPr>
            <w:tcW w:w="850" w:type="dxa"/>
            <w:vAlign w:val="center"/>
          </w:tcPr>
          <w:p w14:paraId="77B89F37">
            <w:pPr>
              <w:spacing w:after="0"/>
              <w:jc w:val="center"/>
              <w:rPr>
                <w:rFonts w:hint="eastAsia" w:ascii="Times New Roman" w:hAnsi="Times New Roman" w:eastAsia="宋体"/>
                <w:b/>
                <w:bCs/>
                <w:color w:val="000000"/>
                <w:sz w:val="15"/>
                <w:szCs w:val="15"/>
                <w:lang w:val="en-US" w:eastAsia="zh-CN"/>
              </w:rPr>
            </w:pPr>
            <w:r>
              <w:rPr>
                <w:rFonts w:hint="eastAsia" w:ascii="Times New Roman" w:hAnsi="Times New Roman" w:eastAsia="宋体"/>
                <w:b/>
                <w:bCs/>
                <w:color w:val="000000"/>
                <w:sz w:val="15"/>
                <w:szCs w:val="15"/>
                <w:lang w:val="en-US" w:eastAsia="zh-CN"/>
              </w:rPr>
              <w:t>/</w:t>
            </w:r>
          </w:p>
        </w:tc>
        <w:tc>
          <w:tcPr>
            <w:tcW w:w="1296" w:type="dxa"/>
            <w:gridSpan w:val="3"/>
            <w:tcMar>
              <w:top w:w="0" w:type="dxa"/>
              <w:left w:w="57" w:type="dxa"/>
              <w:bottom w:w="0" w:type="dxa"/>
              <w:right w:w="57" w:type="dxa"/>
            </w:tcMar>
            <w:vAlign w:val="center"/>
          </w:tcPr>
          <w:p w14:paraId="77B89F38">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1049" w:type="dxa"/>
            <w:gridSpan w:val="2"/>
            <w:tcMar>
              <w:top w:w="0" w:type="dxa"/>
              <w:left w:w="57" w:type="dxa"/>
              <w:bottom w:w="0" w:type="dxa"/>
              <w:right w:w="57" w:type="dxa"/>
            </w:tcMar>
            <w:vAlign w:val="center"/>
          </w:tcPr>
          <w:p w14:paraId="77B89F39">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r>
      <w:tr w14:paraId="77B89F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vAlign w:val="center"/>
          </w:tcPr>
          <w:p w14:paraId="77B89F3B">
            <w:pPr>
              <w:spacing w:after="0"/>
              <w:rPr>
                <w:rFonts w:ascii="Times New Roman" w:hAnsi="Times New Roman"/>
                <w:b/>
                <w:color w:val="000000"/>
                <w:spacing w:val="20"/>
                <w:kern w:val="2"/>
                <w:sz w:val="15"/>
                <w:szCs w:val="15"/>
              </w:rPr>
            </w:pPr>
          </w:p>
        </w:tc>
        <w:tc>
          <w:tcPr>
            <w:tcW w:w="1553" w:type="dxa"/>
            <w:vAlign w:val="center"/>
          </w:tcPr>
          <w:p w14:paraId="77B89F3C">
            <w:pPr>
              <w:spacing w:after="0"/>
              <w:jc w:val="center"/>
              <w:rPr>
                <w:rFonts w:ascii="Times New Roman" w:hAnsi="Times New Roman"/>
                <w:bCs/>
                <w:color w:val="000000"/>
                <w:kern w:val="2"/>
                <w:sz w:val="15"/>
                <w:szCs w:val="15"/>
              </w:rPr>
            </w:pPr>
            <w:r>
              <w:rPr>
                <w:rFonts w:ascii="Times New Roman" w:hAnsi="Times New Roman"/>
                <w:bCs/>
                <w:color w:val="000000"/>
                <w:kern w:val="2"/>
                <w:sz w:val="15"/>
                <w:szCs w:val="15"/>
              </w:rPr>
              <w:t>化学需氧量</w:t>
            </w:r>
          </w:p>
        </w:tc>
        <w:tc>
          <w:tcPr>
            <w:tcW w:w="708" w:type="dxa"/>
            <w:gridSpan w:val="2"/>
            <w:vAlign w:val="center"/>
          </w:tcPr>
          <w:p w14:paraId="77B89F3D">
            <w:pPr>
              <w:spacing w:after="0"/>
              <w:jc w:val="center"/>
              <w:rPr>
                <w:rFonts w:hint="eastAsia" w:ascii="Times New Roman" w:hAnsi="Times New Roman" w:eastAsia="微软雅黑"/>
                <w:bCs/>
                <w:color w:val="000000"/>
                <w:kern w:val="2"/>
                <w:sz w:val="15"/>
                <w:szCs w:val="15"/>
                <w:lang w:eastAsia="zh-CN"/>
              </w:rPr>
            </w:pPr>
            <w:r>
              <w:rPr>
                <w:rFonts w:hint="eastAsia" w:ascii="Times New Roman" w:hAnsi="Times New Roman"/>
                <w:bCs/>
                <w:color w:val="000000"/>
                <w:kern w:val="2"/>
                <w:sz w:val="15"/>
                <w:szCs w:val="15"/>
                <w:lang w:val="en-US" w:eastAsia="zh-CN"/>
              </w:rPr>
              <w:t>/</w:t>
            </w:r>
          </w:p>
        </w:tc>
        <w:tc>
          <w:tcPr>
            <w:tcW w:w="992" w:type="dxa"/>
            <w:gridSpan w:val="2"/>
            <w:vAlign w:val="center"/>
          </w:tcPr>
          <w:p w14:paraId="77B89F3E">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995" w:type="dxa"/>
            <w:gridSpan w:val="2"/>
            <w:vAlign w:val="center"/>
          </w:tcPr>
          <w:p w14:paraId="77B89F3F">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7" w:type="dxa"/>
            <w:gridSpan w:val="2"/>
            <w:vAlign w:val="center"/>
          </w:tcPr>
          <w:p w14:paraId="77B89F40">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850" w:type="dxa"/>
            <w:vAlign w:val="center"/>
          </w:tcPr>
          <w:p w14:paraId="77B89F41">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1398" w:type="dxa"/>
            <w:shd w:val="clear" w:color="auto" w:fill="auto"/>
            <w:vAlign w:val="center"/>
          </w:tcPr>
          <w:p w14:paraId="77B89F42">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0.075</w:t>
            </w:r>
          </w:p>
        </w:tc>
        <w:tc>
          <w:tcPr>
            <w:tcW w:w="1579" w:type="dxa"/>
            <w:shd w:val="clear" w:color="auto" w:fill="auto"/>
            <w:vAlign w:val="center"/>
          </w:tcPr>
          <w:p w14:paraId="77B89F43">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0.1995</w:t>
            </w:r>
          </w:p>
        </w:tc>
        <w:tc>
          <w:tcPr>
            <w:tcW w:w="1256" w:type="dxa"/>
            <w:vAlign w:val="center"/>
          </w:tcPr>
          <w:p w14:paraId="77B89F44">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992" w:type="dxa"/>
            <w:shd w:val="clear" w:color="auto" w:fill="auto"/>
            <w:vAlign w:val="center"/>
          </w:tcPr>
          <w:p w14:paraId="77B89F45">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0.075</w:t>
            </w:r>
          </w:p>
        </w:tc>
        <w:tc>
          <w:tcPr>
            <w:tcW w:w="850" w:type="dxa"/>
            <w:shd w:val="clear" w:color="auto" w:fill="auto"/>
            <w:vAlign w:val="center"/>
          </w:tcPr>
          <w:p w14:paraId="77B89F46">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0.1995</w:t>
            </w:r>
          </w:p>
        </w:tc>
        <w:tc>
          <w:tcPr>
            <w:tcW w:w="1296" w:type="dxa"/>
            <w:gridSpan w:val="3"/>
            <w:tcMar>
              <w:top w:w="0" w:type="dxa"/>
              <w:left w:w="57" w:type="dxa"/>
              <w:bottom w:w="0" w:type="dxa"/>
              <w:right w:w="57" w:type="dxa"/>
            </w:tcMar>
            <w:vAlign w:val="center"/>
          </w:tcPr>
          <w:p w14:paraId="77B89F47">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049" w:type="dxa"/>
            <w:gridSpan w:val="2"/>
            <w:tcMar>
              <w:top w:w="0" w:type="dxa"/>
              <w:left w:w="57" w:type="dxa"/>
              <w:bottom w:w="0" w:type="dxa"/>
              <w:right w:w="57" w:type="dxa"/>
            </w:tcMar>
            <w:vAlign w:val="center"/>
          </w:tcPr>
          <w:p w14:paraId="77B89F48">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+0.075</w:t>
            </w:r>
          </w:p>
        </w:tc>
      </w:tr>
      <w:tr w14:paraId="77B89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vAlign w:val="center"/>
          </w:tcPr>
          <w:p w14:paraId="77B89F4A">
            <w:pPr>
              <w:spacing w:after="0"/>
              <w:rPr>
                <w:rFonts w:ascii="Times New Roman" w:hAnsi="Times New Roman"/>
                <w:b/>
                <w:color w:val="000000"/>
                <w:spacing w:val="20"/>
                <w:kern w:val="2"/>
                <w:sz w:val="15"/>
                <w:szCs w:val="15"/>
              </w:rPr>
            </w:pPr>
          </w:p>
        </w:tc>
        <w:tc>
          <w:tcPr>
            <w:tcW w:w="1553" w:type="dxa"/>
            <w:vAlign w:val="center"/>
          </w:tcPr>
          <w:p w14:paraId="77B89F4B">
            <w:pPr>
              <w:spacing w:after="0"/>
              <w:jc w:val="center"/>
              <w:rPr>
                <w:rFonts w:ascii="Times New Roman" w:hAnsi="Times New Roman"/>
                <w:bCs/>
                <w:color w:val="000000"/>
                <w:kern w:val="2"/>
                <w:sz w:val="15"/>
                <w:szCs w:val="15"/>
              </w:rPr>
            </w:pPr>
            <w:r>
              <w:rPr>
                <w:rFonts w:ascii="Times New Roman" w:hAnsi="Times New Roman"/>
                <w:bCs/>
                <w:color w:val="000000"/>
                <w:kern w:val="2"/>
                <w:sz w:val="15"/>
                <w:szCs w:val="15"/>
              </w:rPr>
              <w:t>氨氮</w:t>
            </w:r>
          </w:p>
        </w:tc>
        <w:tc>
          <w:tcPr>
            <w:tcW w:w="708" w:type="dxa"/>
            <w:gridSpan w:val="2"/>
            <w:vAlign w:val="center"/>
          </w:tcPr>
          <w:p w14:paraId="77B89F4C">
            <w:pPr>
              <w:spacing w:after="0"/>
              <w:jc w:val="center"/>
              <w:rPr>
                <w:rFonts w:hint="eastAsia" w:ascii="Times New Roman" w:hAnsi="Times New Roman" w:eastAsia="微软雅黑"/>
                <w:bCs/>
                <w:color w:val="000000"/>
                <w:kern w:val="2"/>
                <w:sz w:val="15"/>
                <w:szCs w:val="15"/>
                <w:lang w:val="en-US" w:eastAsia="zh-CN"/>
              </w:rPr>
            </w:pPr>
            <w:r>
              <w:rPr>
                <w:rFonts w:hint="eastAsia" w:ascii="Times New Roman" w:hAnsi="Times New Roman"/>
                <w:bCs/>
                <w:color w:val="000000"/>
                <w:kern w:val="2"/>
                <w:sz w:val="15"/>
                <w:szCs w:val="15"/>
                <w:lang w:val="en-US" w:eastAsia="zh-CN"/>
              </w:rPr>
              <w:t>/</w:t>
            </w:r>
          </w:p>
        </w:tc>
        <w:tc>
          <w:tcPr>
            <w:tcW w:w="992" w:type="dxa"/>
            <w:gridSpan w:val="2"/>
            <w:vAlign w:val="center"/>
          </w:tcPr>
          <w:p w14:paraId="77B89F4D">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995" w:type="dxa"/>
            <w:gridSpan w:val="2"/>
            <w:vAlign w:val="center"/>
          </w:tcPr>
          <w:p w14:paraId="77B89F4E">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7" w:type="dxa"/>
            <w:gridSpan w:val="2"/>
            <w:vAlign w:val="center"/>
          </w:tcPr>
          <w:p w14:paraId="77B89F4F">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850" w:type="dxa"/>
            <w:vAlign w:val="center"/>
          </w:tcPr>
          <w:p w14:paraId="77B89F50">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1398" w:type="dxa"/>
            <w:shd w:val="clear" w:color="auto" w:fill="auto"/>
            <w:vAlign w:val="center"/>
          </w:tcPr>
          <w:p w14:paraId="77B89F51">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0.0001</w:t>
            </w:r>
          </w:p>
        </w:tc>
        <w:tc>
          <w:tcPr>
            <w:tcW w:w="1579" w:type="dxa"/>
            <w:shd w:val="clear" w:color="auto" w:fill="auto"/>
            <w:vAlign w:val="center"/>
          </w:tcPr>
          <w:p w14:paraId="77B89F52">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0.0044</w:t>
            </w:r>
          </w:p>
        </w:tc>
        <w:tc>
          <w:tcPr>
            <w:tcW w:w="1256" w:type="dxa"/>
            <w:vAlign w:val="center"/>
          </w:tcPr>
          <w:p w14:paraId="77B89F53">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992" w:type="dxa"/>
            <w:shd w:val="clear" w:color="auto" w:fill="auto"/>
            <w:vAlign w:val="center"/>
          </w:tcPr>
          <w:p w14:paraId="77B89F54">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0.0001</w:t>
            </w:r>
          </w:p>
        </w:tc>
        <w:tc>
          <w:tcPr>
            <w:tcW w:w="850" w:type="dxa"/>
            <w:shd w:val="clear" w:color="auto" w:fill="auto"/>
            <w:vAlign w:val="center"/>
          </w:tcPr>
          <w:p w14:paraId="77B89F55">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0.0044</w:t>
            </w:r>
          </w:p>
        </w:tc>
        <w:tc>
          <w:tcPr>
            <w:tcW w:w="1296" w:type="dxa"/>
            <w:gridSpan w:val="3"/>
            <w:tcMar>
              <w:top w:w="0" w:type="dxa"/>
              <w:left w:w="57" w:type="dxa"/>
              <w:bottom w:w="0" w:type="dxa"/>
              <w:right w:w="57" w:type="dxa"/>
            </w:tcMar>
            <w:vAlign w:val="center"/>
          </w:tcPr>
          <w:p w14:paraId="77B89F56">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049" w:type="dxa"/>
            <w:gridSpan w:val="2"/>
            <w:tcMar>
              <w:top w:w="0" w:type="dxa"/>
              <w:left w:w="57" w:type="dxa"/>
              <w:bottom w:w="0" w:type="dxa"/>
              <w:right w:w="57" w:type="dxa"/>
            </w:tcMar>
            <w:vAlign w:val="center"/>
          </w:tcPr>
          <w:p w14:paraId="77B89F57">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+0.0001</w:t>
            </w:r>
          </w:p>
        </w:tc>
      </w:tr>
      <w:tr w14:paraId="77B89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vAlign w:val="center"/>
          </w:tcPr>
          <w:p w14:paraId="77B89F68">
            <w:pPr>
              <w:spacing w:after="0"/>
              <w:rPr>
                <w:rFonts w:ascii="Times New Roman" w:hAnsi="Times New Roman"/>
                <w:b/>
                <w:color w:val="000000"/>
                <w:spacing w:val="20"/>
                <w:kern w:val="2"/>
                <w:sz w:val="15"/>
                <w:szCs w:val="15"/>
              </w:rPr>
            </w:pPr>
          </w:p>
        </w:tc>
        <w:tc>
          <w:tcPr>
            <w:tcW w:w="1553" w:type="dxa"/>
            <w:vAlign w:val="center"/>
          </w:tcPr>
          <w:p w14:paraId="77B89F69">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废气</w:t>
            </w:r>
          </w:p>
        </w:tc>
        <w:tc>
          <w:tcPr>
            <w:tcW w:w="708" w:type="dxa"/>
            <w:gridSpan w:val="2"/>
            <w:vAlign w:val="center"/>
          </w:tcPr>
          <w:p w14:paraId="77B89F6A">
            <w:pPr>
              <w:spacing w:after="0"/>
              <w:jc w:val="center"/>
              <w:rPr>
                <w:rFonts w:ascii="Times New Roman" w:hAnsi="Times New Roman"/>
                <w:bCs/>
                <w:color w:val="000000"/>
                <w:kern w:val="2"/>
                <w:sz w:val="15"/>
                <w:szCs w:val="15"/>
              </w:rPr>
            </w:pPr>
            <w:r>
              <w:rPr>
                <w:rFonts w:hint="eastAsia" w:ascii="Times New Roman" w:hAnsi="Times New Roman"/>
                <w:bCs/>
                <w:color w:val="000000"/>
                <w:kern w:val="2"/>
                <w:sz w:val="15"/>
                <w:szCs w:val="15"/>
              </w:rPr>
              <w:t>/</w:t>
            </w:r>
          </w:p>
        </w:tc>
        <w:tc>
          <w:tcPr>
            <w:tcW w:w="992" w:type="dxa"/>
            <w:gridSpan w:val="2"/>
            <w:vAlign w:val="center"/>
          </w:tcPr>
          <w:p w14:paraId="77B89F6B">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995" w:type="dxa"/>
            <w:gridSpan w:val="2"/>
            <w:vAlign w:val="center"/>
          </w:tcPr>
          <w:p w14:paraId="77B89F6C">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7" w:type="dxa"/>
            <w:gridSpan w:val="2"/>
            <w:vAlign w:val="center"/>
          </w:tcPr>
          <w:p w14:paraId="77B89F6D">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0" w:type="dxa"/>
            <w:vAlign w:val="center"/>
          </w:tcPr>
          <w:p w14:paraId="77B89F6E">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1398" w:type="dxa"/>
            <w:shd w:val="clear" w:color="auto" w:fill="auto"/>
            <w:vAlign w:val="center"/>
          </w:tcPr>
          <w:p w14:paraId="77B89F6F">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579" w:type="dxa"/>
            <w:shd w:val="clear" w:color="auto" w:fill="auto"/>
            <w:vAlign w:val="center"/>
          </w:tcPr>
          <w:p w14:paraId="77B89F70">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256" w:type="dxa"/>
            <w:vAlign w:val="center"/>
          </w:tcPr>
          <w:p w14:paraId="77B89F71">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992" w:type="dxa"/>
            <w:shd w:val="clear" w:color="auto" w:fill="auto"/>
            <w:vAlign w:val="center"/>
          </w:tcPr>
          <w:p w14:paraId="77B89F72">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850" w:type="dxa"/>
            <w:shd w:val="clear" w:color="auto" w:fill="auto"/>
            <w:vAlign w:val="center"/>
          </w:tcPr>
          <w:p w14:paraId="77B89F73">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296" w:type="dxa"/>
            <w:gridSpan w:val="3"/>
            <w:tcMar>
              <w:top w:w="0" w:type="dxa"/>
              <w:left w:w="57" w:type="dxa"/>
              <w:bottom w:w="0" w:type="dxa"/>
              <w:right w:w="57" w:type="dxa"/>
            </w:tcMar>
            <w:vAlign w:val="center"/>
          </w:tcPr>
          <w:p w14:paraId="77B89F74">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049" w:type="dxa"/>
            <w:gridSpan w:val="2"/>
            <w:tcMar>
              <w:top w:w="0" w:type="dxa"/>
              <w:left w:w="57" w:type="dxa"/>
              <w:bottom w:w="0" w:type="dxa"/>
              <w:right w:w="57" w:type="dxa"/>
            </w:tcMar>
            <w:vAlign w:val="center"/>
          </w:tcPr>
          <w:p w14:paraId="77B89F75">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r>
      <w:tr w14:paraId="77B89F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vAlign w:val="center"/>
          </w:tcPr>
          <w:p w14:paraId="77B89F77">
            <w:pPr>
              <w:spacing w:after="0"/>
              <w:rPr>
                <w:rFonts w:ascii="Times New Roman" w:hAnsi="Times New Roman"/>
                <w:b/>
                <w:color w:val="000000"/>
                <w:spacing w:val="20"/>
                <w:kern w:val="2"/>
                <w:sz w:val="15"/>
                <w:szCs w:val="15"/>
              </w:rPr>
            </w:pPr>
          </w:p>
        </w:tc>
        <w:tc>
          <w:tcPr>
            <w:tcW w:w="1553" w:type="dxa"/>
            <w:vAlign w:val="center"/>
          </w:tcPr>
          <w:p w14:paraId="77B89F78">
            <w:pPr>
              <w:spacing w:after="0"/>
              <w:jc w:val="center"/>
              <w:rPr>
                <w:rFonts w:ascii="Times New Roman" w:hAnsi="Times New Roman"/>
                <w:bCs/>
                <w:color w:val="000000"/>
                <w:kern w:val="2"/>
                <w:sz w:val="15"/>
                <w:szCs w:val="15"/>
              </w:rPr>
            </w:pPr>
            <w:r>
              <w:rPr>
                <w:rFonts w:ascii="Times New Roman" w:hAnsi="Times New Roman"/>
                <w:bCs/>
                <w:color w:val="000000"/>
                <w:kern w:val="2"/>
                <w:sz w:val="15"/>
                <w:szCs w:val="15"/>
              </w:rPr>
              <w:t>二氧化硫</w:t>
            </w:r>
          </w:p>
        </w:tc>
        <w:tc>
          <w:tcPr>
            <w:tcW w:w="708" w:type="dxa"/>
            <w:gridSpan w:val="2"/>
            <w:vAlign w:val="center"/>
          </w:tcPr>
          <w:p w14:paraId="77B89F79">
            <w:pPr>
              <w:spacing w:after="0"/>
              <w:jc w:val="center"/>
              <w:rPr>
                <w:rFonts w:ascii="Times New Roman" w:hAnsi="Times New Roman"/>
                <w:bCs/>
                <w:color w:val="000000"/>
                <w:kern w:val="2"/>
                <w:sz w:val="15"/>
                <w:szCs w:val="15"/>
              </w:rPr>
            </w:pPr>
            <w:r>
              <w:rPr>
                <w:rFonts w:hint="eastAsia" w:ascii="Times New Roman" w:hAnsi="Times New Roman"/>
                <w:bCs/>
                <w:color w:val="000000"/>
                <w:kern w:val="2"/>
                <w:sz w:val="15"/>
                <w:szCs w:val="15"/>
              </w:rPr>
              <w:t>/</w:t>
            </w:r>
          </w:p>
        </w:tc>
        <w:tc>
          <w:tcPr>
            <w:tcW w:w="992" w:type="dxa"/>
            <w:gridSpan w:val="2"/>
            <w:vAlign w:val="center"/>
          </w:tcPr>
          <w:p w14:paraId="77B89F7A">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995" w:type="dxa"/>
            <w:gridSpan w:val="2"/>
            <w:vAlign w:val="center"/>
          </w:tcPr>
          <w:p w14:paraId="77B89F7B">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7" w:type="dxa"/>
            <w:gridSpan w:val="2"/>
            <w:vAlign w:val="center"/>
          </w:tcPr>
          <w:p w14:paraId="77B89F7C">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0" w:type="dxa"/>
            <w:vAlign w:val="center"/>
          </w:tcPr>
          <w:p w14:paraId="77B89F7D">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1398" w:type="dxa"/>
            <w:shd w:val="clear" w:color="auto" w:fill="auto"/>
            <w:vAlign w:val="center"/>
          </w:tcPr>
          <w:p w14:paraId="77B89F7E">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579" w:type="dxa"/>
            <w:shd w:val="clear" w:color="auto" w:fill="auto"/>
            <w:vAlign w:val="center"/>
          </w:tcPr>
          <w:p w14:paraId="77B89F7F">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256" w:type="dxa"/>
            <w:vAlign w:val="center"/>
          </w:tcPr>
          <w:p w14:paraId="77B89F80">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992" w:type="dxa"/>
            <w:shd w:val="clear" w:color="auto" w:fill="auto"/>
            <w:vAlign w:val="center"/>
          </w:tcPr>
          <w:p w14:paraId="77B89F81">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850" w:type="dxa"/>
            <w:shd w:val="clear" w:color="auto" w:fill="auto"/>
            <w:vAlign w:val="center"/>
          </w:tcPr>
          <w:p w14:paraId="77B89F82">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296" w:type="dxa"/>
            <w:gridSpan w:val="3"/>
            <w:tcMar>
              <w:top w:w="0" w:type="dxa"/>
              <w:left w:w="57" w:type="dxa"/>
              <w:bottom w:w="0" w:type="dxa"/>
              <w:right w:w="57" w:type="dxa"/>
            </w:tcMar>
            <w:vAlign w:val="center"/>
          </w:tcPr>
          <w:p w14:paraId="77B89F83">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049" w:type="dxa"/>
            <w:gridSpan w:val="2"/>
            <w:tcMar>
              <w:top w:w="0" w:type="dxa"/>
              <w:left w:w="57" w:type="dxa"/>
              <w:bottom w:w="0" w:type="dxa"/>
              <w:right w:w="57" w:type="dxa"/>
            </w:tcMar>
            <w:vAlign w:val="center"/>
          </w:tcPr>
          <w:p w14:paraId="77B89F84">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r>
      <w:tr w14:paraId="77B89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vAlign w:val="center"/>
          </w:tcPr>
          <w:p w14:paraId="77B89F86">
            <w:pPr>
              <w:spacing w:after="0"/>
              <w:rPr>
                <w:rFonts w:ascii="Times New Roman" w:hAnsi="Times New Roman"/>
                <w:b/>
                <w:color w:val="000000"/>
                <w:spacing w:val="20"/>
                <w:kern w:val="2"/>
                <w:sz w:val="15"/>
                <w:szCs w:val="15"/>
              </w:rPr>
            </w:pPr>
          </w:p>
        </w:tc>
        <w:tc>
          <w:tcPr>
            <w:tcW w:w="1553" w:type="dxa"/>
            <w:vAlign w:val="center"/>
          </w:tcPr>
          <w:p w14:paraId="77B89F87">
            <w:pPr>
              <w:spacing w:after="0"/>
              <w:jc w:val="center"/>
              <w:rPr>
                <w:rFonts w:ascii="Times New Roman" w:hAnsi="Times New Roman"/>
                <w:bCs/>
                <w:color w:val="000000"/>
                <w:kern w:val="2"/>
                <w:sz w:val="15"/>
                <w:szCs w:val="15"/>
              </w:rPr>
            </w:pPr>
            <w:r>
              <w:rPr>
                <w:rFonts w:ascii="Times New Roman" w:hAnsi="Times New Roman"/>
                <w:bCs/>
                <w:color w:val="000000"/>
                <w:kern w:val="2"/>
                <w:sz w:val="15"/>
                <w:szCs w:val="15"/>
              </w:rPr>
              <w:t>工业粉尘</w:t>
            </w:r>
          </w:p>
        </w:tc>
        <w:tc>
          <w:tcPr>
            <w:tcW w:w="708" w:type="dxa"/>
            <w:gridSpan w:val="2"/>
            <w:vAlign w:val="center"/>
          </w:tcPr>
          <w:p w14:paraId="77B89F88">
            <w:pPr>
              <w:spacing w:after="0"/>
              <w:jc w:val="center"/>
              <w:rPr>
                <w:rFonts w:ascii="Times New Roman" w:hAnsi="Times New Roman"/>
                <w:bCs/>
                <w:color w:val="000000"/>
                <w:kern w:val="2"/>
                <w:sz w:val="15"/>
                <w:szCs w:val="15"/>
              </w:rPr>
            </w:pPr>
            <w:r>
              <w:rPr>
                <w:rFonts w:hint="eastAsia" w:ascii="Times New Roman" w:hAnsi="Times New Roman"/>
                <w:bCs/>
                <w:color w:val="000000"/>
                <w:kern w:val="2"/>
                <w:sz w:val="15"/>
                <w:szCs w:val="15"/>
              </w:rPr>
              <w:t>/</w:t>
            </w:r>
          </w:p>
        </w:tc>
        <w:tc>
          <w:tcPr>
            <w:tcW w:w="992" w:type="dxa"/>
            <w:gridSpan w:val="2"/>
            <w:vAlign w:val="center"/>
          </w:tcPr>
          <w:p w14:paraId="77B89F89">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995" w:type="dxa"/>
            <w:gridSpan w:val="2"/>
            <w:vAlign w:val="center"/>
          </w:tcPr>
          <w:p w14:paraId="77B89F8A">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7" w:type="dxa"/>
            <w:gridSpan w:val="2"/>
            <w:vAlign w:val="center"/>
          </w:tcPr>
          <w:p w14:paraId="77B89F8B">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850" w:type="dxa"/>
            <w:vAlign w:val="center"/>
          </w:tcPr>
          <w:p w14:paraId="77B89F8C">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1398" w:type="dxa"/>
            <w:shd w:val="clear" w:color="auto" w:fill="auto"/>
            <w:vAlign w:val="center"/>
          </w:tcPr>
          <w:p w14:paraId="77B89F8D">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579" w:type="dxa"/>
            <w:shd w:val="clear" w:color="auto" w:fill="auto"/>
            <w:vAlign w:val="center"/>
          </w:tcPr>
          <w:p w14:paraId="77B89F8E">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256" w:type="dxa"/>
            <w:vAlign w:val="center"/>
          </w:tcPr>
          <w:p w14:paraId="77B89F8F">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992" w:type="dxa"/>
            <w:shd w:val="clear" w:color="auto" w:fill="auto"/>
            <w:vAlign w:val="center"/>
          </w:tcPr>
          <w:p w14:paraId="77B89F90">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850" w:type="dxa"/>
            <w:shd w:val="clear" w:color="auto" w:fill="auto"/>
            <w:vAlign w:val="center"/>
          </w:tcPr>
          <w:p w14:paraId="77B89F91">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296" w:type="dxa"/>
            <w:gridSpan w:val="3"/>
            <w:tcMar>
              <w:top w:w="0" w:type="dxa"/>
              <w:left w:w="57" w:type="dxa"/>
              <w:bottom w:w="0" w:type="dxa"/>
              <w:right w:w="57" w:type="dxa"/>
            </w:tcMar>
            <w:vAlign w:val="center"/>
          </w:tcPr>
          <w:p w14:paraId="77B89F92">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049" w:type="dxa"/>
            <w:gridSpan w:val="2"/>
            <w:tcMar>
              <w:top w:w="0" w:type="dxa"/>
              <w:left w:w="57" w:type="dxa"/>
              <w:bottom w:w="0" w:type="dxa"/>
              <w:right w:w="57" w:type="dxa"/>
            </w:tcMar>
            <w:vAlign w:val="center"/>
          </w:tcPr>
          <w:p w14:paraId="77B89F93">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r>
      <w:tr w14:paraId="77B89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vAlign w:val="center"/>
          </w:tcPr>
          <w:p w14:paraId="77B89F95">
            <w:pPr>
              <w:spacing w:after="0"/>
              <w:rPr>
                <w:rFonts w:ascii="Times New Roman" w:hAnsi="Times New Roman"/>
                <w:b/>
                <w:color w:val="000000"/>
                <w:spacing w:val="20"/>
                <w:kern w:val="2"/>
                <w:sz w:val="15"/>
                <w:szCs w:val="15"/>
              </w:rPr>
            </w:pPr>
          </w:p>
        </w:tc>
        <w:tc>
          <w:tcPr>
            <w:tcW w:w="1553" w:type="dxa"/>
            <w:vAlign w:val="center"/>
          </w:tcPr>
          <w:p w14:paraId="77B89F96">
            <w:pPr>
              <w:spacing w:after="0"/>
              <w:jc w:val="center"/>
              <w:rPr>
                <w:rFonts w:ascii="Times New Roman" w:hAnsi="Times New Roman"/>
                <w:bCs/>
                <w:color w:val="000000"/>
                <w:kern w:val="2"/>
                <w:sz w:val="15"/>
                <w:szCs w:val="15"/>
              </w:rPr>
            </w:pPr>
            <w:r>
              <w:rPr>
                <w:rFonts w:ascii="Times New Roman" w:hAnsi="Times New Roman"/>
                <w:bCs/>
                <w:color w:val="000000"/>
                <w:kern w:val="2"/>
                <w:sz w:val="15"/>
                <w:szCs w:val="15"/>
              </w:rPr>
              <w:t>氮氧化物</w:t>
            </w:r>
          </w:p>
        </w:tc>
        <w:tc>
          <w:tcPr>
            <w:tcW w:w="708" w:type="dxa"/>
            <w:gridSpan w:val="2"/>
            <w:vAlign w:val="center"/>
          </w:tcPr>
          <w:p w14:paraId="77B89F97">
            <w:pPr>
              <w:spacing w:after="0"/>
              <w:jc w:val="center"/>
              <w:rPr>
                <w:rFonts w:ascii="Times New Roman" w:hAnsi="Times New Roman"/>
                <w:bCs/>
                <w:color w:val="000000"/>
                <w:kern w:val="2"/>
                <w:sz w:val="15"/>
                <w:szCs w:val="15"/>
              </w:rPr>
            </w:pPr>
            <w:r>
              <w:rPr>
                <w:rFonts w:hint="eastAsia" w:ascii="Times New Roman" w:hAnsi="Times New Roman"/>
                <w:bCs/>
                <w:color w:val="000000"/>
                <w:kern w:val="2"/>
                <w:sz w:val="15"/>
                <w:szCs w:val="15"/>
              </w:rPr>
              <w:t>/</w:t>
            </w:r>
          </w:p>
        </w:tc>
        <w:tc>
          <w:tcPr>
            <w:tcW w:w="992" w:type="dxa"/>
            <w:gridSpan w:val="2"/>
            <w:vAlign w:val="center"/>
          </w:tcPr>
          <w:p w14:paraId="77B89F98">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995" w:type="dxa"/>
            <w:gridSpan w:val="2"/>
            <w:vAlign w:val="center"/>
          </w:tcPr>
          <w:p w14:paraId="77B89F99">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7" w:type="dxa"/>
            <w:gridSpan w:val="2"/>
            <w:vAlign w:val="center"/>
          </w:tcPr>
          <w:p w14:paraId="77B89F9A">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0" w:type="dxa"/>
            <w:vAlign w:val="center"/>
          </w:tcPr>
          <w:p w14:paraId="77B89F9B">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1398" w:type="dxa"/>
            <w:shd w:val="clear" w:color="auto" w:fill="auto"/>
            <w:vAlign w:val="center"/>
          </w:tcPr>
          <w:p w14:paraId="77B89F9C">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579" w:type="dxa"/>
            <w:shd w:val="clear" w:color="auto" w:fill="auto"/>
            <w:vAlign w:val="center"/>
          </w:tcPr>
          <w:p w14:paraId="77B89F9D">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256" w:type="dxa"/>
            <w:vAlign w:val="center"/>
          </w:tcPr>
          <w:p w14:paraId="77B89F9E">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992" w:type="dxa"/>
            <w:shd w:val="clear" w:color="auto" w:fill="auto"/>
            <w:vAlign w:val="center"/>
          </w:tcPr>
          <w:p w14:paraId="77B89F9F">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850" w:type="dxa"/>
            <w:shd w:val="clear" w:color="auto" w:fill="auto"/>
            <w:vAlign w:val="center"/>
          </w:tcPr>
          <w:p w14:paraId="77B89FA0">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296" w:type="dxa"/>
            <w:gridSpan w:val="3"/>
            <w:tcMar>
              <w:top w:w="0" w:type="dxa"/>
              <w:left w:w="57" w:type="dxa"/>
              <w:bottom w:w="0" w:type="dxa"/>
              <w:right w:w="57" w:type="dxa"/>
            </w:tcMar>
            <w:vAlign w:val="center"/>
          </w:tcPr>
          <w:p w14:paraId="77B89FA1">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049" w:type="dxa"/>
            <w:gridSpan w:val="2"/>
            <w:tcMar>
              <w:top w:w="0" w:type="dxa"/>
              <w:left w:w="57" w:type="dxa"/>
              <w:bottom w:w="0" w:type="dxa"/>
              <w:right w:w="57" w:type="dxa"/>
            </w:tcMar>
            <w:vAlign w:val="center"/>
          </w:tcPr>
          <w:p w14:paraId="77B89FA2">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r>
      <w:tr w14:paraId="77B89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vAlign w:val="center"/>
          </w:tcPr>
          <w:p w14:paraId="77B89FB3">
            <w:pPr>
              <w:spacing w:after="0"/>
              <w:rPr>
                <w:rFonts w:ascii="Times New Roman" w:hAnsi="Times New Roman"/>
                <w:b/>
                <w:color w:val="000000"/>
                <w:spacing w:val="20"/>
                <w:kern w:val="2"/>
                <w:sz w:val="15"/>
                <w:szCs w:val="15"/>
              </w:rPr>
            </w:pPr>
          </w:p>
        </w:tc>
        <w:tc>
          <w:tcPr>
            <w:tcW w:w="1553" w:type="dxa"/>
            <w:vAlign w:val="center"/>
          </w:tcPr>
          <w:p w14:paraId="77B89FB4">
            <w:pPr>
              <w:spacing w:after="0"/>
              <w:jc w:val="center"/>
              <w:rPr>
                <w:rFonts w:ascii="Times New Roman" w:hAnsi="Times New Roman"/>
                <w:bCs/>
                <w:color w:val="000000"/>
                <w:spacing w:val="-6"/>
                <w:kern w:val="2"/>
                <w:sz w:val="15"/>
                <w:szCs w:val="15"/>
              </w:rPr>
            </w:pPr>
            <w:r>
              <w:rPr>
                <w:rFonts w:hint="eastAsia" w:ascii="Times New Roman" w:hAnsi="Times New Roman"/>
                <w:bCs/>
                <w:color w:val="000000"/>
                <w:spacing w:val="-6"/>
                <w:kern w:val="2"/>
                <w:sz w:val="15"/>
                <w:szCs w:val="15"/>
              </w:rPr>
              <w:t>V</w:t>
            </w:r>
            <w:r>
              <w:rPr>
                <w:rFonts w:ascii="Times New Roman" w:hAnsi="Times New Roman"/>
                <w:bCs/>
                <w:color w:val="000000"/>
                <w:spacing w:val="-6"/>
                <w:kern w:val="2"/>
                <w:sz w:val="15"/>
                <w:szCs w:val="15"/>
              </w:rPr>
              <w:t>OC</w:t>
            </w:r>
            <w:r>
              <w:rPr>
                <w:rFonts w:ascii="Times New Roman" w:hAnsi="Times New Roman"/>
                <w:bCs/>
                <w:color w:val="000000"/>
                <w:spacing w:val="-6"/>
                <w:kern w:val="2"/>
                <w:sz w:val="15"/>
                <w:szCs w:val="15"/>
                <w:vertAlign w:val="subscript"/>
              </w:rPr>
              <w:t>S</w:t>
            </w:r>
          </w:p>
        </w:tc>
        <w:tc>
          <w:tcPr>
            <w:tcW w:w="708" w:type="dxa"/>
            <w:gridSpan w:val="2"/>
            <w:vAlign w:val="center"/>
          </w:tcPr>
          <w:p w14:paraId="77B89FB5">
            <w:pPr>
              <w:spacing w:after="0"/>
              <w:jc w:val="center"/>
              <w:rPr>
                <w:rFonts w:hint="eastAsia" w:ascii="Times New Roman" w:hAnsi="Times New Roman" w:eastAsia="微软雅黑"/>
                <w:bCs/>
                <w:color w:val="000000"/>
                <w:kern w:val="2"/>
                <w:sz w:val="15"/>
                <w:szCs w:val="15"/>
                <w:lang w:eastAsia="zh-CN"/>
              </w:rPr>
            </w:pPr>
            <w:r>
              <w:rPr>
                <w:rFonts w:hint="eastAsia" w:ascii="Times New Roman" w:hAnsi="Times New Roman"/>
                <w:bCs/>
                <w:color w:val="000000"/>
                <w:kern w:val="2"/>
                <w:sz w:val="15"/>
                <w:szCs w:val="15"/>
                <w:lang w:val="en-US" w:eastAsia="zh-CN"/>
              </w:rPr>
              <w:t>/</w:t>
            </w:r>
          </w:p>
        </w:tc>
        <w:tc>
          <w:tcPr>
            <w:tcW w:w="992" w:type="dxa"/>
            <w:gridSpan w:val="2"/>
            <w:vAlign w:val="center"/>
          </w:tcPr>
          <w:p w14:paraId="77B89FB6">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995" w:type="dxa"/>
            <w:gridSpan w:val="2"/>
            <w:vAlign w:val="center"/>
          </w:tcPr>
          <w:p w14:paraId="77B89FB7">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7" w:type="dxa"/>
            <w:gridSpan w:val="2"/>
            <w:vAlign w:val="center"/>
          </w:tcPr>
          <w:p w14:paraId="77B89FB8">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850" w:type="dxa"/>
            <w:vAlign w:val="center"/>
          </w:tcPr>
          <w:p w14:paraId="77B89FB9">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1398" w:type="dxa"/>
            <w:shd w:val="clear" w:color="auto" w:fill="auto"/>
            <w:vAlign w:val="center"/>
          </w:tcPr>
          <w:p w14:paraId="77B89FBA">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0.0187</w:t>
            </w:r>
          </w:p>
        </w:tc>
        <w:tc>
          <w:tcPr>
            <w:tcW w:w="1579" w:type="dxa"/>
            <w:shd w:val="clear" w:color="auto" w:fill="auto"/>
            <w:vAlign w:val="center"/>
          </w:tcPr>
          <w:p w14:paraId="77B89FBB">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0.0401</w:t>
            </w:r>
          </w:p>
        </w:tc>
        <w:tc>
          <w:tcPr>
            <w:tcW w:w="1256" w:type="dxa"/>
            <w:vAlign w:val="center"/>
          </w:tcPr>
          <w:p w14:paraId="77B89FBC">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992" w:type="dxa"/>
            <w:shd w:val="clear" w:color="auto" w:fill="auto"/>
            <w:vAlign w:val="center"/>
          </w:tcPr>
          <w:p w14:paraId="77B89FBD">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0.0187</w:t>
            </w:r>
          </w:p>
        </w:tc>
        <w:tc>
          <w:tcPr>
            <w:tcW w:w="850" w:type="dxa"/>
            <w:shd w:val="clear" w:color="auto" w:fill="auto"/>
            <w:vAlign w:val="center"/>
          </w:tcPr>
          <w:p w14:paraId="77B89FBE">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0.0401</w:t>
            </w:r>
          </w:p>
        </w:tc>
        <w:tc>
          <w:tcPr>
            <w:tcW w:w="1296" w:type="dxa"/>
            <w:gridSpan w:val="3"/>
            <w:tcMar>
              <w:top w:w="0" w:type="dxa"/>
              <w:left w:w="57" w:type="dxa"/>
              <w:bottom w:w="0" w:type="dxa"/>
              <w:right w:w="57" w:type="dxa"/>
            </w:tcMar>
            <w:vAlign w:val="center"/>
          </w:tcPr>
          <w:p w14:paraId="77B89FBF">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049" w:type="dxa"/>
            <w:gridSpan w:val="2"/>
            <w:tcMar>
              <w:top w:w="0" w:type="dxa"/>
              <w:left w:w="57" w:type="dxa"/>
              <w:bottom w:w="0" w:type="dxa"/>
              <w:right w:w="57" w:type="dxa"/>
            </w:tcMar>
            <w:vAlign w:val="center"/>
          </w:tcPr>
          <w:p w14:paraId="77B89FC0">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+0.0187</w:t>
            </w:r>
          </w:p>
        </w:tc>
      </w:tr>
    </w:tbl>
    <w:p w14:paraId="45B8B183">
      <w:pPr>
        <w:spacing w:after="0" w:line="280" w:lineRule="exact"/>
        <w:rPr>
          <w:rFonts w:ascii="宋体" w:hAnsi="宋体" w:eastAsia="宋体"/>
          <w:color w:val="000000"/>
          <w:sz w:val="21"/>
          <w:szCs w:val="21"/>
        </w:rPr>
      </w:pPr>
    </w:p>
    <w:sectPr>
      <w:pgSz w:w="16838" w:h="11906" w:orient="landscape"/>
      <w:pgMar w:top="1531" w:right="1440" w:bottom="1531"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CF3C50" w:usb2="00000016" w:usb3="00000000" w:csb0="0004001F" w:csb1="00000000"/>
  </w:font>
  <w:font w:name="Verdana">
    <w:panose1 w:val="020B0604030504040204"/>
    <w:charset w:val="00"/>
    <w:family w:val="swiss"/>
    <w:pitch w:val="default"/>
    <w:sig w:usb0="A1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华文新魏">
    <w:panose1 w:val="02010800040101010101"/>
    <w:charset w:val="86"/>
    <w:family w:val="auto"/>
    <w:pitch w:val="default"/>
    <w:sig w:usb0="00000001" w:usb1="080F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TSong-Light-UniGB-UCS2-H">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89FD5">
    <w:pPr>
      <w:pStyle w:val="11"/>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89FD6">
    <w:pPr>
      <w:pStyle w:val="11"/>
      <w:spacing w:after="0"/>
      <w:ind w:right="360" w:firstLine="360"/>
      <w:jc w:val="center"/>
    </w:pPr>
    <w:r>
      <w:pict>
        <v:shape id="文本框 4" o:spid="_x0000_s1025" o:spt="202" type="#_x0000_t202" style="position:absolute;left:0pt;flip:x;margin-left:197.85pt;margin-top:0.05pt;height:144pt;width:24pt;mso-position-horizontal-relative:margin;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">
          <v:path/>
          <v:fill on="f" focussize="0,0"/>
          <v:stroke on="f" weight="0.5pt" joinstyle="miter"/>
          <v:imagedata o:title=""/>
          <o:lock v:ext="edit"/>
          <v:textbox inset="0mm,0mm,0mm,0mm" style="mso-fit-shape-to-text:t;">
            <w:txbxContent>
              <w:p w14:paraId="77B89FD8">
                <w:pPr>
                  <w:pStyle w:val="11"/>
                </w:pPr>
                <w:r>
                  <w:fldChar w:fldCharType="begin"/>
                </w:r>
                <w:r>
                  <w:instrText xml:space="preserve"> PAGE  \* MERGEFORMAT </w:instrText>
                </w:r>
                <w:r>
                  <w:fldChar w:fldCharType="separate"/>
                </w:r>
                <w:r>
                  <w:t>20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HorizontalSpacing w:val="110"/>
  <w:drawingGridVerticalSpacing w:val="317"/>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9797375"/>
    <w:rsid w:val="0000099E"/>
    <w:rsid w:val="00000BF5"/>
    <w:rsid w:val="000021E8"/>
    <w:rsid w:val="00002C2B"/>
    <w:rsid w:val="00003E02"/>
    <w:rsid w:val="00004B58"/>
    <w:rsid w:val="00005C11"/>
    <w:rsid w:val="00005D29"/>
    <w:rsid w:val="00005DAA"/>
    <w:rsid w:val="000100C1"/>
    <w:rsid w:val="00010570"/>
    <w:rsid w:val="0001097A"/>
    <w:rsid w:val="000132F0"/>
    <w:rsid w:val="00016E0B"/>
    <w:rsid w:val="00017597"/>
    <w:rsid w:val="000175BE"/>
    <w:rsid w:val="0001783E"/>
    <w:rsid w:val="000204B4"/>
    <w:rsid w:val="000216D6"/>
    <w:rsid w:val="000224E4"/>
    <w:rsid w:val="00025D71"/>
    <w:rsid w:val="00026836"/>
    <w:rsid w:val="00026C8D"/>
    <w:rsid w:val="00026F4A"/>
    <w:rsid w:val="000275B0"/>
    <w:rsid w:val="00027710"/>
    <w:rsid w:val="000307DE"/>
    <w:rsid w:val="00030898"/>
    <w:rsid w:val="00034121"/>
    <w:rsid w:val="000354E3"/>
    <w:rsid w:val="00035531"/>
    <w:rsid w:val="00040DB3"/>
    <w:rsid w:val="000436F2"/>
    <w:rsid w:val="00045DD8"/>
    <w:rsid w:val="000464A6"/>
    <w:rsid w:val="00047C3A"/>
    <w:rsid w:val="00047E04"/>
    <w:rsid w:val="0005166B"/>
    <w:rsid w:val="00051E7A"/>
    <w:rsid w:val="00052474"/>
    <w:rsid w:val="00052941"/>
    <w:rsid w:val="00052A5F"/>
    <w:rsid w:val="00054019"/>
    <w:rsid w:val="00054E84"/>
    <w:rsid w:val="0005509F"/>
    <w:rsid w:val="0005551B"/>
    <w:rsid w:val="00057A23"/>
    <w:rsid w:val="00057ED8"/>
    <w:rsid w:val="000626DE"/>
    <w:rsid w:val="00062943"/>
    <w:rsid w:val="000639CD"/>
    <w:rsid w:val="00063C40"/>
    <w:rsid w:val="00065FD0"/>
    <w:rsid w:val="00067104"/>
    <w:rsid w:val="000678D6"/>
    <w:rsid w:val="00072E64"/>
    <w:rsid w:val="00074A92"/>
    <w:rsid w:val="00076C02"/>
    <w:rsid w:val="0007717C"/>
    <w:rsid w:val="00080069"/>
    <w:rsid w:val="00080700"/>
    <w:rsid w:val="00081072"/>
    <w:rsid w:val="000821B7"/>
    <w:rsid w:val="000831A5"/>
    <w:rsid w:val="00084599"/>
    <w:rsid w:val="00086F9E"/>
    <w:rsid w:val="00090916"/>
    <w:rsid w:val="000916D2"/>
    <w:rsid w:val="00091FC1"/>
    <w:rsid w:val="0009321E"/>
    <w:rsid w:val="00096F10"/>
    <w:rsid w:val="00097571"/>
    <w:rsid w:val="000A1B08"/>
    <w:rsid w:val="000A1DA0"/>
    <w:rsid w:val="000A3F23"/>
    <w:rsid w:val="000A3F5F"/>
    <w:rsid w:val="000A5EF8"/>
    <w:rsid w:val="000A7A21"/>
    <w:rsid w:val="000B142A"/>
    <w:rsid w:val="000B19B3"/>
    <w:rsid w:val="000B4748"/>
    <w:rsid w:val="000B5591"/>
    <w:rsid w:val="000B64B7"/>
    <w:rsid w:val="000B66A0"/>
    <w:rsid w:val="000B68E3"/>
    <w:rsid w:val="000B7295"/>
    <w:rsid w:val="000C03BB"/>
    <w:rsid w:val="000C2C4E"/>
    <w:rsid w:val="000C31B6"/>
    <w:rsid w:val="000C39E3"/>
    <w:rsid w:val="000C3E9A"/>
    <w:rsid w:val="000C4665"/>
    <w:rsid w:val="000C4746"/>
    <w:rsid w:val="000C6397"/>
    <w:rsid w:val="000D0236"/>
    <w:rsid w:val="000D3EDD"/>
    <w:rsid w:val="000D5B55"/>
    <w:rsid w:val="000D6DB3"/>
    <w:rsid w:val="000E0F11"/>
    <w:rsid w:val="000E179F"/>
    <w:rsid w:val="000E1BDF"/>
    <w:rsid w:val="000E1D98"/>
    <w:rsid w:val="000E1DA2"/>
    <w:rsid w:val="000E21BF"/>
    <w:rsid w:val="000E3991"/>
    <w:rsid w:val="000E615E"/>
    <w:rsid w:val="000E6C4F"/>
    <w:rsid w:val="000E6E6F"/>
    <w:rsid w:val="000E7E19"/>
    <w:rsid w:val="000F048C"/>
    <w:rsid w:val="000F1CC2"/>
    <w:rsid w:val="000F3394"/>
    <w:rsid w:val="000F358D"/>
    <w:rsid w:val="000F382F"/>
    <w:rsid w:val="000F4E03"/>
    <w:rsid w:val="000F61E6"/>
    <w:rsid w:val="00101A94"/>
    <w:rsid w:val="00101BA6"/>
    <w:rsid w:val="00102AA2"/>
    <w:rsid w:val="001044C5"/>
    <w:rsid w:val="00104510"/>
    <w:rsid w:val="00105D9C"/>
    <w:rsid w:val="00110B97"/>
    <w:rsid w:val="00111D85"/>
    <w:rsid w:val="00112F19"/>
    <w:rsid w:val="001144FA"/>
    <w:rsid w:val="00115FCF"/>
    <w:rsid w:val="001163BF"/>
    <w:rsid w:val="00120399"/>
    <w:rsid w:val="0012172F"/>
    <w:rsid w:val="00121CDC"/>
    <w:rsid w:val="00123900"/>
    <w:rsid w:val="00125F05"/>
    <w:rsid w:val="00127827"/>
    <w:rsid w:val="00127C15"/>
    <w:rsid w:val="00127F71"/>
    <w:rsid w:val="0013092B"/>
    <w:rsid w:val="0013321D"/>
    <w:rsid w:val="001348D9"/>
    <w:rsid w:val="00134D8C"/>
    <w:rsid w:val="00136159"/>
    <w:rsid w:val="0013701C"/>
    <w:rsid w:val="0014060F"/>
    <w:rsid w:val="00141589"/>
    <w:rsid w:val="00145465"/>
    <w:rsid w:val="0014575F"/>
    <w:rsid w:val="00146CC1"/>
    <w:rsid w:val="00151BBF"/>
    <w:rsid w:val="00152290"/>
    <w:rsid w:val="00152758"/>
    <w:rsid w:val="00154629"/>
    <w:rsid w:val="0015516E"/>
    <w:rsid w:val="00155F01"/>
    <w:rsid w:val="001572E2"/>
    <w:rsid w:val="00157AFF"/>
    <w:rsid w:val="001605C4"/>
    <w:rsid w:val="00160906"/>
    <w:rsid w:val="00160DAA"/>
    <w:rsid w:val="00161971"/>
    <w:rsid w:val="001638FD"/>
    <w:rsid w:val="001653FD"/>
    <w:rsid w:val="001654AE"/>
    <w:rsid w:val="00165FE1"/>
    <w:rsid w:val="00166A87"/>
    <w:rsid w:val="00170318"/>
    <w:rsid w:val="0017145A"/>
    <w:rsid w:val="001742D0"/>
    <w:rsid w:val="00174D58"/>
    <w:rsid w:val="00175FF6"/>
    <w:rsid w:val="00180F58"/>
    <w:rsid w:val="001813DB"/>
    <w:rsid w:val="00181F52"/>
    <w:rsid w:val="00182A28"/>
    <w:rsid w:val="00183B71"/>
    <w:rsid w:val="001846C2"/>
    <w:rsid w:val="00184719"/>
    <w:rsid w:val="00184D6D"/>
    <w:rsid w:val="00185ADE"/>
    <w:rsid w:val="00185F91"/>
    <w:rsid w:val="001861F8"/>
    <w:rsid w:val="001929F7"/>
    <w:rsid w:val="00195EF7"/>
    <w:rsid w:val="001965DC"/>
    <w:rsid w:val="00196863"/>
    <w:rsid w:val="001969B5"/>
    <w:rsid w:val="00196ACD"/>
    <w:rsid w:val="0019701E"/>
    <w:rsid w:val="00197760"/>
    <w:rsid w:val="001A2A4E"/>
    <w:rsid w:val="001A3A7B"/>
    <w:rsid w:val="001A5817"/>
    <w:rsid w:val="001A647A"/>
    <w:rsid w:val="001A6D11"/>
    <w:rsid w:val="001A6DB5"/>
    <w:rsid w:val="001B1089"/>
    <w:rsid w:val="001B2463"/>
    <w:rsid w:val="001B38B3"/>
    <w:rsid w:val="001B59C7"/>
    <w:rsid w:val="001B69C6"/>
    <w:rsid w:val="001B7122"/>
    <w:rsid w:val="001B7C9F"/>
    <w:rsid w:val="001C006B"/>
    <w:rsid w:val="001C0CC5"/>
    <w:rsid w:val="001C1160"/>
    <w:rsid w:val="001C1B05"/>
    <w:rsid w:val="001C2595"/>
    <w:rsid w:val="001C41E5"/>
    <w:rsid w:val="001C4273"/>
    <w:rsid w:val="001C5745"/>
    <w:rsid w:val="001C5BA2"/>
    <w:rsid w:val="001D06B9"/>
    <w:rsid w:val="001D0B89"/>
    <w:rsid w:val="001D2CC2"/>
    <w:rsid w:val="001D34AB"/>
    <w:rsid w:val="001D399C"/>
    <w:rsid w:val="001D3F97"/>
    <w:rsid w:val="001D543B"/>
    <w:rsid w:val="001D74F2"/>
    <w:rsid w:val="001E151F"/>
    <w:rsid w:val="001E2C2D"/>
    <w:rsid w:val="001E4FE3"/>
    <w:rsid w:val="001E50E8"/>
    <w:rsid w:val="001E6C21"/>
    <w:rsid w:val="001E74A4"/>
    <w:rsid w:val="001E7F18"/>
    <w:rsid w:val="001F1E7E"/>
    <w:rsid w:val="001F25F8"/>
    <w:rsid w:val="001F2744"/>
    <w:rsid w:val="001F2910"/>
    <w:rsid w:val="001F2FE4"/>
    <w:rsid w:val="001F6BB2"/>
    <w:rsid w:val="001F7BF9"/>
    <w:rsid w:val="00200713"/>
    <w:rsid w:val="00201EDC"/>
    <w:rsid w:val="00210A5C"/>
    <w:rsid w:val="00211D41"/>
    <w:rsid w:val="00213673"/>
    <w:rsid w:val="0021617D"/>
    <w:rsid w:val="00216FB1"/>
    <w:rsid w:val="002175A0"/>
    <w:rsid w:val="00217B3D"/>
    <w:rsid w:val="00217BC0"/>
    <w:rsid w:val="00220469"/>
    <w:rsid w:val="002207A0"/>
    <w:rsid w:val="00220825"/>
    <w:rsid w:val="002246E8"/>
    <w:rsid w:val="00224D4C"/>
    <w:rsid w:val="00224E1A"/>
    <w:rsid w:val="00226DB2"/>
    <w:rsid w:val="00227AB4"/>
    <w:rsid w:val="00232B51"/>
    <w:rsid w:val="00233293"/>
    <w:rsid w:val="00233D0F"/>
    <w:rsid w:val="00234EDB"/>
    <w:rsid w:val="00236260"/>
    <w:rsid w:val="002366A6"/>
    <w:rsid w:val="00236DAB"/>
    <w:rsid w:val="00237219"/>
    <w:rsid w:val="002409F1"/>
    <w:rsid w:val="0024142D"/>
    <w:rsid w:val="00242CE1"/>
    <w:rsid w:val="00242DB3"/>
    <w:rsid w:val="00245632"/>
    <w:rsid w:val="002475E8"/>
    <w:rsid w:val="00247B17"/>
    <w:rsid w:val="00250A2F"/>
    <w:rsid w:val="00251673"/>
    <w:rsid w:val="00254A22"/>
    <w:rsid w:val="002557E4"/>
    <w:rsid w:val="002565D1"/>
    <w:rsid w:val="00257967"/>
    <w:rsid w:val="00257BAF"/>
    <w:rsid w:val="00257BB5"/>
    <w:rsid w:val="0026097D"/>
    <w:rsid w:val="002609FB"/>
    <w:rsid w:val="00260DEA"/>
    <w:rsid w:val="002638CE"/>
    <w:rsid w:val="00263B09"/>
    <w:rsid w:val="002651DF"/>
    <w:rsid w:val="002716A5"/>
    <w:rsid w:val="0027452F"/>
    <w:rsid w:val="00275068"/>
    <w:rsid w:val="00275778"/>
    <w:rsid w:val="00275ACE"/>
    <w:rsid w:val="00276748"/>
    <w:rsid w:val="00276C4C"/>
    <w:rsid w:val="002777F4"/>
    <w:rsid w:val="00280384"/>
    <w:rsid w:val="002803F4"/>
    <w:rsid w:val="0028194B"/>
    <w:rsid w:val="0028325C"/>
    <w:rsid w:val="00284313"/>
    <w:rsid w:val="00285E6D"/>
    <w:rsid w:val="002860C6"/>
    <w:rsid w:val="0029343D"/>
    <w:rsid w:val="00293639"/>
    <w:rsid w:val="00293E3A"/>
    <w:rsid w:val="00294A66"/>
    <w:rsid w:val="002A1829"/>
    <w:rsid w:val="002A1A89"/>
    <w:rsid w:val="002A45E7"/>
    <w:rsid w:val="002A6410"/>
    <w:rsid w:val="002B0046"/>
    <w:rsid w:val="002B3560"/>
    <w:rsid w:val="002B762E"/>
    <w:rsid w:val="002B7D05"/>
    <w:rsid w:val="002C102B"/>
    <w:rsid w:val="002C1297"/>
    <w:rsid w:val="002C1DBC"/>
    <w:rsid w:val="002C2840"/>
    <w:rsid w:val="002C5E1E"/>
    <w:rsid w:val="002C64A1"/>
    <w:rsid w:val="002D26FD"/>
    <w:rsid w:val="002D31C1"/>
    <w:rsid w:val="002D37CD"/>
    <w:rsid w:val="002D65DB"/>
    <w:rsid w:val="002D6FE2"/>
    <w:rsid w:val="002D727A"/>
    <w:rsid w:val="002D7781"/>
    <w:rsid w:val="002D7F86"/>
    <w:rsid w:val="002E0273"/>
    <w:rsid w:val="002E2D44"/>
    <w:rsid w:val="002E339D"/>
    <w:rsid w:val="002E4A4C"/>
    <w:rsid w:val="002F2C8B"/>
    <w:rsid w:val="002F3A7E"/>
    <w:rsid w:val="002F42C6"/>
    <w:rsid w:val="002F469B"/>
    <w:rsid w:val="002F5515"/>
    <w:rsid w:val="003015E1"/>
    <w:rsid w:val="00304A6B"/>
    <w:rsid w:val="0030588A"/>
    <w:rsid w:val="00305C42"/>
    <w:rsid w:val="003119CA"/>
    <w:rsid w:val="003128F2"/>
    <w:rsid w:val="00312980"/>
    <w:rsid w:val="00312C56"/>
    <w:rsid w:val="00313456"/>
    <w:rsid w:val="0031367B"/>
    <w:rsid w:val="00313F85"/>
    <w:rsid w:val="003148EE"/>
    <w:rsid w:val="00315568"/>
    <w:rsid w:val="003161E6"/>
    <w:rsid w:val="0031694C"/>
    <w:rsid w:val="0031700A"/>
    <w:rsid w:val="0031798A"/>
    <w:rsid w:val="00321528"/>
    <w:rsid w:val="00321AB3"/>
    <w:rsid w:val="00322079"/>
    <w:rsid w:val="003228FF"/>
    <w:rsid w:val="00323FC1"/>
    <w:rsid w:val="003272A4"/>
    <w:rsid w:val="0032734E"/>
    <w:rsid w:val="00327B29"/>
    <w:rsid w:val="003326D3"/>
    <w:rsid w:val="003327F7"/>
    <w:rsid w:val="00334A69"/>
    <w:rsid w:val="003356F6"/>
    <w:rsid w:val="00340AC5"/>
    <w:rsid w:val="00340AFE"/>
    <w:rsid w:val="00341C53"/>
    <w:rsid w:val="0034231A"/>
    <w:rsid w:val="0034234D"/>
    <w:rsid w:val="003432FC"/>
    <w:rsid w:val="00344500"/>
    <w:rsid w:val="003466FD"/>
    <w:rsid w:val="00346D46"/>
    <w:rsid w:val="00347245"/>
    <w:rsid w:val="00350368"/>
    <w:rsid w:val="00352B41"/>
    <w:rsid w:val="003544F7"/>
    <w:rsid w:val="00355082"/>
    <w:rsid w:val="0035702F"/>
    <w:rsid w:val="003602E9"/>
    <w:rsid w:val="0036085A"/>
    <w:rsid w:val="00362B8F"/>
    <w:rsid w:val="0037103A"/>
    <w:rsid w:val="003750DA"/>
    <w:rsid w:val="00376098"/>
    <w:rsid w:val="00376213"/>
    <w:rsid w:val="00376444"/>
    <w:rsid w:val="003768F0"/>
    <w:rsid w:val="00377157"/>
    <w:rsid w:val="00377434"/>
    <w:rsid w:val="00377713"/>
    <w:rsid w:val="003779E9"/>
    <w:rsid w:val="003821BC"/>
    <w:rsid w:val="00382320"/>
    <w:rsid w:val="00382F78"/>
    <w:rsid w:val="00383F1D"/>
    <w:rsid w:val="00384939"/>
    <w:rsid w:val="00384A8C"/>
    <w:rsid w:val="0038675E"/>
    <w:rsid w:val="00390B43"/>
    <w:rsid w:val="00390FFB"/>
    <w:rsid w:val="00391FF5"/>
    <w:rsid w:val="00396925"/>
    <w:rsid w:val="003978CD"/>
    <w:rsid w:val="003A1CEB"/>
    <w:rsid w:val="003A1DA2"/>
    <w:rsid w:val="003A235C"/>
    <w:rsid w:val="003A3FCA"/>
    <w:rsid w:val="003A40C4"/>
    <w:rsid w:val="003A5FE2"/>
    <w:rsid w:val="003A7C0F"/>
    <w:rsid w:val="003B3165"/>
    <w:rsid w:val="003B4335"/>
    <w:rsid w:val="003B4A89"/>
    <w:rsid w:val="003B51DF"/>
    <w:rsid w:val="003B5CD1"/>
    <w:rsid w:val="003B6C91"/>
    <w:rsid w:val="003B74F4"/>
    <w:rsid w:val="003C33FF"/>
    <w:rsid w:val="003C3415"/>
    <w:rsid w:val="003C5D1B"/>
    <w:rsid w:val="003C65F6"/>
    <w:rsid w:val="003C7343"/>
    <w:rsid w:val="003C7964"/>
    <w:rsid w:val="003D1430"/>
    <w:rsid w:val="003D2A04"/>
    <w:rsid w:val="003D2E79"/>
    <w:rsid w:val="003D79DF"/>
    <w:rsid w:val="003E1A6D"/>
    <w:rsid w:val="003E1FA0"/>
    <w:rsid w:val="003E2437"/>
    <w:rsid w:val="003E24FD"/>
    <w:rsid w:val="003E2F55"/>
    <w:rsid w:val="003E3B8D"/>
    <w:rsid w:val="003E51AB"/>
    <w:rsid w:val="003E6111"/>
    <w:rsid w:val="003E6B51"/>
    <w:rsid w:val="003F28B4"/>
    <w:rsid w:val="003F386A"/>
    <w:rsid w:val="003F4010"/>
    <w:rsid w:val="003F60FC"/>
    <w:rsid w:val="003F6AC1"/>
    <w:rsid w:val="003F6CEA"/>
    <w:rsid w:val="003F7A1B"/>
    <w:rsid w:val="00402183"/>
    <w:rsid w:val="004044E2"/>
    <w:rsid w:val="004059CA"/>
    <w:rsid w:val="00406B12"/>
    <w:rsid w:val="00407516"/>
    <w:rsid w:val="00407813"/>
    <w:rsid w:val="00411F9C"/>
    <w:rsid w:val="00412235"/>
    <w:rsid w:val="0041350B"/>
    <w:rsid w:val="0041402D"/>
    <w:rsid w:val="004157A8"/>
    <w:rsid w:val="00416A05"/>
    <w:rsid w:val="0041726C"/>
    <w:rsid w:val="004173CB"/>
    <w:rsid w:val="004213C4"/>
    <w:rsid w:val="00423BB3"/>
    <w:rsid w:val="00425E06"/>
    <w:rsid w:val="00430386"/>
    <w:rsid w:val="00430F1A"/>
    <w:rsid w:val="00431007"/>
    <w:rsid w:val="00432C92"/>
    <w:rsid w:val="00433665"/>
    <w:rsid w:val="00433D73"/>
    <w:rsid w:val="004360ED"/>
    <w:rsid w:val="0043744E"/>
    <w:rsid w:val="004409AE"/>
    <w:rsid w:val="00440DF4"/>
    <w:rsid w:val="0044287C"/>
    <w:rsid w:val="00445AEC"/>
    <w:rsid w:val="00445BF9"/>
    <w:rsid w:val="0044658E"/>
    <w:rsid w:val="004503B2"/>
    <w:rsid w:val="004508B2"/>
    <w:rsid w:val="004509AA"/>
    <w:rsid w:val="00451150"/>
    <w:rsid w:val="00453633"/>
    <w:rsid w:val="00454B78"/>
    <w:rsid w:val="00454F48"/>
    <w:rsid w:val="004556E2"/>
    <w:rsid w:val="004600A7"/>
    <w:rsid w:val="00463C69"/>
    <w:rsid w:val="004655E8"/>
    <w:rsid w:val="004664F5"/>
    <w:rsid w:val="0046707B"/>
    <w:rsid w:val="00470919"/>
    <w:rsid w:val="00471164"/>
    <w:rsid w:val="004720F9"/>
    <w:rsid w:val="00475019"/>
    <w:rsid w:val="004752B5"/>
    <w:rsid w:val="00475812"/>
    <w:rsid w:val="00476E80"/>
    <w:rsid w:val="00481F60"/>
    <w:rsid w:val="004820E9"/>
    <w:rsid w:val="0048430C"/>
    <w:rsid w:val="004867DF"/>
    <w:rsid w:val="00487383"/>
    <w:rsid w:val="004900DA"/>
    <w:rsid w:val="004901D5"/>
    <w:rsid w:val="004914C1"/>
    <w:rsid w:val="004916C7"/>
    <w:rsid w:val="00491749"/>
    <w:rsid w:val="00491B31"/>
    <w:rsid w:val="00491C5E"/>
    <w:rsid w:val="00495CC9"/>
    <w:rsid w:val="004A09B9"/>
    <w:rsid w:val="004A1DFB"/>
    <w:rsid w:val="004A33E9"/>
    <w:rsid w:val="004A58C2"/>
    <w:rsid w:val="004A6342"/>
    <w:rsid w:val="004A66E2"/>
    <w:rsid w:val="004B11C6"/>
    <w:rsid w:val="004B15E6"/>
    <w:rsid w:val="004B24B2"/>
    <w:rsid w:val="004B429E"/>
    <w:rsid w:val="004B5B4E"/>
    <w:rsid w:val="004B5B86"/>
    <w:rsid w:val="004C07CC"/>
    <w:rsid w:val="004C4E82"/>
    <w:rsid w:val="004C6697"/>
    <w:rsid w:val="004C6E73"/>
    <w:rsid w:val="004C6F9B"/>
    <w:rsid w:val="004C759C"/>
    <w:rsid w:val="004D1848"/>
    <w:rsid w:val="004D196D"/>
    <w:rsid w:val="004D5505"/>
    <w:rsid w:val="004D7BBF"/>
    <w:rsid w:val="004E365D"/>
    <w:rsid w:val="004E4BFC"/>
    <w:rsid w:val="004E5D8A"/>
    <w:rsid w:val="004F1057"/>
    <w:rsid w:val="004F11C9"/>
    <w:rsid w:val="004F1CDF"/>
    <w:rsid w:val="004F275B"/>
    <w:rsid w:val="004F4B5C"/>
    <w:rsid w:val="005025EE"/>
    <w:rsid w:val="005029FA"/>
    <w:rsid w:val="005031A5"/>
    <w:rsid w:val="005034C7"/>
    <w:rsid w:val="00504A3B"/>
    <w:rsid w:val="00507DD2"/>
    <w:rsid w:val="0051034A"/>
    <w:rsid w:val="0051037A"/>
    <w:rsid w:val="00510C3D"/>
    <w:rsid w:val="005120C5"/>
    <w:rsid w:val="00512183"/>
    <w:rsid w:val="00512A03"/>
    <w:rsid w:val="00513C1E"/>
    <w:rsid w:val="005175EE"/>
    <w:rsid w:val="0052024E"/>
    <w:rsid w:val="00521183"/>
    <w:rsid w:val="005211AD"/>
    <w:rsid w:val="00521975"/>
    <w:rsid w:val="00524AE5"/>
    <w:rsid w:val="00525CBD"/>
    <w:rsid w:val="005266B6"/>
    <w:rsid w:val="00526E8C"/>
    <w:rsid w:val="0052726F"/>
    <w:rsid w:val="005308B7"/>
    <w:rsid w:val="00531DCC"/>
    <w:rsid w:val="00532A1A"/>
    <w:rsid w:val="00532FC5"/>
    <w:rsid w:val="00534339"/>
    <w:rsid w:val="005346B3"/>
    <w:rsid w:val="00534C82"/>
    <w:rsid w:val="00535A30"/>
    <w:rsid w:val="00536C01"/>
    <w:rsid w:val="00540137"/>
    <w:rsid w:val="00542B8C"/>
    <w:rsid w:val="00543B89"/>
    <w:rsid w:val="0054552F"/>
    <w:rsid w:val="00545F12"/>
    <w:rsid w:val="005463C9"/>
    <w:rsid w:val="005502E6"/>
    <w:rsid w:val="00551D88"/>
    <w:rsid w:val="0055328B"/>
    <w:rsid w:val="005540F9"/>
    <w:rsid w:val="00554E0B"/>
    <w:rsid w:val="005555F5"/>
    <w:rsid w:val="0055732E"/>
    <w:rsid w:val="00557D66"/>
    <w:rsid w:val="0056377A"/>
    <w:rsid w:val="005638C7"/>
    <w:rsid w:val="00563D3D"/>
    <w:rsid w:val="00564026"/>
    <w:rsid w:val="00565A74"/>
    <w:rsid w:val="00566C86"/>
    <w:rsid w:val="00566CC0"/>
    <w:rsid w:val="00567E16"/>
    <w:rsid w:val="0057045A"/>
    <w:rsid w:val="00570559"/>
    <w:rsid w:val="00570C58"/>
    <w:rsid w:val="00570CCE"/>
    <w:rsid w:val="00571A9C"/>
    <w:rsid w:val="00572867"/>
    <w:rsid w:val="00574AD5"/>
    <w:rsid w:val="00575959"/>
    <w:rsid w:val="00584D55"/>
    <w:rsid w:val="00585C9D"/>
    <w:rsid w:val="00590AA1"/>
    <w:rsid w:val="00591DB1"/>
    <w:rsid w:val="00592F30"/>
    <w:rsid w:val="00594D80"/>
    <w:rsid w:val="00595B6E"/>
    <w:rsid w:val="00596BBD"/>
    <w:rsid w:val="00597692"/>
    <w:rsid w:val="00597CEC"/>
    <w:rsid w:val="005A1260"/>
    <w:rsid w:val="005A2432"/>
    <w:rsid w:val="005A397F"/>
    <w:rsid w:val="005A4044"/>
    <w:rsid w:val="005A6A76"/>
    <w:rsid w:val="005B3867"/>
    <w:rsid w:val="005B3C77"/>
    <w:rsid w:val="005B43DA"/>
    <w:rsid w:val="005B516E"/>
    <w:rsid w:val="005C0B00"/>
    <w:rsid w:val="005C3993"/>
    <w:rsid w:val="005C4195"/>
    <w:rsid w:val="005C4414"/>
    <w:rsid w:val="005C504D"/>
    <w:rsid w:val="005C6464"/>
    <w:rsid w:val="005C7960"/>
    <w:rsid w:val="005D009E"/>
    <w:rsid w:val="005D1D07"/>
    <w:rsid w:val="005D21A8"/>
    <w:rsid w:val="005D2290"/>
    <w:rsid w:val="005D2B4A"/>
    <w:rsid w:val="005D33E0"/>
    <w:rsid w:val="005D4EE3"/>
    <w:rsid w:val="005E1E25"/>
    <w:rsid w:val="005E32FF"/>
    <w:rsid w:val="005E35DE"/>
    <w:rsid w:val="005E55AF"/>
    <w:rsid w:val="005E6101"/>
    <w:rsid w:val="005E7A98"/>
    <w:rsid w:val="005F0369"/>
    <w:rsid w:val="005F174F"/>
    <w:rsid w:val="005F18A2"/>
    <w:rsid w:val="005F2512"/>
    <w:rsid w:val="005F277B"/>
    <w:rsid w:val="005F2C79"/>
    <w:rsid w:val="005F476A"/>
    <w:rsid w:val="005F492A"/>
    <w:rsid w:val="005F560A"/>
    <w:rsid w:val="005F6DE6"/>
    <w:rsid w:val="00600557"/>
    <w:rsid w:val="006017CE"/>
    <w:rsid w:val="00603C21"/>
    <w:rsid w:val="00611C71"/>
    <w:rsid w:val="00613634"/>
    <w:rsid w:val="00614679"/>
    <w:rsid w:val="00615442"/>
    <w:rsid w:val="006179A9"/>
    <w:rsid w:val="00621D78"/>
    <w:rsid w:val="00621EAC"/>
    <w:rsid w:val="006237ED"/>
    <w:rsid w:val="00623A0D"/>
    <w:rsid w:val="006253B1"/>
    <w:rsid w:val="006255F8"/>
    <w:rsid w:val="00630BC4"/>
    <w:rsid w:val="006328DB"/>
    <w:rsid w:val="00633744"/>
    <w:rsid w:val="00633C30"/>
    <w:rsid w:val="00634399"/>
    <w:rsid w:val="00634433"/>
    <w:rsid w:val="00634C59"/>
    <w:rsid w:val="00634D1A"/>
    <w:rsid w:val="00635C8A"/>
    <w:rsid w:val="006360F9"/>
    <w:rsid w:val="00636B5F"/>
    <w:rsid w:val="00637197"/>
    <w:rsid w:val="00640140"/>
    <w:rsid w:val="00641D17"/>
    <w:rsid w:val="00641DF7"/>
    <w:rsid w:val="00642CE5"/>
    <w:rsid w:val="0064541B"/>
    <w:rsid w:val="00645738"/>
    <w:rsid w:val="00645DCA"/>
    <w:rsid w:val="00647372"/>
    <w:rsid w:val="00650722"/>
    <w:rsid w:val="00655321"/>
    <w:rsid w:val="0065608A"/>
    <w:rsid w:val="00657F54"/>
    <w:rsid w:val="006606F7"/>
    <w:rsid w:val="00660EC0"/>
    <w:rsid w:val="006635EE"/>
    <w:rsid w:val="00663E37"/>
    <w:rsid w:val="00664145"/>
    <w:rsid w:val="00664695"/>
    <w:rsid w:val="006648FE"/>
    <w:rsid w:val="006673DD"/>
    <w:rsid w:val="006712F0"/>
    <w:rsid w:val="00672E1C"/>
    <w:rsid w:val="00673948"/>
    <w:rsid w:val="006739EA"/>
    <w:rsid w:val="00673D21"/>
    <w:rsid w:val="0068037A"/>
    <w:rsid w:val="00683C44"/>
    <w:rsid w:val="00684B30"/>
    <w:rsid w:val="006852E4"/>
    <w:rsid w:val="006854E0"/>
    <w:rsid w:val="00686B2B"/>
    <w:rsid w:val="006871A1"/>
    <w:rsid w:val="00691633"/>
    <w:rsid w:val="006916A6"/>
    <w:rsid w:val="00691983"/>
    <w:rsid w:val="0069220E"/>
    <w:rsid w:val="00692ACB"/>
    <w:rsid w:val="00693441"/>
    <w:rsid w:val="006938AF"/>
    <w:rsid w:val="00694233"/>
    <w:rsid w:val="00696468"/>
    <w:rsid w:val="00696897"/>
    <w:rsid w:val="00697F25"/>
    <w:rsid w:val="006A328D"/>
    <w:rsid w:val="006A38F9"/>
    <w:rsid w:val="006A60F8"/>
    <w:rsid w:val="006A7F2E"/>
    <w:rsid w:val="006B2E08"/>
    <w:rsid w:val="006B432B"/>
    <w:rsid w:val="006B4C79"/>
    <w:rsid w:val="006B6BCE"/>
    <w:rsid w:val="006B76A5"/>
    <w:rsid w:val="006C00B8"/>
    <w:rsid w:val="006C0659"/>
    <w:rsid w:val="006C0736"/>
    <w:rsid w:val="006C08FD"/>
    <w:rsid w:val="006C18C8"/>
    <w:rsid w:val="006C1AB9"/>
    <w:rsid w:val="006C230D"/>
    <w:rsid w:val="006C2645"/>
    <w:rsid w:val="006C3129"/>
    <w:rsid w:val="006C42A9"/>
    <w:rsid w:val="006C4779"/>
    <w:rsid w:val="006C6CF1"/>
    <w:rsid w:val="006C6F4B"/>
    <w:rsid w:val="006C6FF2"/>
    <w:rsid w:val="006C729A"/>
    <w:rsid w:val="006C7AB0"/>
    <w:rsid w:val="006D221D"/>
    <w:rsid w:val="006D2D47"/>
    <w:rsid w:val="006D34C7"/>
    <w:rsid w:val="006D5C19"/>
    <w:rsid w:val="006E0E50"/>
    <w:rsid w:val="006E21F8"/>
    <w:rsid w:val="006E42EC"/>
    <w:rsid w:val="006E463C"/>
    <w:rsid w:val="006E56D5"/>
    <w:rsid w:val="006E5EF9"/>
    <w:rsid w:val="006E644E"/>
    <w:rsid w:val="006E75CF"/>
    <w:rsid w:val="006E7B3A"/>
    <w:rsid w:val="006F06A6"/>
    <w:rsid w:val="006F0B6E"/>
    <w:rsid w:val="006F17A1"/>
    <w:rsid w:val="006F2974"/>
    <w:rsid w:val="006F6507"/>
    <w:rsid w:val="006F79D1"/>
    <w:rsid w:val="0070113A"/>
    <w:rsid w:val="007026A7"/>
    <w:rsid w:val="00703BBD"/>
    <w:rsid w:val="007043F2"/>
    <w:rsid w:val="00704FEF"/>
    <w:rsid w:val="00706632"/>
    <w:rsid w:val="007104E3"/>
    <w:rsid w:val="00710BCD"/>
    <w:rsid w:val="00712380"/>
    <w:rsid w:val="00713C38"/>
    <w:rsid w:val="00715492"/>
    <w:rsid w:val="00721D50"/>
    <w:rsid w:val="00721FF9"/>
    <w:rsid w:val="00722E8B"/>
    <w:rsid w:val="00723664"/>
    <w:rsid w:val="00725596"/>
    <w:rsid w:val="007269CE"/>
    <w:rsid w:val="00726FA2"/>
    <w:rsid w:val="007278DC"/>
    <w:rsid w:val="00727A87"/>
    <w:rsid w:val="007304CF"/>
    <w:rsid w:val="007321A1"/>
    <w:rsid w:val="00732525"/>
    <w:rsid w:val="00732ABD"/>
    <w:rsid w:val="00734C5F"/>
    <w:rsid w:val="00734D97"/>
    <w:rsid w:val="0073507C"/>
    <w:rsid w:val="0073608D"/>
    <w:rsid w:val="007400A1"/>
    <w:rsid w:val="00740DFC"/>
    <w:rsid w:val="00740FB6"/>
    <w:rsid w:val="00741B1F"/>
    <w:rsid w:val="007423C3"/>
    <w:rsid w:val="007439D2"/>
    <w:rsid w:val="00744402"/>
    <w:rsid w:val="00745C79"/>
    <w:rsid w:val="00747B5A"/>
    <w:rsid w:val="00752BE1"/>
    <w:rsid w:val="00755DA3"/>
    <w:rsid w:val="00756A81"/>
    <w:rsid w:val="00756A8E"/>
    <w:rsid w:val="00762912"/>
    <w:rsid w:val="00765D30"/>
    <w:rsid w:val="00767DCB"/>
    <w:rsid w:val="007711CE"/>
    <w:rsid w:val="00771325"/>
    <w:rsid w:val="007735B1"/>
    <w:rsid w:val="00776973"/>
    <w:rsid w:val="00776EDC"/>
    <w:rsid w:val="00777379"/>
    <w:rsid w:val="007777BE"/>
    <w:rsid w:val="00790B4A"/>
    <w:rsid w:val="00793CF4"/>
    <w:rsid w:val="0079410F"/>
    <w:rsid w:val="007A0701"/>
    <w:rsid w:val="007A15CD"/>
    <w:rsid w:val="007A238E"/>
    <w:rsid w:val="007A2DC2"/>
    <w:rsid w:val="007A3668"/>
    <w:rsid w:val="007A390E"/>
    <w:rsid w:val="007A5F91"/>
    <w:rsid w:val="007A6519"/>
    <w:rsid w:val="007A7DA1"/>
    <w:rsid w:val="007B0043"/>
    <w:rsid w:val="007B0D16"/>
    <w:rsid w:val="007B1A3C"/>
    <w:rsid w:val="007B2679"/>
    <w:rsid w:val="007B2F1C"/>
    <w:rsid w:val="007B4648"/>
    <w:rsid w:val="007B6F55"/>
    <w:rsid w:val="007B74A5"/>
    <w:rsid w:val="007B77C4"/>
    <w:rsid w:val="007C0B22"/>
    <w:rsid w:val="007C0F7D"/>
    <w:rsid w:val="007C1895"/>
    <w:rsid w:val="007C2486"/>
    <w:rsid w:val="007C3A57"/>
    <w:rsid w:val="007C3D65"/>
    <w:rsid w:val="007C4367"/>
    <w:rsid w:val="007C737C"/>
    <w:rsid w:val="007D034C"/>
    <w:rsid w:val="007D41BD"/>
    <w:rsid w:val="007D4284"/>
    <w:rsid w:val="007D5831"/>
    <w:rsid w:val="007D5E2C"/>
    <w:rsid w:val="007D6CE2"/>
    <w:rsid w:val="007D6D25"/>
    <w:rsid w:val="007D75C3"/>
    <w:rsid w:val="007D7F9C"/>
    <w:rsid w:val="007E1BE1"/>
    <w:rsid w:val="007E30E3"/>
    <w:rsid w:val="007E3C90"/>
    <w:rsid w:val="007E42DE"/>
    <w:rsid w:val="007E4399"/>
    <w:rsid w:val="007E480A"/>
    <w:rsid w:val="007E4A86"/>
    <w:rsid w:val="007E4AB0"/>
    <w:rsid w:val="007F1D4B"/>
    <w:rsid w:val="007F26A4"/>
    <w:rsid w:val="007F2CA5"/>
    <w:rsid w:val="007F45FF"/>
    <w:rsid w:val="00810C8F"/>
    <w:rsid w:val="00813600"/>
    <w:rsid w:val="00813AB0"/>
    <w:rsid w:val="00814010"/>
    <w:rsid w:val="0081434F"/>
    <w:rsid w:val="00815827"/>
    <w:rsid w:val="0081664B"/>
    <w:rsid w:val="00816DD2"/>
    <w:rsid w:val="008228DF"/>
    <w:rsid w:val="008259BC"/>
    <w:rsid w:val="00825B8F"/>
    <w:rsid w:val="0082665D"/>
    <w:rsid w:val="00827D44"/>
    <w:rsid w:val="008303CC"/>
    <w:rsid w:val="008318A4"/>
    <w:rsid w:val="00833976"/>
    <w:rsid w:val="00834A2F"/>
    <w:rsid w:val="00835216"/>
    <w:rsid w:val="00835570"/>
    <w:rsid w:val="00835B20"/>
    <w:rsid w:val="008372F4"/>
    <w:rsid w:val="00841383"/>
    <w:rsid w:val="00841E4F"/>
    <w:rsid w:val="008434D8"/>
    <w:rsid w:val="00843E5B"/>
    <w:rsid w:val="008444E0"/>
    <w:rsid w:val="00844937"/>
    <w:rsid w:val="00846850"/>
    <w:rsid w:val="00847781"/>
    <w:rsid w:val="008479CB"/>
    <w:rsid w:val="00850307"/>
    <w:rsid w:val="0085587F"/>
    <w:rsid w:val="00855949"/>
    <w:rsid w:val="0085645E"/>
    <w:rsid w:val="00856664"/>
    <w:rsid w:val="00863604"/>
    <w:rsid w:val="00864497"/>
    <w:rsid w:val="008663E8"/>
    <w:rsid w:val="008666F7"/>
    <w:rsid w:val="0086670E"/>
    <w:rsid w:val="008667C1"/>
    <w:rsid w:val="0086681C"/>
    <w:rsid w:val="00871D7A"/>
    <w:rsid w:val="00874C07"/>
    <w:rsid w:val="00874D90"/>
    <w:rsid w:val="00877C36"/>
    <w:rsid w:val="008825BC"/>
    <w:rsid w:val="00883DD1"/>
    <w:rsid w:val="00884517"/>
    <w:rsid w:val="00885640"/>
    <w:rsid w:val="00885BDC"/>
    <w:rsid w:val="0088742C"/>
    <w:rsid w:val="00890503"/>
    <w:rsid w:val="00893814"/>
    <w:rsid w:val="0089592B"/>
    <w:rsid w:val="00896F8A"/>
    <w:rsid w:val="008A08AC"/>
    <w:rsid w:val="008A0A66"/>
    <w:rsid w:val="008A1796"/>
    <w:rsid w:val="008A1F43"/>
    <w:rsid w:val="008A465A"/>
    <w:rsid w:val="008A4E54"/>
    <w:rsid w:val="008B0CDE"/>
    <w:rsid w:val="008B1863"/>
    <w:rsid w:val="008B1C04"/>
    <w:rsid w:val="008B29F0"/>
    <w:rsid w:val="008B2BC9"/>
    <w:rsid w:val="008B39DB"/>
    <w:rsid w:val="008B3ECD"/>
    <w:rsid w:val="008B3FD3"/>
    <w:rsid w:val="008B42E7"/>
    <w:rsid w:val="008B5FFF"/>
    <w:rsid w:val="008B6728"/>
    <w:rsid w:val="008B6920"/>
    <w:rsid w:val="008C2AB9"/>
    <w:rsid w:val="008C2FBD"/>
    <w:rsid w:val="008C4455"/>
    <w:rsid w:val="008C4A0A"/>
    <w:rsid w:val="008C5B7A"/>
    <w:rsid w:val="008D0241"/>
    <w:rsid w:val="008D255C"/>
    <w:rsid w:val="008D272A"/>
    <w:rsid w:val="008D39E1"/>
    <w:rsid w:val="008D65E9"/>
    <w:rsid w:val="008D6648"/>
    <w:rsid w:val="008E2633"/>
    <w:rsid w:val="008E29C0"/>
    <w:rsid w:val="008E3C91"/>
    <w:rsid w:val="008E5344"/>
    <w:rsid w:val="008E65B5"/>
    <w:rsid w:val="008E6BA0"/>
    <w:rsid w:val="008E7D10"/>
    <w:rsid w:val="008F0509"/>
    <w:rsid w:val="008F1986"/>
    <w:rsid w:val="008F5D4C"/>
    <w:rsid w:val="008F670B"/>
    <w:rsid w:val="008F738C"/>
    <w:rsid w:val="009004C5"/>
    <w:rsid w:val="00900C77"/>
    <w:rsid w:val="00900CF4"/>
    <w:rsid w:val="0090154F"/>
    <w:rsid w:val="0090178B"/>
    <w:rsid w:val="00902F93"/>
    <w:rsid w:val="00903D55"/>
    <w:rsid w:val="00904FE6"/>
    <w:rsid w:val="00907458"/>
    <w:rsid w:val="00907F48"/>
    <w:rsid w:val="00913243"/>
    <w:rsid w:val="009133D1"/>
    <w:rsid w:val="00914E7B"/>
    <w:rsid w:val="00914EC3"/>
    <w:rsid w:val="00915EFD"/>
    <w:rsid w:val="009166B5"/>
    <w:rsid w:val="00916A5D"/>
    <w:rsid w:val="0091703A"/>
    <w:rsid w:val="009175D7"/>
    <w:rsid w:val="00921366"/>
    <w:rsid w:val="009238DE"/>
    <w:rsid w:val="00925888"/>
    <w:rsid w:val="00930A80"/>
    <w:rsid w:val="00931E82"/>
    <w:rsid w:val="00932D90"/>
    <w:rsid w:val="00933D0F"/>
    <w:rsid w:val="009354D1"/>
    <w:rsid w:val="009406E1"/>
    <w:rsid w:val="00940BC6"/>
    <w:rsid w:val="00942A30"/>
    <w:rsid w:val="00943DEF"/>
    <w:rsid w:val="00943F8D"/>
    <w:rsid w:val="00944217"/>
    <w:rsid w:val="0094495A"/>
    <w:rsid w:val="00946ED5"/>
    <w:rsid w:val="009475E2"/>
    <w:rsid w:val="00953E87"/>
    <w:rsid w:val="00953F1D"/>
    <w:rsid w:val="00955120"/>
    <w:rsid w:val="00955A7B"/>
    <w:rsid w:val="00956F49"/>
    <w:rsid w:val="00957B25"/>
    <w:rsid w:val="009602A3"/>
    <w:rsid w:val="00960E41"/>
    <w:rsid w:val="00961F4A"/>
    <w:rsid w:val="00962C00"/>
    <w:rsid w:val="009650D9"/>
    <w:rsid w:val="00965281"/>
    <w:rsid w:val="009666CB"/>
    <w:rsid w:val="00970300"/>
    <w:rsid w:val="00972270"/>
    <w:rsid w:val="0097267A"/>
    <w:rsid w:val="00973A7D"/>
    <w:rsid w:val="00975129"/>
    <w:rsid w:val="00977F8B"/>
    <w:rsid w:val="00980F2E"/>
    <w:rsid w:val="00980FF7"/>
    <w:rsid w:val="00981082"/>
    <w:rsid w:val="009811C9"/>
    <w:rsid w:val="009817A5"/>
    <w:rsid w:val="00982E3B"/>
    <w:rsid w:val="00983DED"/>
    <w:rsid w:val="0098593E"/>
    <w:rsid w:val="00990156"/>
    <w:rsid w:val="0099067D"/>
    <w:rsid w:val="00993DEC"/>
    <w:rsid w:val="00995324"/>
    <w:rsid w:val="00996845"/>
    <w:rsid w:val="009A0EDE"/>
    <w:rsid w:val="009A0F7D"/>
    <w:rsid w:val="009A1B6D"/>
    <w:rsid w:val="009A3AE1"/>
    <w:rsid w:val="009A3C7F"/>
    <w:rsid w:val="009A4FF8"/>
    <w:rsid w:val="009A631B"/>
    <w:rsid w:val="009A6409"/>
    <w:rsid w:val="009B444F"/>
    <w:rsid w:val="009B4597"/>
    <w:rsid w:val="009B4879"/>
    <w:rsid w:val="009B4AA3"/>
    <w:rsid w:val="009B5D16"/>
    <w:rsid w:val="009B71E9"/>
    <w:rsid w:val="009C08C0"/>
    <w:rsid w:val="009C0CB6"/>
    <w:rsid w:val="009C2912"/>
    <w:rsid w:val="009C3366"/>
    <w:rsid w:val="009C76F6"/>
    <w:rsid w:val="009C78D8"/>
    <w:rsid w:val="009C7E76"/>
    <w:rsid w:val="009D033E"/>
    <w:rsid w:val="009D33C7"/>
    <w:rsid w:val="009D35AB"/>
    <w:rsid w:val="009D51E0"/>
    <w:rsid w:val="009D63D3"/>
    <w:rsid w:val="009D7940"/>
    <w:rsid w:val="009D7980"/>
    <w:rsid w:val="009E77C2"/>
    <w:rsid w:val="009E7AB8"/>
    <w:rsid w:val="009E7FBF"/>
    <w:rsid w:val="009F012F"/>
    <w:rsid w:val="009F0D5E"/>
    <w:rsid w:val="009F1116"/>
    <w:rsid w:val="009F15B2"/>
    <w:rsid w:val="009F23C6"/>
    <w:rsid w:val="009F2B0F"/>
    <w:rsid w:val="009F3580"/>
    <w:rsid w:val="009F471E"/>
    <w:rsid w:val="00A009A6"/>
    <w:rsid w:val="00A00D55"/>
    <w:rsid w:val="00A012A5"/>
    <w:rsid w:val="00A0234B"/>
    <w:rsid w:val="00A033C1"/>
    <w:rsid w:val="00A068E4"/>
    <w:rsid w:val="00A10A8F"/>
    <w:rsid w:val="00A11332"/>
    <w:rsid w:val="00A1136F"/>
    <w:rsid w:val="00A1217D"/>
    <w:rsid w:val="00A147CB"/>
    <w:rsid w:val="00A161E0"/>
    <w:rsid w:val="00A165D1"/>
    <w:rsid w:val="00A17322"/>
    <w:rsid w:val="00A20D74"/>
    <w:rsid w:val="00A210BA"/>
    <w:rsid w:val="00A242A7"/>
    <w:rsid w:val="00A24D50"/>
    <w:rsid w:val="00A26923"/>
    <w:rsid w:val="00A27EDD"/>
    <w:rsid w:val="00A3026B"/>
    <w:rsid w:val="00A321DD"/>
    <w:rsid w:val="00A332F4"/>
    <w:rsid w:val="00A35B77"/>
    <w:rsid w:val="00A37249"/>
    <w:rsid w:val="00A37911"/>
    <w:rsid w:val="00A40714"/>
    <w:rsid w:val="00A42ADD"/>
    <w:rsid w:val="00A45892"/>
    <w:rsid w:val="00A45C1C"/>
    <w:rsid w:val="00A46C49"/>
    <w:rsid w:val="00A54853"/>
    <w:rsid w:val="00A54BCB"/>
    <w:rsid w:val="00A54E3B"/>
    <w:rsid w:val="00A56B68"/>
    <w:rsid w:val="00A6007B"/>
    <w:rsid w:val="00A634B3"/>
    <w:rsid w:val="00A65E40"/>
    <w:rsid w:val="00A72D8B"/>
    <w:rsid w:val="00A74DAC"/>
    <w:rsid w:val="00A76AAA"/>
    <w:rsid w:val="00A771B3"/>
    <w:rsid w:val="00A817BD"/>
    <w:rsid w:val="00A82F4B"/>
    <w:rsid w:val="00A85328"/>
    <w:rsid w:val="00A87E1E"/>
    <w:rsid w:val="00A903CA"/>
    <w:rsid w:val="00A91358"/>
    <w:rsid w:val="00A938C6"/>
    <w:rsid w:val="00A947E8"/>
    <w:rsid w:val="00A95511"/>
    <w:rsid w:val="00A96083"/>
    <w:rsid w:val="00A96380"/>
    <w:rsid w:val="00AA21A0"/>
    <w:rsid w:val="00AA22D0"/>
    <w:rsid w:val="00AA38B4"/>
    <w:rsid w:val="00AA4CF5"/>
    <w:rsid w:val="00AA5105"/>
    <w:rsid w:val="00AA71B7"/>
    <w:rsid w:val="00AA7DB1"/>
    <w:rsid w:val="00AB0629"/>
    <w:rsid w:val="00AB20AD"/>
    <w:rsid w:val="00AB24E3"/>
    <w:rsid w:val="00AB3084"/>
    <w:rsid w:val="00AB3913"/>
    <w:rsid w:val="00AB3D72"/>
    <w:rsid w:val="00AB42FA"/>
    <w:rsid w:val="00AB4F69"/>
    <w:rsid w:val="00AB6883"/>
    <w:rsid w:val="00AB79C7"/>
    <w:rsid w:val="00AB7B04"/>
    <w:rsid w:val="00AC0719"/>
    <w:rsid w:val="00AC10BE"/>
    <w:rsid w:val="00AC6ADB"/>
    <w:rsid w:val="00AD1C79"/>
    <w:rsid w:val="00AD1D60"/>
    <w:rsid w:val="00AD783A"/>
    <w:rsid w:val="00AE2A87"/>
    <w:rsid w:val="00AE2EBC"/>
    <w:rsid w:val="00AE3728"/>
    <w:rsid w:val="00AE3DB3"/>
    <w:rsid w:val="00AE41B5"/>
    <w:rsid w:val="00AE69A7"/>
    <w:rsid w:val="00AF0BA0"/>
    <w:rsid w:val="00AF0BFB"/>
    <w:rsid w:val="00AF36A5"/>
    <w:rsid w:val="00AF3722"/>
    <w:rsid w:val="00AF3B80"/>
    <w:rsid w:val="00AF58E1"/>
    <w:rsid w:val="00AF5B92"/>
    <w:rsid w:val="00B0130A"/>
    <w:rsid w:val="00B01AE9"/>
    <w:rsid w:val="00B02C82"/>
    <w:rsid w:val="00B03051"/>
    <w:rsid w:val="00B0358F"/>
    <w:rsid w:val="00B03BC2"/>
    <w:rsid w:val="00B05E82"/>
    <w:rsid w:val="00B069BE"/>
    <w:rsid w:val="00B07829"/>
    <w:rsid w:val="00B112C0"/>
    <w:rsid w:val="00B11FE0"/>
    <w:rsid w:val="00B13A0E"/>
    <w:rsid w:val="00B14A22"/>
    <w:rsid w:val="00B179CA"/>
    <w:rsid w:val="00B17DE2"/>
    <w:rsid w:val="00B211C0"/>
    <w:rsid w:val="00B23724"/>
    <w:rsid w:val="00B2403D"/>
    <w:rsid w:val="00B26BC3"/>
    <w:rsid w:val="00B275BF"/>
    <w:rsid w:val="00B27966"/>
    <w:rsid w:val="00B27C7A"/>
    <w:rsid w:val="00B3310D"/>
    <w:rsid w:val="00B376C5"/>
    <w:rsid w:val="00B37B19"/>
    <w:rsid w:val="00B37FDE"/>
    <w:rsid w:val="00B40D75"/>
    <w:rsid w:val="00B41C9C"/>
    <w:rsid w:val="00B426AC"/>
    <w:rsid w:val="00B434F1"/>
    <w:rsid w:val="00B43E51"/>
    <w:rsid w:val="00B468C5"/>
    <w:rsid w:val="00B475F3"/>
    <w:rsid w:val="00B47B67"/>
    <w:rsid w:val="00B47CFB"/>
    <w:rsid w:val="00B503EC"/>
    <w:rsid w:val="00B50A41"/>
    <w:rsid w:val="00B50C48"/>
    <w:rsid w:val="00B518EA"/>
    <w:rsid w:val="00B52F66"/>
    <w:rsid w:val="00B5608B"/>
    <w:rsid w:val="00B57697"/>
    <w:rsid w:val="00B5796C"/>
    <w:rsid w:val="00B62EFF"/>
    <w:rsid w:val="00B63697"/>
    <w:rsid w:val="00B6519B"/>
    <w:rsid w:val="00B65C09"/>
    <w:rsid w:val="00B65C1C"/>
    <w:rsid w:val="00B661FC"/>
    <w:rsid w:val="00B66368"/>
    <w:rsid w:val="00B66E41"/>
    <w:rsid w:val="00B67848"/>
    <w:rsid w:val="00B70FB9"/>
    <w:rsid w:val="00B73495"/>
    <w:rsid w:val="00B7394F"/>
    <w:rsid w:val="00B73F41"/>
    <w:rsid w:val="00B7509B"/>
    <w:rsid w:val="00B7543A"/>
    <w:rsid w:val="00B8626F"/>
    <w:rsid w:val="00B87D96"/>
    <w:rsid w:val="00B91BA5"/>
    <w:rsid w:val="00B91BB7"/>
    <w:rsid w:val="00B921E8"/>
    <w:rsid w:val="00B931AF"/>
    <w:rsid w:val="00B95A86"/>
    <w:rsid w:val="00BA051E"/>
    <w:rsid w:val="00BA2624"/>
    <w:rsid w:val="00BA29BD"/>
    <w:rsid w:val="00BA2F31"/>
    <w:rsid w:val="00BA46DD"/>
    <w:rsid w:val="00BA4D75"/>
    <w:rsid w:val="00BA52EF"/>
    <w:rsid w:val="00BB00C5"/>
    <w:rsid w:val="00BB0826"/>
    <w:rsid w:val="00BB0CAF"/>
    <w:rsid w:val="00BB2AD4"/>
    <w:rsid w:val="00BB35E3"/>
    <w:rsid w:val="00BB52A5"/>
    <w:rsid w:val="00BB66D6"/>
    <w:rsid w:val="00BB6BEE"/>
    <w:rsid w:val="00BB72B4"/>
    <w:rsid w:val="00BC262D"/>
    <w:rsid w:val="00BD0536"/>
    <w:rsid w:val="00BD0938"/>
    <w:rsid w:val="00BD0A3A"/>
    <w:rsid w:val="00BD1ECF"/>
    <w:rsid w:val="00BD32AD"/>
    <w:rsid w:val="00BD50CB"/>
    <w:rsid w:val="00BD59FA"/>
    <w:rsid w:val="00BD6293"/>
    <w:rsid w:val="00BD673A"/>
    <w:rsid w:val="00BD690B"/>
    <w:rsid w:val="00BD6B75"/>
    <w:rsid w:val="00BE05F2"/>
    <w:rsid w:val="00BE07AC"/>
    <w:rsid w:val="00BE0C1E"/>
    <w:rsid w:val="00BE12E7"/>
    <w:rsid w:val="00BE16BE"/>
    <w:rsid w:val="00BE1B6A"/>
    <w:rsid w:val="00BE1BB9"/>
    <w:rsid w:val="00BE1F4F"/>
    <w:rsid w:val="00BE217F"/>
    <w:rsid w:val="00BE22EC"/>
    <w:rsid w:val="00BE3B94"/>
    <w:rsid w:val="00BF241E"/>
    <w:rsid w:val="00BF32F2"/>
    <w:rsid w:val="00BF3A8F"/>
    <w:rsid w:val="00BF3C8C"/>
    <w:rsid w:val="00BF41A2"/>
    <w:rsid w:val="00BF5A01"/>
    <w:rsid w:val="00BF5DCB"/>
    <w:rsid w:val="00BF5E1A"/>
    <w:rsid w:val="00BF6ACE"/>
    <w:rsid w:val="00BF76E3"/>
    <w:rsid w:val="00BF7CF5"/>
    <w:rsid w:val="00BF7EF9"/>
    <w:rsid w:val="00C042F3"/>
    <w:rsid w:val="00C1152A"/>
    <w:rsid w:val="00C122BE"/>
    <w:rsid w:val="00C1338E"/>
    <w:rsid w:val="00C15769"/>
    <w:rsid w:val="00C15899"/>
    <w:rsid w:val="00C15EF1"/>
    <w:rsid w:val="00C16AF5"/>
    <w:rsid w:val="00C17274"/>
    <w:rsid w:val="00C20B54"/>
    <w:rsid w:val="00C21E37"/>
    <w:rsid w:val="00C222CC"/>
    <w:rsid w:val="00C2415C"/>
    <w:rsid w:val="00C25439"/>
    <w:rsid w:val="00C25E02"/>
    <w:rsid w:val="00C27409"/>
    <w:rsid w:val="00C27F9B"/>
    <w:rsid w:val="00C41960"/>
    <w:rsid w:val="00C41BF5"/>
    <w:rsid w:val="00C440DE"/>
    <w:rsid w:val="00C444AD"/>
    <w:rsid w:val="00C5047D"/>
    <w:rsid w:val="00C55C3F"/>
    <w:rsid w:val="00C616CB"/>
    <w:rsid w:val="00C63642"/>
    <w:rsid w:val="00C63AA7"/>
    <w:rsid w:val="00C647EF"/>
    <w:rsid w:val="00C651A4"/>
    <w:rsid w:val="00C656CB"/>
    <w:rsid w:val="00C71D39"/>
    <w:rsid w:val="00C76376"/>
    <w:rsid w:val="00C76A29"/>
    <w:rsid w:val="00C85C40"/>
    <w:rsid w:val="00C90685"/>
    <w:rsid w:val="00C90946"/>
    <w:rsid w:val="00C90C49"/>
    <w:rsid w:val="00C93BD0"/>
    <w:rsid w:val="00C94712"/>
    <w:rsid w:val="00C948EA"/>
    <w:rsid w:val="00CA099E"/>
    <w:rsid w:val="00CA0B4F"/>
    <w:rsid w:val="00CA0E28"/>
    <w:rsid w:val="00CA0ECF"/>
    <w:rsid w:val="00CA227E"/>
    <w:rsid w:val="00CA36BB"/>
    <w:rsid w:val="00CA42A6"/>
    <w:rsid w:val="00CA507A"/>
    <w:rsid w:val="00CA7839"/>
    <w:rsid w:val="00CB0451"/>
    <w:rsid w:val="00CB07D7"/>
    <w:rsid w:val="00CB1F4A"/>
    <w:rsid w:val="00CB54C9"/>
    <w:rsid w:val="00CB7AA5"/>
    <w:rsid w:val="00CC052E"/>
    <w:rsid w:val="00CC07B2"/>
    <w:rsid w:val="00CC272A"/>
    <w:rsid w:val="00CC6217"/>
    <w:rsid w:val="00CD0099"/>
    <w:rsid w:val="00CD1392"/>
    <w:rsid w:val="00CD3BEC"/>
    <w:rsid w:val="00CD4A0B"/>
    <w:rsid w:val="00CD506B"/>
    <w:rsid w:val="00CD518E"/>
    <w:rsid w:val="00CD5547"/>
    <w:rsid w:val="00CD5C67"/>
    <w:rsid w:val="00CD5DC7"/>
    <w:rsid w:val="00CD69F1"/>
    <w:rsid w:val="00CD6C7C"/>
    <w:rsid w:val="00CD6D4B"/>
    <w:rsid w:val="00CD6DCC"/>
    <w:rsid w:val="00CD7A9C"/>
    <w:rsid w:val="00CE065B"/>
    <w:rsid w:val="00CE0981"/>
    <w:rsid w:val="00CE1300"/>
    <w:rsid w:val="00CE5C7F"/>
    <w:rsid w:val="00CE6F05"/>
    <w:rsid w:val="00CE78A6"/>
    <w:rsid w:val="00CF0820"/>
    <w:rsid w:val="00CF0FC5"/>
    <w:rsid w:val="00CF41BC"/>
    <w:rsid w:val="00CF4397"/>
    <w:rsid w:val="00CF6197"/>
    <w:rsid w:val="00CF6BF0"/>
    <w:rsid w:val="00D042A3"/>
    <w:rsid w:val="00D04703"/>
    <w:rsid w:val="00D0704D"/>
    <w:rsid w:val="00D07D88"/>
    <w:rsid w:val="00D118B9"/>
    <w:rsid w:val="00D13B34"/>
    <w:rsid w:val="00D14DA5"/>
    <w:rsid w:val="00D15499"/>
    <w:rsid w:val="00D16197"/>
    <w:rsid w:val="00D16339"/>
    <w:rsid w:val="00D16768"/>
    <w:rsid w:val="00D17727"/>
    <w:rsid w:val="00D17F13"/>
    <w:rsid w:val="00D17FAC"/>
    <w:rsid w:val="00D205F8"/>
    <w:rsid w:val="00D2179D"/>
    <w:rsid w:val="00D247F9"/>
    <w:rsid w:val="00D25382"/>
    <w:rsid w:val="00D3080B"/>
    <w:rsid w:val="00D31CD2"/>
    <w:rsid w:val="00D31EF0"/>
    <w:rsid w:val="00D343DF"/>
    <w:rsid w:val="00D34E41"/>
    <w:rsid w:val="00D410C3"/>
    <w:rsid w:val="00D41FB6"/>
    <w:rsid w:val="00D441B0"/>
    <w:rsid w:val="00D45DD3"/>
    <w:rsid w:val="00D4651C"/>
    <w:rsid w:val="00D520C7"/>
    <w:rsid w:val="00D54373"/>
    <w:rsid w:val="00D57819"/>
    <w:rsid w:val="00D6331A"/>
    <w:rsid w:val="00D67F60"/>
    <w:rsid w:val="00D70E11"/>
    <w:rsid w:val="00D71E60"/>
    <w:rsid w:val="00D7316F"/>
    <w:rsid w:val="00D73FF6"/>
    <w:rsid w:val="00D7402A"/>
    <w:rsid w:val="00D74939"/>
    <w:rsid w:val="00D7526F"/>
    <w:rsid w:val="00D75D14"/>
    <w:rsid w:val="00D776F6"/>
    <w:rsid w:val="00D8235C"/>
    <w:rsid w:val="00D83A39"/>
    <w:rsid w:val="00D8578C"/>
    <w:rsid w:val="00D86211"/>
    <w:rsid w:val="00D871B0"/>
    <w:rsid w:val="00D876FC"/>
    <w:rsid w:val="00D93A5D"/>
    <w:rsid w:val="00D97446"/>
    <w:rsid w:val="00DA0085"/>
    <w:rsid w:val="00DA0261"/>
    <w:rsid w:val="00DA1487"/>
    <w:rsid w:val="00DA3306"/>
    <w:rsid w:val="00DA5400"/>
    <w:rsid w:val="00DA60B7"/>
    <w:rsid w:val="00DA78BF"/>
    <w:rsid w:val="00DB00C1"/>
    <w:rsid w:val="00DB0295"/>
    <w:rsid w:val="00DB124B"/>
    <w:rsid w:val="00DB1643"/>
    <w:rsid w:val="00DB25B3"/>
    <w:rsid w:val="00DB2DD1"/>
    <w:rsid w:val="00DB326F"/>
    <w:rsid w:val="00DB3B6F"/>
    <w:rsid w:val="00DB5CE4"/>
    <w:rsid w:val="00DB612E"/>
    <w:rsid w:val="00DC00E6"/>
    <w:rsid w:val="00DC0BFB"/>
    <w:rsid w:val="00DC1489"/>
    <w:rsid w:val="00DC162E"/>
    <w:rsid w:val="00DC5218"/>
    <w:rsid w:val="00DC7516"/>
    <w:rsid w:val="00DD51CF"/>
    <w:rsid w:val="00DD6AE7"/>
    <w:rsid w:val="00DD755E"/>
    <w:rsid w:val="00DE2056"/>
    <w:rsid w:val="00DE3939"/>
    <w:rsid w:val="00DE495E"/>
    <w:rsid w:val="00DE4CAE"/>
    <w:rsid w:val="00DE7ADE"/>
    <w:rsid w:val="00DE7E11"/>
    <w:rsid w:val="00DF15C6"/>
    <w:rsid w:val="00DF6165"/>
    <w:rsid w:val="00DF66DE"/>
    <w:rsid w:val="00DF764C"/>
    <w:rsid w:val="00E029A9"/>
    <w:rsid w:val="00E02C98"/>
    <w:rsid w:val="00E03F43"/>
    <w:rsid w:val="00E05065"/>
    <w:rsid w:val="00E0635A"/>
    <w:rsid w:val="00E07FB9"/>
    <w:rsid w:val="00E109E0"/>
    <w:rsid w:val="00E11CDD"/>
    <w:rsid w:val="00E15FAC"/>
    <w:rsid w:val="00E23FEE"/>
    <w:rsid w:val="00E255B7"/>
    <w:rsid w:val="00E25AEC"/>
    <w:rsid w:val="00E26245"/>
    <w:rsid w:val="00E27244"/>
    <w:rsid w:val="00E312C3"/>
    <w:rsid w:val="00E32E9C"/>
    <w:rsid w:val="00E33AD4"/>
    <w:rsid w:val="00E34283"/>
    <w:rsid w:val="00E351FE"/>
    <w:rsid w:val="00E35BEA"/>
    <w:rsid w:val="00E37691"/>
    <w:rsid w:val="00E407AF"/>
    <w:rsid w:val="00E42DE0"/>
    <w:rsid w:val="00E44DDF"/>
    <w:rsid w:val="00E462B7"/>
    <w:rsid w:val="00E518DB"/>
    <w:rsid w:val="00E5419A"/>
    <w:rsid w:val="00E5778F"/>
    <w:rsid w:val="00E57A25"/>
    <w:rsid w:val="00E6492B"/>
    <w:rsid w:val="00E64C41"/>
    <w:rsid w:val="00E66535"/>
    <w:rsid w:val="00E70A86"/>
    <w:rsid w:val="00E70DF5"/>
    <w:rsid w:val="00E715F6"/>
    <w:rsid w:val="00E74E4D"/>
    <w:rsid w:val="00E76A54"/>
    <w:rsid w:val="00E76A7E"/>
    <w:rsid w:val="00E76FE2"/>
    <w:rsid w:val="00E8153C"/>
    <w:rsid w:val="00E81917"/>
    <w:rsid w:val="00E82F9B"/>
    <w:rsid w:val="00E8520D"/>
    <w:rsid w:val="00E85B78"/>
    <w:rsid w:val="00E86D76"/>
    <w:rsid w:val="00E91AEE"/>
    <w:rsid w:val="00E91FD4"/>
    <w:rsid w:val="00E92CCC"/>
    <w:rsid w:val="00E93847"/>
    <w:rsid w:val="00E93FDD"/>
    <w:rsid w:val="00EA02D5"/>
    <w:rsid w:val="00EA09F6"/>
    <w:rsid w:val="00EA5295"/>
    <w:rsid w:val="00EA5783"/>
    <w:rsid w:val="00EA61E0"/>
    <w:rsid w:val="00EB1FB4"/>
    <w:rsid w:val="00EB26FC"/>
    <w:rsid w:val="00EB2CEB"/>
    <w:rsid w:val="00EB2E72"/>
    <w:rsid w:val="00EB3DF3"/>
    <w:rsid w:val="00EB4CEB"/>
    <w:rsid w:val="00EB5613"/>
    <w:rsid w:val="00EB5980"/>
    <w:rsid w:val="00EB6B89"/>
    <w:rsid w:val="00EB7847"/>
    <w:rsid w:val="00EC0A1F"/>
    <w:rsid w:val="00EC1034"/>
    <w:rsid w:val="00EC34F2"/>
    <w:rsid w:val="00EC589C"/>
    <w:rsid w:val="00EC7593"/>
    <w:rsid w:val="00ED0C1F"/>
    <w:rsid w:val="00ED239C"/>
    <w:rsid w:val="00ED34F9"/>
    <w:rsid w:val="00ED389E"/>
    <w:rsid w:val="00ED3ED7"/>
    <w:rsid w:val="00ED5B74"/>
    <w:rsid w:val="00ED6CE7"/>
    <w:rsid w:val="00ED7401"/>
    <w:rsid w:val="00ED7705"/>
    <w:rsid w:val="00EE1747"/>
    <w:rsid w:val="00EE216E"/>
    <w:rsid w:val="00EE38CF"/>
    <w:rsid w:val="00EE3BAF"/>
    <w:rsid w:val="00EE440C"/>
    <w:rsid w:val="00EE4C4D"/>
    <w:rsid w:val="00EE4D7F"/>
    <w:rsid w:val="00EE7186"/>
    <w:rsid w:val="00EE763E"/>
    <w:rsid w:val="00EF0F5F"/>
    <w:rsid w:val="00EF1472"/>
    <w:rsid w:val="00EF358D"/>
    <w:rsid w:val="00EF4FCF"/>
    <w:rsid w:val="00EF51B2"/>
    <w:rsid w:val="00EF6C16"/>
    <w:rsid w:val="00F0090C"/>
    <w:rsid w:val="00F011AE"/>
    <w:rsid w:val="00F03496"/>
    <w:rsid w:val="00F049B3"/>
    <w:rsid w:val="00F04CA9"/>
    <w:rsid w:val="00F055C7"/>
    <w:rsid w:val="00F05B4C"/>
    <w:rsid w:val="00F05C9E"/>
    <w:rsid w:val="00F05F94"/>
    <w:rsid w:val="00F074C0"/>
    <w:rsid w:val="00F10047"/>
    <w:rsid w:val="00F106F3"/>
    <w:rsid w:val="00F1184C"/>
    <w:rsid w:val="00F12FD2"/>
    <w:rsid w:val="00F14112"/>
    <w:rsid w:val="00F17925"/>
    <w:rsid w:val="00F2097E"/>
    <w:rsid w:val="00F23D69"/>
    <w:rsid w:val="00F26965"/>
    <w:rsid w:val="00F2757F"/>
    <w:rsid w:val="00F30876"/>
    <w:rsid w:val="00F31161"/>
    <w:rsid w:val="00F3199B"/>
    <w:rsid w:val="00F319FC"/>
    <w:rsid w:val="00F32343"/>
    <w:rsid w:val="00F32D62"/>
    <w:rsid w:val="00F33094"/>
    <w:rsid w:val="00F33E79"/>
    <w:rsid w:val="00F36ABC"/>
    <w:rsid w:val="00F37ED7"/>
    <w:rsid w:val="00F406FC"/>
    <w:rsid w:val="00F41D89"/>
    <w:rsid w:val="00F42F6F"/>
    <w:rsid w:val="00F45569"/>
    <w:rsid w:val="00F45600"/>
    <w:rsid w:val="00F464B5"/>
    <w:rsid w:val="00F50A6D"/>
    <w:rsid w:val="00F518C1"/>
    <w:rsid w:val="00F51B89"/>
    <w:rsid w:val="00F52D64"/>
    <w:rsid w:val="00F54464"/>
    <w:rsid w:val="00F56868"/>
    <w:rsid w:val="00F5714E"/>
    <w:rsid w:val="00F57FCC"/>
    <w:rsid w:val="00F61B50"/>
    <w:rsid w:val="00F61D8F"/>
    <w:rsid w:val="00F61FC4"/>
    <w:rsid w:val="00F62EF8"/>
    <w:rsid w:val="00F6370E"/>
    <w:rsid w:val="00F64B78"/>
    <w:rsid w:val="00F65A54"/>
    <w:rsid w:val="00F661DA"/>
    <w:rsid w:val="00F6627A"/>
    <w:rsid w:val="00F66E83"/>
    <w:rsid w:val="00F70DB5"/>
    <w:rsid w:val="00F738E7"/>
    <w:rsid w:val="00F748F1"/>
    <w:rsid w:val="00F763FD"/>
    <w:rsid w:val="00F779E0"/>
    <w:rsid w:val="00F77B17"/>
    <w:rsid w:val="00F814E2"/>
    <w:rsid w:val="00F81A9A"/>
    <w:rsid w:val="00F81E64"/>
    <w:rsid w:val="00F824C1"/>
    <w:rsid w:val="00F82BB0"/>
    <w:rsid w:val="00F83471"/>
    <w:rsid w:val="00F8582D"/>
    <w:rsid w:val="00F86EE6"/>
    <w:rsid w:val="00F87023"/>
    <w:rsid w:val="00F912F9"/>
    <w:rsid w:val="00F93C70"/>
    <w:rsid w:val="00F942F9"/>
    <w:rsid w:val="00F958AE"/>
    <w:rsid w:val="00FA0099"/>
    <w:rsid w:val="00FA00CD"/>
    <w:rsid w:val="00FA5BF7"/>
    <w:rsid w:val="00FA70FF"/>
    <w:rsid w:val="00FA788E"/>
    <w:rsid w:val="00FB5E5E"/>
    <w:rsid w:val="00FB657A"/>
    <w:rsid w:val="00FB77F1"/>
    <w:rsid w:val="00FB7878"/>
    <w:rsid w:val="00FC196A"/>
    <w:rsid w:val="00FC1BE5"/>
    <w:rsid w:val="00FC3DC0"/>
    <w:rsid w:val="00FC7301"/>
    <w:rsid w:val="00FC79E7"/>
    <w:rsid w:val="00FD0331"/>
    <w:rsid w:val="00FD03B0"/>
    <w:rsid w:val="00FD1250"/>
    <w:rsid w:val="00FD2487"/>
    <w:rsid w:val="00FD309B"/>
    <w:rsid w:val="00FD42FF"/>
    <w:rsid w:val="00FD4595"/>
    <w:rsid w:val="00FD580B"/>
    <w:rsid w:val="00FD72B2"/>
    <w:rsid w:val="00FD757A"/>
    <w:rsid w:val="00FE06B3"/>
    <w:rsid w:val="00FE0EB9"/>
    <w:rsid w:val="00FE4613"/>
    <w:rsid w:val="00FE477E"/>
    <w:rsid w:val="00FE4D5D"/>
    <w:rsid w:val="00FE4FE8"/>
    <w:rsid w:val="00FE6C7C"/>
    <w:rsid w:val="00FE7C66"/>
    <w:rsid w:val="00FF0576"/>
    <w:rsid w:val="00FF0C97"/>
    <w:rsid w:val="00FF19E0"/>
    <w:rsid w:val="00FF21D3"/>
    <w:rsid w:val="00FF315E"/>
    <w:rsid w:val="00FF3609"/>
    <w:rsid w:val="00FF52E6"/>
    <w:rsid w:val="00FF6CEF"/>
    <w:rsid w:val="00FF7A83"/>
    <w:rsid w:val="0378247B"/>
    <w:rsid w:val="05215177"/>
    <w:rsid w:val="073428E7"/>
    <w:rsid w:val="077C5CB6"/>
    <w:rsid w:val="082D6314"/>
    <w:rsid w:val="08FF3A82"/>
    <w:rsid w:val="09797375"/>
    <w:rsid w:val="09C240A3"/>
    <w:rsid w:val="0A5125C8"/>
    <w:rsid w:val="0A6254EC"/>
    <w:rsid w:val="0D8C6527"/>
    <w:rsid w:val="0E835B7C"/>
    <w:rsid w:val="0F826B36"/>
    <w:rsid w:val="136E3F7D"/>
    <w:rsid w:val="13763F01"/>
    <w:rsid w:val="14F52C04"/>
    <w:rsid w:val="161812A0"/>
    <w:rsid w:val="16BB2677"/>
    <w:rsid w:val="17CA65CA"/>
    <w:rsid w:val="18596A3E"/>
    <w:rsid w:val="19FE255B"/>
    <w:rsid w:val="1C164F14"/>
    <w:rsid w:val="1D46344A"/>
    <w:rsid w:val="1D84721B"/>
    <w:rsid w:val="1DF12B02"/>
    <w:rsid w:val="204722BC"/>
    <w:rsid w:val="205D447F"/>
    <w:rsid w:val="218B2740"/>
    <w:rsid w:val="23083F6C"/>
    <w:rsid w:val="234436D4"/>
    <w:rsid w:val="240D7724"/>
    <w:rsid w:val="26A77398"/>
    <w:rsid w:val="28DC615D"/>
    <w:rsid w:val="29856D73"/>
    <w:rsid w:val="2A6F7C64"/>
    <w:rsid w:val="2CBC4807"/>
    <w:rsid w:val="2D8B2DFC"/>
    <w:rsid w:val="2DA36A83"/>
    <w:rsid w:val="2DCF53FA"/>
    <w:rsid w:val="2E4D6830"/>
    <w:rsid w:val="2EF37B89"/>
    <w:rsid w:val="2F982C43"/>
    <w:rsid w:val="2FB96352"/>
    <w:rsid w:val="2FCA0A8C"/>
    <w:rsid w:val="303D7E2B"/>
    <w:rsid w:val="33D43373"/>
    <w:rsid w:val="341B3FDD"/>
    <w:rsid w:val="342829A5"/>
    <w:rsid w:val="350A57CF"/>
    <w:rsid w:val="35573FC3"/>
    <w:rsid w:val="38E5105E"/>
    <w:rsid w:val="39B74415"/>
    <w:rsid w:val="3A5B3385"/>
    <w:rsid w:val="3BC41B12"/>
    <w:rsid w:val="3CAD1A93"/>
    <w:rsid w:val="3CBB4779"/>
    <w:rsid w:val="3E5B1EE9"/>
    <w:rsid w:val="3F015026"/>
    <w:rsid w:val="40172016"/>
    <w:rsid w:val="40271093"/>
    <w:rsid w:val="40BF3346"/>
    <w:rsid w:val="417B430D"/>
    <w:rsid w:val="42D77C69"/>
    <w:rsid w:val="457B0D80"/>
    <w:rsid w:val="46933B2C"/>
    <w:rsid w:val="46EB7AE7"/>
    <w:rsid w:val="47950E01"/>
    <w:rsid w:val="48E00D73"/>
    <w:rsid w:val="49883A6B"/>
    <w:rsid w:val="4B282BD7"/>
    <w:rsid w:val="4CFB1013"/>
    <w:rsid w:val="4EF92E83"/>
    <w:rsid w:val="4FAE1D52"/>
    <w:rsid w:val="518C1A93"/>
    <w:rsid w:val="57B06064"/>
    <w:rsid w:val="57E148BE"/>
    <w:rsid w:val="59652F67"/>
    <w:rsid w:val="5A783C38"/>
    <w:rsid w:val="5C1271C4"/>
    <w:rsid w:val="5D1E0517"/>
    <w:rsid w:val="5F3E632A"/>
    <w:rsid w:val="60CA5FC9"/>
    <w:rsid w:val="60D215F5"/>
    <w:rsid w:val="637D34C4"/>
    <w:rsid w:val="645E709B"/>
    <w:rsid w:val="665A38C9"/>
    <w:rsid w:val="674A167A"/>
    <w:rsid w:val="683F30DB"/>
    <w:rsid w:val="6930134C"/>
    <w:rsid w:val="698378D3"/>
    <w:rsid w:val="69DD4A58"/>
    <w:rsid w:val="6BBA29DD"/>
    <w:rsid w:val="6C671398"/>
    <w:rsid w:val="6C8F32B4"/>
    <w:rsid w:val="6EC87EAF"/>
    <w:rsid w:val="6F80554F"/>
    <w:rsid w:val="700A7EA9"/>
    <w:rsid w:val="70FF5B11"/>
    <w:rsid w:val="71EB03A8"/>
    <w:rsid w:val="74981CE6"/>
    <w:rsid w:val="77190EE4"/>
    <w:rsid w:val="771A3E79"/>
    <w:rsid w:val="77732DB5"/>
    <w:rsid w:val="78120820"/>
    <w:rsid w:val="78177F43"/>
    <w:rsid w:val="783B2F0F"/>
    <w:rsid w:val="7A2B55E8"/>
    <w:rsid w:val="7A75546F"/>
    <w:rsid w:val="7B3D45C9"/>
    <w:rsid w:val="7C27571F"/>
    <w:rsid w:val="7C732D3C"/>
    <w:rsid w:val="7CC323CF"/>
    <w:rsid w:val="7E587EFC"/>
    <w:rsid w:val="7E5F5E4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qFormat="1"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qFormat="1"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iPriority="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1"/>
    <w:basedOn w:val="1"/>
    <w:next w:val="1"/>
    <w:qFormat/>
    <w:uiPriority w:val="0"/>
    <w:pPr>
      <w:keepNext/>
      <w:jc w:val="center"/>
      <w:outlineLvl w:val="0"/>
    </w:p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3">
    <w:name w:val="List 3"/>
    <w:basedOn w:val="1"/>
    <w:semiHidden/>
    <w:unhideWhenUsed/>
    <w:qFormat/>
    <w:uiPriority w:val="0"/>
    <w:pPr>
      <w:ind w:left="100" w:leftChars="400" w:hanging="200" w:hangingChars="200"/>
      <w:contextualSpacing/>
    </w:pPr>
  </w:style>
  <w:style w:type="paragraph" w:styleId="4">
    <w:name w:val="Normal Indent"/>
    <w:basedOn w:val="1"/>
    <w:qFormat/>
    <w:uiPriority w:val="0"/>
    <w:pPr>
      <w:widowControl w:val="0"/>
      <w:adjustRightInd/>
      <w:snapToGrid/>
      <w:spacing w:after="0"/>
      <w:ind w:firstLine="420" w:firstLineChars="200"/>
      <w:jc w:val="both"/>
    </w:pPr>
    <w:rPr>
      <w:rFonts w:ascii="Calibri" w:hAnsi="Calibri" w:eastAsia="宋体" w:cs="Calibri"/>
      <w:kern w:val="2"/>
      <w:sz w:val="21"/>
      <w:szCs w:val="24"/>
    </w:rPr>
  </w:style>
  <w:style w:type="paragraph" w:styleId="5">
    <w:name w:val="annotation text"/>
    <w:basedOn w:val="1"/>
    <w:link w:val="24"/>
    <w:qFormat/>
    <w:uiPriority w:val="0"/>
  </w:style>
  <w:style w:type="paragraph" w:styleId="6">
    <w:name w:val="Body Text"/>
    <w:basedOn w:val="1"/>
    <w:qFormat/>
    <w:uiPriority w:val="99"/>
    <w:pPr>
      <w:spacing w:after="120"/>
    </w:pPr>
    <w:rPr>
      <w:rFonts w:ascii="Times New Roman" w:hAnsi="Times New Roman"/>
      <w:sz w:val="20"/>
      <w:szCs w:val="20"/>
    </w:rPr>
  </w:style>
  <w:style w:type="paragraph" w:styleId="7">
    <w:name w:val="Body Text Indent"/>
    <w:basedOn w:val="1"/>
    <w:qFormat/>
    <w:uiPriority w:val="0"/>
    <w:pPr>
      <w:spacing w:after="120"/>
      <w:ind w:left="420" w:leftChars="200"/>
    </w:pPr>
  </w:style>
  <w:style w:type="paragraph" w:styleId="8">
    <w:name w:val="Block Text"/>
    <w:basedOn w:val="1"/>
    <w:qFormat/>
    <w:uiPriority w:val="0"/>
    <w:pPr>
      <w:widowControl w:val="0"/>
      <w:adjustRightInd/>
      <w:snapToGrid/>
      <w:spacing w:after="0" w:line="408" w:lineRule="auto"/>
      <w:ind w:left="-113" w:right="-510" w:firstLine="510"/>
      <w:jc w:val="both"/>
    </w:pPr>
    <w:rPr>
      <w:rFonts w:ascii="Times New Roman" w:hAnsi="Times New Roman" w:eastAsia="宋体"/>
      <w:kern w:val="2"/>
      <w:sz w:val="24"/>
      <w:szCs w:val="24"/>
    </w:rPr>
  </w:style>
  <w:style w:type="paragraph" w:styleId="9">
    <w:name w:val="Plain Text"/>
    <w:basedOn w:val="1"/>
    <w:qFormat/>
    <w:uiPriority w:val="0"/>
    <w:rPr>
      <w:rFonts w:ascii="宋体" w:hAnsi="Courier New" w:eastAsia="宋体" w:cs="Courier New"/>
      <w:sz w:val="21"/>
      <w:szCs w:val="21"/>
    </w:rPr>
  </w:style>
  <w:style w:type="paragraph" w:styleId="10">
    <w:name w:val="Balloon Text"/>
    <w:basedOn w:val="1"/>
    <w:link w:val="26"/>
    <w:qFormat/>
    <w:uiPriority w:val="0"/>
    <w:pPr>
      <w:spacing w:after="0"/>
    </w:pPr>
    <w:rPr>
      <w:sz w:val="18"/>
      <w:szCs w:val="18"/>
    </w:rPr>
  </w:style>
  <w:style w:type="paragraph" w:styleId="11">
    <w:name w:val="footer"/>
    <w:basedOn w:val="1"/>
    <w:qFormat/>
    <w:uiPriority w:val="99"/>
    <w:pPr>
      <w:tabs>
        <w:tab w:val="center" w:pos="4153"/>
        <w:tab w:val="right" w:pos="8306"/>
      </w:tabs>
    </w:pPr>
    <w:rPr>
      <w:rFonts w:eastAsia="宋体"/>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3">
    <w:name w:val="Body Text 2"/>
    <w:basedOn w:val="1"/>
    <w:link w:val="49"/>
    <w:semiHidden/>
    <w:unhideWhenUsed/>
    <w:qFormat/>
    <w:uiPriority w:val="0"/>
    <w:pPr>
      <w:spacing w:after="120" w:line="480" w:lineRule="auto"/>
    </w:pPr>
  </w:style>
  <w:style w:type="paragraph" w:styleId="14">
    <w:name w:val="annotation subject"/>
    <w:basedOn w:val="5"/>
    <w:next w:val="5"/>
    <w:link w:val="25"/>
    <w:qFormat/>
    <w:uiPriority w:val="0"/>
    <w:rPr>
      <w:b/>
      <w:bCs/>
    </w:rPr>
  </w:style>
  <w:style w:type="paragraph" w:styleId="15">
    <w:name w:val="Body Text First Indent 2"/>
    <w:basedOn w:val="1"/>
    <w:next w:val="1"/>
    <w:qFormat/>
    <w:uiPriority w:val="0"/>
    <w:pPr>
      <w:ind w:firstLine="420" w:firstLineChars="200"/>
    </w:p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semiHidden/>
    <w:unhideWhenUsed/>
    <w:qFormat/>
    <w:uiPriority w:val="0"/>
    <w:rPr>
      <w:color w:val="595758"/>
      <w:u w:val="none"/>
    </w:rPr>
  </w:style>
  <w:style w:type="character" w:styleId="20">
    <w:name w:val="Hyperlink"/>
    <w:basedOn w:val="18"/>
    <w:semiHidden/>
    <w:unhideWhenUsed/>
    <w:qFormat/>
    <w:uiPriority w:val="0"/>
    <w:rPr>
      <w:color w:val="595758"/>
      <w:u w:val="none"/>
    </w:rPr>
  </w:style>
  <w:style w:type="character" w:styleId="21">
    <w:name w:val="annotation reference"/>
    <w:basedOn w:val="18"/>
    <w:qFormat/>
    <w:uiPriority w:val="0"/>
    <w:rPr>
      <w:sz w:val="21"/>
      <w:szCs w:val="21"/>
    </w:rPr>
  </w:style>
  <w:style w:type="paragraph" w:customStyle="1" w:styleId="22">
    <w:name w:val="段落"/>
    <w:basedOn w:val="9"/>
    <w:link w:val="47"/>
    <w:qFormat/>
    <w:uiPriority w:val="0"/>
    <w:pPr>
      <w:widowControl w:val="0"/>
      <w:adjustRightInd/>
      <w:snapToGrid/>
      <w:spacing w:after="0" w:line="500" w:lineRule="exact"/>
      <w:ind w:firstLine="578"/>
      <w:jc w:val="both"/>
    </w:pPr>
    <w:rPr>
      <w:rFonts w:cs="宋体"/>
      <w:kern w:val="2"/>
      <w:sz w:val="28"/>
      <w:szCs w:val="20"/>
    </w:rPr>
  </w:style>
  <w:style w:type="paragraph" w:customStyle="1" w:styleId="23">
    <w:name w:val="验收表格正文"/>
    <w:basedOn w:val="1"/>
    <w:qFormat/>
    <w:uiPriority w:val="0"/>
    <w:pPr>
      <w:widowControl w:val="0"/>
      <w:adjustRightInd/>
      <w:snapToGrid/>
      <w:spacing w:after="0"/>
      <w:jc w:val="center"/>
    </w:pPr>
    <w:rPr>
      <w:rFonts w:ascii="Times New Roman" w:hAnsi="Times New Roman" w:eastAsia="宋体"/>
      <w:kern w:val="2"/>
      <w:sz w:val="21"/>
      <w:szCs w:val="20"/>
    </w:rPr>
  </w:style>
  <w:style w:type="character" w:customStyle="1" w:styleId="24">
    <w:name w:val="批注文字 字符"/>
    <w:basedOn w:val="18"/>
    <w:link w:val="5"/>
    <w:qFormat/>
    <w:uiPriority w:val="0"/>
    <w:rPr>
      <w:rFonts w:ascii="Tahoma" w:hAnsi="Tahoma" w:eastAsia="微软雅黑"/>
      <w:sz w:val="22"/>
      <w:szCs w:val="22"/>
    </w:rPr>
  </w:style>
  <w:style w:type="character" w:customStyle="1" w:styleId="25">
    <w:name w:val="批注主题 字符"/>
    <w:basedOn w:val="24"/>
    <w:link w:val="14"/>
    <w:qFormat/>
    <w:uiPriority w:val="0"/>
    <w:rPr>
      <w:rFonts w:ascii="Tahoma" w:hAnsi="Tahoma" w:eastAsia="微软雅黑"/>
      <w:b/>
      <w:bCs/>
      <w:sz w:val="22"/>
      <w:szCs w:val="22"/>
    </w:rPr>
  </w:style>
  <w:style w:type="character" w:customStyle="1" w:styleId="26">
    <w:name w:val="批注框文本 字符"/>
    <w:basedOn w:val="18"/>
    <w:link w:val="10"/>
    <w:qFormat/>
    <w:uiPriority w:val="0"/>
    <w:rPr>
      <w:rFonts w:ascii="Tahoma" w:hAnsi="Tahoma" w:eastAsia="微软雅黑"/>
      <w:sz w:val="18"/>
      <w:szCs w:val="18"/>
    </w:rPr>
  </w:style>
  <w:style w:type="character" w:customStyle="1" w:styleId="27">
    <w:name w:val="checkbox2"/>
    <w:basedOn w:val="18"/>
    <w:qFormat/>
    <w:uiPriority w:val="0"/>
  </w:style>
  <w:style w:type="character" w:customStyle="1" w:styleId="28">
    <w:name w:val="chakan"/>
    <w:basedOn w:val="18"/>
    <w:qFormat/>
    <w:uiPriority w:val="0"/>
    <w:rPr>
      <w:color w:val="0064EA"/>
    </w:rPr>
  </w:style>
  <w:style w:type="character" w:customStyle="1" w:styleId="29">
    <w:name w:val="shenbao"/>
    <w:basedOn w:val="18"/>
    <w:qFormat/>
    <w:uiPriority w:val="0"/>
    <w:rPr>
      <w:color w:val="EF6334"/>
    </w:rPr>
  </w:style>
  <w:style w:type="character" w:customStyle="1" w:styleId="30">
    <w:name w:val="checkbox"/>
    <w:basedOn w:val="18"/>
    <w:qFormat/>
    <w:uiPriority w:val="0"/>
  </w:style>
  <w:style w:type="paragraph" w:customStyle="1" w:styleId="31">
    <w:name w:val="鸿达表格文字"/>
    <w:basedOn w:val="1"/>
    <w:link w:val="46"/>
    <w:qFormat/>
    <w:uiPriority w:val="0"/>
    <w:pPr>
      <w:contextualSpacing/>
      <w:jc w:val="center"/>
      <w:textAlignment w:val="baseline"/>
    </w:pPr>
    <w:rPr>
      <w:szCs w:val="21"/>
    </w:rPr>
  </w:style>
  <w:style w:type="character" w:customStyle="1" w:styleId="32">
    <w:name w:val="15"/>
    <w:basedOn w:val="18"/>
    <w:qFormat/>
    <w:uiPriority w:val="0"/>
    <w:rPr>
      <w:rFonts w:hint="eastAsia" w:ascii="宋体" w:hAnsi="宋体" w:eastAsia="宋体" w:cs="宋体"/>
      <w:color w:val="000000"/>
      <w:sz w:val="20"/>
      <w:szCs w:val="20"/>
    </w:rPr>
  </w:style>
  <w:style w:type="paragraph" w:customStyle="1" w:styleId="33">
    <w:name w:val="Char Char1 Char"/>
    <w:basedOn w:val="1"/>
    <w:qFormat/>
    <w:uiPriority w:val="0"/>
    <w:pPr>
      <w:spacing w:line="360" w:lineRule="auto"/>
      <w:ind w:firstLine="200" w:firstLineChars="200"/>
    </w:pPr>
    <w:rPr>
      <w:rFonts w:ascii="宋体" w:hAnsi="宋体" w:cs="宋体"/>
      <w:szCs w:val="24"/>
    </w:rPr>
  </w:style>
  <w:style w:type="character" w:customStyle="1" w:styleId="34">
    <w:name w:val="20"/>
    <w:basedOn w:val="18"/>
    <w:qFormat/>
    <w:uiPriority w:val="0"/>
    <w:rPr>
      <w:rFonts w:hint="default" w:ascii="Times New Roman" w:hAnsi="Times New Roman" w:cs="Times New Roman"/>
      <w:color w:val="000000"/>
      <w:sz w:val="21"/>
      <w:szCs w:val="21"/>
    </w:rPr>
  </w:style>
  <w:style w:type="character" w:customStyle="1" w:styleId="35">
    <w:name w:val="font01"/>
    <w:basedOn w:val="18"/>
    <w:qFormat/>
    <w:uiPriority w:val="0"/>
    <w:rPr>
      <w:rFonts w:hint="eastAsia" w:ascii="宋体" w:hAnsi="宋体" w:eastAsia="宋体" w:cs="宋体"/>
      <w:color w:val="000000"/>
      <w:sz w:val="20"/>
      <w:szCs w:val="20"/>
      <w:u w:val="none"/>
    </w:rPr>
  </w:style>
  <w:style w:type="paragraph" w:customStyle="1" w:styleId="36">
    <w:name w:val="Char Char Char Char Char Char1 Char"/>
    <w:basedOn w:val="1"/>
    <w:qFormat/>
    <w:uiPriority w:val="0"/>
    <w:pPr>
      <w:adjustRightInd/>
      <w:snapToGrid/>
      <w:spacing w:after="160" w:line="240" w:lineRule="exact"/>
    </w:pPr>
    <w:rPr>
      <w:rFonts w:ascii="Arial" w:hAnsi="Arial" w:eastAsia="Times New Roman" w:cs="Verdana"/>
      <w:b/>
      <w:sz w:val="24"/>
      <w:szCs w:val="20"/>
      <w:lang w:eastAsia="en-US"/>
    </w:rPr>
  </w:style>
  <w:style w:type="character" w:customStyle="1" w:styleId="37">
    <w:name w:val="正文文本 (2) + 10 pt"/>
    <w:qFormat/>
    <w:uiPriority w:val="0"/>
    <w:rPr>
      <w:rFonts w:hint="eastAsia" w:ascii="宋体" w:hAnsi="宋体" w:eastAsia="宋体" w:cs="Verdana"/>
      <w:b/>
      <w:kern w:val="0"/>
      <w:sz w:val="20"/>
      <w:lang w:eastAsia="en-US"/>
    </w:rPr>
  </w:style>
  <w:style w:type="character" w:customStyle="1" w:styleId="38">
    <w:name w:val="正文文本 (2) + Georgia"/>
    <w:qFormat/>
    <w:uiPriority w:val="0"/>
    <w:rPr>
      <w:rFonts w:hint="default" w:ascii="Georgia" w:hAnsi="Georgia" w:eastAsia="Georgia" w:cs="Verdana"/>
      <w:b/>
      <w:kern w:val="0"/>
      <w:sz w:val="22"/>
      <w:lang w:val="en-US" w:eastAsia="en-US"/>
    </w:rPr>
  </w:style>
  <w:style w:type="character" w:customStyle="1" w:styleId="39">
    <w:name w:val="正文文本 (2) Exact"/>
    <w:qFormat/>
    <w:uiPriority w:val="0"/>
    <w:rPr>
      <w:rFonts w:hint="eastAsia" w:ascii="宋体" w:hAnsi="宋体" w:eastAsia="宋体" w:cs="Verdana"/>
      <w:b/>
      <w:kern w:val="0"/>
      <w:sz w:val="22"/>
      <w:lang w:eastAsia="en-US"/>
    </w:rPr>
  </w:style>
  <w:style w:type="character" w:customStyle="1" w:styleId="40">
    <w:name w:val="正文文本 (2)_"/>
    <w:link w:val="41"/>
    <w:qFormat/>
    <w:uiPriority w:val="0"/>
    <w:rPr>
      <w:rFonts w:ascii="宋体" w:hAnsi="宋体" w:cs="Verdana"/>
      <w:b/>
      <w:sz w:val="22"/>
      <w:shd w:val="clear" w:color="auto" w:fill="FFFFFF"/>
      <w:lang w:eastAsia="en-US"/>
    </w:rPr>
  </w:style>
  <w:style w:type="paragraph" w:customStyle="1" w:styleId="41">
    <w:name w:val="正文文本 (2)"/>
    <w:basedOn w:val="1"/>
    <w:link w:val="40"/>
    <w:qFormat/>
    <w:uiPriority w:val="0"/>
    <w:pPr>
      <w:widowControl w:val="0"/>
      <w:shd w:val="clear" w:color="auto" w:fill="FFFFFF"/>
      <w:adjustRightInd/>
      <w:snapToGrid/>
      <w:spacing w:after="0" w:line="466" w:lineRule="exact"/>
      <w:ind w:hanging="540"/>
      <w:jc w:val="distribute"/>
    </w:pPr>
    <w:rPr>
      <w:rFonts w:hint="eastAsia" w:ascii="宋体" w:hAnsi="宋体" w:eastAsia="宋体" w:cs="Verdana"/>
      <w:b/>
      <w:szCs w:val="20"/>
      <w:lang w:eastAsia="en-US"/>
    </w:rPr>
  </w:style>
  <w:style w:type="character" w:customStyle="1" w:styleId="42">
    <w:name w:val="正文文本 (2) + Georgia Exact"/>
    <w:qFormat/>
    <w:uiPriority w:val="0"/>
    <w:rPr>
      <w:rFonts w:hint="default" w:ascii="Georgia" w:hAnsi="Georgia" w:eastAsia="Georgia" w:cs="Verdana"/>
      <w:b/>
      <w:kern w:val="0"/>
      <w:sz w:val="22"/>
      <w:lang w:val="en-US" w:eastAsia="en-US"/>
    </w:rPr>
  </w:style>
  <w:style w:type="paragraph" w:customStyle="1" w:styleId="43">
    <w:name w:val="正文缩近"/>
    <w:basedOn w:val="1"/>
    <w:qFormat/>
    <w:uiPriority w:val="0"/>
    <w:pPr>
      <w:widowControl w:val="0"/>
      <w:adjustRightInd/>
      <w:snapToGrid/>
      <w:spacing w:after="0" w:line="360" w:lineRule="auto"/>
      <w:ind w:firstLine="560" w:firstLineChars="200"/>
      <w:jc w:val="both"/>
    </w:pPr>
    <w:rPr>
      <w:rFonts w:ascii="Times New Roman" w:hAnsi="Times New Roman" w:eastAsia="宋体"/>
      <w:kern w:val="2"/>
      <w:sz w:val="28"/>
      <w:szCs w:val="28"/>
    </w:rPr>
  </w:style>
  <w:style w:type="paragraph" w:customStyle="1" w:styleId="44">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Char Char Char Char Char Char1 Char1"/>
    <w:basedOn w:val="1"/>
    <w:qFormat/>
    <w:uiPriority w:val="0"/>
    <w:pPr>
      <w:adjustRightInd/>
      <w:snapToGrid/>
      <w:spacing w:after="160" w:line="240" w:lineRule="exact"/>
    </w:pPr>
    <w:rPr>
      <w:rFonts w:ascii="Arial" w:hAnsi="Arial" w:eastAsia="Times New Roman" w:cs="Verdana"/>
      <w:b/>
      <w:sz w:val="24"/>
      <w:szCs w:val="20"/>
      <w:lang w:eastAsia="en-US"/>
    </w:rPr>
  </w:style>
  <w:style w:type="character" w:customStyle="1" w:styleId="46">
    <w:name w:val="鸿达表格文字 Char"/>
    <w:link w:val="31"/>
    <w:qFormat/>
    <w:locked/>
    <w:uiPriority w:val="0"/>
    <w:rPr>
      <w:rFonts w:ascii="Tahoma" w:hAnsi="Tahoma" w:eastAsia="微软雅黑"/>
      <w:sz w:val="22"/>
      <w:szCs w:val="21"/>
    </w:rPr>
  </w:style>
  <w:style w:type="character" w:customStyle="1" w:styleId="47">
    <w:name w:val="段落 Char"/>
    <w:link w:val="22"/>
    <w:qFormat/>
    <w:locked/>
    <w:uiPriority w:val="0"/>
    <w:rPr>
      <w:rFonts w:ascii="宋体" w:hAnsi="Courier New" w:cs="宋体"/>
      <w:kern w:val="2"/>
      <w:sz w:val="28"/>
    </w:rPr>
  </w:style>
  <w:style w:type="paragraph" w:customStyle="1" w:styleId="48">
    <w:name w:val="正文1"/>
    <w:link w:val="54"/>
    <w:qFormat/>
    <w:uiPriority w:val="0"/>
    <w:pPr>
      <w:jc w:val="both"/>
    </w:pPr>
    <w:rPr>
      <w:rFonts w:ascii="Times New Roman" w:hAnsi="Times New Roman" w:eastAsia="宋体" w:cs="Times New Roman"/>
      <w:kern w:val="2"/>
      <w:sz w:val="21"/>
      <w:szCs w:val="21"/>
      <w:lang w:val="en-US" w:eastAsia="zh-CN" w:bidi="ar-SA"/>
    </w:rPr>
  </w:style>
  <w:style w:type="character" w:customStyle="1" w:styleId="49">
    <w:name w:val="正文文本 2 字符"/>
    <w:basedOn w:val="18"/>
    <w:link w:val="13"/>
    <w:semiHidden/>
    <w:qFormat/>
    <w:uiPriority w:val="0"/>
    <w:rPr>
      <w:rFonts w:ascii="Tahoma" w:hAnsi="Tahoma" w:eastAsia="微软雅黑"/>
      <w:sz w:val="22"/>
      <w:szCs w:val="22"/>
    </w:rPr>
  </w:style>
  <w:style w:type="character" w:customStyle="1" w:styleId="50">
    <w:name w:val="font21"/>
    <w:basedOn w:val="18"/>
    <w:qFormat/>
    <w:uiPriority w:val="0"/>
    <w:rPr>
      <w:rFonts w:hint="eastAsia" w:ascii="宋体" w:hAnsi="宋体" w:eastAsia="宋体" w:cs="宋体"/>
      <w:color w:val="000000"/>
      <w:sz w:val="21"/>
      <w:szCs w:val="21"/>
      <w:u w:val="none"/>
    </w:rPr>
  </w:style>
  <w:style w:type="paragraph" w:customStyle="1" w:styleId="51">
    <w:name w:val="Default"/>
    <w:basedOn w:val="52"/>
    <w:unhideWhenUsed/>
    <w:qFormat/>
    <w:uiPriority w:val="99"/>
    <w:pPr>
      <w:widowControl w:val="0"/>
      <w:autoSpaceDE w:val="0"/>
      <w:autoSpaceDN w:val="0"/>
      <w:snapToGrid/>
      <w:spacing w:after="0" w:line="520" w:lineRule="atLeast"/>
      <w:ind w:firstLine="547" w:firstLineChars="200"/>
    </w:pPr>
    <w:rPr>
      <w:rFonts w:ascii="宋体" w:hAnsi="宋体" w:eastAsia="宋体"/>
      <w:color w:val="000000"/>
      <w:kern w:val="2"/>
      <w:sz w:val="24"/>
    </w:rPr>
  </w:style>
  <w:style w:type="paragraph" w:customStyle="1" w:styleId="52">
    <w:name w:val="纯文本1"/>
    <w:basedOn w:val="1"/>
    <w:autoRedefine/>
    <w:qFormat/>
    <w:uiPriority w:val="0"/>
    <w:pPr>
      <w:adjustRightInd w:val="0"/>
    </w:pPr>
    <w:rPr>
      <w:rFonts w:ascii="宋体" w:hAnsi="Courier New"/>
      <w:szCs w:val="20"/>
    </w:rPr>
  </w:style>
  <w:style w:type="paragraph" w:customStyle="1" w:styleId="53">
    <w:name w:val="表格"/>
    <w:next w:val="1"/>
    <w:qFormat/>
    <w:uiPriority w:val="0"/>
    <w:pPr>
      <w:spacing w:line="360" w:lineRule="exact"/>
      <w:jc w:val="center"/>
    </w:pPr>
    <w:rPr>
      <w:rFonts w:ascii="Calibri" w:hAnsi="Calibri" w:eastAsia="宋体" w:cs="宋体"/>
      <w:sz w:val="21"/>
      <w:szCs w:val="22"/>
      <w:lang w:val="en-US" w:eastAsia="zh-CN" w:bidi="ar-SA"/>
    </w:rPr>
  </w:style>
  <w:style w:type="character" w:customStyle="1" w:styleId="54">
    <w:name w:val="正文1 Char"/>
    <w:link w:val="48"/>
    <w:qFormat/>
    <w:uiPriority w:val="0"/>
    <w:rPr>
      <w:kern w:val="2"/>
      <w:sz w:val="21"/>
      <w:szCs w:val="21"/>
    </w:rPr>
  </w:style>
  <w:style w:type="character" w:customStyle="1" w:styleId="55">
    <w:name w:val="表头 Char1"/>
    <w:link w:val="56"/>
    <w:qFormat/>
    <w:uiPriority w:val="0"/>
    <w:rPr>
      <w:rFonts w:ascii="黑体" w:hAnsi="宋体" w:eastAsia="黑体"/>
      <w:spacing w:val="20"/>
      <w:kern w:val="36"/>
      <w:sz w:val="24"/>
      <w:szCs w:val="24"/>
    </w:rPr>
  </w:style>
  <w:style w:type="paragraph" w:customStyle="1" w:styleId="56">
    <w:name w:val="表头"/>
    <w:basedOn w:val="1"/>
    <w:link w:val="55"/>
    <w:qFormat/>
    <w:uiPriority w:val="0"/>
    <w:pPr>
      <w:widowControl w:val="0"/>
      <w:adjustRightInd/>
      <w:snapToGrid/>
      <w:spacing w:before="200" w:after="0" w:line="500" w:lineRule="exact"/>
      <w:jc w:val="both"/>
    </w:pPr>
    <w:rPr>
      <w:rFonts w:ascii="黑体" w:hAnsi="宋体" w:eastAsia="黑体"/>
      <w:spacing w:val="20"/>
      <w:kern w:val="36"/>
      <w:sz w:val="24"/>
      <w:szCs w:val="24"/>
    </w:rPr>
  </w:style>
  <w:style w:type="paragraph" w:customStyle="1" w:styleId="57">
    <w:name w:val="清改表格字体"/>
    <w:basedOn w:val="1"/>
    <w:qFormat/>
    <w:uiPriority w:val="0"/>
    <w:pPr>
      <w:widowControl w:val="0"/>
      <w:adjustRightInd/>
      <w:snapToGrid/>
      <w:spacing w:after="0"/>
      <w:jc w:val="center"/>
    </w:pPr>
    <w:rPr>
      <w:rFonts w:ascii="Times New Roman" w:hAnsi="Times New Roman" w:eastAsia="宋体" w:cs="宋体"/>
      <w:kern w:val="2"/>
      <w:sz w:val="21"/>
      <w:szCs w:val="20"/>
    </w:rPr>
  </w:style>
  <w:style w:type="character" w:customStyle="1" w:styleId="58">
    <w:name w:val="批注文字 Char"/>
    <w:qFormat/>
    <w:locked/>
    <w:uiPriority w:val="0"/>
    <w:rPr>
      <w:rFonts w:ascii="Times New Roman" w:hAnsi="Times New Roman" w:eastAsia="宋体"/>
      <w:sz w:val="24"/>
    </w:rPr>
  </w:style>
  <w:style w:type="paragraph" w:customStyle="1" w:styleId="59">
    <w:name w:val="1.正文"/>
    <w:basedOn w:val="1"/>
    <w:qFormat/>
    <w:uiPriority w:val="0"/>
    <w:pPr>
      <w:widowControl w:val="0"/>
      <w:adjustRightInd/>
      <w:snapToGrid/>
      <w:spacing w:after="0" w:line="460" w:lineRule="exact"/>
      <w:ind w:firstLine="200" w:firstLineChars="200"/>
      <w:jc w:val="both"/>
    </w:pPr>
    <w:rPr>
      <w:rFonts w:ascii="Times New Roman" w:hAnsi="Times New Roman" w:eastAsia="宋体" w:cs="宋体"/>
      <w:kern w:val="2"/>
      <w:sz w:val="24"/>
      <w:szCs w:val="20"/>
    </w:rPr>
  </w:style>
  <w:style w:type="paragraph" w:styleId="60">
    <w:name w:val="List Paragraph"/>
    <w:basedOn w:val="1"/>
    <w:qFormat/>
    <w:uiPriority w:val="99"/>
    <w:pPr>
      <w:ind w:firstLine="420" w:firstLineChars="200"/>
    </w:pPr>
  </w:style>
  <w:style w:type="paragraph" w:customStyle="1" w:styleId="61">
    <w:name w:val="Table Paragraph"/>
    <w:basedOn w:val="1"/>
    <w:qFormat/>
    <w:uiPriority w:val="1"/>
    <w:pPr>
      <w:widowControl w:val="0"/>
      <w:autoSpaceDE w:val="0"/>
      <w:autoSpaceDN w:val="0"/>
      <w:adjustRightInd/>
      <w:snapToGrid/>
      <w:spacing w:before="18" w:after="0"/>
      <w:jc w:val="center"/>
    </w:pPr>
    <w:rPr>
      <w:rFonts w:ascii="Times New Roman" w:hAnsi="Times New Roman" w:eastAsia="Times New Roman"/>
      <w:lang w:val="zh-CN" w:bidi="zh-CN"/>
    </w:rPr>
  </w:style>
  <w:style w:type="paragraph" w:customStyle="1" w:styleId="62">
    <w:name w:val="Default1"/>
    <w:next w:val="1"/>
    <w:autoRedefine/>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63">
    <w:name w:val="1.1.1 格式"/>
    <w:basedOn w:val="1"/>
    <w:autoRedefine/>
    <w:qFormat/>
    <w:uiPriority w:val="0"/>
    <w:pPr>
      <w:ind w:firstLine="0" w:firstLineChars="0"/>
      <w:outlineLvl w:val="2"/>
    </w:pPr>
  </w:style>
  <w:style w:type="paragraph" w:customStyle="1" w:styleId="64">
    <w:name w:val="1.表头格式"/>
    <w:basedOn w:val="1"/>
    <w:next w:val="65"/>
    <w:autoRedefine/>
    <w:qFormat/>
    <w:uiPriority w:val="0"/>
    <w:pPr>
      <w:ind w:firstLine="0" w:firstLineChars="0"/>
      <w:jc w:val="center"/>
    </w:pPr>
    <w:rPr>
      <w:rFonts w:eastAsia="黑体"/>
      <w:szCs w:val="24"/>
    </w:rPr>
  </w:style>
  <w:style w:type="paragraph" w:customStyle="1" w:styleId="65">
    <w:name w:val="1    正文"/>
    <w:basedOn w:val="1"/>
    <w:autoRedefine/>
    <w:qFormat/>
    <w:uiPriority w:val="0"/>
  </w:style>
  <w:style w:type="paragraph" w:customStyle="1" w:styleId="66">
    <w:name w:val="1. 表格内容"/>
    <w:basedOn w:val="1"/>
    <w:autoRedefine/>
    <w:qFormat/>
    <w:uiPriority w:val="0"/>
    <w:pPr>
      <w:snapToGrid w:val="0"/>
      <w:spacing w:line="240" w:lineRule="auto"/>
      <w:ind w:firstLine="0" w:firstLineChars="0"/>
      <w:jc w:val="center"/>
      <w:textAlignment w:val="baseline"/>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9.emf"/><Relationship Id="rId22" Type="http://schemas.openxmlformats.org/officeDocument/2006/relationships/oleObject" Target="embeddings/oleObject8.bin"/><Relationship Id="rId21" Type="http://schemas.openxmlformats.org/officeDocument/2006/relationships/image" Target="media/image8.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6.bin"/><Relationship Id="rId17" Type="http://schemas.openxmlformats.org/officeDocument/2006/relationships/image" Target="media/image6.emf"/><Relationship Id="rId16" Type="http://schemas.openxmlformats.org/officeDocument/2006/relationships/oleObject" Target="embeddings/oleObject5.bin"/><Relationship Id="rId15" Type="http://schemas.openxmlformats.org/officeDocument/2006/relationships/image" Target="media/image5.emf"/><Relationship Id="rId14" Type="http://schemas.openxmlformats.org/officeDocument/2006/relationships/oleObject" Target="embeddings/oleObject4.bin"/><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5"/>
    <customShpInfo spid="_x0000_s2072"/>
    <customShpInfo spid="_x0000_s2073"/>
    <customShpInfo spid="_x0000_s2074"/>
    <customShpInfo spid="_x0000_s2075"/>
    <customShpInfo spid="_x0000_s2068"/>
    <customShpInfo spid="_x0000_s2069"/>
    <customShpInfo spid="_x0000_s207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0C58F7-5615-4BC4-B7C7-ED87BA324177}">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38</Pages>
  <Words>17447</Words>
  <Characters>20845</Characters>
  <Lines>145</Lines>
  <Paragraphs>41</Paragraphs>
  <TotalTime>11</TotalTime>
  <ScaleCrop>false</ScaleCrop>
  <LinksUpToDate>false</LinksUpToDate>
  <CharactersWithSpaces>21786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2022-04-04T06:56:00Z</dcterms:created>
  <dc:creator>duanyayun</dc:creator>
  <cp:lastModifiedBy>弦卷心</cp:lastModifiedBy>
  <dcterms:modified xsi:type="dcterms:W3CDTF">2025-11-17T09:20:11Z</dcterms:modified>
  <cp:revision>944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EF9BB0E03E4B4BD8A4DA6F991F6B46C5</vt:lpwstr>
  </property>
  <property fmtid="{D5CDD505-2E9C-101B-9397-08002B2CF9AE}" pid="4" name="KSOTemplateDocerSaveRecord">
    <vt:lpwstr>eyJoZGlkIjoiZGMxNjYxMWRhYTdkNmE1MjNjNWY2ZjdjMjBhZDczMzUiLCJ1c2VySWQiOiIyNDgyNzg3MCJ9</vt:lpwstr>
  </property>
</Properties>
</file>