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F948B99">
      <w:pPr>
        <w:tabs>
          <w:tab w:val="left" w:pos="1350"/>
        </w:tabs>
        <w:rPr>
          <w:rFonts w:ascii="Times New Roman" w:hAnsi="Times New Roman" w:eastAsia="华文新魏"/>
          <w:b/>
          <w:color w:val="000000"/>
          <w:sz w:val="44"/>
          <w:szCs w:val="44"/>
        </w:rPr>
      </w:pPr>
      <w:r>
        <w:rPr>
          <w:rFonts w:ascii="Times New Roman" w:hAnsi="Times New Roman" w:eastAsia="华文新魏"/>
          <w:b/>
          <w:color w:val="000000"/>
          <w:sz w:val="44"/>
          <w:szCs w:val="44"/>
        </w:rPr>
        <w:tab/>
      </w:r>
    </w:p>
    <w:p w14:paraId="491F90F9">
      <w:pPr>
        <w:spacing w:after="0" w:line="360" w:lineRule="auto"/>
        <w:jc w:val="center"/>
        <w:rPr>
          <w:rFonts w:hint="eastAsia" w:ascii="Times New Roman" w:hAnsi="Times New Roman" w:eastAsia="华文新魏" w:cs="Times New Roman"/>
          <w:color w:val="000000"/>
          <w:sz w:val="44"/>
          <w:szCs w:val="48"/>
        </w:rPr>
      </w:pPr>
    </w:p>
    <w:p w14:paraId="6B491E93">
      <w:pPr>
        <w:spacing w:after="0" w:line="360" w:lineRule="auto"/>
        <w:jc w:val="center"/>
        <w:rPr>
          <w:rFonts w:hint="eastAsia" w:ascii="Times New Roman" w:hAnsi="Times New Roman" w:eastAsia="华文新魏" w:cs="Times New Roman"/>
          <w:color w:val="000000"/>
          <w:sz w:val="44"/>
          <w:szCs w:val="48"/>
        </w:rPr>
      </w:pPr>
      <w:r>
        <w:rPr>
          <w:rFonts w:hint="eastAsia" w:ascii="Times New Roman" w:hAnsi="Times New Roman" w:eastAsia="华文新魏" w:cs="Times New Roman"/>
          <w:color w:val="000000"/>
          <w:sz w:val="44"/>
          <w:szCs w:val="48"/>
          <w:lang w:val="en-US" w:eastAsia="zh-CN"/>
        </w:rPr>
        <w:t>新乡市有道制冷科技有限公司</w:t>
      </w:r>
    </w:p>
    <w:p w14:paraId="0688E0DB">
      <w:pPr>
        <w:spacing w:after="0" w:line="360" w:lineRule="auto"/>
        <w:jc w:val="center"/>
        <w:rPr>
          <w:rFonts w:ascii="Times New Roman" w:hAnsi="Times New Roman" w:eastAsia="华文新魏"/>
          <w:color w:val="000000"/>
          <w:sz w:val="44"/>
          <w:szCs w:val="48"/>
        </w:rPr>
      </w:pPr>
      <w:r>
        <w:rPr>
          <w:rFonts w:hint="eastAsia" w:ascii="Times New Roman" w:hAnsi="Times New Roman" w:eastAsia="华文新魏" w:cs="Times New Roman"/>
          <w:color w:val="000000"/>
          <w:sz w:val="44"/>
          <w:szCs w:val="48"/>
          <w:lang w:val="en-US" w:eastAsia="zh-CN"/>
        </w:rPr>
        <w:t>年产80万台蒸发器、200万台冷凝器项目（一期）</w:t>
      </w:r>
      <w:r>
        <w:rPr>
          <w:rFonts w:hint="eastAsia" w:ascii="Times New Roman" w:hAnsi="Times New Roman" w:eastAsia="华文新魏"/>
          <w:color w:val="000000"/>
          <w:sz w:val="44"/>
          <w:szCs w:val="48"/>
        </w:rPr>
        <w:t>竣工环境保护验收监测报告表</w:t>
      </w:r>
    </w:p>
    <w:p w14:paraId="23EA1BD6">
      <w:pPr>
        <w:spacing w:line="360" w:lineRule="auto"/>
        <w:jc w:val="center"/>
        <w:rPr>
          <w:rFonts w:ascii="Times New Roman" w:hAnsi="Times New Roman" w:eastAsia="仿宋_GB2312"/>
          <w:color w:val="000000"/>
          <w:sz w:val="21"/>
          <w:szCs w:val="21"/>
        </w:rPr>
      </w:pPr>
    </w:p>
    <w:p w14:paraId="1EE06A64">
      <w:pPr>
        <w:jc w:val="center"/>
        <w:rPr>
          <w:rFonts w:ascii="Times New Roman" w:hAnsi="Times New Roman" w:eastAsia="仿宋_GB2312"/>
          <w:color w:val="000000"/>
          <w:sz w:val="21"/>
          <w:szCs w:val="21"/>
        </w:rPr>
      </w:pPr>
    </w:p>
    <w:p w14:paraId="7833918D">
      <w:pPr>
        <w:jc w:val="center"/>
        <w:rPr>
          <w:rFonts w:ascii="Times New Roman" w:hAnsi="Times New Roman" w:eastAsia="仿宋_GB2312"/>
          <w:color w:val="000000"/>
          <w:sz w:val="21"/>
          <w:szCs w:val="21"/>
        </w:rPr>
      </w:pPr>
    </w:p>
    <w:p w14:paraId="308C5FFA">
      <w:pPr>
        <w:jc w:val="center"/>
        <w:rPr>
          <w:rFonts w:ascii="Times New Roman" w:hAnsi="Times New Roman" w:eastAsia="仿宋_GB2312"/>
          <w:color w:val="000000"/>
          <w:sz w:val="21"/>
          <w:szCs w:val="21"/>
        </w:rPr>
      </w:pPr>
    </w:p>
    <w:p w14:paraId="0280DD85">
      <w:pPr>
        <w:jc w:val="center"/>
        <w:rPr>
          <w:rFonts w:ascii="Times New Roman" w:hAnsi="Times New Roman" w:eastAsia="仿宋_GB2312"/>
          <w:color w:val="000000"/>
          <w:sz w:val="21"/>
          <w:szCs w:val="21"/>
        </w:rPr>
      </w:pPr>
    </w:p>
    <w:p w14:paraId="77C9E916">
      <w:pPr>
        <w:jc w:val="center"/>
        <w:rPr>
          <w:rFonts w:ascii="Times New Roman" w:hAnsi="Times New Roman" w:eastAsia="仿宋_GB2312"/>
          <w:color w:val="000000"/>
          <w:sz w:val="21"/>
          <w:szCs w:val="21"/>
        </w:rPr>
      </w:pPr>
    </w:p>
    <w:p w14:paraId="776318A9">
      <w:pPr>
        <w:jc w:val="center"/>
        <w:rPr>
          <w:rFonts w:ascii="Times New Roman" w:hAnsi="Times New Roman" w:eastAsia="仿宋_GB2312"/>
          <w:color w:val="000000"/>
          <w:sz w:val="21"/>
          <w:szCs w:val="21"/>
        </w:rPr>
      </w:pPr>
    </w:p>
    <w:p w14:paraId="2B51ED0F">
      <w:pPr>
        <w:jc w:val="center"/>
        <w:rPr>
          <w:rFonts w:ascii="Times New Roman" w:hAnsi="Times New Roman" w:eastAsia="仿宋_GB2312"/>
          <w:color w:val="000000"/>
          <w:sz w:val="21"/>
          <w:szCs w:val="21"/>
        </w:rPr>
      </w:pPr>
    </w:p>
    <w:p w14:paraId="47B7C38F">
      <w:pPr>
        <w:jc w:val="center"/>
        <w:rPr>
          <w:rFonts w:ascii="Times New Roman" w:hAnsi="Times New Roman" w:eastAsia="仿宋_GB2312"/>
          <w:color w:val="000000"/>
          <w:sz w:val="21"/>
          <w:szCs w:val="21"/>
        </w:rPr>
      </w:pPr>
    </w:p>
    <w:p w14:paraId="484E15F0">
      <w:pPr>
        <w:jc w:val="center"/>
        <w:rPr>
          <w:rFonts w:ascii="Times New Roman" w:hAnsi="Times New Roman" w:eastAsia="仿宋_GB2312"/>
          <w:color w:val="000000"/>
          <w:sz w:val="21"/>
          <w:szCs w:val="21"/>
        </w:rPr>
      </w:pPr>
    </w:p>
    <w:p w14:paraId="5C617899">
      <w:pPr>
        <w:rPr>
          <w:rFonts w:ascii="Times New Roman" w:hAnsi="Times New Roman" w:eastAsia="仿宋_GB2312"/>
          <w:color w:val="000000"/>
          <w:sz w:val="21"/>
          <w:szCs w:val="21"/>
        </w:rPr>
      </w:pPr>
    </w:p>
    <w:p w14:paraId="6D10056C">
      <w:pPr>
        <w:rPr>
          <w:rFonts w:ascii="Times New Roman" w:hAnsi="Times New Roman" w:eastAsia="华文新魏"/>
          <w:color w:val="000000"/>
          <w:sz w:val="21"/>
          <w:szCs w:val="21"/>
        </w:rPr>
      </w:pPr>
      <w:r>
        <w:rPr>
          <w:rFonts w:ascii="Times New Roman" w:hAnsi="Times New Roman" w:eastAsia="仿宋_GB2312"/>
          <w:color w:val="000000"/>
          <w:sz w:val="21"/>
          <w:szCs w:val="21"/>
        </w:rPr>
        <w:tab/>
      </w:r>
    </w:p>
    <w:p w14:paraId="3257FC9F">
      <w:pPr>
        <w:jc w:val="center"/>
        <w:rPr>
          <w:rFonts w:ascii="Times New Roman" w:hAnsi="Times New Roman" w:eastAsia="华文新魏"/>
          <w:color w:val="000000"/>
          <w:sz w:val="28"/>
          <w:szCs w:val="28"/>
        </w:rPr>
      </w:pPr>
    </w:p>
    <w:p w14:paraId="21CBB8E3">
      <w:pPr>
        <w:jc w:val="center"/>
        <w:rPr>
          <w:rFonts w:hint="default" w:ascii="Times New Roman" w:hAnsi="Times New Roman" w:eastAsia="华文新魏"/>
          <w:color w:val="000000"/>
          <w:sz w:val="28"/>
          <w:szCs w:val="28"/>
          <w:lang w:val="en-US" w:eastAsia="zh-CN"/>
        </w:rPr>
      </w:pPr>
      <w:r>
        <w:rPr>
          <w:rFonts w:ascii="Times New Roman" w:hAnsi="Times New Roman" w:eastAsia="华文新魏"/>
          <w:color w:val="000000"/>
          <w:sz w:val="28"/>
          <w:szCs w:val="28"/>
        </w:rPr>
        <w:t>建设单位</w:t>
      </w:r>
      <w:r>
        <w:rPr>
          <w:rFonts w:hint="eastAsia" w:ascii="Times New Roman" w:hAnsi="Times New Roman" w:eastAsia="华文新魏"/>
          <w:color w:val="000000"/>
          <w:sz w:val="28"/>
          <w:szCs w:val="28"/>
        </w:rPr>
        <w:t>：</w:t>
      </w:r>
      <w:r>
        <w:rPr>
          <w:rFonts w:hint="eastAsia" w:ascii="Times New Roman" w:hAnsi="Times New Roman" w:eastAsia="华文新魏"/>
          <w:color w:val="000000"/>
          <w:sz w:val="28"/>
          <w:szCs w:val="28"/>
          <w:lang w:val="en-US" w:eastAsia="zh-CN"/>
        </w:rPr>
        <w:t>新乡市有道制冷科技有限公司</w:t>
      </w:r>
    </w:p>
    <w:p w14:paraId="68A52B31">
      <w:pPr>
        <w:jc w:val="center"/>
        <w:rPr>
          <w:rFonts w:ascii="Times New Roman" w:hAnsi="Times New Roman" w:eastAsia="华文新魏"/>
          <w:color w:val="000000"/>
          <w:sz w:val="28"/>
          <w:szCs w:val="28"/>
        </w:rPr>
      </w:pPr>
      <w:r>
        <w:rPr>
          <w:rFonts w:ascii="Times New Roman" w:hAnsi="Times New Roman" w:eastAsia="华文新魏"/>
          <w:color w:val="000000"/>
          <w:sz w:val="28"/>
          <w:szCs w:val="28"/>
        </w:rPr>
        <w:t>编制单位：</w:t>
      </w:r>
      <w:r>
        <w:rPr>
          <w:rFonts w:hint="eastAsia" w:ascii="Times New Roman" w:hAnsi="Times New Roman" w:eastAsia="华文新魏"/>
          <w:color w:val="000000"/>
          <w:sz w:val="28"/>
          <w:szCs w:val="28"/>
          <w:lang w:val="en-US" w:eastAsia="zh-CN"/>
        </w:rPr>
        <w:t>新乡市有道制冷科技有限公司</w:t>
      </w:r>
    </w:p>
    <w:p w14:paraId="5629D89C">
      <w:pPr>
        <w:jc w:val="center"/>
        <w:rPr>
          <w:rFonts w:ascii="Times New Roman" w:hAnsi="Times New Roman" w:eastAsia="华文新魏"/>
          <w:color w:val="000000"/>
          <w:sz w:val="28"/>
          <w:szCs w:val="28"/>
        </w:rPr>
      </w:pPr>
    </w:p>
    <w:p w14:paraId="38561A09">
      <w:pPr>
        <w:rPr>
          <w:rFonts w:ascii="Times New Roman" w:hAnsi="Times New Roman" w:eastAsia="华文新魏"/>
          <w:color w:val="000000"/>
          <w:sz w:val="21"/>
          <w:szCs w:val="21"/>
        </w:rPr>
      </w:pPr>
    </w:p>
    <w:p w14:paraId="1AB93D16">
      <w:pPr>
        <w:rPr>
          <w:rFonts w:ascii="Times New Roman" w:hAnsi="Times New Roman" w:eastAsia="华文新魏"/>
          <w:color w:val="000000"/>
          <w:sz w:val="21"/>
          <w:szCs w:val="21"/>
        </w:rPr>
      </w:pPr>
    </w:p>
    <w:p w14:paraId="33C01255">
      <w:pPr>
        <w:jc w:val="center"/>
        <w:rPr>
          <w:rFonts w:ascii="Times New Roman" w:hAnsi="Times New Roman" w:eastAsia="华文新魏"/>
          <w:color w:val="000000"/>
          <w:sz w:val="28"/>
          <w:szCs w:val="28"/>
        </w:rPr>
      </w:pPr>
      <w:r>
        <w:rPr>
          <w:rFonts w:ascii="Times New Roman" w:hAnsi="Times New Roman" w:eastAsia="华文新魏"/>
          <w:b/>
          <w:color w:val="000000"/>
          <w:sz w:val="28"/>
          <w:szCs w:val="28"/>
        </w:rPr>
        <w:t>20</w:t>
      </w:r>
      <w:r>
        <w:rPr>
          <w:rFonts w:hint="eastAsia" w:ascii="Times New Roman" w:hAnsi="Times New Roman" w:eastAsia="华文新魏"/>
          <w:b/>
          <w:color w:val="000000"/>
          <w:sz w:val="28"/>
          <w:szCs w:val="28"/>
        </w:rPr>
        <w:t>2</w:t>
      </w:r>
      <w:r>
        <w:rPr>
          <w:rFonts w:hint="eastAsia" w:ascii="Times New Roman" w:hAnsi="Times New Roman" w:eastAsia="华文新魏"/>
          <w:b/>
          <w:color w:val="000000"/>
          <w:sz w:val="28"/>
          <w:szCs w:val="28"/>
          <w:lang w:val="en-US" w:eastAsia="zh-CN"/>
        </w:rPr>
        <w:t>5</w:t>
      </w:r>
      <w:r>
        <w:rPr>
          <w:rFonts w:ascii="Times New Roman" w:hAnsi="Times New Roman" w:eastAsia="华文新魏"/>
          <w:color w:val="000000"/>
          <w:sz w:val="28"/>
          <w:szCs w:val="28"/>
        </w:rPr>
        <w:t>年</w:t>
      </w:r>
      <w:r>
        <w:rPr>
          <w:rFonts w:hint="eastAsia" w:ascii="Times New Roman" w:hAnsi="Times New Roman" w:eastAsia="华文新魏"/>
          <w:b/>
          <w:bCs/>
          <w:color w:val="000000"/>
          <w:sz w:val="28"/>
          <w:szCs w:val="28"/>
          <w:lang w:val="en-US" w:eastAsia="zh-CN"/>
        </w:rPr>
        <w:t>11</w:t>
      </w:r>
      <w:r>
        <w:rPr>
          <w:rFonts w:ascii="Times New Roman" w:hAnsi="Times New Roman" w:eastAsia="华文新魏"/>
          <w:color w:val="000000"/>
          <w:sz w:val="28"/>
          <w:szCs w:val="28"/>
        </w:rPr>
        <w:t>月</w:t>
      </w:r>
    </w:p>
    <w:p w14:paraId="3067B86C">
      <w:pPr>
        <w:rPr>
          <w:rFonts w:ascii="Times New Roman" w:hAnsi="Times New Roman" w:eastAsia="仿宋_GB2312"/>
          <w:b/>
          <w:color w:val="000000"/>
          <w:sz w:val="28"/>
          <w:szCs w:val="28"/>
        </w:rPr>
        <w:sectPr>
          <w:footerReference r:id="rId4" w:type="default"/>
          <w:pgSz w:w="11906" w:h="16838"/>
          <w:pgMar w:top="1440" w:right="1701" w:bottom="1440" w:left="1758" w:header="709" w:footer="709" w:gutter="0"/>
          <w:pgNumType w:start="1"/>
          <w:cols w:space="720" w:num="1"/>
          <w:docGrid w:linePitch="360" w:charSpace="0"/>
        </w:sectPr>
      </w:pPr>
    </w:p>
    <w:p w14:paraId="5F5A37EB">
      <w:pPr>
        <w:rPr>
          <w:rFonts w:ascii="Times New Roman" w:hAnsi="Times New Roman" w:eastAsia="仿宋_GB2312"/>
          <w:sz w:val="28"/>
        </w:rPr>
      </w:pPr>
      <w:r>
        <w:rPr>
          <w:rFonts w:ascii="Times New Roman" w:hAnsi="Times New Roman" w:eastAsia="仿宋_GB2312"/>
          <w:b/>
          <w:sz w:val="28"/>
        </w:rPr>
        <w:t>建设单位法人代表:</w:t>
      </w:r>
      <w:r>
        <w:rPr>
          <w:rFonts w:ascii="Times New Roman" w:hAnsi="Times New Roman" w:eastAsia="仿宋_GB2312"/>
          <w:sz w:val="28"/>
        </w:rPr>
        <w:tab/>
      </w:r>
      <w:r>
        <w:rPr>
          <w:rFonts w:ascii="Times New Roman" w:hAnsi="Times New Roman" w:eastAsia="仿宋_GB2312"/>
          <w:sz w:val="28"/>
        </w:rPr>
        <w:t>（签字）</w:t>
      </w:r>
    </w:p>
    <w:p w14:paraId="7A8638FB">
      <w:pPr>
        <w:spacing w:line="360" w:lineRule="auto"/>
        <w:rPr>
          <w:rFonts w:ascii="Times New Roman" w:hAnsi="Times New Roman" w:eastAsia="仿宋_GB2312"/>
          <w:sz w:val="28"/>
        </w:rPr>
      </w:pPr>
      <w:r>
        <w:rPr>
          <w:rFonts w:ascii="Times New Roman" w:hAnsi="Times New Roman" w:eastAsia="仿宋_GB2312"/>
          <w:b/>
          <w:sz w:val="28"/>
        </w:rPr>
        <w:t>编制单位法人代表:</w:t>
      </w:r>
      <w:r>
        <w:rPr>
          <w:rFonts w:ascii="Times New Roman" w:hAnsi="Times New Roman" w:eastAsia="仿宋_GB2312"/>
          <w:sz w:val="28"/>
        </w:rPr>
        <w:tab/>
      </w:r>
      <w:r>
        <w:rPr>
          <w:rFonts w:ascii="Times New Roman" w:hAnsi="Times New Roman" w:eastAsia="仿宋_GB2312"/>
          <w:sz w:val="28"/>
        </w:rPr>
        <w:t>（签字）</w:t>
      </w:r>
    </w:p>
    <w:p w14:paraId="3CB93BC7">
      <w:pPr>
        <w:spacing w:line="360" w:lineRule="auto"/>
        <w:rPr>
          <w:rFonts w:ascii="Times New Roman" w:hAnsi="Times New Roman" w:eastAsia="仿宋_GB2312"/>
          <w:b/>
          <w:spacing w:val="7"/>
          <w:w w:val="79"/>
          <w:sz w:val="28"/>
        </w:rPr>
      </w:pPr>
      <w:r>
        <w:rPr>
          <w:rFonts w:ascii="Times New Roman" w:hAnsi="Times New Roman" w:eastAsia="仿宋_GB2312"/>
          <w:b/>
          <w:spacing w:val="20"/>
          <w:w w:val="79"/>
          <w:sz w:val="28"/>
        </w:rPr>
        <w:t>项目负责人</w:t>
      </w:r>
      <w:r>
        <w:rPr>
          <w:rFonts w:ascii="Times New Roman" w:hAnsi="Times New Roman" w:eastAsia="仿宋_GB2312"/>
          <w:b/>
          <w:spacing w:val="10"/>
          <w:w w:val="79"/>
          <w:sz w:val="28"/>
        </w:rPr>
        <w:t>:</w:t>
      </w:r>
    </w:p>
    <w:p w14:paraId="1635EB57">
      <w:pPr>
        <w:spacing w:line="360" w:lineRule="auto"/>
        <w:rPr>
          <w:rFonts w:ascii="Times New Roman" w:hAnsi="Times New Roman" w:eastAsia="仿宋_GB2312"/>
          <w:color w:val="000000"/>
          <w:sz w:val="28"/>
          <w:szCs w:val="28"/>
        </w:rPr>
      </w:pPr>
      <w:r>
        <w:rPr>
          <w:rFonts w:ascii="Times New Roman" w:hAnsi="Times New Roman" w:eastAsia="仿宋_GB2312"/>
          <w:b/>
          <w:spacing w:val="141"/>
          <w:w w:val="79"/>
          <w:sz w:val="28"/>
        </w:rPr>
        <w:t>填表人</w:t>
      </w:r>
      <w:r>
        <w:rPr>
          <w:rFonts w:hint="eastAsia" w:ascii="Times New Roman" w:hAnsi="Times New Roman" w:eastAsia="仿宋_GB2312"/>
          <w:b/>
          <w:spacing w:val="2"/>
          <w:w w:val="79"/>
          <w:sz w:val="28"/>
        </w:rPr>
        <w:t>：</w:t>
      </w:r>
    </w:p>
    <w:p w14:paraId="0C118CB7">
      <w:pPr>
        <w:spacing w:line="360" w:lineRule="auto"/>
        <w:rPr>
          <w:rFonts w:ascii="Times New Roman" w:hAnsi="Times New Roman" w:eastAsia="仿宋_GB2312"/>
          <w:color w:val="000000"/>
          <w:sz w:val="21"/>
          <w:szCs w:val="21"/>
        </w:rPr>
      </w:pPr>
    </w:p>
    <w:p w14:paraId="2E2835F2">
      <w:pPr>
        <w:spacing w:line="360" w:lineRule="auto"/>
        <w:rPr>
          <w:rFonts w:ascii="Times New Roman" w:hAnsi="Times New Roman" w:eastAsia="仿宋_GB2312"/>
          <w:color w:val="000000"/>
          <w:sz w:val="21"/>
          <w:szCs w:val="21"/>
        </w:rPr>
      </w:pPr>
    </w:p>
    <w:p w14:paraId="2ACCA43D">
      <w:pPr>
        <w:spacing w:line="360" w:lineRule="auto"/>
        <w:rPr>
          <w:rFonts w:ascii="Times New Roman" w:hAnsi="Times New Roman" w:eastAsia="仿宋_GB2312"/>
          <w:color w:val="000000"/>
          <w:sz w:val="21"/>
          <w:szCs w:val="21"/>
        </w:rPr>
      </w:pPr>
    </w:p>
    <w:p w14:paraId="4B8C3DFB">
      <w:pPr>
        <w:tabs>
          <w:tab w:val="left" w:pos="710"/>
        </w:tabs>
        <w:spacing w:line="360" w:lineRule="auto"/>
        <w:rPr>
          <w:rFonts w:ascii="华文仿宋" w:hAnsi="华文仿宋" w:eastAsia="华文仿宋" w:cs="华文仿宋"/>
          <w:b/>
          <w:bCs/>
          <w:color w:val="000000"/>
          <w:spacing w:val="-8"/>
          <w:sz w:val="21"/>
          <w:szCs w:val="21"/>
        </w:rPr>
      </w:pPr>
    </w:p>
    <w:p w14:paraId="2ECE87DC">
      <w:pPr>
        <w:tabs>
          <w:tab w:val="left" w:pos="710"/>
        </w:tabs>
        <w:spacing w:line="360" w:lineRule="auto"/>
        <w:rPr>
          <w:rFonts w:ascii="华文仿宋" w:hAnsi="华文仿宋" w:eastAsia="华文仿宋" w:cs="华文仿宋"/>
          <w:b/>
          <w:bCs/>
          <w:color w:val="000000"/>
          <w:spacing w:val="-8"/>
          <w:sz w:val="21"/>
          <w:szCs w:val="21"/>
        </w:rPr>
      </w:pPr>
    </w:p>
    <w:p w14:paraId="3F56D0FB">
      <w:pPr>
        <w:tabs>
          <w:tab w:val="left" w:pos="710"/>
        </w:tabs>
        <w:spacing w:line="360" w:lineRule="auto"/>
        <w:rPr>
          <w:rFonts w:ascii="华文仿宋" w:hAnsi="华文仿宋" w:eastAsia="华文仿宋" w:cs="华文仿宋"/>
          <w:b/>
          <w:bCs/>
          <w:color w:val="000000"/>
          <w:spacing w:val="-8"/>
          <w:sz w:val="21"/>
          <w:szCs w:val="21"/>
        </w:rPr>
      </w:pPr>
    </w:p>
    <w:p w14:paraId="461E24AD">
      <w:pPr>
        <w:tabs>
          <w:tab w:val="left" w:pos="710"/>
        </w:tabs>
        <w:spacing w:line="360" w:lineRule="auto"/>
        <w:rPr>
          <w:rFonts w:ascii="华文仿宋" w:hAnsi="华文仿宋" w:eastAsia="华文仿宋" w:cs="华文仿宋"/>
          <w:b/>
          <w:bCs/>
          <w:color w:val="000000"/>
          <w:spacing w:val="-8"/>
          <w:sz w:val="21"/>
          <w:szCs w:val="21"/>
        </w:rPr>
      </w:pPr>
    </w:p>
    <w:p w14:paraId="6BEA42DF">
      <w:pPr>
        <w:tabs>
          <w:tab w:val="left" w:pos="710"/>
        </w:tabs>
        <w:spacing w:line="360" w:lineRule="auto"/>
        <w:rPr>
          <w:rFonts w:ascii="华文仿宋" w:hAnsi="华文仿宋" w:eastAsia="华文仿宋" w:cs="华文仿宋"/>
          <w:b/>
          <w:bCs/>
          <w:color w:val="000000"/>
          <w:spacing w:val="-8"/>
          <w:sz w:val="21"/>
          <w:szCs w:val="21"/>
        </w:rPr>
      </w:pPr>
    </w:p>
    <w:tbl>
      <w:tblPr>
        <w:tblStyle w:val="16"/>
        <w:tblW w:w="8741" w:type="dxa"/>
        <w:tblInd w:w="-10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4"/>
        <w:gridCol w:w="4377"/>
      </w:tblGrid>
      <w:tr w14:paraId="7C4E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9" w:hRule="atLeast"/>
        </w:trPr>
        <w:tc>
          <w:tcPr>
            <w:tcW w:w="4364" w:type="dxa"/>
            <w:tcBorders>
              <w:tl2br w:val="nil"/>
              <w:tr2bl w:val="nil"/>
            </w:tcBorders>
            <w:vAlign w:val="center"/>
          </w:tcPr>
          <w:p w14:paraId="1B3475A6">
            <w:pPr>
              <w:keepNext w:val="0"/>
              <w:keepLines w:val="0"/>
              <w:pageBreakBefore w:val="0"/>
              <w:widowControl w:val="0"/>
              <w:kinsoku/>
              <w:wordWrap/>
              <w:overflowPunct/>
              <w:topLinePunct w:val="0"/>
              <w:autoSpaceDE/>
              <w:autoSpaceDN/>
              <w:bidi w:val="0"/>
              <w:adjustRightInd w:val="0"/>
              <w:snapToGrid w:val="0"/>
              <w:spacing w:line="360" w:lineRule="auto"/>
              <w:ind w:left="1400" w:hanging="1400" w:hangingChars="500"/>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建设单位：</w:t>
            </w:r>
            <w:r>
              <w:rPr>
                <w:rFonts w:hint="eastAsia" w:ascii="仿宋_GB2312" w:eastAsia="仿宋_GB2312" w:cs="Times New Roman"/>
                <w:color w:val="000000"/>
                <w:sz w:val="28"/>
                <w:u w:val="single"/>
                <w:vertAlign w:val="baseline"/>
                <w:lang w:val="en-US" w:eastAsia="zh-CN"/>
              </w:rPr>
              <w:t>新乡市有道制冷科技有限公司（盖章）</w:t>
            </w:r>
          </w:p>
        </w:tc>
        <w:tc>
          <w:tcPr>
            <w:tcW w:w="4377" w:type="dxa"/>
            <w:tcBorders>
              <w:tl2br w:val="nil"/>
              <w:tr2bl w:val="nil"/>
            </w:tcBorders>
            <w:vAlign w:val="center"/>
          </w:tcPr>
          <w:p w14:paraId="1AD88F45">
            <w:pPr>
              <w:keepNext w:val="0"/>
              <w:keepLines w:val="0"/>
              <w:pageBreakBefore w:val="0"/>
              <w:widowControl w:val="0"/>
              <w:kinsoku/>
              <w:wordWrap/>
              <w:overflowPunct/>
              <w:topLinePunct w:val="0"/>
              <w:autoSpaceDE/>
              <w:autoSpaceDN/>
              <w:bidi w:val="0"/>
              <w:adjustRightInd w:val="0"/>
              <w:snapToGrid w:val="0"/>
              <w:spacing w:line="360" w:lineRule="auto"/>
              <w:ind w:left="1400" w:hanging="1400" w:hangingChars="500"/>
              <w:jc w:val="both"/>
              <w:textAlignment w:val="auto"/>
              <w:rPr>
                <w:rFonts w:hint="default" w:ascii="仿宋_GB2312" w:eastAsia="仿宋_GB2312"/>
                <w:color w:val="000000"/>
                <w:sz w:val="28"/>
                <w:vertAlign w:val="baseline"/>
                <w:lang w:val="en-US"/>
              </w:rPr>
            </w:pPr>
            <w:r>
              <w:rPr>
                <w:rFonts w:hint="eastAsia" w:ascii="仿宋_GB2312" w:eastAsia="仿宋_GB2312"/>
                <w:color w:val="000000"/>
                <w:sz w:val="28"/>
                <w:vertAlign w:val="baseline"/>
                <w:lang w:val="en-US" w:eastAsia="zh-CN"/>
              </w:rPr>
              <w:t>编制单位：</w:t>
            </w:r>
            <w:r>
              <w:rPr>
                <w:rFonts w:hint="eastAsia" w:ascii="仿宋_GB2312" w:eastAsia="仿宋_GB2312" w:cs="Times New Roman"/>
                <w:color w:val="000000"/>
                <w:sz w:val="28"/>
                <w:u w:val="single"/>
                <w:vertAlign w:val="baseline"/>
                <w:lang w:val="en-US" w:eastAsia="zh-CN"/>
              </w:rPr>
              <w:t>新乡市有道制冷科技有限公司（盖章）</w:t>
            </w:r>
          </w:p>
        </w:tc>
      </w:tr>
      <w:tr w14:paraId="47338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08AC703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电话：15036631096</w:t>
            </w:r>
          </w:p>
        </w:tc>
        <w:tc>
          <w:tcPr>
            <w:tcW w:w="4377" w:type="dxa"/>
            <w:tcBorders>
              <w:tl2br w:val="nil"/>
              <w:tr2bl w:val="nil"/>
            </w:tcBorders>
            <w:vAlign w:val="center"/>
          </w:tcPr>
          <w:p w14:paraId="115AC16F">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电话：15036631096</w:t>
            </w:r>
          </w:p>
        </w:tc>
      </w:tr>
      <w:tr w14:paraId="5B65F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6828A8D3">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传真：/</w:t>
            </w:r>
          </w:p>
        </w:tc>
        <w:tc>
          <w:tcPr>
            <w:tcW w:w="4377" w:type="dxa"/>
            <w:tcBorders>
              <w:tl2br w:val="nil"/>
              <w:tr2bl w:val="nil"/>
            </w:tcBorders>
            <w:vAlign w:val="center"/>
          </w:tcPr>
          <w:p w14:paraId="7813034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hAnsi="Tahoma" w:eastAsia="仿宋_GB2312" w:cstheme="minorBidi"/>
                <w:color w:val="000000"/>
                <w:sz w:val="28"/>
                <w:szCs w:val="22"/>
                <w:vertAlign w:val="baseline"/>
                <w:lang w:val="en-US" w:eastAsia="zh-CN" w:bidi="ar-SA"/>
              </w:rPr>
            </w:pPr>
            <w:r>
              <w:rPr>
                <w:rFonts w:hint="eastAsia" w:ascii="仿宋_GB2312" w:eastAsia="仿宋_GB2312"/>
                <w:color w:val="000000"/>
                <w:sz w:val="28"/>
                <w:vertAlign w:val="baseline"/>
                <w:lang w:val="en-US" w:eastAsia="zh-CN"/>
              </w:rPr>
              <w:t>传真：/</w:t>
            </w:r>
          </w:p>
        </w:tc>
      </w:tr>
      <w:tr w14:paraId="6D677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33AA630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邮编：453000</w:t>
            </w:r>
          </w:p>
        </w:tc>
        <w:tc>
          <w:tcPr>
            <w:tcW w:w="4377" w:type="dxa"/>
            <w:tcBorders>
              <w:tl2br w:val="nil"/>
              <w:tr2bl w:val="nil"/>
            </w:tcBorders>
            <w:vAlign w:val="center"/>
          </w:tcPr>
          <w:p w14:paraId="5095F07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仿宋_GB2312" w:hAnsi="Tahoma" w:eastAsia="仿宋_GB2312" w:cstheme="minorBidi"/>
                <w:color w:val="000000"/>
                <w:sz w:val="28"/>
                <w:szCs w:val="22"/>
                <w:vertAlign w:val="baseline"/>
                <w:lang w:val="en-US" w:eastAsia="zh-CN" w:bidi="ar-SA"/>
              </w:rPr>
            </w:pPr>
            <w:r>
              <w:rPr>
                <w:rFonts w:hint="eastAsia" w:ascii="仿宋_GB2312" w:eastAsia="仿宋_GB2312"/>
                <w:color w:val="000000"/>
                <w:sz w:val="28"/>
                <w:vertAlign w:val="baseline"/>
                <w:lang w:val="en-US" w:eastAsia="zh-CN"/>
              </w:rPr>
              <w:t>邮编：453000</w:t>
            </w:r>
          </w:p>
        </w:tc>
      </w:tr>
      <w:tr w14:paraId="33EF3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364" w:type="dxa"/>
            <w:tcBorders>
              <w:tl2br w:val="nil"/>
              <w:tr2bl w:val="nil"/>
            </w:tcBorders>
            <w:vAlign w:val="center"/>
          </w:tcPr>
          <w:p w14:paraId="46C8873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eastAsia="仿宋_GB2312"/>
                <w:color w:val="000000"/>
                <w:sz w:val="28"/>
                <w:vertAlign w:val="baseline"/>
                <w:lang w:val="en-US" w:eastAsia="zh-CN"/>
              </w:rPr>
            </w:pPr>
            <w:r>
              <w:rPr>
                <w:rFonts w:hint="eastAsia" w:ascii="仿宋_GB2312" w:eastAsia="仿宋_GB2312"/>
                <w:color w:val="000000"/>
                <w:sz w:val="28"/>
                <w:vertAlign w:val="baseline"/>
                <w:lang w:val="en-US" w:eastAsia="zh-CN"/>
              </w:rPr>
              <w:t>地址：</w:t>
            </w:r>
            <w:r>
              <w:rPr>
                <w:rFonts w:hint="eastAsia" w:ascii="仿宋_GB2312" w:eastAsia="仿宋_GB2312" w:cs="Times New Roman"/>
                <w:color w:val="000000"/>
                <w:sz w:val="28"/>
                <w:u w:val="single"/>
                <w:vertAlign w:val="baseline"/>
                <w:lang w:val="en-US" w:eastAsia="zh-CN"/>
              </w:rPr>
              <w:t>新乡市新乡工业产业集聚区（含新乡经济技术开发区）经六路与新长大道交叉口西南角标准厂房工业园内</w:t>
            </w:r>
          </w:p>
        </w:tc>
        <w:tc>
          <w:tcPr>
            <w:tcW w:w="4377" w:type="dxa"/>
            <w:tcBorders>
              <w:tl2br w:val="nil"/>
              <w:tr2bl w:val="nil"/>
            </w:tcBorders>
            <w:vAlign w:val="center"/>
          </w:tcPr>
          <w:p w14:paraId="2A5BA00A">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仿宋_GB2312" w:hAnsi="Tahoma" w:eastAsia="仿宋_GB2312" w:cstheme="minorBidi"/>
                <w:color w:val="000000"/>
                <w:sz w:val="28"/>
                <w:szCs w:val="22"/>
                <w:vertAlign w:val="baseline"/>
                <w:lang w:val="en-US" w:eastAsia="zh-CN" w:bidi="ar-SA"/>
              </w:rPr>
            </w:pPr>
            <w:r>
              <w:rPr>
                <w:rFonts w:hint="eastAsia" w:ascii="仿宋_GB2312" w:eastAsia="仿宋_GB2312" w:cs="Times New Roman"/>
                <w:color w:val="000000"/>
                <w:sz w:val="28"/>
                <w:vertAlign w:val="baseline"/>
                <w:lang w:val="en-US" w:eastAsia="zh-CN"/>
              </w:rPr>
              <w:t>地址：</w:t>
            </w:r>
            <w:r>
              <w:rPr>
                <w:rFonts w:hint="eastAsia" w:ascii="仿宋_GB2312" w:eastAsia="仿宋_GB2312" w:cs="Times New Roman"/>
                <w:color w:val="000000"/>
                <w:sz w:val="28"/>
                <w:u w:val="single"/>
                <w:vertAlign w:val="baseline"/>
                <w:lang w:val="en-US" w:eastAsia="zh-CN"/>
              </w:rPr>
              <w:t>新乡市新乡工业产业集聚区（含新乡经济技术开发区）经六路与新长大道交叉口西南角标准厂房工业园内</w:t>
            </w:r>
          </w:p>
        </w:tc>
      </w:tr>
    </w:tbl>
    <w:p w14:paraId="5A17CDB8">
      <w:pPr>
        <w:spacing w:after="0"/>
        <w:rPr>
          <w:rFonts w:ascii="华文仿宋" w:hAnsi="华文仿宋" w:eastAsia="华文仿宋" w:cs="华文仿宋"/>
          <w:b/>
          <w:bCs/>
          <w:color w:val="000000"/>
          <w:sz w:val="24"/>
          <w:szCs w:val="24"/>
        </w:rPr>
      </w:pPr>
      <w:r>
        <w:rPr>
          <w:rFonts w:ascii="Times New Roman" w:hAnsi="Times New Roman" w:eastAsia="仿宋_GB2312"/>
          <w:b/>
          <w:color w:val="000000"/>
          <w:sz w:val="24"/>
          <w:szCs w:val="24"/>
        </w:rPr>
        <w:t>表一</w:t>
      </w:r>
    </w:p>
    <w:tbl>
      <w:tblPr>
        <w:tblStyle w:val="15"/>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2312"/>
        <w:gridCol w:w="2312"/>
        <w:gridCol w:w="1082"/>
        <w:gridCol w:w="723"/>
        <w:gridCol w:w="979"/>
      </w:tblGrid>
      <w:tr w14:paraId="656E3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47BDA325">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建设项目名称</w:t>
            </w:r>
          </w:p>
        </w:tc>
        <w:tc>
          <w:tcPr>
            <w:tcW w:w="7267" w:type="dxa"/>
            <w:gridSpan w:val="5"/>
            <w:vAlign w:val="center"/>
          </w:tcPr>
          <w:p w14:paraId="675F5761">
            <w:pPr>
              <w:spacing w:after="0"/>
              <w:jc w:val="center"/>
              <w:rPr>
                <w:rFonts w:hint="eastAsia" w:ascii="Times New Roman" w:hAnsi="Times New Roman" w:eastAsia="微软雅黑"/>
                <w:color w:val="000000"/>
                <w:sz w:val="24"/>
                <w:szCs w:val="24"/>
                <w:lang w:eastAsia="zh-CN"/>
              </w:rPr>
            </w:pPr>
            <w:r>
              <w:rPr>
                <w:rFonts w:ascii="Times New Roman" w:hAnsi="Times New Roman" w:eastAsia="宋体" w:cs="Times New Roman"/>
                <w:color w:val="000000"/>
                <w:sz w:val="24"/>
                <w:szCs w:val="24"/>
              </w:rPr>
              <w:t>新乡市有道制冷科技有限公司年产80万台蒸发器、200万台冷凝器项目</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一期</w:t>
            </w:r>
            <w:r>
              <w:rPr>
                <w:rFonts w:hint="eastAsia" w:ascii="Times New Roman" w:hAnsi="Times New Roman" w:eastAsia="宋体" w:cs="Times New Roman"/>
                <w:color w:val="000000"/>
                <w:sz w:val="24"/>
                <w:szCs w:val="24"/>
                <w:lang w:eastAsia="zh-CN"/>
              </w:rPr>
              <w:t>）</w:t>
            </w:r>
          </w:p>
        </w:tc>
      </w:tr>
      <w:tr w14:paraId="7AA1B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5BA13A92">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建设单位名称</w:t>
            </w:r>
          </w:p>
        </w:tc>
        <w:tc>
          <w:tcPr>
            <w:tcW w:w="7267" w:type="dxa"/>
            <w:gridSpan w:val="5"/>
            <w:vAlign w:val="center"/>
          </w:tcPr>
          <w:p w14:paraId="3122208D">
            <w:pPr>
              <w:spacing w:after="0"/>
              <w:jc w:val="center"/>
              <w:rPr>
                <w:rFonts w:ascii="Times New Roman" w:hAnsi="Times New Roman" w:eastAsia="宋体"/>
                <w:color w:val="000000"/>
                <w:sz w:val="24"/>
                <w:szCs w:val="24"/>
              </w:rPr>
            </w:pPr>
            <w:r>
              <w:rPr>
                <w:rFonts w:ascii="Times New Roman" w:hAnsi="Times New Roman" w:eastAsia="宋体" w:cs="Times New Roman"/>
                <w:color w:val="000000"/>
                <w:sz w:val="24"/>
                <w:szCs w:val="24"/>
              </w:rPr>
              <w:t>新乡市有道制冷科技有限公司</w:t>
            </w:r>
          </w:p>
        </w:tc>
      </w:tr>
      <w:tr w14:paraId="61A9A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42DCEA22">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建设项目性质</w:t>
            </w:r>
          </w:p>
        </w:tc>
        <w:tc>
          <w:tcPr>
            <w:tcW w:w="7267" w:type="dxa"/>
            <w:gridSpan w:val="5"/>
            <w:vAlign w:val="center"/>
          </w:tcPr>
          <w:p w14:paraId="509037AF">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新建</w:t>
            </w:r>
          </w:p>
        </w:tc>
      </w:tr>
      <w:tr w14:paraId="0A2086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527D13E5">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建设地点</w:t>
            </w:r>
          </w:p>
        </w:tc>
        <w:tc>
          <w:tcPr>
            <w:tcW w:w="7267" w:type="dxa"/>
            <w:gridSpan w:val="5"/>
            <w:vAlign w:val="center"/>
          </w:tcPr>
          <w:p w14:paraId="151E3427">
            <w:pPr>
              <w:spacing w:after="0"/>
              <w:jc w:val="center"/>
              <w:rPr>
                <w:rFonts w:ascii="Times New Roman" w:hAnsi="Times New Roman" w:eastAsia="宋体"/>
                <w:color w:val="000000"/>
                <w:sz w:val="24"/>
                <w:szCs w:val="24"/>
              </w:rPr>
            </w:pPr>
            <w:r>
              <w:rPr>
                <w:rFonts w:ascii="Times New Roman" w:hAnsi="Times New Roman" w:eastAsia="宋体" w:cs="Times New Roman"/>
                <w:color w:val="000000"/>
                <w:sz w:val="24"/>
                <w:szCs w:val="24"/>
              </w:rPr>
              <w:t>新乡市新乡工业产业集聚区（含新乡经济技术开发区）经六路与新长大道交叉口西南角标准厂房工业园内</w:t>
            </w:r>
          </w:p>
        </w:tc>
      </w:tr>
      <w:tr w14:paraId="35E508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DC25920">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主要产品名称</w:t>
            </w:r>
          </w:p>
        </w:tc>
        <w:tc>
          <w:tcPr>
            <w:tcW w:w="7267" w:type="dxa"/>
            <w:gridSpan w:val="5"/>
            <w:vAlign w:val="center"/>
          </w:tcPr>
          <w:p w14:paraId="38E1B27A">
            <w:pPr>
              <w:spacing w:after="0"/>
              <w:jc w:val="center"/>
              <w:rPr>
                <w:rFonts w:hint="eastAsia" w:ascii="Times New Roman" w:hAnsi="Times New Roman" w:eastAsia="宋体" w:cs="Times New Roman"/>
                <w:color w:val="000000"/>
                <w:sz w:val="24"/>
                <w:szCs w:val="24"/>
                <w:lang w:eastAsia="zh-CN"/>
              </w:rPr>
            </w:pPr>
            <w:r>
              <w:rPr>
                <w:rFonts w:ascii="Times New Roman" w:hAnsi="Times New Roman" w:eastAsia="宋体" w:cs="Times New Roman"/>
                <w:color w:val="000000"/>
                <w:sz w:val="24"/>
                <w:szCs w:val="24"/>
              </w:rPr>
              <w:t>蒸发器、冷凝器</w:t>
            </w:r>
          </w:p>
        </w:tc>
      </w:tr>
      <w:tr w14:paraId="5A490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179292CB">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设计生产能力</w:t>
            </w:r>
          </w:p>
        </w:tc>
        <w:tc>
          <w:tcPr>
            <w:tcW w:w="7267" w:type="dxa"/>
            <w:gridSpan w:val="5"/>
            <w:vAlign w:val="center"/>
          </w:tcPr>
          <w:p w14:paraId="38B9990A">
            <w:pPr>
              <w:spacing w:after="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蒸发器80万台/年、冷凝器200万台/年</w:t>
            </w:r>
          </w:p>
        </w:tc>
      </w:tr>
      <w:tr w14:paraId="414246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631DA565">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实际生产能力</w:t>
            </w:r>
          </w:p>
        </w:tc>
        <w:tc>
          <w:tcPr>
            <w:tcW w:w="7267" w:type="dxa"/>
            <w:gridSpan w:val="5"/>
            <w:vAlign w:val="center"/>
          </w:tcPr>
          <w:p w14:paraId="2FD15ACD">
            <w:pPr>
              <w:spacing w:after="0"/>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蒸发器40万台/年、冷凝器200万台/年（一期）</w:t>
            </w:r>
          </w:p>
        </w:tc>
      </w:tr>
      <w:tr w14:paraId="5E1FE5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54FA7A73">
            <w:pPr>
              <w:spacing w:after="0"/>
              <w:jc w:val="center"/>
              <w:rPr>
                <w:rFonts w:ascii="Times New Roman" w:hAnsi="Times New Roman" w:eastAsia="宋体"/>
                <w:color w:val="000000"/>
                <w:sz w:val="24"/>
                <w:szCs w:val="24"/>
                <w:highlight w:val="none"/>
              </w:rPr>
            </w:pPr>
            <w:r>
              <w:rPr>
                <w:rFonts w:ascii="Times New Roman" w:hAnsi="Times New Roman" w:eastAsia="宋体"/>
                <w:color w:val="000000"/>
                <w:sz w:val="24"/>
                <w:szCs w:val="24"/>
                <w:highlight w:val="none"/>
              </w:rPr>
              <w:t>建设项目</w:t>
            </w:r>
          </w:p>
          <w:p w14:paraId="64003CB1">
            <w:pPr>
              <w:spacing w:after="0"/>
              <w:jc w:val="center"/>
              <w:rPr>
                <w:rFonts w:ascii="Times New Roman" w:hAnsi="Times New Roman" w:eastAsia="宋体"/>
                <w:color w:val="000000"/>
                <w:sz w:val="24"/>
                <w:szCs w:val="24"/>
                <w:highlight w:val="none"/>
              </w:rPr>
            </w:pPr>
            <w:r>
              <w:rPr>
                <w:rFonts w:ascii="Times New Roman" w:hAnsi="Times New Roman" w:eastAsia="宋体"/>
                <w:color w:val="000000"/>
                <w:sz w:val="24"/>
                <w:szCs w:val="24"/>
                <w:highlight w:val="none"/>
              </w:rPr>
              <w:t>环评时间</w:t>
            </w:r>
          </w:p>
        </w:tc>
        <w:tc>
          <w:tcPr>
            <w:tcW w:w="2268" w:type="dxa"/>
            <w:vAlign w:val="center"/>
          </w:tcPr>
          <w:p w14:paraId="4DB4F709">
            <w:pPr>
              <w:spacing w:after="0"/>
              <w:jc w:val="center"/>
              <w:rPr>
                <w:rFonts w:hint="default" w:ascii="Times New Roman" w:hAnsi="Times New Roman" w:eastAsia="宋体"/>
                <w:color w:val="000000"/>
                <w:sz w:val="24"/>
                <w:szCs w:val="24"/>
                <w:highlight w:val="none"/>
                <w:lang w:val="en-US" w:eastAsia="zh-CN"/>
              </w:rPr>
            </w:pPr>
            <w:r>
              <w:rPr>
                <w:rFonts w:hint="eastAsia" w:ascii="Times New Roman" w:hAnsi="Times New Roman" w:eastAsia="宋体"/>
                <w:color w:val="000000"/>
                <w:sz w:val="24"/>
                <w:szCs w:val="24"/>
                <w:highlight w:val="none"/>
                <w:lang w:val="en-US" w:eastAsia="zh-CN"/>
              </w:rPr>
              <w:t>2019.12</w:t>
            </w:r>
          </w:p>
        </w:tc>
        <w:tc>
          <w:tcPr>
            <w:tcW w:w="2268" w:type="dxa"/>
            <w:vAlign w:val="center"/>
          </w:tcPr>
          <w:p w14:paraId="2E1D01C1">
            <w:pPr>
              <w:spacing w:after="0"/>
              <w:jc w:val="center"/>
              <w:rPr>
                <w:rFonts w:ascii="Times New Roman" w:hAnsi="Times New Roman" w:eastAsia="宋体"/>
                <w:color w:val="000000"/>
                <w:sz w:val="24"/>
                <w:szCs w:val="24"/>
                <w:highlight w:val="none"/>
              </w:rPr>
            </w:pPr>
            <w:r>
              <w:rPr>
                <w:rFonts w:ascii="Times New Roman" w:hAnsi="Times New Roman" w:eastAsia="宋体"/>
                <w:color w:val="000000"/>
                <w:sz w:val="24"/>
                <w:szCs w:val="24"/>
                <w:highlight w:val="none"/>
              </w:rPr>
              <w:t>开工建设时间</w:t>
            </w:r>
          </w:p>
        </w:tc>
        <w:tc>
          <w:tcPr>
            <w:tcW w:w="2731" w:type="dxa"/>
            <w:gridSpan w:val="3"/>
            <w:vAlign w:val="center"/>
          </w:tcPr>
          <w:p w14:paraId="44F56669">
            <w:pPr>
              <w:spacing w:after="0"/>
              <w:jc w:val="center"/>
              <w:rPr>
                <w:rFonts w:hint="default" w:ascii="Times New Roman" w:hAnsi="Times New Roman" w:eastAsia="宋体"/>
                <w:color w:val="000000"/>
                <w:sz w:val="24"/>
                <w:szCs w:val="24"/>
                <w:highlight w:val="none"/>
                <w:lang w:val="en-US" w:eastAsia="zh-CN"/>
              </w:rPr>
            </w:pPr>
            <w:r>
              <w:rPr>
                <w:rFonts w:hint="eastAsia" w:ascii="Times New Roman" w:hAnsi="Times New Roman" w:eastAsia="宋体"/>
                <w:color w:val="000000"/>
                <w:sz w:val="24"/>
                <w:szCs w:val="24"/>
                <w:highlight w:val="none"/>
                <w:lang w:val="en-US" w:eastAsia="zh-CN"/>
              </w:rPr>
              <w:t>2022.5</w:t>
            </w:r>
          </w:p>
        </w:tc>
      </w:tr>
      <w:tr w14:paraId="4C254C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09872B0A">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调试时间</w:t>
            </w:r>
          </w:p>
        </w:tc>
        <w:tc>
          <w:tcPr>
            <w:tcW w:w="2268" w:type="dxa"/>
            <w:vAlign w:val="center"/>
          </w:tcPr>
          <w:p w14:paraId="5F15FEFE">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2025.7.12</w:t>
            </w:r>
          </w:p>
        </w:tc>
        <w:tc>
          <w:tcPr>
            <w:tcW w:w="2268" w:type="dxa"/>
            <w:vAlign w:val="center"/>
          </w:tcPr>
          <w:p w14:paraId="63311FB2">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验收现场检测时间</w:t>
            </w:r>
          </w:p>
        </w:tc>
        <w:tc>
          <w:tcPr>
            <w:tcW w:w="2731" w:type="dxa"/>
            <w:gridSpan w:val="3"/>
            <w:vAlign w:val="center"/>
          </w:tcPr>
          <w:p w14:paraId="7A3DB55C">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2025.09.09-2025.09.10</w:t>
            </w:r>
          </w:p>
        </w:tc>
      </w:tr>
      <w:tr w14:paraId="335141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1C775938">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14:paraId="3D6F1256">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审批部门</w:t>
            </w:r>
          </w:p>
        </w:tc>
        <w:tc>
          <w:tcPr>
            <w:tcW w:w="2268" w:type="dxa"/>
            <w:vAlign w:val="center"/>
          </w:tcPr>
          <w:p w14:paraId="2B250415">
            <w:pPr>
              <w:spacing w:after="0"/>
              <w:jc w:val="center"/>
              <w:rPr>
                <w:rFonts w:ascii="Times New Roman" w:hAnsi="Times New Roman" w:eastAsia="宋体"/>
                <w:color w:val="000000"/>
                <w:sz w:val="24"/>
                <w:szCs w:val="24"/>
              </w:rPr>
            </w:pPr>
            <w:r>
              <w:rPr>
                <w:rFonts w:hint="eastAsia" w:ascii="Times New Roman" w:hAnsi="Times New Roman" w:eastAsia="宋体"/>
                <w:sz w:val="24"/>
                <w:szCs w:val="24"/>
                <w:lang w:val="en-US" w:eastAsia="zh-CN"/>
              </w:rPr>
              <w:t>新乡经济技术开发区管理委员会应急和生态环境管理局</w:t>
            </w:r>
          </w:p>
        </w:tc>
        <w:tc>
          <w:tcPr>
            <w:tcW w:w="2268" w:type="dxa"/>
            <w:vAlign w:val="center"/>
          </w:tcPr>
          <w:p w14:paraId="3A117B39">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环评报告表</w:t>
            </w:r>
          </w:p>
          <w:p w14:paraId="0A2609C7">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编制单位</w:t>
            </w:r>
          </w:p>
        </w:tc>
        <w:tc>
          <w:tcPr>
            <w:tcW w:w="2731" w:type="dxa"/>
            <w:gridSpan w:val="3"/>
            <w:vAlign w:val="center"/>
          </w:tcPr>
          <w:p w14:paraId="53D31055">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新乡市蓝天环境技术有限公司</w:t>
            </w:r>
          </w:p>
        </w:tc>
      </w:tr>
      <w:tr w14:paraId="1A3B0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C96051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环保设施设计单位</w:t>
            </w:r>
          </w:p>
        </w:tc>
        <w:tc>
          <w:tcPr>
            <w:tcW w:w="2268" w:type="dxa"/>
            <w:vAlign w:val="center"/>
          </w:tcPr>
          <w:p w14:paraId="04DF7166">
            <w:pPr>
              <w:spacing w:after="0"/>
              <w:jc w:val="center"/>
              <w:rPr>
                <w:rFonts w:ascii="Times New Roman" w:hAnsi="Times New Roman" w:eastAsia="宋体"/>
                <w:color w:val="FF0000"/>
                <w:sz w:val="24"/>
                <w:szCs w:val="24"/>
              </w:rPr>
            </w:pPr>
            <w:r>
              <w:rPr>
                <w:rFonts w:ascii="Times New Roman" w:hAnsi="Times New Roman" w:eastAsia="宋体" w:cs="Times New Roman"/>
                <w:color w:val="000000"/>
                <w:sz w:val="24"/>
                <w:szCs w:val="24"/>
              </w:rPr>
              <w:t>新乡市有道制冷科技有限公司</w:t>
            </w:r>
          </w:p>
        </w:tc>
        <w:tc>
          <w:tcPr>
            <w:tcW w:w="2268" w:type="dxa"/>
            <w:vAlign w:val="center"/>
          </w:tcPr>
          <w:p w14:paraId="471BE39E">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环保设施施工单位</w:t>
            </w:r>
          </w:p>
        </w:tc>
        <w:tc>
          <w:tcPr>
            <w:tcW w:w="2731" w:type="dxa"/>
            <w:gridSpan w:val="3"/>
            <w:vAlign w:val="center"/>
          </w:tcPr>
          <w:p w14:paraId="56BD091A">
            <w:pPr>
              <w:spacing w:after="0"/>
              <w:jc w:val="center"/>
              <w:rPr>
                <w:rFonts w:ascii="Times New Roman" w:hAnsi="Times New Roman" w:eastAsia="宋体"/>
                <w:color w:val="000000"/>
                <w:sz w:val="24"/>
                <w:szCs w:val="24"/>
              </w:rPr>
            </w:pPr>
            <w:r>
              <w:rPr>
                <w:rFonts w:ascii="Times New Roman" w:hAnsi="Times New Roman" w:eastAsia="宋体" w:cs="Times New Roman"/>
                <w:color w:val="000000"/>
                <w:sz w:val="24"/>
                <w:szCs w:val="24"/>
              </w:rPr>
              <w:t>新乡市有道制冷科技有限公司</w:t>
            </w:r>
          </w:p>
        </w:tc>
      </w:tr>
      <w:tr w14:paraId="13B09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6C1662B9">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投资总概算</w:t>
            </w:r>
          </w:p>
        </w:tc>
        <w:tc>
          <w:tcPr>
            <w:tcW w:w="2268" w:type="dxa"/>
            <w:vAlign w:val="center"/>
          </w:tcPr>
          <w:p w14:paraId="51F9E7E0">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3000</w:t>
            </w:r>
          </w:p>
        </w:tc>
        <w:tc>
          <w:tcPr>
            <w:tcW w:w="2268" w:type="dxa"/>
            <w:vAlign w:val="center"/>
          </w:tcPr>
          <w:p w14:paraId="6F8382D9">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环保投资总概算</w:t>
            </w:r>
          </w:p>
        </w:tc>
        <w:tc>
          <w:tcPr>
            <w:tcW w:w="1062" w:type="dxa"/>
            <w:vAlign w:val="center"/>
          </w:tcPr>
          <w:p w14:paraId="22C52AC4">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40</w:t>
            </w:r>
          </w:p>
        </w:tc>
        <w:tc>
          <w:tcPr>
            <w:tcW w:w="709" w:type="dxa"/>
            <w:vAlign w:val="center"/>
          </w:tcPr>
          <w:p w14:paraId="5C4E4739">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960" w:type="dxa"/>
            <w:vAlign w:val="center"/>
          </w:tcPr>
          <w:p w14:paraId="332D5F40">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1.33</w:t>
            </w:r>
          </w:p>
        </w:tc>
      </w:tr>
      <w:tr w14:paraId="0BFB1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9805401">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实际总概算</w:t>
            </w:r>
          </w:p>
        </w:tc>
        <w:tc>
          <w:tcPr>
            <w:tcW w:w="2268" w:type="dxa"/>
            <w:vAlign w:val="center"/>
          </w:tcPr>
          <w:p w14:paraId="32F5A82C">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2000</w:t>
            </w:r>
          </w:p>
        </w:tc>
        <w:tc>
          <w:tcPr>
            <w:tcW w:w="2268" w:type="dxa"/>
            <w:vAlign w:val="center"/>
          </w:tcPr>
          <w:p w14:paraId="02C4FF35">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实际环保投资</w:t>
            </w:r>
          </w:p>
        </w:tc>
        <w:tc>
          <w:tcPr>
            <w:tcW w:w="1062" w:type="dxa"/>
            <w:vAlign w:val="center"/>
          </w:tcPr>
          <w:p w14:paraId="3AE0E703">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30</w:t>
            </w:r>
          </w:p>
        </w:tc>
        <w:tc>
          <w:tcPr>
            <w:tcW w:w="709" w:type="dxa"/>
            <w:vAlign w:val="center"/>
          </w:tcPr>
          <w:p w14:paraId="5311741E">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比例</w:t>
            </w:r>
          </w:p>
        </w:tc>
        <w:tc>
          <w:tcPr>
            <w:tcW w:w="960" w:type="dxa"/>
            <w:vAlign w:val="center"/>
          </w:tcPr>
          <w:p w14:paraId="2162B887">
            <w:pPr>
              <w:spacing w:after="0"/>
              <w:jc w:val="center"/>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1.5</w:t>
            </w:r>
          </w:p>
        </w:tc>
      </w:tr>
      <w:tr w14:paraId="1BA87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4EC86919">
            <w:pPr>
              <w:spacing w:after="0"/>
              <w:jc w:val="center"/>
              <w:rPr>
                <w:rFonts w:ascii="Times New Roman" w:hAnsi="Times New Roman" w:eastAsia="宋体"/>
                <w:color w:val="000000"/>
                <w:sz w:val="24"/>
                <w:szCs w:val="24"/>
              </w:rPr>
            </w:pPr>
            <w:r>
              <w:rPr>
                <w:rFonts w:ascii="Times New Roman" w:hAnsi="Times New Roman" w:eastAsia="宋体"/>
                <w:color w:val="000000"/>
                <w:sz w:val="24"/>
                <w:szCs w:val="24"/>
              </w:rPr>
              <w:t>验收检测依据</w:t>
            </w:r>
          </w:p>
        </w:tc>
        <w:tc>
          <w:tcPr>
            <w:tcW w:w="7267" w:type="dxa"/>
            <w:gridSpan w:val="5"/>
            <w:vAlign w:val="center"/>
          </w:tcPr>
          <w:p w14:paraId="05175375">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1.《中华人民共和国环境保护法》</w:t>
            </w:r>
            <w:r>
              <w:rPr>
                <w:rFonts w:hint="eastAsia" w:ascii="Times New Roman" w:hAnsi="Times New Roman" w:eastAsia="宋体"/>
                <w:color w:val="000000"/>
                <w:sz w:val="24"/>
                <w:szCs w:val="24"/>
              </w:rPr>
              <w:t>（主席令2014年第9号）</w:t>
            </w:r>
            <w:r>
              <w:rPr>
                <w:rFonts w:ascii="Times New Roman" w:hAnsi="Times New Roman" w:eastAsia="宋体"/>
                <w:color w:val="000000"/>
                <w:sz w:val="24"/>
                <w:szCs w:val="24"/>
              </w:rPr>
              <w:t>；</w:t>
            </w:r>
          </w:p>
          <w:p w14:paraId="50856FC2">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2.《中华人民共和国环境影响评价法》</w:t>
            </w:r>
            <w:r>
              <w:rPr>
                <w:rFonts w:hint="eastAsia" w:ascii="Times New Roman" w:hAnsi="Times New Roman" w:eastAsia="宋体"/>
                <w:color w:val="000000"/>
                <w:sz w:val="24"/>
                <w:szCs w:val="24"/>
              </w:rPr>
              <w:t>（2018修正版）</w:t>
            </w:r>
            <w:r>
              <w:rPr>
                <w:rFonts w:ascii="Times New Roman" w:hAnsi="Times New Roman" w:eastAsia="宋体"/>
                <w:color w:val="000000"/>
                <w:sz w:val="24"/>
                <w:szCs w:val="24"/>
              </w:rPr>
              <w:t>；</w:t>
            </w:r>
          </w:p>
          <w:p w14:paraId="148414F0">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3.《建设项目环境保护管理条例》</w:t>
            </w:r>
            <w:r>
              <w:rPr>
                <w:rFonts w:hint="eastAsia" w:ascii="Times New Roman" w:hAnsi="Times New Roman" w:eastAsia="宋体"/>
                <w:color w:val="000000"/>
                <w:sz w:val="24"/>
                <w:szCs w:val="24"/>
              </w:rPr>
              <w:t>（国务院令第253号）</w:t>
            </w:r>
            <w:r>
              <w:rPr>
                <w:rFonts w:ascii="Times New Roman" w:hAnsi="Times New Roman" w:eastAsia="宋体"/>
                <w:color w:val="000000"/>
                <w:sz w:val="24"/>
                <w:szCs w:val="24"/>
              </w:rPr>
              <w:t>；</w:t>
            </w:r>
          </w:p>
          <w:p w14:paraId="01C2C00C">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4.《河南省建设项目环境保护条例》</w:t>
            </w:r>
            <w:r>
              <w:rPr>
                <w:rFonts w:hint="eastAsia" w:ascii="Times New Roman" w:hAnsi="Times New Roman" w:eastAsia="宋体"/>
                <w:color w:val="000000"/>
                <w:sz w:val="24"/>
                <w:szCs w:val="24"/>
              </w:rPr>
              <w:t>（2016年修正版）</w:t>
            </w:r>
            <w:r>
              <w:rPr>
                <w:rFonts w:ascii="Times New Roman" w:hAnsi="Times New Roman" w:eastAsia="宋体"/>
                <w:color w:val="000000"/>
                <w:sz w:val="24"/>
                <w:szCs w:val="24"/>
              </w:rPr>
              <w:t>；</w:t>
            </w:r>
          </w:p>
          <w:p w14:paraId="61CD7AD4">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5.</w:t>
            </w:r>
            <w:r>
              <w:rPr>
                <w:rFonts w:hint="eastAsia" w:ascii="Times New Roman" w:hAnsi="Times New Roman" w:eastAsia="宋体"/>
                <w:color w:val="000000"/>
                <w:sz w:val="24"/>
                <w:szCs w:val="24"/>
              </w:rPr>
              <w:t>《建设项目竣工环境保护验收暂行办法》（国环规环评〔2017〕4号，2017.11.22）</w:t>
            </w:r>
            <w:r>
              <w:rPr>
                <w:rFonts w:ascii="Times New Roman" w:hAnsi="Times New Roman" w:eastAsia="宋体"/>
                <w:color w:val="000000"/>
                <w:sz w:val="24"/>
                <w:szCs w:val="24"/>
              </w:rPr>
              <w:t>；</w:t>
            </w:r>
          </w:p>
          <w:p w14:paraId="243E978D">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6.《关于印发建设项目竣工环境保护验收现场检查及审查要点的通知》（环办〔2015〕113号）；</w:t>
            </w:r>
          </w:p>
          <w:p w14:paraId="390D8EE5">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7</w:t>
            </w:r>
            <w:r>
              <w:rPr>
                <w:rFonts w:ascii="Times New Roman" w:hAnsi="Times New Roman" w:eastAsia="宋体"/>
                <w:color w:val="000000"/>
                <w:sz w:val="24"/>
                <w:szCs w:val="24"/>
              </w:rPr>
              <w:t>.《建设项目竣工环境保护验收技术指南污染影响类》（生态环境部，2018.5.16）；</w:t>
            </w:r>
          </w:p>
          <w:p w14:paraId="10C71FAF">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8</w:t>
            </w:r>
            <w:r>
              <w:rPr>
                <w:rFonts w:ascii="Times New Roman" w:hAnsi="Times New Roman" w:eastAsia="宋体"/>
                <w:color w:val="000000"/>
                <w:sz w:val="24"/>
                <w:szCs w:val="24"/>
              </w:rPr>
              <w:t>.关于印发</w:t>
            </w:r>
            <w:r>
              <w:rPr>
                <w:rFonts w:hint="eastAsia" w:ascii="Times New Roman" w:hAnsi="Times New Roman" w:eastAsia="宋体"/>
                <w:color w:val="000000"/>
                <w:sz w:val="24"/>
                <w:szCs w:val="24"/>
              </w:rPr>
              <w:t>《污染影响类建设项目重大变动清单（试行）》的通知（生态环境部，环办环评函（2020）688号，2020.12.13）</w:t>
            </w:r>
            <w:r>
              <w:rPr>
                <w:rFonts w:ascii="Times New Roman" w:hAnsi="Times New Roman" w:eastAsia="宋体"/>
                <w:color w:val="000000"/>
                <w:sz w:val="24"/>
                <w:szCs w:val="24"/>
              </w:rPr>
              <w:t>；</w:t>
            </w:r>
          </w:p>
          <w:p w14:paraId="71757BF6">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9</w:t>
            </w:r>
            <w:r>
              <w:rPr>
                <w:rFonts w:ascii="Times New Roman" w:hAnsi="Times New Roman" w:eastAsia="宋体"/>
                <w:color w:val="000000"/>
                <w:sz w:val="24"/>
                <w:szCs w:val="24"/>
              </w:rPr>
              <w:t>.《排污单位自行监测技术指南</w:t>
            </w:r>
            <w:r>
              <w:rPr>
                <w:rFonts w:hint="eastAsia" w:ascii="Times New Roman" w:hAnsi="Times New Roman" w:eastAsia="宋体"/>
                <w:color w:val="000000"/>
                <w:sz w:val="24"/>
                <w:szCs w:val="24"/>
                <w:lang w:val="en-US" w:eastAsia="zh-CN"/>
              </w:rPr>
              <w:t xml:space="preserve">  涂装</w:t>
            </w:r>
            <w:r>
              <w:rPr>
                <w:rFonts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HJ 1086-2020</w:t>
            </w:r>
            <w:r>
              <w:rPr>
                <w:rFonts w:ascii="Times New Roman" w:hAnsi="Times New Roman" w:eastAsia="宋体"/>
                <w:color w:val="000000"/>
                <w:sz w:val="24"/>
                <w:szCs w:val="24"/>
              </w:rPr>
              <w:t>）；</w:t>
            </w:r>
          </w:p>
          <w:p w14:paraId="35FE6392">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10.</w:t>
            </w:r>
            <w:r>
              <w:rPr>
                <w:rFonts w:ascii="Times New Roman" w:hAnsi="Times New Roman" w:eastAsia="宋体"/>
                <w:color w:val="000000"/>
                <w:sz w:val="24"/>
                <w:szCs w:val="24"/>
              </w:rPr>
              <w:t>《</w:t>
            </w:r>
            <w:r>
              <w:rPr>
                <w:rFonts w:hint="eastAsia" w:ascii="Times New Roman" w:hAnsi="Times New Roman" w:eastAsia="宋体" w:cs="Times New Roman"/>
                <w:color w:val="000000"/>
                <w:sz w:val="24"/>
                <w:szCs w:val="24"/>
                <w:lang w:val="en-US" w:eastAsia="zh-CN"/>
              </w:rPr>
              <w:t>排污许可证申请与核发技术规范  铁路、船舶、航空航天和其他运输设备制造业》（HJ 1124-2020）；</w:t>
            </w:r>
          </w:p>
          <w:p w14:paraId="34E8A950">
            <w:pPr>
              <w:spacing w:after="0" w:line="460" w:lineRule="exact"/>
              <w:jc w:val="both"/>
              <w:rPr>
                <w:rFonts w:ascii="Times New Roman" w:hAnsi="Times New Roman" w:eastAsia="宋体"/>
                <w:color w:val="000000"/>
                <w:sz w:val="24"/>
                <w:szCs w:val="24"/>
                <w:highlight w:val="none"/>
              </w:rPr>
            </w:pPr>
            <w:r>
              <w:rPr>
                <w:rFonts w:ascii="Times New Roman" w:hAnsi="Times New Roman" w:eastAsia="宋体"/>
                <w:color w:val="000000"/>
                <w:sz w:val="24"/>
                <w:szCs w:val="24"/>
              </w:rPr>
              <w:t>11.《</w:t>
            </w:r>
            <w:r>
              <w:rPr>
                <w:rFonts w:hint="eastAsia" w:ascii="Times New Roman" w:hAnsi="Times New Roman" w:eastAsia="宋体" w:cs="Times New Roman"/>
                <w:color w:val="000000"/>
                <w:sz w:val="24"/>
                <w:szCs w:val="24"/>
                <w:lang w:val="en-US" w:eastAsia="zh-CN"/>
              </w:rPr>
              <w:t>新乡市有道制冷科技有限公司年产80万台蒸发器、200万台冷凝器项目环</w:t>
            </w:r>
            <w:r>
              <w:rPr>
                <w:rFonts w:ascii="Times New Roman" w:hAnsi="Times New Roman" w:eastAsia="宋体"/>
                <w:color w:val="000000"/>
                <w:sz w:val="24"/>
                <w:szCs w:val="24"/>
              </w:rPr>
              <w:t>境影响报告表》，</w:t>
            </w:r>
            <w:r>
              <w:rPr>
                <w:rFonts w:hint="eastAsia" w:ascii="Times New Roman" w:hAnsi="Times New Roman" w:eastAsia="宋体"/>
                <w:color w:val="000000"/>
                <w:sz w:val="24"/>
                <w:lang w:val="en-US" w:eastAsia="zh-CN"/>
              </w:rPr>
              <w:t>新乡市蓝天环境技术</w:t>
            </w:r>
            <w:r>
              <w:rPr>
                <w:rFonts w:ascii="Times New Roman" w:hAnsi="Times New Roman" w:eastAsia="宋体"/>
                <w:color w:val="000000"/>
                <w:sz w:val="24"/>
              </w:rPr>
              <w:t>有限公司</w:t>
            </w:r>
            <w:r>
              <w:rPr>
                <w:rFonts w:ascii="Times New Roman" w:hAnsi="Times New Roman" w:eastAsia="宋体"/>
                <w:color w:val="000000"/>
                <w:sz w:val="24"/>
                <w:szCs w:val="24"/>
              </w:rPr>
              <w:t>，</w:t>
            </w:r>
            <w:r>
              <w:rPr>
                <w:rFonts w:hint="eastAsia" w:ascii="Times New Roman" w:hAnsi="Times New Roman" w:eastAsia="宋体"/>
                <w:color w:val="000000"/>
                <w:sz w:val="24"/>
                <w:szCs w:val="24"/>
                <w:highlight w:val="none"/>
              </w:rPr>
              <w:t>2</w:t>
            </w:r>
            <w:r>
              <w:rPr>
                <w:rFonts w:ascii="Times New Roman" w:hAnsi="Times New Roman" w:eastAsia="宋体"/>
                <w:color w:val="000000"/>
                <w:sz w:val="24"/>
                <w:szCs w:val="24"/>
                <w:highlight w:val="none"/>
              </w:rPr>
              <w:t>0</w:t>
            </w:r>
            <w:r>
              <w:rPr>
                <w:rFonts w:hint="eastAsia" w:ascii="Times New Roman" w:hAnsi="Times New Roman" w:eastAsia="宋体"/>
                <w:color w:val="000000"/>
                <w:sz w:val="24"/>
                <w:szCs w:val="24"/>
                <w:highlight w:val="none"/>
                <w:lang w:val="en-US" w:eastAsia="zh-CN"/>
              </w:rPr>
              <w:t>19</w:t>
            </w:r>
            <w:r>
              <w:rPr>
                <w:rFonts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lang w:val="en-US" w:eastAsia="zh-CN"/>
              </w:rPr>
              <w:t>12</w:t>
            </w:r>
            <w:r>
              <w:rPr>
                <w:rFonts w:ascii="Times New Roman" w:hAnsi="Times New Roman" w:eastAsia="宋体"/>
                <w:color w:val="000000"/>
                <w:sz w:val="24"/>
                <w:szCs w:val="24"/>
                <w:highlight w:val="none"/>
              </w:rPr>
              <w:t>.</w:t>
            </w:r>
            <w:r>
              <w:rPr>
                <w:rFonts w:hint="eastAsia" w:ascii="Times New Roman" w:hAnsi="Times New Roman" w:eastAsia="宋体"/>
                <w:color w:val="000000"/>
                <w:sz w:val="24"/>
                <w:szCs w:val="24"/>
                <w:highlight w:val="none"/>
                <w:lang w:val="en-US" w:eastAsia="zh-CN"/>
              </w:rPr>
              <w:t>9</w:t>
            </w:r>
            <w:r>
              <w:rPr>
                <w:rFonts w:ascii="Times New Roman" w:hAnsi="Times New Roman" w:eastAsia="宋体"/>
                <w:color w:val="000000"/>
                <w:sz w:val="24"/>
                <w:szCs w:val="24"/>
                <w:highlight w:val="none"/>
              </w:rPr>
              <w:t>；</w:t>
            </w:r>
          </w:p>
          <w:p w14:paraId="2AE2CDB8">
            <w:pPr>
              <w:spacing w:after="0" w:line="460" w:lineRule="exact"/>
              <w:jc w:val="both"/>
              <w:rPr>
                <w:rFonts w:ascii="Times New Roman" w:hAnsi="Times New Roman" w:eastAsia="宋体"/>
                <w:color w:val="000000"/>
                <w:sz w:val="24"/>
                <w:szCs w:val="24"/>
                <w:highlight w:val="none"/>
              </w:rPr>
            </w:pPr>
            <w:r>
              <w:rPr>
                <w:rFonts w:ascii="Times New Roman" w:hAnsi="Times New Roman" w:eastAsia="宋体"/>
                <w:color w:val="000000"/>
                <w:sz w:val="24"/>
                <w:szCs w:val="24"/>
                <w:highlight w:val="none"/>
              </w:rPr>
              <w:t>12.</w:t>
            </w:r>
            <w:r>
              <w:rPr>
                <w:rFonts w:ascii="Times New Roman" w:hAnsi="Times New Roman" w:eastAsia="宋体"/>
                <w:sz w:val="24"/>
                <w:szCs w:val="24"/>
                <w:highlight w:val="none"/>
              </w:rPr>
              <w:t>《</w:t>
            </w:r>
            <w:r>
              <w:rPr>
                <w:rFonts w:hint="eastAsia" w:ascii="Times New Roman" w:hAnsi="Times New Roman" w:eastAsia="宋体" w:cs="Times New Roman"/>
                <w:color w:val="000000"/>
                <w:sz w:val="24"/>
                <w:szCs w:val="24"/>
                <w:highlight w:val="none"/>
                <w:lang w:val="en-US" w:eastAsia="zh-CN"/>
              </w:rPr>
              <w:t>新乡市有道制冷科技有限公司年产80万台蒸发器、200万台冷凝器项目</w:t>
            </w:r>
            <w:r>
              <w:rPr>
                <w:rFonts w:ascii="Times New Roman" w:hAnsi="Times New Roman" w:eastAsia="宋体"/>
                <w:sz w:val="24"/>
                <w:szCs w:val="24"/>
                <w:highlight w:val="none"/>
              </w:rPr>
              <w:t>环境影响报告表》的批复，</w:t>
            </w:r>
            <w:r>
              <w:rPr>
                <w:rFonts w:hint="eastAsia" w:ascii="Times New Roman" w:hAnsi="Times New Roman" w:eastAsia="宋体"/>
                <w:sz w:val="24"/>
                <w:szCs w:val="24"/>
                <w:highlight w:val="none"/>
                <w:lang w:val="en-US" w:eastAsia="zh-CN"/>
              </w:rPr>
              <w:t>新乡经济技术开发区管理委员会应急和生态环境管理局</w:t>
            </w:r>
            <w:r>
              <w:rPr>
                <w:rFonts w:ascii="Times New Roman" w:hAnsi="Times New Roman" w:eastAsia="宋体"/>
                <w:sz w:val="24"/>
                <w:szCs w:val="24"/>
                <w:highlight w:val="none"/>
              </w:rPr>
              <w:t>，</w:t>
            </w:r>
            <w:r>
              <w:rPr>
                <w:rFonts w:hint="eastAsia" w:ascii="Times New Roman" w:hAnsi="Times New Roman" w:eastAsia="宋体"/>
                <w:sz w:val="24"/>
                <w:szCs w:val="24"/>
                <w:highlight w:val="none"/>
              </w:rPr>
              <w:t>202</w:t>
            </w:r>
            <w:r>
              <w:rPr>
                <w:rFonts w:hint="eastAsia" w:ascii="Times New Roman" w:hAnsi="Times New Roman" w:eastAsia="宋体"/>
                <w:sz w:val="24"/>
                <w:szCs w:val="24"/>
                <w:highlight w:val="none"/>
                <w:lang w:val="en-US" w:eastAsia="zh-CN"/>
              </w:rPr>
              <w:t>0</w:t>
            </w:r>
            <w:r>
              <w:rPr>
                <w:rFonts w:hint="eastAsia"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5</w:t>
            </w:r>
            <w:r>
              <w:rPr>
                <w:rFonts w:hint="eastAsia" w:ascii="Times New Roman" w:hAnsi="Times New Roman" w:eastAsia="宋体"/>
                <w:sz w:val="24"/>
                <w:szCs w:val="24"/>
                <w:highlight w:val="none"/>
              </w:rPr>
              <w:t>.</w:t>
            </w:r>
            <w:r>
              <w:rPr>
                <w:rFonts w:hint="eastAsia" w:ascii="Times New Roman" w:hAnsi="Times New Roman" w:eastAsia="宋体"/>
                <w:sz w:val="24"/>
                <w:szCs w:val="24"/>
                <w:highlight w:val="none"/>
                <w:lang w:val="en-US" w:eastAsia="zh-CN"/>
              </w:rPr>
              <w:t>11</w:t>
            </w:r>
            <w:r>
              <w:rPr>
                <w:rFonts w:ascii="Times New Roman" w:hAnsi="Times New Roman" w:eastAsia="宋体"/>
                <w:color w:val="000000"/>
                <w:sz w:val="24"/>
                <w:szCs w:val="24"/>
                <w:highlight w:val="none"/>
              </w:rPr>
              <w:t>；</w:t>
            </w:r>
          </w:p>
          <w:p w14:paraId="2DE8E913">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13.《</w:t>
            </w:r>
            <w:r>
              <w:rPr>
                <w:rFonts w:hint="eastAsia" w:ascii="Times New Roman" w:hAnsi="Times New Roman" w:eastAsia="宋体" w:cs="Times New Roman"/>
                <w:color w:val="000000"/>
                <w:sz w:val="24"/>
                <w:szCs w:val="24"/>
                <w:lang w:val="en-US" w:eastAsia="zh-CN"/>
              </w:rPr>
              <w:t>新乡市有道制冷科技有限公司年产80万台蒸发器、200万台冷凝器项目</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一期</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验收监测报告</w:t>
            </w:r>
            <w:r>
              <w:rPr>
                <w:rFonts w:ascii="Times New Roman" w:hAnsi="Times New Roman" w:eastAsia="宋体"/>
                <w:color w:val="000000"/>
                <w:sz w:val="24"/>
                <w:szCs w:val="24"/>
              </w:rPr>
              <w:t>》</w:t>
            </w:r>
            <w:r>
              <w:rPr>
                <w:rFonts w:hint="eastAsia" w:ascii="Times New Roman" w:hAnsi="Times New Roman" w:eastAsia="宋体"/>
                <w:color w:val="000000"/>
                <w:sz w:val="24"/>
                <w:szCs w:val="24"/>
              </w:rPr>
              <w:t>，202</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9</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19</w:t>
            </w:r>
            <w:r>
              <w:rPr>
                <w:rFonts w:hint="eastAsia" w:ascii="Times New Roman" w:hAnsi="Times New Roman" w:eastAsia="宋体"/>
                <w:color w:val="000000"/>
                <w:sz w:val="24"/>
                <w:szCs w:val="24"/>
              </w:rPr>
              <w:t>，报告编号：</w:t>
            </w:r>
            <w:r>
              <w:rPr>
                <w:rFonts w:hint="eastAsia" w:ascii="Times New Roman" w:hAnsi="Times New Roman" w:eastAsia="宋体"/>
                <w:bCs/>
                <w:color w:val="000000"/>
                <w:sz w:val="24"/>
                <w:szCs w:val="24"/>
                <w:lang w:val="en-US" w:eastAsia="zh-CN"/>
              </w:rPr>
              <w:t>PY2508123</w:t>
            </w:r>
            <w:r>
              <w:rPr>
                <w:rFonts w:hint="eastAsia" w:ascii="Times New Roman" w:hAnsi="Times New Roman" w:eastAsia="宋体"/>
                <w:color w:val="000000"/>
                <w:sz w:val="24"/>
                <w:szCs w:val="24"/>
              </w:rPr>
              <w:t>；</w:t>
            </w:r>
          </w:p>
          <w:p w14:paraId="4C60EDDA">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14.排污单位名称：</w:t>
            </w:r>
            <w:r>
              <w:rPr>
                <w:rFonts w:hint="eastAsia" w:ascii="Times New Roman" w:hAnsi="Times New Roman" w:eastAsia="宋体" w:cs="Times New Roman"/>
                <w:color w:val="000000"/>
                <w:sz w:val="24"/>
                <w:szCs w:val="24"/>
                <w:lang w:val="en-US" w:eastAsia="zh-CN"/>
              </w:rPr>
              <w:t>新乡市有道制冷科技有限公司</w:t>
            </w:r>
            <w:r>
              <w:rPr>
                <w:rFonts w:hint="eastAsia" w:ascii="Times New Roman" w:hAnsi="Times New Roman" w:eastAsia="宋体"/>
                <w:color w:val="000000"/>
                <w:sz w:val="24"/>
                <w:szCs w:val="24"/>
              </w:rPr>
              <w:t>；</w:t>
            </w:r>
            <w:r>
              <w:rPr>
                <w:rFonts w:hint="eastAsia" w:ascii="Times New Roman" w:hAnsi="Times New Roman" w:eastAsia="宋体"/>
                <w:sz w:val="24"/>
                <w:szCs w:val="24"/>
              </w:rPr>
              <w:t>排污许可管理类别：</w:t>
            </w:r>
            <w:r>
              <w:rPr>
                <w:rFonts w:hint="eastAsia" w:ascii="Times New Roman" w:hAnsi="Times New Roman" w:eastAsia="宋体"/>
                <w:sz w:val="24"/>
                <w:szCs w:val="24"/>
                <w:lang w:val="en-US" w:eastAsia="zh-CN"/>
              </w:rPr>
              <w:t>登记管理</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固定污染源排污登记编号：91410700MA47FHQ55G001Y；排污许可证首次申领时间：2020年6月19</w:t>
            </w:r>
            <w:r>
              <w:rPr>
                <w:rFonts w:hint="eastAsia" w:ascii="Times New Roman" w:hAnsi="Times New Roman" w:eastAsia="宋体"/>
                <w:color w:val="000000"/>
                <w:sz w:val="24"/>
                <w:szCs w:val="24"/>
              </w:rPr>
              <w:t>日</w:t>
            </w:r>
            <w:r>
              <w:rPr>
                <w:rFonts w:hint="eastAsia" w:ascii="Times New Roman" w:hAnsi="Times New Roman" w:eastAsia="宋体"/>
                <w:sz w:val="24"/>
                <w:szCs w:val="24"/>
              </w:rPr>
              <w:t>；</w:t>
            </w:r>
            <w:r>
              <w:rPr>
                <w:rFonts w:hint="eastAsia" w:ascii="Times New Roman" w:hAnsi="Times New Roman" w:eastAsia="宋体"/>
                <w:color w:val="000000"/>
                <w:sz w:val="24"/>
                <w:szCs w:val="24"/>
              </w:rPr>
              <w:t>有效期：202</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年</w:t>
            </w:r>
            <w:r>
              <w:rPr>
                <w:rFonts w:hint="eastAsia" w:ascii="Times New Roman" w:hAnsi="Times New Roman" w:eastAsia="宋体"/>
                <w:color w:val="000000"/>
                <w:sz w:val="24"/>
                <w:szCs w:val="24"/>
                <w:lang w:val="en-US" w:eastAsia="zh-CN"/>
              </w:rPr>
              <w:t>7</w:t>
            </w:r>
            <w:r>
              <w:rPr>
                <w:rFonts w:hint="eastAsia" w:ascii="Times New Roman" w:hAnsi="Times New Roman" w:eastAsia="宋体"/>
                <w:color w:val="000000"/>
                <w:sz w:val="24"/>
                <w:szCs w:val="24"/>
              </w:rPr>
              <w:t>月</w:t>
            </w:r>
            <w:r>
              <w:rPr>
                <w:rFonts w:hint="eastAsia" w:ascii="Times New Roman" w:hAnsi="Times New Roman" w:eastAsia="宋体"/>
                <w:color w:val="000000"/>
                <w:sz w:val="24"/>
                <w:szCs w:val="24"/>
                <w:lang w:val="en-US" w:eastAsia="zh-CN"/>
              </w:rPr>
              <w:t>11</w:t>
            </w:r>
            <w:r>
              <w:rPr>
                <w:rFonts w:hint="eastAsia" w:ascii="Times New Roman" w:hAnsi="Times New Roman" w:eastAsia="宋体"/>
                <w:color w:val="000000"/>
                <w:sz w:val="24"/>
                <w:szCs w:val="24"/>
              </w:rPr>
              <w:t>日至20</w:t>
            </w:r>
            <w:r>
              <w:rPr>
                <w:rFonts w:hint="eastAsia" w:ascii="Times New Roman" w:hAnsi="Times New Roman" w:eastAsia="宋体"/>
                <w:color w:val="000000"/>
                <w:sz w:val="24"/>
                <w:szCs w:val="24"/>
                <w:lang w:val="en-US" w:eastAsia="zh-CN"/>
              </w:rPr>
              <w:t>30</w:t>
            </w:r>
            <w:r>
              <w:rPr>
                <w:rFonts w:hint="eastAsia" w:ascii="Times New Roman" w:hAnsi="Times New Roman" w:eastAsia="宋体"/>
                <w:color w:val="000000"/>
                <w:sz w:val="24"/>
                <w:szCs w:val="24"/>
              </w:rPr>
              <w:t>年</w:t>
            </w:r>
            <w:r>
              <w:rPr>
                <w:rFonts w:hint="eastAsia" w:ascii="Times New Roman" w:hAnsi="Times New Roman" w:eastAsia="宋体"/>
                <w:color w:val="000000"/>
                <w:sz w:val="24"/>
                <w:szCs w:val="24"/>
                <w:lang w:val="en-US" w:eastAsia="zh-CN"/>
              </w:rPr>
              <w:t>7</w:t>
            </w:r>
            <w:r>
              <w:rPr>
                <w:rFonts w:hint="eastAsia" w:ascii="Times New Roman" w:hAnsi="Times New Roman" w:eastAsia="宋体"/>
                <w:color w:val="000000"/>
                <w:sz w:val="24"/>
                <w:szCs w:val="24"/>
              </w:rPr>
              <w:t>月</w:t>
            </w:r>
            <w:r>
              <w:rPr>
                <w:rFonts w:hint="eastAsia" w:ascii="Times New Roman" w:hAnsi="Times New Roman" w:eastAsia="宋体"/>
                <w:color w:val="000000"/>
                <w:sz w:val="24"/>
                <w:szCs w:val="24"/>
                <w:lang w:val="en-US" w:eastAsia="zh-CN"/>
              </w:rPr>
              <w:t>10</w:t>
            </w:r>
            <w:r>
              <w:rPr>
                <w:rFonts w:hint="eastAsia" w:ascii="Times New Roman" w:hAnsi="Times New Roman" w:eastAsia="宋体"/>
                <w:color w:val="000000"/>
                <w:sz w:val="24"/>
                <w:szCs w:val="24"/>
              </w:rPr>
              <w:t>日。</w:t>
            </w:r>
          </w:p>
        </w:tc>
      </w:tr>
      <w:tr w14:paraId="581FCC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1657" w:type="dxa"/>
            <w:vAlign w:val="center"/>
          </w:tcPr>
          <w:p w14:paraId="1DFFDE9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验收检测评价标准、标号、级别、限值</w:t>
            </w:r>
          </w:p>
        </w:tc>
        <w:tc>
          <w:tcPr>
            <w:tcW w:w="7267" w:type="dxa"/>
            <w:gridSpan w:val="5"/>
            <w:vAlign w:val="center"/>
          </w:tcPr>
          <w:p w14:paraId="693890BB">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1、废气</w:t>
            </w:r>
          </w:p>
          <w:p w14:paraId="088A9F98">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表1         废气污染物执行标准限值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88"/>
              <w:gridCol w:w="1307"/>
              <w:gridCol w:w="1189"/>
              <w:gridCol w:w="2308"/>
            </w:tblGrid>
            <w:tr w14:paraId="3A88345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Align w:val="center"/>
                </w:tcPr>
                <w:p w14:paraId="720C317C">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307" w:type="dxa"/>
                  <w:vAlign w:val="center"/>
                </w:tcPr>
                <w:p w14:paraId="2A305D9C">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3497" w:type="dxa"/>
                  <w:gridSpan w:val="2"/>
                  <w:vAlign w:val="center"/>
                </w:tcPr>
                <w:p w14:paraId="62FD9140">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4166CF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restart"/>
                  <w:vAlign w:val="center"/>
                </w:tcPr>
                <w:p w14:paraId="17DF9AD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sz w:val="21"/>
                      <w:szCs w:val="21"/>
                    </w:rPr>
                    <w:t>《大气污染物综合排放标准》（GB16297-1996）表2二级</w:t>
                  </w:r>
                </w:p>
              </w:tc>
              <w:tc>
                <w:tcPr>
                  <w:tcW w:w="1307" w:type="dxa"/>
                  <w:vMerge w:val="restart"/>
                  <w:vAlign w:val="center"/>
                </w:tcPr>
                <w:p w14:paraId="2C14EDF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sz w:val="21"/>
                      <w:szCs w:val="21"/>
                    </w:rPr>
                    <w:t>颗粒物</w:t>
                  </w:r>
                </w:p>
              </w:tc>
              <w:tc>
                <w:tcPr>
                  <w:tcW w:w="1189" w:type="dxa"/>
                  <w:vAlign w:val="center"/>
                </w:tcPr>
                <w:p w14:paraId="4CD6FAD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2308" w:type="dxa"/>
                  <w:vAlign w:val="center"/>
                </w:tcPr>
                <w:p w14:paraId="09F7A9BC">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lang w:val="en-US" w:eastAsia="zh-CN"/>
                    </w:rPr>
                    <w:t>120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p w14:paraId="3C9662F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lang w:val="en-US" w:eastAsia="zh-CN"/>
                    </w:rPr>
                  </w:pPr>
                  <w:r>
                    <w:rPr>
                      <w:rFonts w:hint="default" w:ascii="Times New Roman" w:hAnsi="Times New Roman" w:eastAsia="宋体" w:cs="Times New Roman"/>
                      <w:sz w:val="21"/>
                      <w:szCs w:val="21"/>
                      <w:vertAlign w:val="baseline"/>
                      <w:lang w:val="en-US" w:eastAsia="zh-CN"/>
                    </w:rPr>
                    <w:t>3.5kg/h（15m高排气筒）</w:t>
                  </w:r>
                </w:p>
              </w:tc>
            </w:tr>
            <w:tr w14:paraId="79693B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vAlign w:val="center"/>
                </w:tcPr>
                <w:p w14:paraId="33820800">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07" w:type="dxa"/>
                  <w:vMerge w:val="continue"/>
                  <w:vAlign w:val="center"/>
                </w:tcPr>
                <w:p w14:paraId="3942FE5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189" w:type="dxa"/>
                  <w:vAlign w:val="center"/>
                </w:tcPr>
                <w:p w14:paraId="01377F5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无组织</w:t>
                  </w:r>
                </w:p>
              </w:tc>
              <w:tc>
                <w:tcPr>
                  <w:tcW w:w="2308" w:type="dxa"/>
                  <w:vAlign w:val="center"/>
                </w:tcPr>
                <w:p w14:paraId="341DD03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34543C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vAlign w:val="center"/>
                </w:tcPr>
                <w:p w14:paraId="3E0F01E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07" w:type="dxa"/>
                  <w:vMerge w:val="restart"/>
                  <w:vAlign w:val="center"/>
                </w:tcPr>
                <w:p w14:paraId="5D92AF60">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189" w:type="dxa"/>
                  <w:shd w:val="clear" w:color="auto" w:fill="auto"/>
                  <w:vAlign w:val="center"/>
                </w:tcPr>
                <w:p w14:paraId="32881BAD">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有组织</w:t>
                  </w:r>
                </w:p>
              </w:tc>
              <w:tc>
                <w:tcPr>
                  <w:tcW w:w="2308" w:type="dxa"/>
                  <w:vAlign w:val="center"/>
                </w:tcPr>
                <w:p w14:paraId="0BE69E44">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lang w:val="en-US" w:eastAsia="zh-CN"/>
                    </w:rPr>
                    <w:t>120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p w14:paraId="27EC833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baseline"/>
                      <w:lang w:val="en-US" w:eastAsia="zh-CN"/>
                    </w:rPr>
                    <w:t>kg/h（15m高排气筒）</w:t>
                  </w:r>
                </w:p>
              </w:tc>
            </w:tr>
            <w:tr w14:paraId="6C08DE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vAlign w:val="center"/>
                </w:tcPr>
                <w:p w14:paraId="2338D85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07" w:type="dxa"/>
                  <w:vMerge w:val="continue"/>
                  <w:vAlign w:val="center"/>
                </w:tcPr>
                <w:p w14:paraId="0BB442C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189" w:type="dxa"/>
                  <w:shd w:val="clear" w:color="auto" w:fill="auto"/>
                  <w:vAlign w:val="center"/>
                </w:tcPr>
                <w:p w14:paraId="171EC33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无组织</w:t>
                  </w:r>
                </w:p>
              </w:tc>
              <w:tc>
                <w:tcPr>
                  <w:tcW w:w="2308" w:type="dxa"/>
                  <w:vAlign w:val="center"/>
                </w:tcPr>
                <w:p w14:paraId="5D53604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1D3122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Align w:val="center"/>
                </w:tcPr>
                <w:p w14:paraId="5BBCBB5A">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河南省地方标准-工业涂装工序挥发性有机物排放标准</w:t>
                  </w: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DB41/1951-2020</w:t>
                  </w:r>
                  <w:r>
                    <w:rPr>
                      <w:rFonts w:hint="eastAsia" w:ascii="Times New Roman" w:hAnsi="Times New Roman" w:eastAsia="宋体" w:cs="Times New Roman"/>
                      <w:bCs/>
                      <w:color w:val="000000"/>
                      <w:kern w:val="2"/>
                      <w:sz w:val="21"/>
                      <w:szCs w:val="21"/>
                      <w:lang w:eastAsia="zh-CN"/>
                    </w:rPr>
                    <w:t>）</w:t>
                  </w:r>
                </w:p>
              </w:tc>
              <w:tc>
                <w:tcPr>
                  <w:tcW w:w="1307" w:type="dxa"/>
                  <w:vAlign w:val="center"/>
                </w:tcPr>
                <w:p w14:paraId="01366E7C">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189" w:type="dxa"/>
                  <w:vAlign w:val="center"/>
                </w:tcPr>
                <w:p w14:paraId="668C304B">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有组织</w:t>
                  </w:r>
                </w:p>
              </w:tc>
              <w:tc>
                <w:tcPr>
                  <w:tcW w:w="2308" w:type="dxa"/>
                  <w:vAlign w:val="center"/>
                </w:tcPr>
                <w:p w14:paraId="7F79E639">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6498B3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restart"/>
                  <w:vAlign w:val="center"/>
                </w:tcPr>
                <w:p w14:paraId="49C2B329">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河南省地方标准-工业炉窑大气污染物排放标准</w:t>
                  </w: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DB41/1066-2020</w:t>
                  </w:r>
                  <w:r>
                    <w:rPr>
                      <w:rFonts w:hint="eastAsia" w:ascii="Times New Roman" w:hAnsi="Times New Roman" w:eastAsia="宋体" w:cs="Times New Roman"/>
                      <w:bCs/>
                      <w:color w:val="000000"/>
                      <w:kern w:val="2"/>
                      <w:sz w:val="21"/>
                      <w:szCs w:val="21"/>
                      <w:lang w:eastAsia="zh-CN"/>
                    </w:rPr>
                    <w:t>）</w:t>
                  </w:r>
                </w:p>
              </w:tc>
              <w:tc>
                <w:tcPr>
                  <w:tcW w:w="1307" w:type="dxa"/>
                  <w:vAlign w:val="center"/>
                </w:tcPr>
                <w:p w14:paraId="1C7500F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颗粒物</w:t>
                  </w:r>
                </w:p>
              </w:tc>
              <w:tc>
                <w:tcPr>
                  <w:tcW w:w="1189" w:type="dxa"/>
                  <w:vMerge w:val="restart"/>
                  <w:vAlign w:val="center"/>
                </w:tcPr>
                <w:p w14:paraId="382BA3E8">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有组织</w:t>
                  </w:r>
                </w:p>
              </w:tc>
              <w:tc>
                <w:tcPr>
                  <w:tcW w:w="2308" w:type="dxa"/>
                  <w:vAlign w:val="center"/>
                </w:tcPr>
                <w:p w14:paraId="5337256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35F7AF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tcBorders/>
                  <w:vAlign w:val="center"/>
                </w:tcPr>
                <w:p w14:paraId="393FD124">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p>
              </w:tc>
              <w:tc>
                <w:tcPr>
                  <w:tcW w:w="1307" w:type="dxa"/>
                  <w:vAlign w:val="center"/>
                </w:tcPr>
                <w:p w14:paraId="52C07BC2">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二氧化硫</w:t>
                  </w:r>
                </w:p>
              </w:tc>
              <w:tc>
                <w:tcPr>
                  <w:tcW w:w="1189" w:type="dxa"/>
                  <w:vMerge w:val="continue"/>
                  <w:tcBorders/>
                  <w:vAlign w:val="center"/>
                </w:tcPr>
                <w:p w14:paraId="49FCA884">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p>
              </w:tc>
              <w:tc>
                <w:tcPr>
                  <w:tcW w:w="2308" w:type="dxa"/>
                  <w:vAlign w:val="center"/>
                </w:tcPr>
                <w:p w14:paraId="5BB306A7">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239A81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tcBorders/>
                  <w:vAlign w:val="center"/>
                </w:tcPr>
                <w:p w14:paraId="16D76FB9">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p>
              </w:tc>
              <w:tc>
                <w:tcPr>
                  <w:tcW w:w="1307" w:type="dxa"/>
                  <w:vAlign w:val="center"/>
                </w:tcPr>
                <w:p w14:paraId="7F08BA3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氮氧化物</w:t>
                  </w:r>
                </w:p>
              </w:tc>
              <w:tc>
                <w:tcPr>
                  <w:tcW w:w="1189" w:type="dxa"/>
                  <w:vMerge w:val="continue"/>
                  <w:tcBorders/>
                  <w:vAlign w:val="center"/>
                </w:tcPr>
                <w:p w14:paraId="0531AB14">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p>
              </w:tc>
              <w:tc>
                <w:tcPr>
                  <w:tcW w:w="2308" w:type="dxa"/>
                  <w:vAlign w:val="center"/>
                </w:tcPr>
                <w:p w14:paraId="5D63175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bl>
          <w:p w14:paraId="62A49F97">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eastAsia="宋体" w:cs="Times New Roman"/>
                <w:bCs/>
                <w:iCs/>
                <w:color w:val="000000"/>
                <w:sz w:val="24"/>
                <w:lang w:val="en-US" w:eastAsia="zh-CN"/>
              </w:rPr>
            </w:pPr>
            <w:r>
              <w:rPr>
                <w:rFonts w:hint="default" w:ascii="Times New Roman" w:hAnsi="Times New Roman" w:eastAsia="宋体" w:cs="Times New Roman"/>
                <w:bCs/>
                <w:iCs/>
                <w:color w:val="000000"/>
                <w:sz w:val="24"/>
                <w:lang w:val="en-US" w:eastAsia="zh-CN"/>
              </w:rPr>
              <w:t>除上述标准外，企业还需满足：</w:t>
            </w:r>
          </w:p>
          <w:p w14:paraId="7E11F87A">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eastAsia="宋体" w:cs="Times New Roman"/>
                <w:bCs/>
                <w:iCs/>
                <w:color w:val="000000"/>
                <w:sz w:val="24"/>
                <w:lang w:val="en-US" w:eastAsia="zh-CN"/>
              </w:rPr>
            </w:pPr>
            <w:r>
              <w:rPr>
                <w:rFonts w:hint="default" w:ascii="Times New Roman" w:hAnsi="Times New Roman" w:eastAsia="宋体" w:cs="Times New Roman"/>
                <w:bCs/>
                <w:iCs/>
                <w:color w:val="000000"/>
                <w:sz w:val="24"/>
                <w:lang w:val="en-US" w:eastAsia="zh-CN"/>
              </w:rPr>
              <w:t>新乡市生态环境局《关于进一步规范工业企业颗粒物排放限值的通知》中其他工业企业有组织颗粒物10mg/m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vertAlign w:val="baseline"/>
                <w:lang w:val="en-US" w:eastAsia="zh-CN"/>
              </w:rPr>
              <w:t>、企业边界无组织颗粒物0.5</w:t>
            </w:r>
            <w:r>
              <w:rPr>
                <w:rFonts w:hint="default" w:ascii="Times New Roman" w:hAnsi="Times New Roman" w:eastAsia="宋体" w:cs="Times New Roman"/>
                <w:bCs/>
                <w:iCs/>
                <w:color w:val="000000"/>
                <w:sz w:val="24"/>
                <w:lang w:val="en-US" w:eastAsia="zh-CN"/>
              </w:rPr>
              <w:t>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的限值要求；</w:t>
            </w:r>
          </w:p>
          <w:p w14:paraId="033D5397">
            <w:pPr>
              <w:widowControl w:val="0"/>
              <w:adjustRightInd/>
              <w:snapToGrid/>
              <w:spacing w:after="0" w:line="460" w:lineRule="exact"/>
              <w:ind w:firstLine="480" w:firstLineChars="200"/>
              <w:jc w:val="both"/>
              <w:textAlignment w:val="baseline"/>
              <w:rPr>
                <w:rFonts w:hint="default" w:ascii="Times New Roman" w:hAnsi="Times New Roman" w:eastAsia="宋体"/>
                <w:b/>
                <w:color w:val="000000"/>
                <w:kern w:val="2"/>
                <w:sz w:val="24"/>
                <w:szCs w:val="24"/>
                <w:lang w:val="en-US"/>
              </w:rPr>
            </w:pPr>
            <w:r>
              <w:rPr>
                <w:rFonts w:hint="eastAsia" w:ascii="Times New Roman" w:hAnsi="Times New Roman" w:eastAsia="宋体" w:cs="Times New Roman"/>
                <w:bCs/>
                <w:iCs/>
                <w:color w:val="000000"/>
                <w:sz w:val="24"/>
                <w:lang w:val="en-US" w:eastAsia="zh-CN"/>
              </w:rPr>
              <w:t>《关于全省开展工业企业挥发性有机物专项治理工作中排放建议值的通知》中表面涂装业-有机废气排放口非甲烷总烃处理效率70%的要求，以及附件2-工业企业边界挥发性有机物排放建议值：非甲烷总烃0.2mg/m</w:t>
            </w:r>
            <w:r>
              <w:rPr>
                <w:rFonts w:hint="eastAsia" w:ascii="Times New Roman" w:hAnsi="Times New Roman" w:eastAsia="宋体" w:cs="Times New Roman"/>
                <w:bCs/>
                <w:iCs/>
                <w:color w:val="000000"/>
                <w:sz w:val="24"/>
                <w:vertAlign w:val="superscript"/>
                <w:lang w:val="en-US" w:eastAsia="zh-CN"/>
              </w:rPr>
              <w:t>3</w:t>
            </w:r>
            <w:r>
              <w:rPr>
                <w:rFonts w:hint="eastAsia" w:ascii="Times New Roman" w:hAnsi="Times New Roman" w:eastAsia="宋体" w:cs="Times New Roman"/>
                <w:bCs/>
                <w:iCs/>
                <w:color w:val="000000"/>
                <w:sz w:val="24"/>
                <w:lang w:val="en-US" w:eastAsia="zh-CN"/>
              </w:rPr>
              <w:t>的限值要求。</w:t>
            </w:r>
          </w:p>
          <w:p w14:paraId="6D9931EB">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2</w:t>
            </w:r>
            <w:r>
              <w:rPr>
                <w:rFonts w:ascii="Times New Roman" w:hAnsi="Times New Roman" w:eastAsia="宋体"/>
                <w:b/>
                <w:color w:val="000000"/>
                <w:kern w:val="2"/>
                <w:sz w:val="24"/>
                <w:szCs w:val="24"/>
              </w:rPr>
              <w:t>、</w:t>
            </w:r>
            <w:r>
              <w:rPr>
                <w:rFonts w:hint="eastAsia" w:ascii="Times New Roman" w:hAnsi="Times New Roman" w:eastAsia="宋体"/>
                <w:b/>
                <w:color w:val="000000"/>
                <w:kern w:val="2"/>
                <w:sz w:val="24"/>
                <w:szCs w:val="24"/>
              </w:rPr>
              <w:t>废水</w:t>
            </w:r>
          </w:p>
          <w:p w14:paraId="66B25F42">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eastAsia="宋体" w:cs="Times New Roman"/>
                <w:bCs/>
                <w:iCs/>
                <w:color w:val="000000"/>
                <w:sz w:val="24"/>
                <w:lang w:val="en-US" w:eastAsia="zh-CN"/>
              </w:rPr>
            </w:pPr>
            <w:r>
              <w:rPr>
                <w:rFonts w:hint="eastAsia" w:ascii="Times New Roman" w:hAnsi="Times New Roman" w:eastAsia="宋体" w:cs="Times New Roman"/>
                <w:bCs/>
                <w:iCs/>
                <w:color w:val="000000"/>
                <w:sz w:val="24"/>
                <w:lang w:val="en-US" w:eastAsia="zh-CN"/>
              </w:rPr>
              <w:t>本次验收项目电泳</w:t>
            </w:r>
            <w:r>
              <w:rPr>
                <w:rFonts w:hint="default" w:ascii="Times New Roman" w:hAnsi="Times New Roman" w:eastAsia="宋体" w:cs="Times New Roman"/>
                <w:bCs/>
                <w:iCs/>
                <w:color w:val="000000"/>
                <w:sz w:val="24"/>
                <w:lang w:val="en-US" w:eastAsia="zh-CN"/>
              </w:rPr>
              <w:t>清洗废水经混凝沉淀后，与反渗透浓水、化粪池处理后的生活污水一同经污水管网排入小店污水处理厂（二期）进一步处理达标后排入大沙河</w:t>
            </w:r>
            <w:r>
              <w:rPr>
                <w:rFonts w:hint="eastAsia" w:ascii="Times New Roman" w:hAnsi="Times New Roman" w:eastAsia="宋体" w:cs="Times New Roman"/>
                <w:bCs/>
                <w:iCs/>
                <w:color w:val="000000"/>
                <w:sz w:val="24"/>
                <w:lang w:val="en-US" w:eastAsia="zh-CN"/>
              </w:rPr>
              <w:t>。</w:t>
            </w:r>
          </w:p>
          <w:p w14:paraId="0B1F8622">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表</w:t>
            </w:r>
            <w:r>
              <w:rPr>
                <w:rFonts w:hint="eastAsia" w:ascii="Times New Roman" w:hAnsi="Times New Roman" w:eastAsia="宋体"/>
                <w:b/>
                <w:color w:val="000000"/>
                <w:kern w:val="2"/>
                <w:sz w:val="24"/>
                <w:szCs w:val="24"/>
              </w:rPr>
              <w:t>2</w:t>
            </w:r>
            <w:r>
              <w:rPr>
                <w:rFonts w:hint="eastAsia" w:ascii="Times New Roman" w:hAnsi="Times New Roman" w:eastAsia="宋体"/>
                <w:b/>
                <w:color w:val="000000"/>
                <w:kern w:val="2"/>
                <w:sz w:val="24"/>
                <w:szCs w:val="24"/>
                <w:lang w:val="en-US" w:eastAsia="zh-CN"/>
              </w:rPr>
              <w:t xml:space="preserve">           </w:t>
            </w:r>
            <w:r>
              <w:rPr>
                <w:rFonts w:ascii="Times New Roman" w:hAnsi="Times New Roman" w:eastAsia="宋体"/>
                <w:b/>
                <w:color w:val="000000"/>
                <w:kern w:val="2"/>
                <w:sz w:val="24"/>
                <w:szCs w:val="24"/>
              </w:rPr>
              <w:t>废</w:t>
            </w:r>
            <w:r>
              <w:rPr>
                <w:rFonts w:hint="eastAsia" w:ascii="Times New Roman" w:hAnsi="Times New Roman" w:eastAsia="宋体"/>
                <w:b/>
                <w:color w:val="000000"/>
                <w:kern w:val="2"/>
                <w:sz w:val="24"/>
                <w:szCs w:val="24"/>
              </w:rPr>
              <w:t>水</w:t>
            </w:r>
            <w:r>
              <w:rPr>
                <w:rFonts w:ascii="Times New Roman" w:hAnsi="Times New Roman" w:eastAsia="宋体"/>
                <w:b/>
                <w:color w:val="000000"/>
                <w:kern w:val="2"/>
                <w:sz w:val="24"/>
                <w:szCs w:val="24"/>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058"/>
              <w:gridCol w:w="2093"/>
            </w:tblGrid>
            <w:tr w14:paraId="7B991B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Align w:val="center"/>
                </w:tcPr>
                <w:p w14:paraId="6732E81B">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2058" w:type="dxa"/>
                  <w:vAlign w:val="center"/>
                </w:tcPr>
                <w:p w14:paraId="04EF81B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093" w:type="dxa"/>
                  <w:vAlign w:val="center"/>
                </w:tcPr>
                <w:p w14:paraId="6FAADD5E">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76404F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114D5A41">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s="Times New Roman"/>
                      <w:bCs/>
                      <w:color w:val="000000"/>
                      <w:kern w:val="2"/>
                      <w:sz w:val="21"/>
                      <w:szCs w:val="21"/>
                    </w:rPr>
                    <w:t>小店污水处理厂（二期）收水标准</w:t>
                  </w:r>
                </w:p>
              </w:tc>
              <w:tc>
                <w:tcPr>
                  <w:tcW w:w="2058" w:type="dxa"/>
                  <w:vAlign w:val="center"/>
                </w:tcPr>
                <w:p w14:paraId="51C23FCC">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93" w:type="dxa"/>
                  <w:vAlign w:val="center"/>
                </w:tcPr>
                <w:p w14:paraId="4C58406B">
                  <w:pPr>
                    <w:spacing w:after="0"/>
                    <w:jc w:val="center"/>
                    <w:rPr>
                      <w:rFonts w:ascii="Times New Roman" w:hAnsi="Times New Roman" w:eastAsia="宋体"/>
                      <w:color w:val="000000"/>
                      <w:kern w:val="2"/>
                      <w:sz w:val="21"/>
                      <w:szCs w:val="21"/>
                    </w:rPr>
                  </w:pPr>
                  <w:r>
                    <w:rPr>
                      <w:rFonts w:hint="eastAsia" w:ascii="Times New Roman" w:hAnsi="Times New Roman"/>
                      <w:kern w:val="2"/>
                      <w:lang w:val="en-US" w:eastAsia="zh-CN"/>
                    </w:rPr>
                    <w:t>350</w:t>
                  </w:r>
                  <w:r>
                    <w:rPr>
                      <w:rFonts w:ascii="Times New Roman" w:hAnsi="Times New Roman"/>
                      <w:kern w:val="2"/>
                    </w:rPr>
                    <w:t>mg/L</w:t>
                  </w:r>
                </w:p>
              </w:tc>
            </w:tr>
            <w:tr w14:paraId="62E8DB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05061FE7">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25808ABC">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93" w:type="dxa"/>
                  <w:vAlign w:val="center"/>
                </w:tcPr>
                <w:p w14:paraId="6A6BD39A">
                  <w:pPr>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280</w:t>
                  </w:r>
                  <w:r>
                    <w:rPr>
                      <w:rFonts w:ascii="Times New Roman" w:hAnsi="Times New Roman"/>
                      <w:kern w:val="2"/>
                    </w:rPr>
                    <w:t>mg/L</w:t>
                  </w:r>
                </w:p>
              </w:tc>
            </w:tr>
            <w:tr w14:paraId="11D3AE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0C66C034">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5A823FE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93" w:type="dxa"/>
                  <w:vAlign w:val="center"/>
                </w:tcPr>
                <w:p w14:paraId="1805732F">
                  <w:pPr>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30</w:t>
                  </w:r>
                  <w:r>
                    <w:rPr>
                      <w:rFonts w:ascii="Times New Roman" w:hAnsi="Times New Roman"/>
                      <w:kern w:val="2"/>
                    </w:rPr>
                    <w:t>mg/L</w:t>
                  </w:r>
                </w:p>
              </w:tc>
            </w:tr>
            <w:tr w14:paraId="1ED661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4822A6F3">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202EEAD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93" w:type="dxa"/>
                  <w:vAlign w:val="center"/>
                </w:tcPr>
                <w:p w14:paraId="23B6D38A">
                  <w:pPr>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w:t>
                  </w:r>
                  <w:r>
                    <w:rPr>
                      <w:rFonts w:ascii="Times New Roman" w:hAnsi="Times New Roman"/>
                      <w:kern w:val="2"/>
                    </w:rPr>
                    <w:t>mg/L</w:t>
                  </w:r>
                </w:p>
              </w:tc>
            </w:tr>
            <w:tr w14:paraId="1063B4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444449E7">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20A5B29F">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N</w:t>
                  </w:r>
                </w:p>
              </w:tc>
              <w:tc>
                <w:tcPr>
                  <w:tcW w:w="2093" w:type="dxa"/>
                  <w:vAlign w:val="center"/>
                </w:tcPr>
                <w:p w14:paraId="51F61853">
                  <w:pPr>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40</w:t>
                  </w:r>
                  <w:r>
                    <w:rPr>
                      <w:rFonts w:ascii="Times New Roman" w:hAnsi="Times New Roman"/>
                      <w:kern w:val="2"/>
                    </w:rPr>
                    <w:t>mg/L</w:t>
                  </w:r>
                </w:p>
              </w:tc>
            </w:tr>
            <w:tr w14:paraId="2D31BD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3D22881D">
                  <w:pPr>
                    <w:widowControl w:val="0"/>
                    <w:adjustRightInd/>
                    <w:snapToGrid/>
                    <w:spacing w:after="0"/>
                    <w:jc w:val="center"/>
                    <w:rPr>
                      <w:rFonts w:ascii="Times New Roman" w:hAnsi="Times New Roman" w:eastAsia="宋体"/>
                      <w:bCs/>
                      <w:color w:val="000000"/>
                      <w:kern w:val="2"/>
                      <w:sz w:val="21"/>
                      <w:szCs w:val="21"/>
                    </w:rPr>
                  </w:pPr>
                  <w:r>
                    <w:rPr>
                      <w:rFonts w:hint="eastAsia" w:ascii="Times New Roman" w:hAnsi="Times New Roman" w:eastAsia="宋体" w:cs="Times New Roman"/>
                      <w:bCs/>
                      <w:color w:val="000000"/>
                      <w:kern w:val="2"/>
                      <w:sz w:val="21"/>
                      <w:szCs w:val="21"/>
                    </w:rPr>
                    <w:t>《污水综合排放标准》（GB8978-1996）-二级</w:t>
                  </w:r>
                </w:p>
              </w:tc>
              <w:tc>
                <w:tcPr>
                  <w:tcW w:w="2058" w:type="dxa"/>
                  <w:vAlign w:val="center"/>
                </w:tcPr>
                <w:p w14:paraId="4EA57B61">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93" w:type="dxa"/>
                  <w:vAlign w:val="center"/>
                </w:tcPr>
                <w:p w14:paraId="245B7A7A">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150</w:t>
                  </w:r>
                  <w:r>
                    <w:rPr>
                      <w:rFonts w:ascii="Times New Roman" w:hAnsi="Times New Roman"/>
                      <w:kern w:val="2"/>
                    </w:rPr>
                    <w:t>mg/L</w:t>
                  </w:r>
                </w:p>
              </w:tc>
            </w:tr>
            <w:tr w14:paraId="21A7A7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24B96EA9">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4D9817A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93" w:type="dxa"/>
                  <w:vAlign w:val="center"/>
                </w:tcPr>
                <w:p w14:paraId="485C898E">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150</w:t>
                  </w:r>
                  <w:r>
                    <w:rPr>
                      <w:rFonts w:ascii="Times New Roman" w:hAnsi="Times New Roman"/>
                      <w:kern w:val="2"/>
                    </w:rPr>
                    <w:t>mg/L</w:t>
                  </w:r>
                </w:p>
              </w:tc>
            </w:tr>
            <w:tr w14:paraId="103EE6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0109B3E0">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3FFA1D2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93" w:type="dxa"/>
                  <w:vAlign w:val="center"/>
                </w:tcPr>
                <w:p w14:paraId="28594674">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25</w:t>
                  </w:r>
                  <w:r>
                    <w:rPr>
                      <w:rFonts w:ascii="Times New Roman" w:hAnsi="Times New Roman"/>
                      <w:kern w:val="2"/>
                    </w:rPr>
                    <w:t>mg/L</w:t>
                  </w:r>
                </w:p>
              </w:tc>
            </w:tr>
            <w:tr w14:paraId="2B3EAE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4FA9CEBE">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0A5EB9F3">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93" w:type="dxa"/>
                  <w:vAlign w:val="center"/>
                </w:tcPr>
                <w:p w14:paraId="71803247">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w:t>
                  </w:r>
                  <w:r>
                    <w:rPr>
                      <w:rFonts w:ascii="Times New Roman" w:hAnsi="Times New Roman"/>
                      <w:kern w:val="2"/>
                    </w:rPr>
                    <w:t>mg/L</w:t>
                  </w:r>
                </w:p>
              </w:tc>
            </w:tr>
            <w:tr w14:paraId="315A4D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5DC13675">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7A1BBC04">
                  <w:pPr>
                    <w:widowControl w:val="0"/>
                    <w:adjustRightInd/>
                    <w:snapToGrid/>
                    <w:spacing w:after="0"/>
                    <w:jc w:val="center"/>
                    <w:rPr>
                      <w:rFonts w:hint="eastAsia" w:ascii="Times New Roman" w:hAnsi="Times New Roman" w:eastAsia="宋体"/>
                      <w:color w:val="000000"/>
                      <w:kern w:val="2"/>
                      <w:sz w:val="21"/>
                      <w:szCs w:val="21"/>
                      <w:lang w:eastAsia="zh-CN"/>
                    </w:rPr>
                  </w:pPr>
                  <w:r>
                    <w:rPr>
                      <w:rFonts w:hint="eastAsia" w:ascii="Times New Roman" w:hAnsi="Times New Roman" w:eastAsia="宋体"/>
                      <w:color w:val="000000"/>
                      <w:kern w:val="2"/>
                      <w:sz w:val="21"/>
                      <w:szCs w:val="21"/>
                      <w:lang w:val="en-US" w:eastAsia="zh-CN"/>
                    </w:rPr>
                    <w:t>石油类</w:t>
                  </w:r>
                </w:p>
              </w:tc>
              <w:tc>
                <w:tcPr>
                  <w:tcW w:w="2093" w:type="dxa"/>
                  <w:vAlign w:val="center"/>
                </w:tcPr>
                <w:p w14:paraId="18EDB227">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10</w:t>
                  </w:r>
                  <w:r>
                    <w:rPr>
                      <w:rFonts w:ascii="Times New Roman" w:hAnsi="Times New Roman"/>
                      <w:kern w:val="2"/>
                    </w:rPr>
                    <w:t>mg/L</w:t>
                  </w:r>
                </w:p>
              </w:tc>
            </w:tr>
          </w:tbl>
          <w:p w14:paraId="6B9BE905">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3</w:t>
            </w:r>
            <w:r>
              <w:rPr>
                <w:rFonts w:ascii="Times New Roman" w:hAnsi="Times New Roman" w:eastAsia="宋体"/>
                <w:b/>
                <w:color w:val="000000"/>
                <w:kern w:val="2"/>
                <w:sz w:val="24"/>
                <w:szCs w:val="24"/>
              </w:rPr>
              <w:t>、噪声</w:t>
            </w:r>
          </w:p>
          <w:p w14:paraId="28CA1890">
            <w:pPr>
              <w:widowControl w:val="0"/>
              <w:adjustRightInd/>
              <w:snapToGrid/>
              <w:spacing w:after="0" w:line="460" w:lineRule="exact"/>
              <w:ind w:firstLine="480" w:firstLineChars="200"/>
              <w:jc w:val="both"/>
              <w:rPr>
                <w:rFonts w:hint="default" w:ascii="Times New Roman" w:hAnsi="Times New Roman" w:eastAsia="宋体" w:cs="Times New Roman"/>
                <w:bCs/>
                <w:iCs/>
                <w:color w:val="000000"/>
                <w:sz w:val="24"/>
                <w:szCs w:val="24"/>
                <w:lang w:val="en-US" w:eastAsia="zh-CN" w:bidi="ar-SA"/>
              </w:rPr>
            </w:pPr>
            <w:bookmarkStart w:id="0" w:name="_Ref307476589"/>
            <w:r>
              <w:rPr>
                <w:rFonts w:hint="eastAsia" w:ascii="Times New Roman" w:hAnsi="Times New Roman" w:eastAsia="宋体" w:cs="Times New Roman"/>
                <w:bCs/>
                <w:iCs/>
                <w:color w:val="000000"/>
                <w:sz w:val="24"/>
                <w:szCs w:val="24"/>
                <w:lang w:val="en-US" w:eastAsia="zh-CN" w:bidi="ar-SA"/>
              </w:rPr>
              <w:t>本次验收项目高噪声源主要为生产设备噪声，噪声执行标准如下表所示。</w:t>
            </w:r>
          </w:p>
          <w:p w14:paraId="21A64EA9">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表</w:t>
            </w:r>
            <w:bookmarkEnd w:id="0"/>
            <w:r>
              <w:rPr>
                <w:rFonts w:ascii="Times New Roman" w:hAnsi="Times New Roman" w:eastAsia="宋体"/>
                <w:b/>
                <w:color w:val="000000"/>
                <w:kern w:val="2"/>
                <w:sz w:val="24"/>
                <w:szCs w:val="24"/>
              </w:rPr>
              <w:t>3</w:t>
            </w:r>
            <w:r>
              <w:rPr>
                <w:rFonts w:hint="eastAsia" w:ascii="Times New Roman" w:hAnsi="Times New Roman" w:eastAsia="宋体"/>
                <w:b/>
                <w:color w:val="000000"/>
                <w:kern w:val="2"/>
                <w:sz w:val="24"/>
                <w:szCs w:val="24"/>
                <w:lang w:val="en-US" w:eastAsia="zh-CN"/>
              </w:rPr>
              <w:t xml:space="preserve">            </w:t>
            </w:r>
            <w:r>
              <w:rPr>
                <w:rFonts w:hint="eastAsia" w:ascii="Times New Roman" w:hAnsi="Times New Roman" w:eastAsia="宋体"/>
                <w:b/>
                <w:color w:val="000000"/>
                <w:kern w:val="2"/>
                <w:sz w:val="24"/>
                <w:szCs w:val="24"/>
              </w:rPr>
              <w:t>噪声</w:t>
            </w:r>
            <w:r>
              <w:rPr>
                <w:rFonts w:ascii="Times New Roman" w:hAnsi="Times New Roman" w:eastAsia="宋体"/>
                <w:b/>
                <w:color w:val="000000"/>
                <w:kern w:val="2"/>
                <w:sz w:val="24"/>
                <w:szCs w:val="24"/>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2025"/>
              <w:gridCol w:w="2093"/>
            </w:tblGrid>
            <w:tr w14:paraId="1D8533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461B6972">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985" w:type="dxa"/>
                  <w:vAlign w:val="center"/>
                </w:tcPr>
                <w:p w14:paraId="6D5131D3">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2052" w:type="dxa"/>
                  <w:vAlign w:val="center"/>
                </w:tcPr>
                <w:p w14:paraId="4F9C81C9">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4BE22F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50BD17B5">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985" w:type="dxa"/>
                  <w:vAlign w:val="center"/>
                </w:tcPr>
                <w:p w14:paraId="6E4129E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2052" w:type="dxa"/>
                  <w:vAlign w:val="center"/>
                </w:tcPr>
                <w:p w14:paraId="34A2C1E4">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5E455CB9">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kern w:val="2"/>
                <w:sz w:val="24"/>
                <w:szCs w:val="24"/>
              </w:rPr>
              <w:t>4</w:t>
            </w:r>
            <w:r>
              <w:rPr>
                <w:rFonts w:ascii="Times New Roman" w:hAnsi="Times New Roman" w:eastAsia="宋体"/>
                <w:b/>
                <w:color w:val="000000"/>
                <w:kern w:val="2"/>
                <w:sz w:val="24"/>
                <w:szCs w:val="24"/>
              </w:rPr>
              <w:t>、</w:t>
            </w:r>
            <w:r>
              <w:rPr>
                <w:rFonts w:hint="eastAsia" w:ascii="Times New Roman" w:hAnsi="Times New Roman" w:eastAsia="宋体"/>
                <w:b/>
                <w:color w:val="000000"/>
                <w:kern w:val="2"/>
                <w:sz w:val="24"/>
                <w:szCs w:val="24"/>
              </w:rPr>
              <w:t>固废</w:t>
            </w:r>
          </w:p>
          <w:p w14:paraId="2F8AECCD">
            <w:pPr>
              <w:widowControl w:val="0"/>
              <w:adjustRightInd/>
              <w:snapToGrid/>
              <w:spacing w:after="0" w:line="460" w:lineRule="exact"/>
              <w:ind w:firstLine="480" w:firstLineChars="200"/>
              <w:jc w:val="both"/>
              <w:rPr>
                <w:rFonts w:hint="default" w:ascii="Times New Roman" w:hAnsi="Times New Roman" w:eastAsia="宋体" w:cs="Times New Roman"/>
                <w:bCs/>
                <w:iCs/>
                <w:color w:val="000000"/>
                <w:sz w:val="24"/>
                <w:szCs w:val="24"/>
                <w:lang w:val="en-US" w:eastAsia="zh-CN" w:bidi="ar-SA"/>
              </w:rPr>
            </w:pPr>
            <w:r>
              <w:rPr>
                <w:rFonts w:hint="eastAsia" w:ascii="Times New Roman" w:hAnsi="Times New Roman" w:eastAsia="宋体" w:cs="Times New Roman"/>
                <w:bCs/>
                <w:iCs/>
                <w:color w:val="000000"/>
                <w:sz w:val="24"/>
                <w:szCs w:val="24"/>
                <w:lang w:val="en-US" w:eastAsia="zh-CN" w:bidi="ar-SA"/>
              </w:rPr>
              <w:t>本项目固废贮存设施执行标准如下表所示。</w:t>
            </w:r>
          </w:p>
          <w:p w14:paraId="4176D2D0">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p>
          <w:p w14:paraId="2E36EE96">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表</w:t>
            </w:r>
            <w:r>
              <w:rPr>
                <w:rFonts w:hint="eastAsia" w:ascii="Times New Roman" w:hAnsi="Times New Roman" w:eastAsia="宋体"/>
                <w:b/>
                <w:color w:val="000000"/>
                <w:kern w:val="2"/>
                <w:sz w:val="24"/>
                <w:szCs w:val="24"/>
              </w:rPr>
              <w:t>4</w:t>
            </w:r>
            <w:r>
              <w:rPr>
                <w:rFonts w:hint="eastAsia" w:ascii="Times New Roman" w:hAnsi="Times New Roman" w:eastAsia="宋体"/>
                <w:b/>
                <w:color w:val="000000"/>
                <w:kern w:val="2"/>
                <w:sz w:val="24"/>
                <w:szCs w:val="24"/>
                <w:lang w:val="en-US" w:eastAsia="zh-CN"/>
              </w:rPr>
              <w:t xml:space="preserve">                 </w:t>
            </w:r>
            <w:r>
              <w:rPr>
                <w:rFonts w:hint="eastAsia" w:ascii="Times New Roman" w:hAnsi="Times New Roman" w:eastAsia="宋体"/>
                <w:b/>
                <w:color w:val="000000"/>
                <w:kern w:val="2"/>
                <w:sz w:val="24"/>
                <w:szCs w:val="24"/>
              </w:rPr>
              <w:t>固废</w:t>
            </w:r>
            <w:r>
              <w:rPr>
                <w:rFonts w:ascii="Times New Roman" w:hAnsi="Times New Roman" w:eastAsia="宋体"/>
                <w:b/>
                <w:color w:val="000000"/>
                <w:kern w:val="2"/>
                <w:sz w:val="24"/>
                <w:szCs w:val="24"/>
              </w:rPr>
              <w:t>执行标准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5997"/>
            </w:tblGrid>
            <w:tr w14:paraId="4F60622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C6D7FE5">
                  <w:pPr>
                    <w:widowControl w:val="0"/>
                    <w:adjustRightInd/>
                    <w:snapToGri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类别</w:t>
                  </w:r>
                </w:p>
              </w:tc>
              <w:tc>
                <w:tcPr>
                  <w:tcW w:w="5879" w:type="dxa"/>
                  <w:vAlign w:val="center"/>
                </w:tcPr>
                <w:p w14:paraId="527C1D35">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r>
            <w:tr w14:paraId="580008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58E4E8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一般固废</w:t>
                  </w:r>
                </w:p>
              </w:tc>
              <w:tc>
                <w:tcPr>
                  <w:tcW w:w="5879" w:type="dxa"/>
                  <w:vAlign w:val="center"/>
                </w:tcPr>
                <w:p w14:paraId="6BAC0066">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sz w:val="21"/>
                      <w:szCs w:val="21"/>
                    </w:rPr>
                    <w:t>《一般工业固体废物贮存和填埋污染控制标准》（GB18599-2020）中防渗漏、防雨淋、防扬尘等环境保护要求</w:t>
                  </w:r>
                </w:p>
              </w:tc>
            </w:tr>
            <w:tr w14:paraId="48D7E1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6A5EABE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危险废物</w:t>
                  </w:r>
                </w:p>
              </w:tc>
              <w:tc>
                <w:tcPr>
                  <w:tcW w:w="5879" w:type="dxa"/>
                  <w:vAlign w:val="center"/>
                </w:tcPr>
                <w:p w14:paraId="3834AA88">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sz w:val="21"/>
                      <w:szCs w:val="21"/>
                    </w:rPr>
                    <w:t>《危险废物贮存污染控制标准》（GB18597-2023）</w:t>
                  </w:r>
                </w:p>
              </w:tc>
            </w:tr>
          </w:tbl>
          <w:p w14:paraId="2B078C72">
            <w:pPr>
              <w:spacing w:after="0" w:line="440" w:lineRule="exact"/>
              <w:jc w:val="both"/>
              <w:rPr>
                <w:rFonts w:ascii="Times New Roman" w:hAnsi="Times New Roman" w:eastAsia="宋体"/>
                <w:color w:val="000000"/>
                <w:sz w:val="24"/>
                <w:szCs w:val="24"/>
              </w:rPr>
            </w:pPr>
          </w:p>
          <w:p w14:paraId="7EB1AF08">
            <w:pPr>
              <w:spacing w:after="0" w:line="440" w:lineRule="exact"/>
              <w:jc w:val="both"/>
              <w:rPr>
                <w:rFonts w:ascii="Times New Roman" w:hAnsi="Times New Roman" w:eastAsia="宋体"/>
                <w:color w:val="000000"/>
                <w:sz w:val="24"/>
                <w:szCs w:val="24"/>
              </w:rPr>
            </w:pPr>
          </w:p>
          <w:p w14:paraId="799448BB">
            <w:pPr>
              <w:spacing w:after="0" w:line="440" w:lineRule="exact"/>
              <w:jc w:val="both"/>
              <w:rPr>
                <w:rFonts w:ascii="Times New Roman" w:hAnsi="Times New Roman" w:eastAsia="宋体"/>
                <w:color w:val="000000"/>
                <w:sz w:val="24"/>
                <w:szCs w:val="24"/>
              </w:rPr>
            </w:pPr>
          </w:p>
          <w:p w14:paraId="4209D914">
            <w:pPr>
              <w:spacing w:after="0" w:line="440" w:lineRule="exact"/>
              <w:jc w:val="both"/>
              <w:rPr>
                <w:rFonts w:ascii="Times New Roman" w:hAnsi="Times New Roman" w:eastAsia="宋体"/>
                <w:color w:val="000000"/>
                <w:sz w:val="24"/>
                <w:szCs w:val="24"/>
              </w:rPr>
            </w:pPr>
          </w:p>
          <w:p w14:paraId="690A6CB2">
            <w:pPr>
              <w:spacing w:after="0" w:line="440" w:lineRule="exact"/>
              <w:jc w:val="both"/>
              <w:rPr>
                <w:rFonts w:ascii="Times New Roman" w:hAnsi="Times New Roman" w:eastAsia="宋体"/>
                <w:color w:val="000000"/>
                <w:sz w:val="24"/>
                <w:szCs w:val="24"/>
              </w:rPr>
            </w:pPr>
          </w:p>
          <w:p w14:paraId="6510847E">
            <w:pPr>
              <w:spacing w:after="0" w:line="440" w:lineRule="exact"/>
              <w:jc w:val="both"/>
              <w:rPr>
                <w:rFonts w:ascii="Times New Roman" w:hAnsi="Times New Roman" w:eastAsia="宋体"/>
                <w:color w:val="000000"/>
                <w:sz w:val="24"/>
                <w:szCs w:val="24"/>
              </w:rPr>
            </w:pPr>
          </w:p>
          <w:p w14:paraId="5B9748A0">
            <w:pPr>
              <w:spacing w:after="0" w:line="440" w:lineRule="exact"/>
              <w:jc w:val="both"/>
              <w:rPr>
                <w:rFonts w:ascii="Times New Roman" w:hAnsi="Times New Roman" w:eastAsia="宋体"/>
                <w:color w:val="000000"/>
                <w:sz w:val="24"/>
                <w:szCs w:val="24"/>
              </w:rPr>
            </w:pPr>
          </w:p>
          <w:p w14:paraId="7617A63C">
            <w:pPr>
              <w:spacing w:after="0" w:line="440" w:lineRule="exact"/>
              <w:jc w:val="both"/>
              <w:rPr>
                <w:rFonts w:ascii="Times New Roman" w:hAnsi="Times New Roman" w:eastAsia="宋体"/>
                <w:color w:val="000000"/>
                <w:sz w:val="24"/>
                <w:szCs w:val="24"/>
              </w:rPr>
            </w:pPr>
          </w:p>
          <w:p w14:paraId="1322958C">
            <w:pPr>
              <w:spacing w:after="0" w:line="440" w:lineRule="exact"/>
              <w:jc w:val="both"/>
              <w:rPr>
                <w:rFonts w:ascii="Times New Roman" w:hAnsi="Times New Roman" w:eastAsia="宋体"/>
                <w:color w:val="000000"/>
                <w:sz w:val="24"/>
                <w:szCs w:val="24"/>
              </w:rPr>
            </w:pPr>
          </w:p>
          <w:p w14:paraId="654A0CA6">
            <w:pPr>
              <w:spacing w:after="0" w:line="440" w:lineRule="exact"/>
              <w:jc w:val="both"/>
              <w:rPr>
                <w:rFonts w:ascii="Times New Roman" w:hAnsi="Times New Roman" w:eastAsia="宋体"/>
                <w:color w:val="000000"/>
                <w:sz w:val="24"/>
                <w:szCs w:val="24"/>
              </w:rPr>
            </w:pPr>
          </w:p>
          <w:p w14:paraId="11A6E67C">
            <w:pPr>
              <w:spacing w:after="0" w:line="440" w:lineRule="exact"/>
              <w:jc w:val="both"/>
              <w:rPr>
                <w:rFonts w:ascii="Times New Roman" w:hAnsi="Times New Roman" w:eastAsia="宋体"/>
                <w:color w:val="000000"/>
                <w:sz w:val="24"/>
                <w:szCs w:val="24"/>
              </w:rPr>
            </w:pPr>
          </w:p>
          <w:p w14:paraId="1F693324">
            <w:pPr>
              <w:spacing w:after="0" w:line="440" w:lineRule="exact"/>
              <w:jc w:val="both"/>
              <w:rPr>
                <w:rFonts w:ascii="Times New Roman" w:hAnsi="Times New Roman" w:eastAsia="宋体"/>
                <w:color w:val="000000"/>
                <w:sz w:val="24"/>
                <w:szCs w:val="24"/>
              </w:rPr>
            </w:pPr>
          </w:p>
          <w:p w14:paraId="2FE17742">
            <w:pPr>
              <w:spacing w:after="0" w:line="440" w:lineRule="exact"/>
              <w:jc w:val="both"/>
              <w:rPr>
                <w:rFonts w:ascii="Times New Roman" w:hAnsi="Times New Roman" w:eastAsia="宋体"/>
                <w:color w:val="000000"/>
                <w:sz w:val="24"/>
                <w:szCs w:val="24"/>
              </w:rPr>
            </w:pPr>
          </w:p>
          <w:p w14:paraId="7034377D">
            <w:pPr>
              <w:spacing w:after="0" w:line="440" w:lineRule="exact"/>
              <w:jc w:val="both"/>
              <w:rPr>
                <w:rFonts w:ascii="Times New Roman" w:hAnsi="Times New Roman" w:eastAsia="宋体"/>
                <w:color w:val="000000"/>
                <w:sz w:val="24"/>
                <w:szCs w:val="24"/>
              </w:rPr>
            </w:pPr>
          </w:p>
          <w:p w14:paraId="3EEB4A5A">
            <w:pPr>
              <w:spacing w:after="0" w:line="440" w:lineRule="exact"/>
              <w:jc w:val="both"/>
              <w:rPr>
                <w:rFonts w:ascii="Times New Roman" w:hAnsi="Times New Roman" w:eastAsia="宋体"/>
                <w:color w:val="000000"/>
                <w:sz w:val="24"/>
                <w:szCs w:val="24"/>
              </w:rPr>
            </w:pPr>
          </w:p>
          <w:p w14:paraId="61460F7C">
            <w:pPr>
              <w:spacing w:after="0" w:line="440" w:lineRule="exact"/>
              <w:jc w:val="both"/>
              <w:rPr>
                <w:rFonts w:ascii="Times New Roman" w:hAnsi="Times New Roman" w:eastAsia="宋体"/>
                <w:color w:val="000000"/>
                <w:sz w:val="24"/>
                <w:szCs w:val="24"/>
              </w:rPr>
            </w:pPr>
          </w:p>
          <w:p w14:paraId="2F469809">
            <w:pPr>
              <w:spacing w:after="0" w:line="440" w:lineRule="exact"/>
              <w:jc w:val="both"/>
              <w:rPr>
                <w:rFonts w:ascii="Times New Roman" w:hAnsi="Times New Roman" w:eastAsia="宋体"/>
                <w:color w:val="000000"/>
                <w:sz w:val="24"/>
                <w:szCs w:val="24"/>
              </w:rPr>
            </w:pPr>
          </w:p>
          <w:p w14:paraId="595F2FEC">
            <w:pPr>
              <w:spacing w:after="0" w:line="440" w:lineRule="exact"/>
              <w:jc w:val="both"/>
              <w:rPr>
                <w:rFonts w:ascii="Times New Roman" w:hAnsi="Times New Roman" w:eastAsia="宋体"/>
                <w:color w:val="000000"/>
                <w:sz w:val="24"/>
                <w:szCs w:val="24"/>
              </w:rPr>
            </w:pPr>
          </w:p>
          <w:p w14:paraId="2A688B55">
            <w:pPr>
              <w:spacing w:after="0" w:line="440" w:lineRule="exact"/>
              <w:jc w:val="both"/>
              <w:rPr>
                <w:rFonts w:ascii="Times New Roman" w:hAnsi="Times New Roman" w:eastAsia="宋体"/>
                <w:color w:val="000000"/>
                <w:sz w:val="24"/>
                <w:szCs w:val="24"/>
              </w:rPr>
            </w:pPr>
          </w:p>
          <w:p w14:paraId="622DCB87">
            <w:pPr>
              <w:spacing w:after="0" w:line="440" w:lineRule="exact"/>
              <w:jc w:val="both"/>
              <w:rPr>
                <w:rFonts w:ascii="Times New Roman" w:hAnsi="Times New Roman" w:eastAsia="宋体"/>
                <w:color w:val="000000"/>
                <w:sz w:val="24"/>
                <w:szCs w:val="24"/>
              </w:rPr>
            </w:pPr>
          </w:p>
          <w:p w14:paraId="3BA01F6F">
            <w:pPr>
              <w:spacing w:after="0" w:line="440" w:lineRule="exact"/>
              <w:jc w:val="both"/>
              <w:rPr>
                <w:rFonts w:ascii="Times New Roman" w:hAnsi="Times New Roman" w:eastAsia="宋体"/>
                <w:color w:val="000000"/>
                <w:sz w:val="24"/>
                <w:szCs w:val="24"/>
              </w:rPr>
            </w:pPr>
          </w:p>
          <w:p w14:paraId="4F7008CD">
            <w:pPr>
              <w:spacing w:after="0" w:line="440" w:lineRule="exact"/>
              <w:jc w:val="both"/>
              <w:rPr>
                <w:rFonts w:ascii="Times New Roman" w:hAnsi="Times New Roman" w:eastAsia="宋体"/>
                <w:color w:val="000000"/>
                <w:sz w:val="24"/>
                <w:szCs w:val="24"/>
              </w:rPr>
            </w:pPr>
          </w:p>
          <w:p w14:paraId="6674A8FA">
            <w:pPr>
              <w:spacing w:after="0" w:line="440" w:lineRule="exact"/>
              <w:jc w:val="both"/>
              <w:rPr>
                <w:rFonts w:ascii="Times New Roman" w:hAnsi="Times New Roman" w:eastAsia="宋体"/>
                <w:color w:val="000000"/>
                <w:sz w:val="24"/>
                <w:szCs w:val="24"/>
              </w:rPr>
            </w:pPr>
          </w:p>
          <w:p w14:paraId="4C63404A">
            <w:pPr>
              <w:spacing w:after="0" w:line="440" w:lineRule="exact"/>
              <w:jc w:val="both"/>
              <w:rPr>
                <w:rFonts w:ascii="Times New Roman" w:hAnsi="Times New Roman" w:eastAsia="宋体"/>
                <w:color w:val="000000"/>
                <w:sz w:val="24"/>
                <w:szCs w:val="24"/>
              </w:rPr>
            </w:pPr>
          </w:p>
          <w:p w14:paraId="2DDCD649">
            <w:pPr>
              <w:spacing w:after="0" w:line="440" w:lineRule="exact"/>
              <w:jc w:val="both"/>
              <w:rPr>
                <w:rFonts w:ascii="Times New Roman" w:hAnsi="Times New Roman" w:eastAsia="宋体"/>
                <w:color w:val="000000"/>
                <w:sz w:val="24"/>
                <w:szCs w:val="24"/>
              </w:rPr>
            </w:pPr>
          </w:p>
          <w:p w14:paraId="06AACCE0">
            <w:pPr>
              <w:spacing w:after="0" w:line="440" w:lineRule="exact"/>
              <w:jc w:val="both"/>
              <w:rPr>
                <w:rFonts w:ascii="Times New Roman" w:hAnsi="Times New Roman" w:eastAsia="宋体"/>
                <w:color w:val="000000"/>
                <w:sz w:val="24"/>
                <w:szCs w:val="24"/>
              </w:rPr>
            </w:pPr>
          </w:p>
          <w:p w14:paraId="4CBA1FE7">
            <w:pPr>
              <w:spacing w:after="0" w:line="440" w:lineRule="exact"/>
              <w:jc w:val="both"/>
              <w:rPr>
                <w:rFonts w:ascii="Times New Roman" w:hAnsi="Times New Roman" w:eastAsia="宋体"/>
                <w:color w:val="000000"/>
                <w:sz w:val="24"/>
                <w:szCs w:val="24"/>
              </w:rPr>
            </w:pPr>
          </w:p>
        </w:tc>
      </w:tr>
    </w:tbl>
    <w:p w14:paraId="16BE0B8A">
      <w:pPr>
        <w:spacing w:after="0" w:line="440" w:lineRule="exact"/>
        <w:rPr>
          <w:rFonts w:ascii="Times New Roman" w:hAnsi="Times New Roman" w:eastAsia="仿宋_GB2312"/>
          <w:color w:val="000000"/>
          <w:sz w:val="24"/>
          <w:szCs w:val="24"/>
        </w:rPr>
      </w:pPr>
      <w:r>
        <w:rPr>
          <w:rFonts w:ascii="Times New Roman" w:hAnsi="Times New Roman" w:eastAsia="仿宋_GB2312"/>
          <w:b/>
          <w:color w:val="000000"/>
          <w:sz w:val="24"/>
          <w:szCs w:val="24"/>
        </w:rPr>
        <w:t>表二</w:t>
      </w:r>
    </w:p>
    <w:tbl>
      <w:tblPr>
        <w:tblStyle w:val="15"/>
        <w:tblW w:w="525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96"/>
      </w:tblGrid>
      <w:tr w14:paraId="6F0AFF82">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PrEx>
        <w:trPr>
          <w:trHeight w:val="548" w:hRule="atLeast"/>
          <w:jc w:val="center"/>
        </w:trPr>
        <w:tc>
          <w:tcPr>
            <w:tcW w:w="9028" w:type="dxa"/>
          </w:tcPr>
          <w:p w14:paraId="52F8AA40">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lang w:val="en-US" w:eastAsia="zh-CN"/>
              </w:rPr>
              <w:t>1</w:t>
            </w:r>
            <w:r>
              <w:rPr>
                <w:rFonts w:hint="eastAsia" w:ascii="Times New Roman" w:hAnsi="Times New Roman" w:eastAsia="宋体"/>
                <w:b/>
                <w:bCs/>
                <w:color w:val="000000"/>
                <w:sz w:val="24"/>
                <w:szCs w:val="24"/>
              </w:rPr>
              <w:t>、地理位置</w:t>
            </w:r>
          </w:p>
          <w:p w14:paraId="336B0817">
            <w:pPr>
              <w:spacing w:after="0" w:line="460" w:lineRule="exact"/>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本项目位于新乡市新乡工业产业集聚区（含新乡经济技术开发区）经六路与新长大道交叉口西南角标准厂房工业园内，租赁新乡康盛制冷</w:t>
            </w:r>
            <w:bookmarkStart w:id="5" w:name="_GoBack"/>
            <w:bookmarkEnd w:id="5"/>
            <w:r>
              <w:rPr>
                <w:rFonts w:hint="eastAsia" w:ascii="Times New Roman" w:hAnsi="Times New Roman" w:eastAsia="宋体" w:cs="Times New Roman"/>
                <w:color w:val="000000"/>
                <w:sz w:val="24"/>
                <w:szCs w:val="24"/>
              </w:rPr>
              <w:t>配件有限公司现有厂房进行生产。项目四周环境为：东侧为新乡市新城开发建设有限公司；南邻和光科技；西临园区内道路，路对面为张兴庄社区；北邻新乡市玖丰纸业有限公司（目前为停产状态）；东临园区内道路，路对面为新乡市新城开发建设公司。</w:t>
            </w:r>
          </w:p>
          <w:p w14:paraId="28A39B48">
            <w:pPr>
              <w:spacing w:after="0" w:line="460" w:lineRule="exact"/>
              <w:ind w:firstLine="480" w:firstLineChars="200"/>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项目实际建设地点四周环境以及周边环境保护目标与环评及批复内容一致，项目周围环境情况如下图。</w:t>
            </w:r>
          </w:p>
          <w:p w14:paraId="5B10CB32">
            <w:pPr>
              <w:spacing w:after="0" w:line="460" w:lineRule="exact"/>
              <w:rPr>
                <w:rFonts w:ascii="Times New Roman" w:hAnsi="Times New Roman" w:eastAsia="宋体"/>
                <w:color w:val="000000"/>
                <w:sz w:val="24"/>
                <w:szCs w:val="24"/>
              </w:rPr>
            </w:pPr>
            <w:r>
              <w:rPr>
                <w:color w:val="auto"/>
                <w:sz w:val="24"/>
                <w:szCs w:val="24"/>
              </w:rPr>
              <w:drawing>
                <wp:anchor distT="0" distB="0" distL="114300" distR="114300" simplePos="0" relativeHeight="251659264" behindDoc="0" locked="0" layoutInCell="1" allowOverlap="1">
                  <wp:simplePos x="0" y="0"/>
                  <wp:positionH relativeFrom="column">
                    <wp:posOffset>133350</wp:posOffset>
                  </wp:positionH>
                  <wp:positionV relativeFrom="paragraph">
                    <wp:posOffset>41275</wp:posOffset>
                  </wp:positionV>
                  <wp:extent cx="5393690" cy="4600575"/>
                  <wp:effectExtent l="9525" t="9525" r="26035" b="19050"/>
                  <wp:wrapNone/>
                  <wp:docPr id="1" name="图片 1" descr="1577323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7323292(1)"/>
                          <pic:cNvPicPr>
                            <a:picLocks noChangeAspect="1"/>
                          </pic:cNvPicPr>
                        </pic:nvPicPr>
                        <pic:blipFill>
                          <a:blip r:embed="rId7"/>
                          <a:stretch>
                            <a:fillRect/>
                          </a:stretch>
                        </pic:blipFill>
                        <pic:spPr>
                          <a:xfrm>
                            <a:off x="0" y="0"/>
                            <a:ext cx="5393690" cy="4600575"/>
                          </a:xfrm>
                          <a:prstGeom prst="rect">
                            <a:avLst/>
                          </a:prstGeom>
                          <a:noFill/>
                          <a:ln>
                            <a:solidFill>
                              <a:schemeClr val="tx1"/>
                            </a:solidFill>
                          </a:ln>
                        </pic:spPr>
                      </pic:pic>
                    </a:graphicData>
                  </a:graphic>
                </wp:anchor>
              </w:drawing>
            </w:r>
          </w:p>
          <w:p w14:paraId="2FF1B1B8">
            <w:pPr>
              <w:spacing w:after="0" w:line="460" w:lineRule="exact"/>
              <w:rPr>
                <w:rFonts w:ascii="Times New Roman" w:hAnsi="Times New Roman" w:eastAsia="宋体"/>
                <w:color w:val="000000"/>
                <w:sz w:val="24"/>
                <w:szCs w:val="24"/>
              </w:rPr>
            </w:pPr>
          </w:p>
          <w:p w14:paraId="33FE5C13">
            <w:pPr>
              <w:spacing w:after="0" w:line="460" w:lineRule="exact"/>
              <w:rPr>
                <w:rFonts w:ascii="Times New Roman" w:hAnsi="Times New Roman" w:eastAsia="宋体"/>
                <w:color w:val="000000"/>
                <w:sz w:val="24"/>
                <w:szCs w:val="24"/>
              </w:rPr>
            </w:pPr>
          </w:p>
          <w:p w14:paraId="52F0517B">
            <w:pPr>
              <w:spacing w:after="0" w:line="460" w:lineRule="exact"/>
              <w:rPr>
                <w:rFonts w:ascii="Times New Roman" w:hAnsi="Times New Roman" w:eastAsia="宋体"/>
                <w:color w:val="000000"/>
                <w:sz w:val="24"/>
                <w:szCs w:val="24"/>
              </w:rPr>
            </w:pPr>
          </w:p>
          <w:p w14:paraId="220AFF45">
            <w:pPr>
              <w:spacing w:after="0" w:line="460" w:lineRule="exact"/>
              <w:rPr>
                <w:rFonts w:ascii="Times New Roman" w:hAnsi="Times New Roman" w:eastAsia="宋体"/>
                <w:color w:val="000000"/>
                <w:sz w:val="24"/>
                <w:szCs w:val="24"/>
              </w:rPr>
            </w:pPr>
          </w:p>
          <w:p w14:paraId="7187D1DE">
            <w:pPr>
              <w:spacing w:after="0" w:line="460" w:lineRule="exact"/>
              <w:rPr>
                <w:rFonts w:ascii="Times New Roman" w:hAnsi="Times New Roman" w:eastAsia="宋体"/>
                <w:color w:val="000000"/>
                <w:sz w:val="24"/>
                <w:szCs w:val="24"/>
              </w:rPr>
            </w:pPr>
          </w:p>
          <w:p w14:paraId="78C14AC7">
            <w:pPr>
              <w:spacing w:after="0" w:line="460" w:lineRule="exact"/>
              <w:rPr>
                <w:rFonts w:ascii="Times New Roman" w:hAnsi="Times New Roman" w:eastAsia="宋体"/>
                <w:color w:val="000000"/>
                <w:sz w:val="24"/>
                <w:szCs w:val="24"/>
              </w:rPr>
            </w:pPr>
          </w:p>
          <w:p w14:paraId="0EACC2E3">
            <w:pPr>
              <w:spacing w:after="0" w:line="460" w:lineRule="exact"/>
              <w:rPr>
                <w:rFonts w:ascii="Times New Roman" w:hAnsi="Times New Roman" w:eastAsia="宋体"/>
                <w:color w:val="000000"/>
                <w:sz w:val="24"/>
                <w:szCs w:val="24"/>
              </w:rPr>
            </w:pPr>
          </w:p>
          <w:p w14:paraId="1664A3BC">
            <w:pPr>
              <w:spacing w:after="0" w:line="460" w:lineRule="exact"/>
              <w:rPr>
                <w:rFonts w:ascii="Times New Roman" w:hAnsi="Times New Roman" w:eastAsia="宋体"/>
                <w:color w:val="000000"/>
                <w:sz w:val="24"/>
                <w:szCs w:val="24"/>
              </w:rPr>
            </w:pPr>
          </w:p>
          <w:p w14:paraId="6F3F0630">
            <w:pPr>
              <w:spacing w:after="0" w:line="460" w:lineRule="exact"/>
              <w:rPr>
                <w:rFonts w:ascii="Times New Roman" w:hAnsi="Times New Roman" w:eastAsia="宋体"/>
                <w:color w:val="000000"/>
                <w:sz w:val="24"/>
                <w:szCs w:val="24"/>
              </w:rPr>
            </w:pPr>
          </w:p>
          <w:p w14:paraId="5849668D">
            <w:pPr>
              <w:spacing w:after="0" w:line="460" w:lineRule="exact"/>
              <w:rPr>
                <w:rFonts w:ascii="Times New Roman" w:hAnsi="Times New Roman" w:eastAsia="宋体"/>
                <w:color w:val="000000"/>
                <w:sz w:val="24"/>
                <w:szCs w:val="24"/>
              </w:rPr>
            </w:pPr>
          </w:p>
          <w:p w14:paraId="7DC7F1BB">
            <w:pPr>
              <w:spacing w:after="0" w:line="460" w:lineRule="exact"/>
              <w:rPr>
                <w:rFonts w:ascii="Times New Roman" w:hAnsi="Times New Roman" w:eastAsia="宋体"/>
                <w:color w:val="000000"/>
                <w:sz w:val="24"/>
                <w:szCs w:val="24"/>
              </w:rPr>
            </w:pPr>
          </w:p>
          <w:p w14:paraId="56029470">
            <w:pPr>
              <w:spacing w:after="0" w:line="460" w:lineRule="exact"/>
              <w:rPr>
                <w:rFonts w:ascii="Times New Roman" w:hAnsi="Times New Roman" w:eastAsia="宋体"/>
                <w:color w:val="000000"/>
                <w:sz w:val="24"/>
                <w:szCs w:val="24"/>
              </w:rPr>
            </w:pPr>
          </w:p>
          <w:p w14:paraId="3095E241">
            <w:pPr>
              <w:spacing w:after="0" w:line="460" w:lineRule="exact"/>
              <w:rPr>
                <w:rFonts w:ascii="Times New Roman" w:hAnsi="Times New Roman" w:eastAsia="宋体"/>
                <w:color w:val="000000"/>
                <w:sz w:val="24"/>
                <w:szCs w:val="24"/>
              </w:rPr>
            </w:pPr>
          </w:p>
          <w:p w14:paraId="1FB9740E">
            <w:pPr>
              <w:spacing w:after="0" w:line="460" w:lineRule="exact"/>
              <w:rPr>
                <w:rFonts w:ascii="Times New Roman" w:hAnsi="Times New Roman" w:eastAsia="宋体"/>
                <w:color w:val="000000"/>
                <w:sz w:val="24"/>
                <w:szCs w:val="24"/>
              </w:rPr>
            </w:pPr>
          </w:p>
          <w:p w14:paraId="7E754940">
            <w:pPr>
              <w:spacing w:after="0" w:line="460" w:lineRule="exact"/>
              <w:rPr>
                <w:rFonts w:ascii="Times New Roman" w:hAnsi="Times New Roman" w:eastAsia="宋体"/>
                <w:color w:val="000000"/>
                <w:sz w:val="24"/>
                <w:szCs w:val="24"/>
              </w:rPr>
            </w:pPr>
          </w:p>
          <w:p w14:paraId="688F21FC">
            <w:pPr>
              <w:spacing w:beforeLines="50"/>
              <w:jc w:val="center"/>
              <w:rPr>
                <w:rFonts w:ascii="Times New Roman" w:hAnsi="Times New Roman"/>
                <w:color w:val="000000"/>
                <w:sz w:val="24"/>
                <w:szCs w:val="24"/>
              </w:rPr>
            </w:pPr>
            <w:r>
              <w:rPr>
                <w:rFonts w:ascii="Times New Roman" w:hAnsi="Times New Roman" w:eastAsia="黑体"/>
                <w:color w:val="000000"/>
                <w:sz w:val="24"/>
              </w:rPr>
              <w:t>图1  项目</w:t>
            </w:r>
            <w:r>
              <w:rPr>
                <w:rFonts w:eastAsia="黑体"/>
                <w:color w:val="000000"/>
                <w:sz w:val="24"/>
              </w:rPr>
              <w:t>厂区四周环境及周边</w:t>
            </w:r>
            <w:r>
              <w:rPr>
                <w:rFonts w:hint="eastAsia" w:eastAsia="黑体"/>
                <w:color w:val="000000"/>
                <w:sz w:val="24"/>
              </w:rPr>
              <w:t>环境</w:t>
            </w:r>
            <w:r>
              <w:rPr>
                <w:rFonts w:eastAsia="黑体"/>
                <w:color w:val="000000"/>
                <w:sz w:val="24"/>
              </w:rPr>
              <w:t>保护目标图</w:t>
            </w:r>
          </w:p>
          <w:p w14:paraId="0F1DEDA1">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3、</w:t>
            </w:r>
            <w:r>
              <w:rPr>
                <w:rFonts w:ascii="Times New Roman" w:hAnsi="Times New Roman" w:eastAsia="宋体"/>
                <w:b/>
                <w:bCs/>
                <w:color w:val="000000"/>
                <w:sz w:val="24"/>
                <w:szCs w:val="24"/>
              </w:rPr>
              <w:t>工程建设内容</w:t>
            </w:r>
          </w:p>
          <w:p w14:paraId="398E55F8">
            <w:pPr>
              <w:spacing w:after="0" w:line="460" w:lineRule="exact"/>
              <w:ind w:firstLine="482" w:firstLineChars="200"/>
              <w:rPr>
                <w:rFonts w:ascii="Times New Roman" w:hAnsi="Times New Roman" w:eastAsia="宋体"/>
                <w:b/>
                <w:bCs/>
                <w:color w:val="000000"/>
                <w:sz w:val="24"/>
                <w:szCs w:val="24"/>
              </w:rPr>
            </w:pPr>
          </w:p>
          <w:p w14:paraId="0604BEE3">
            <w:pPr>
              <w:spacing w:after="0" w:line="460" w:lineRule="exact"/>
              <w:ind w:firstLine="482" w:firstLineChars="200"/>
              <w:rPr>
                <w:rFonts w:ascii="Times New Roman" w:hAnsi="Times New Roman" w:eastAsia="宋体"/>
                <w:b/>
                <w:bCs/>
                <w:color w:val="000000"/>
                <w:sz w:val="24"/>
                <w:szCs w:val="24"/>
              </w:rPr>
            </w:pPr>
          </w:p>
          <w:p w14:paraId="23C2F3FB">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表</w:t>
            </w:r>
            <w:r>
              <w:rPr>
                <w:rFonts w:hint="eastAsia" w:ascii="Times New Roman" w:hAnsi="Times New Roman" w:eastAsia="宋体"/>
                <w:b/>
                <w:bCs/>
                <w:color w:val="000000"/>
                <w:sz w:val="24"/>
                <w:szCs w:val="24"/>
              </w:rPr>
              <w:t>5</w:t>
            </w:r>
            <w:r>
              <w:rPr>
                <w:rFonts w:hint="eastAsia" w:ascii="Times New Roman" w:hAnsi="Times New Roman" w:eastAsia="宋体"/>
                <w:b/>
                <w:bCs/>
                <w:color w:val="000000"/>
                <w:sz w:val="24"/>
                <w:szCs w:val="24"/>
                <w:lang w:val="en-US" w:eastAsia="zh-CN"/>
              </w:rPr>
              <w:t xml:space="preserve">                       </w:t>
            </w:r>
            <w:r>
              <w:rPr>
                <w:rFonts w:ascii="Times New Roman" w:hAnsi="Times New Roman" w:eastAsia="宋体"/>
                <w:b/>
                <w:bCs/>
                <w:color w:val="000000"/>
                <w:sz w:val="24"/>
                <w:szCs w:val="24"/>
              </w:rPr>
              <w:t>项目基本概况一览表</w:t>
            </w:r>
          </w:p>
          <w:tbl>
            <w:tblPr>
              <w:tblStyle w:val="15"/>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1155"/>
              <w:gridCol w:w="3111"/>
              <w:gridCol w:w="2977"/>
              <w:gridCol w:w="974"/>
            </w:tblGrid>
            <w:tr w14:paraId="2C02288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Merge w:val="restart"/>
                  <w:vAlign w:val="center"/>
                </w:tcPr>
                <w:p w14:paraId="44E16A73">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序号</w:t>
                  </w:r>
                </w:p>
              </w:tc>
              <w:tc>
                <w:tcPr>
                  <w:tcW w:w="1155" w:type="dxa"/>
                  <w:vMerge w:val="restart"/>
                  <w:vAlign w:val="center"/>
                </w:tcPr>
                <w:p w14:paraId="29E9ED68">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项目</w:t>
                  </w:r>
                </w:p>
              </w:tc>
              <w:tc>
                <w:tcPr>
                  <w:tcW w:w="6088" w:type="dxa"/>
                  <w:gridSpan w:val="2"/>
                  <w:vAlign w:val="center"/>
                </w:tcPr>
                <w:p w14:paraId="1DB5C064">
                  <w:pPr>
                    <w:spacing w:after="0"/>
                    <w:jc w:val="center"/>
                    <w:rPr>
                      <w:rFonts w:ascii="Times New Roman" w:hAnsi="Times New Roman" w:eastAsia="宋体"/>
                      <w:b/>
                      <w:color w:val="000000"/>
                      <w:kern w:val="36"/>
                      <w:sz w:val="21"/>
                      <w:szCs w:val="21"/>
                    </w:rPr>
                  </w:pPr>
                  <w:r>
                    <w:rPr>
                      <w:rFonts w:ascii="Times New Roman" w:hAnsi="Times New Roman" w:eastAsia="宋体"/>
                      <w:b/>
                      <w:bCs/>
                      <w:color w:val="000000"/>
                      <w:sz w:val="21"/>
                      <w:szCs w:val="21"/>
                    </w:rPr>
                    <w:t>内容</w:t>
                  </w:r>
                </w:p>
              </w:tc>
              <w:tc>
                <w:tcPr>
                  <w:tcW w:w="974" w:type="dxa"/>
                  <w:vMerge w:val="restart"/>
                  <w:vAlign w:val="center"/>
                </w:tcPr>
                <w:p w14:paraId="3EFBAC41">
                  <w:pPr>
                    <w:spacing w:after="0"/>
                    <w:jc w:val="center"/>
                    <w:rPr>
                      <w:rFonts w:ascii="Times New Roman" w:hAnsi="Times New Roman" w:eastAsia="宋体"/>
                      <w:b/>
                      <w:bCs/>
                      <w:color w:val="000000"/>
                      <w:sz w:val="21"/>
                      <w:szCs w:val="21"/>
                    </w:rPr>
                  </w:pPr>
                  <w:r>
                    <w:rPr>
                      <w:rFonts w:hint="eastAsia" w:ascii="Times New Roman" w:hAnsi="Times New Roman" w:eastAsia="宋体"/>
                      <w:b/>
                      <w:color w:val="000000"/>
                      <w:kern w:val="36"/>
                      <w:sz w:val="21"/>
                      <w:szCs w:val="21"/>
                    </w:rPr>
                    <w:t>一致性</w:t>
                  </w:r>
                </w:p>
              </w:tc>
            </w:tr>
            <w:tr w14:paraId="0533CEF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Merge w:val="continue"/>
                  <w:vAlign w:val="center"/>
                </w:tcPr>
                <w:p w14:paraId="0FDD3815">
                  <w:pPr>
                    <w:spacing w:after="0"/>
                    <w:jc w:val="center"/>
                    <w:rPr>
                      <w:rFonts w:ascii="Times New Roman" w:hAnsi="Times New Roman" w:eastAsia="宋体"/>
                      <w:b/>
                      <w:bCs/>
                      <w:color w:val="000000"/>
                      <w:sz w:val="21"/>
                      <w:szCs w:val="21"/>
                    </w:rPr>
                  </w:pPr>
                </w:p>
              </w:tc>
              <w:tc>
                <w:tcPr>
                  <w:tcW w:w="1155" w:type="dxa"/>
                  <w:vMerge w:val="continue"/>
                  <w:vAlign w:val="center"/>
                </w:tcPr>
                <w:p w14:paraId="5E30B451">
                  <w:pPr>
                    <w:spacing w:after="0"/>
                    <w:jc w:val="center"/>
                    <w:rPr>
                      <w:rFonts w:ascii="Times New Roman" w:hAnsi="Times New Roman" w:eastAsia="宋体"/>
                      <w:b/>
                      <w:bCs/>
                      <w:color w:val="000000"/>
                      <w:sz w:val="21"/>
                      <w:szCs w:val="21"/>
                    </w:rPr>
                  </w:pPr>
                </w:p>
              </w:tc>
              <w:tc>
                <w:tcPr>
                  <w:tcW w:w="3111" w:type="dxa"/>
                  <w:vAlign w:val="center"/>
                </w:tcPr>
                <w:p w14:paraId="534DC6A4">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环评批复</w:t>
                  </w:r>
                </w:p>
              </w:tc>
              <w:tc>
                <w:tcPr>
                  <w:tcW w:w="2977" w:type="dxa"/>
                  <w:vAlign w:val="center"/>
                </w:tcPr>
                <w:p w14:paraId="694172CD">
                  <w:pPr>
                    <w:spacing w:after="0"/>
                    <w:jc w:val="center"/>
                    <w:rPr>
                      <w:rFonts w:hint="eastAsia" w:ascii="Times New Roman" w:hAnsi="Times New Roman" w:eastAsia="宋体"/>
                      <w:b/>
                      <w:color w:val="000000"/>
                      <w:kern w:val="36"/>
                      <w:sz w:val="21"/>
                      <w:szCs w:val="21"/>
                      <w:lang w:eastAsia="zh-CN"/>
                    </w:rPr>
                  </w:pPr>
                  <w:r>
                    <w:rPr>
                      <w:rFonts w:ascii="Times New Roman" w:hAnsi="Times New Roman" w:eastAsia="宋体"/>
                      <w:b/>
                      <w:color w:val="000000"/>
                      <w:kern w:val="36"/>
                      <w:sz w:val="21"/>
                      <w:szCs w:val="21"/>
                    </w:rPr>
                    <w:t>实际建设</w:t>
                  </w:r>
                  <w:r>
                    <w:rPr>
                      <w:rFonts w:hint="eastAsia" w:ascii="Times New Roman" w:hAnsi="Times New Roman" w:eastAsia="宋体"/>
                      <w:b/>
                      <w:color w:val="000000"/>
                      <w:kern w:val="36"/>
                      <w:sz w:val="21"/>
                      <w:szCs w:val="21"/>
                      <w:lang w:eastAsia="zh-CN"/>
                    </w:rPr>
                    <w:t>（</w:t>
                  </w:r>
                  <w:r>
                    <w:rPr>
                      <w:rFonts w:hint="eastAsia" w:ascii="Times New Roman" w:hAnsi="Times New Roman" w:eastAsia="宋体"/>
                      <w:b/>
                      <w:color w:val="000000"/>
                      <w:kern w:val="36"/>
                      <w:sz w:val="21"/>
                      <w:szCs w:val="21"/>
                      <w:lang w:val="en-US" w:eastAsia="zh-CN"/>
                    </w:rPr>
                    <w:t>一期</w:t>
                  </w:r>
                  <w:r>
                    <w:rPr>
                      <w:rFonts w:hint="eastAsia" w:ascii="Times New Roman" w:hAnsi="Times New Roman" w:eastAsia="宋体"/>
                      <w:b/>
                      <w:color w:val="000000"/>
                      <w:kern w:val="36"/>
                      <w:sz w:val="21"/>
                      <w:szCs w:val="21"/>
                      <w:lang w:eastAsia="zh-CN"/>
                    </w:rPr>
                    <w:t>）</w:t>
                  </w:r>
                </w:p>
              </w:tc>
              <w:tc>
                <w:tcPr>
                  <w:tcW w:w="974" w:type="dxa"/>
                  <w:vMerge w:val="continue"/>
                  <w:vAlign w:val="center"/>
                </w:tcPr>
                <w:p w14:paraId="5A3DB5B0">
                  <w:pPr>
                    <w:spacing w:after="0"/>
                    <w:jc w:val="center"/>
                    <w:rPr>
                      <w:rFonts w:ascii="Times New Roman" w:hAnsi="Times New Roman" w:eastAsia="宋体"/>
                      <w:b/>
                      <w:color w:val="000000"/>
                      <w:kern w:val="36"/>
                      <w:sz w:val="21"/>
                      <w:szCs w:val="21"/>
                    </w:rPr>
                  </w:pPr>
                </w:p>
              </w:tc>
            </w:tr>
            <w:tr w14:paraId="40AC5D5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5FB3CCC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1155" w:type="dxa"/>
                  <w:vAlign w:val="center"/>
                </w:tcPr>
                <w:p w14:paraId="1684A841">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项目名称</w:t>
                  </w:r>
                </w:p>
              </w:tc>
              <w:tc>
                <w:tcPr>
                  <w:tcW w:w="3111" w:type="dxa"/>
                  <w:vAlign w:val="center"/>
                </w:tcPr>
                <w:p w14:paraId="08D24C01">
                  <w:pPr>
                    <w:spacing w:after="0"/>
                    <w:jc w:val="center"/>
                    <w:rPr>
                      <w:rFonts w:ascii="Times New Roman" w:hAnsi="Times New Roman" w:eastAsia="宋体"/>
                      <w:color w:val="000000"/>
                      <w:sz w:val="21"/>
                      <w:szCs w:val="21"/>
                    </w:rPr>
                  </w:pPr>
                  <w:r>
                    <w:rPr>
                      <w:rFonts w:ascii="Times New Roman" w:hAnsi="Times New Roman" w:eastAsia="宋体" w:cs="Times New Roman"/>
                      <w:color w:val="000000"/>
                      <w:sz w:val="21"/>
                      <w:szCs w:val="21"/>
                    </w:rPr>
                    <w:t>新乡市有道制冷科技有限公司年产80万台蒸发器、200万台冷凝器项目</w:t>
                  </w:r>
                </w:p>
              </w:tc>
              <w:tc>
                <w:tcPr>
                  <w:tcW w:w="2977" w:type="dxa"/>
                  <w:vAlign w:val="center"/>
                </w:tcPr>
                <w:p w14:paraId="3E5AC664">
                  <w:pPr>
                    <w:spacing w:after="0"/>
                    <w:jc w:val="center"/>
                    <w:rPr>
                      <w:rFonts w:hint="eastAsia" w:ascii="Times New Roman" w:hAnsi="Times New Roman" w:eastAsia="宋体"/>
                      <w:color w:val="000000"/>
                      <w:sz w:val="21"/>
                      <w:szCs w:val="21"/>
                      <w:lang w:eastAsia="zh-CN"/>
                    </w:rPr>
                  </w:pPr>
                  <w:r>
                    <w:rPr>
                      <w:rFonts w:ascii="Times New Roman" w:hAnsi="Times New Roman" w:eastAsia="宋体" w:cs="Times New Roman"/>
                      <w:color w:val="000000"/>
                      <w:sz w:val="21"/>
                      <w:szCs w:val="21"/>
                    </w:rPr>
                    <w:t>新乡市有道制冷科技有限公司年产80万台蒸发器、200万台冷凝器项目</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一期</w:t>
                  </w:r>
                  <w:r>
                    <w:rPr>
                      <w:rFonts w:hint="eastAsia" w:ascii="Times New Roman" w:hAnsi="Times New Roman" w:eastAsia="宋体" w:cs="Times New Roman"/>
                      <w:color w:val="000000"/>
                      <w:sz w:val="21"/>
                      <w:szCs w:val="21"/>
                      <w:lang w:eastAsia="zh-CN"/>
                    </w:rPr>
                    <w:t>）</w:t>
                  </w:r>
                </w:p>
              </w:tc>
              <w:tc>
                <w:tcPr>
                  <w:tcW w:w="974" w:type="dxa"/>
                  <w:vAlign w:val="center"/>
                </w:tcPr>
                <w:p w14:paraId="6256593A">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本次为一期验收</w:t>
                  </w:r>
                </w:p>
              </w:tc>
            </w:tr>
            <w:tr w14:paraId="661BE2C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4309792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1155" w:type="dxa"/>
                  <w:vAlign w:val="center"/>
                </w:tcPr>
                <w:p w14:paraId="1F6CEDB1">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建设单位</w:t>
                  </w:r>
                </w:p>
              </w:tc>
              <w:tc>
                <w:tcPr>
                  <w:tcW w:w="3111" w:type="dxa"/>
                  <w:vAlign w:val="center"/>
                </w:tcPr>
                <w:p w14:paraId="7AE59523">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新乡市有道制冷科技有限公司</w:t>
                  </w:r>
                </w:p>
              </w:tc>
              <w:tc>
                <w:tcPr>
                  <w:tcW w:w="2977" w:type="dxa"/>
                  <w:vAlign w:val="center"/>
                </w:tcPr>
                <w:p w14:paraId="02677AEE">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新乡市有道制冷科技有限公司</w:t>
                  </w:r>
                </w:p>
              </w:tc>
              <w:tc>
                <w:tcPr>
                  <w:tcW w:w="974" w:type="dxa"/>
                  <w:vAlign w:val="center"/>
                </w:tcPr>
                <w:p w14:paraId="64D4BB92">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r w14:paraId="4B2F87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6CB0A0D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w:t>
                  </w:r>
                </w:p>
              </w:tc>
              <w:tc>
                <w:tcPr>
                  <w:tcW w:w="1155" w:type="dxa"/>
                  <w:vAlign w:val="center"/>
                </w:tcPr>
                <w:p w14:paraId="51833FF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产品方案</w:t>
                  </w:r>
                </w:p>
              </w:tc>
              <w:tc>
                <w:tcPr>
                  <w:tcW w:w="3111" w:type="dxa"/>
                  <w:vAlign w:val="center"/>
                </w:tcPr>
                <w:p w14:paraId="3C90108D">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年产80万台蒸发器、200万台冷凝器</w:t>
                  </w:r>
                </w:p>
              </w:tc>
              <w:tc>
                <w:tcPr>
                  <w:tcW w:w="2977" w:type="dxa"/>
                  <w:vAlign w:val="center"/>
                </w:tcPr>
                <w:p w14:paraId="79344B29">
                  <w:pPr>
                    <w:spacing w:after="0"/>
                    <w:jc w:val="center"/>
                    <w:rPr>
                      <w:rFonts w:hint="eastAsia" w:ascii="Times New Roman" w:hAnsi="Times New Roman" w:eastAsia="宋体" w:cs="Times New Roman"/>
                      <w:color w:val="000000"/>
                      <w:sz w:val="21"/>
                      <w:szCs w:val="21"/>
                      <w:lang w:eastAsia="zh-CN"/>
                    </w:rPr>
                  </w:pPr>
                  <w:r>
                    <w:rPr>
                      <w:rFonts w:ascii="Times New Roman" w:hAnsi="Times New Roman" w:eastAsia="宋体" w:cs="Times New Roman"/>
                      <w:color w:val="000000"/>
                      <w:sz w:val="21"/>
                      <w:szCs w:val="21"/>
                    </w:rPr>
                    <w:t>年产</w:t>
                  </w:r>
                  <w:r>
                    <w:rPr>
                      <w:rFonts w:hint="eastAsia" w:ascii="Times New Roman" w:hAnsi="Times New Roman" w:eastAsia="宋体" w:cs="Times New Roman"/>
                      <w:color w:val="000000"/>
                      <w:sz w:val="21"/>
                      <w:szCs w:val="21"/>
                      <w:lang w:val="en-US" w:eastAsia="zh-CN"/>
                    </w:rPr>
                    <w:t>4</w:t>
                  </w:r>
                  <w:r>
                    <w:rPr>
                      <w:rFonts w:ascii="Times New Roman" w:hAnsi="Times New Roman" w:eastAsia="宋体" w:cs="Times New Roman"/>
                      <w:color w:val="000000"/>
                      <w:sz w:val="21"/>
                      <w:szCs w:val="21"/>
                    </w:rPr>
                    <w:t>0万台蒸发器、200万台冷凝器</w:t>
                  </w:r>
                  <w:r>
                    <w:rPr>
                      <w:rFonts w:hint="eastAsia" w:ascii="Times New Roman" w:hAnsi="Times New Roman" w:eastAsia="宋体" w:cs="Times New Roman"/>
                      <w:color w:val="000000"/>
                      <w:sz w:val="21"/>
                      <w:szCs w:val="21"/>
                      <w:lang w:eastAsia="zh-CN"/>
                    </w:rPr>
                    <w:t>（</w:t>
                  </w:r>
                  <w:r>
                    <w:rPr>
                      <w:rFonts w:hint="eastAsia" w:ascii="Times New Roman" w:hAnsi="Times New Roman" w:eastAsia="宋体" w:cs="Times New Roman"/>
                      <w:color w:val="000000"/>
                      <w:sz w:val="21"/>
                      <w:szCs w:val="21"/>
                      <w:lang w:val="en-US" w:eastAsia="zh-CN"/>
                    </w:rPr>
                    <w:t>一期</w:t>
                  </w:r>
                  <w:r>
                    <w:rPr>
                      <w:rFonts w:hint="eastAsia" w:ascii="Times New Roman" w:hAnsi="Times New Roman" w:eastAsia="宋体" w:cs="Times New Roman"/>
                      <w:color w:val="000000"/>
                      <w:sz w:val="21"/>
                      <w:szCs w:val="21"/>
                      <w:lang w:eastAsia="zh-CN"/>
                    </w:rPr>
                    <w:t>）</w:t>
                  </w:r>
                </w:p>
              </w:tc>
              <w:tc>
                <w:tcPr>
                  <w:tcW w:w="974" w:type="dxa"/>
                  <w:vAlign w:val="center"/>
                </w:tcPr>
                <w:p w14:paraId="097B7A4A">
                  <w:pPr>
                    <w:spacing w:after="0"/>
                    <w:jc w:val="center"/>
                    <w:rPr>
                      <w:rFonts w:hint="default" w:ascii="Times New Roman" w:hAnsi="Times New Roman" w:eastAsia="宋体"/>
                      <w:color w:val="000000"/>
                      <w:sz w:val="21"/>
                      <w:szCs w:val="21"/>
                      <w:lang w:val="en-US"/>
                    </w:rPr>
                  </w:pPr>
                  <w:r>
                    <w:rPr>
                      <w:rFonts w:hint="eastAsia" w:ascii="Times New Roman" w:hAnsi="Times New Roman" w:eastAsia="宋体"/>
                      <w:color w:val="000000"/>
                      <w:sz w:val="21"/>
                      <w:szCs w:val="21"/>
                      <w:lang w:val="en-US" w:eastAsia="zh-CN"/>
                    </w:rPr>
                    <w:t>一期工程不建设冷藏蒸发器</w:t>
                  </w:r>
                </w:p>
              </w:tc>
            </w:tr>
            <w:tr w14:paraId="4EBE89E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3AA2256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w:t>
                  </w:r>
                </w:p>
              </w:tc>
              <w:tc>
                <w:tcPr>
                  <w:tcW w:w="1155" w:type="dxa"/>
                  <w:vAlign w:val="center"/>
                </w:tcPr>
                <w:p w14:paraId="5E2C755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项目地址</w:t>
                  </w:r>
                </w:p>
              </w:tc>
              <w:tc>
                <w:tcPr>
                  <w:tcW w:w="3111" w:type="dxa"/>
                  <w:vAlign w:val="center"/>
                </w:tcPr>
                <w:p w14:paraId="20A87F8B">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新乡市新乡工业产业集聚区（含新乡经济技术开发区）经六路与新长大道交叉口西南角标准厂房工业园内</w:t>
                  </w:r>
                </w:p>
              </w:tc>
              <w:tc>
                <w:tcPr>
                  <w:tcW w:w="2977" w:type="dxa"/>
                  <w:vAlign w:val="center"/>
                </w:tcPr>
                <w:p w14:paraId="07C7A29E">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新乡市新乡工业产业集聚区（含新乡经济技术开发区）经六路与新长大道交叉口西南角标准厂房工业园内</w:t>
                  </w:r>
                </w:p>
              </w:tc>
              <w:tc>
                <w:tcPr>
                  <w:tcW w:w="974" w:type="dxa"/>
                  <w:vAlign w:val="center"/>
                </w:tcPr>
                <w:p w14:paraId="171C4480">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一致</w:t>
                  </w:r>
                </w:p>
              </w:tc>
            </w:tr>
            <w:tr w14:paraId="3B45DD9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05CE9E3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5</w:t>
                  </w:r>
                </w:p>
              </w:tc>
              <w:tc>
                <w:tcPr>
                  <w:tcW w:w="1155" w:type="dxa"/>
                  <w:vAlign w:val="center"/>
                </w:tcPr>
                <w:p w14:paraId="02173A0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占地面积</w:t>
                  </w:r>
                  <w:r>
                    <w:rPr>
                      <w:rFonts w:hint="eastAsia" w:ascii="Times New Roman" w:hAnsi="Times New Roman" w:eastAsia="宋体"/>
                      <w:color w:val="000000"/>
                      <w:sz w:val="21"/>
                      <w:szCs w:val="21"/>
                    </w:rPr>
                    <w:t>(</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r>
                    <w:rPr>
                      <w:rFonts w:ascii="Times New Roman" w:hAnsi="Times New Roman" w:eastAsia="宋体"/>
                      <w:color w:val="000000"/>
                      <w:sz w:val="21"/>
                      <w:szCs w:val="21"/>
                    </w:rPr>
                    <w:t>)</w:t>
                  </w:r>
                </w:p>
              </w:tc>
              <w:tc>
                <w:tcPr>
                  <w:tcW w:w="3111" w:type="dxa"/>
                  <w:vAlign w:val="center"/>
                </w:tcPr>
                <w:p w14:paraId="2B23B853">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8200</w:t>
                  </w:r>
                </w:p>
              </w:tc>
              <w:tc>
                <w:tcPr>
                  <w:tcW w:w="2977" w:type="dxa"/>
                  <w:vAlign w:val="center"/>
                </w:tcPr>
                <w:p w14:paraId="6431C311">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8200</w:t>
                  </w:r>
                </w:p>
              </w:tc>
              <w:tc>
                <w:tcPr>
                  <w:tcW w:w="974" w:type="dxa"/>
                  <w:vAlign w:val="center"/>
                </w:tcPr>
                <w:p w14:paraId="3F959AC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r w14:paraId="7690EC3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3792B9CC">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6</w:t>
                  </w:r>
                </w:p>
              </w:tc>
              <w:tc>
                <w:tcPr>
                  <w:tcW w:w="1155" w:type="dxa"/>
                  <w:vAlign w:val="center"/>
                </w:tcPr>
                <w:p w14:paraId="4061C8D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总投资</w:t>
                  </w:r>
                </w:p>
                <w:p w14:paraId="0A84D37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w:t>
                  </w:r>
                  <w:r>
                    <w:rPr>
                      <w:rFonts w:ascii="Times New Roman" w:hAnsi="Times New Roman" w:eastAsia="宋体"/>
                      <w:color w:val="000000"/>
                      <w:sz w:val="21"/>
                      <w:szCs w:val="21"/>
                    </w:rPr>
                    <w:t>万元)</w:t>
                  </w:r>
                </w:p>
              </w:tc>
              <w:tc>
                <w:tcPr>
                  <w:tcW w:w="3111" w:type="dxa"/>
                  <w:vAlign w:val="center"/>
                </w:tcPr>
                <w:p w14:paraId="4AC593DB">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3000</w:t>
                  </w:r>
                </w:p>
              </w:tc>
              <w:tc>
                <w:tcPr>
                  <w:tcW w:w="2977" w:type="dxa"/>
                  <w:vAlign w:val="center"/>
                </w:tcPr>
                <w:p w14:paraId="3EAE2AFF">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2000</w:t>
                  </w:r>
                </w:p>
              </w:tc>
              <w:tc>
                <w:tcPr>
                  <w:tcW w:w="974" w:type="dxa"/>
                  <w:vAlign w:val="center"/>
                </w:tcPr>
                <w:p w14:paraId="054845DC">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一期投资</w:t>
                  </w:r>
                </w:p>
              </w:tc>
            </w:tr>
            <w:tr w14:paraId="5B40585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6E5C1B2E">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7</w:t>
                  </w:r>
                </w:p>
              </w:tc>
              <w:tc>
                <w:tcPr>
                  <w:tcW w:w="1155" w:type="dxa"/>
                  <w:vAlign w:val="center"/>
                </w:tcPr>
                <w:p w14:paraId="69A2A76E">
                  <w:pPr>
                    <w:spacing w:after="0"/>
                    <w:jc w:val="center"/>
                    <w:rPr>
                      <w:rFonts w:ascii="Times New Roman" w:hAnsi="Times New Roman" w:eastAsia="宋体"/>
                      <w:color w:val="000000"/>
                      <w:sz w:val="21"/>
                      <w:szCs w:val="21"/>
                    </w:rPr>
                  </w:pPr>
                  <w:r>
                    <w:rPr>
                      <w:rFonts w:hint="eastAsia" w:ascii="Times New Roman" w:hAnsi="Times New Roman" w:eastAsia="宋体" w:cs="宋体"/>
                      <w:sz w:val="21"/>
                      <w:szCs w:val="21"/>
                    </w:rPr>
                    <w:t>定员与工作制度</w:t>
                  </w:r>
                </w:p>
              </w:tc>
              <w:tc>
                <w:tcPr>
                  <w:tcW w:w="3111" w:type="dxa"/>
                  <w:vAlign w:val="center"/>
                </w:tcPr>
                <w:p w14:paraId="0096E757">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75</w:t>
                  </w:r>
                </w:p>
              </w:tc>
              <w:tc>
                <w:tcPr>
                  <w:tcW w:w="2977" w:type="dxa"/>
                  <w:vAlign w:val="center"/>
                </w:tcPr>
                <w:p w14:paraId="0FE04C56">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75</w:t>
                  </w:r>
                </w:p>
              </w:tc>
              <w:tc>
                <w:tcPr>
                  <w:tcW w:w="974" w:type="dxa"/>
                  <w:vAlign w:val="center"/>
                </w:tcPr>
                <w:p w14:paraId="2237A72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bl>
          <w:p w14:paraId="22D59081">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4、</w:t>
            </w:r>
            <w:r>
              <w:rPr>
                <w:rFonts w:ascii="Times New Roman" w:hAnsi="Times New Roman" w:eastAsia="宋体"/>
                <w:b/>
                <w:bCs/>
                <w:color w:val="000000"/>
                <w:sz w:val="24"/>
                <w:szCs w:val="24"/>
              </w:rPr>
              <w:t>项目主要组成</w:t>
            </w:r>
          </w:p>
          <w:p w14:paraId="1DC7CDCA">
            <w:pPr>
              <w:spacing w:after="0" w:line="52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表</w:t>
            </w:r>
            <w:r>
              <w:rPr>
                <w:rFonts w:hint="eastAsia" w:ascii="Times New Roman" w:hAnsi="Times New Roman" w:eastAsia="宋体"/>
                <w:b/>
                <w:bCs/>
                <w:color w:val="000000"/>
                <w:sz w:val="24"/>
                <w:szCs w:val="24"/>
              </w:rPr>
              <w:t>6</w:t>
            </w:r>
            <w:r>
              <w:rPr>
                <w:rFonts w:hint="eastAsia" w:ascii="Times New Roman" w:hAnsi="Times New Roman" w:eastAsia="宋体"/>
                <w:b/>
                <w:bCs/>
                <w:color w:val="000000"/>
                <w:sz w:val="24"/>
                <w:szCs w:val="24"/>
                <w:lang w:val="en-US" w:eastAsia="zh-CN"/>
              </w:rPr>
              <w:t xml:space="preserve">                           </w:t>
            </w:r>
            <w:r>
              <w:rPr>
                <w:rFonts w:ascii="Times New Roman" w:hAnsi="Times New Roman" w:eastAsia="宋体"/>
                <w:b/>
                <w:bCs/>
                <w:color w:val="000000"/>
                <w:sz w:val="24"/>
                <w:szCs w:val="24"/>
              </w:rPr>
              <w:t>项目组成一览表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9"/>
              <w:gridCol w:w="741"/>
              <w:gridCol w:w="1015"/>
              <w:gridCol w:w="770"/>
              <w:gridCol w:w="863"/>
              <w:gridCol w:w="1253"/>
              <w:gridCol w:w="963"/>
              <w:gridCol w:w="863"/>
              <w:gridCol w:w="1031"/>
              <w:gridCol w:w="982"/>
            </w:tblGrid>
            <w:tr w14:paraId="5A5F85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tcBorders>
                    <w:top w:val="single" w:color="auto" w:sz="8" w:space="0"/>
                  </w:tcBorders>
                  <w:vAlign w:val="center"/>
                </w:tcPr>
                <w:p w14:paraId="0BB6F409">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序号</w:t>
                  </w:r>
                </w:p>
              </w:tc>
              <w:tc>
                <w:tcPr>
                  <w:tcW w:w="741" w:type="dxa"/>
                  <w:vMerge w:val="restart"/>
                  <w:tcBorders>
                    <w:top w:val="single" w:color="auto" w:sz="8" w:space="0"/>
                  </w:tcBorders>
                  <w:vAlign w:val="center"/>
                </w:tcPr>
                <w:p w14:paraId="01C79395">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项目</w:t>
                  </w:r>
                </w:p>
              </w:tc>
              <w:tc>
                <w:tcPr>
                  <w:tcW w:w="1015" w:type="dxa"/>
                  <w:vMerge w:val="restart"/>
                  <w:tcBorders>
                    <w:top w:val="single" w:color="auto" w:sz="8" w:space="0"/>
                  </w:tcBorders>
                  <w:vAlign w:val="center"/>
                </w:tcPr>
                <w:p w14:paraId="42EE2C4C">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建设内容</w:t>
                  </w:r>
                </w:p>
              </w:tc>
              <w:tc>
                <w:tcPr>
                  <w:tcW w:w="5743" w:type="dxa"/>
                  <w:gridSpan w:val="6"/>
                  <w:tcBorders>
                    <w:top w:val="single" w:color="auto" w:sz="8" w:space="0"/>
                    <w:bottom w:val="single" w:color="auto" w:sz="4" w:space="0"/>
                  </w:tcBorders>
                  <w:vAlign w:val="center"/>
                </w:tcPr>
                <w:p w14:paraId="680D7CF9">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数量、规模或要求</w:t>
                  </w:r>
                </w:p>
              </w:tc>
              <w:tc>
                <w:tcPr>
                  <w:tcW w:w="982" w:type="dxa"/>
                  <w:vMerge w:val="restart"/>
                  <w:tcBorders>
                    <w:top w:val="single" w:color="auto" w:sz="8" w:space="0"/>
                  </w:tcBorders>
                  <w:vAlign w:val="center"/>
                </w:tcPr>
                <w:p w14:paraId="424BC136">
                  <w:pPr>
                    <w:spacing w:after="0"/>
                    <w:jc w:val="center"/>
                    <w:rPr>
                      <w:rFonts w:ascii="Times New Roman" w:hAnsi="Times New Roman" w:eastAsia="宋体"/>
                      <w:b/>
                      <w:color w:val="000000"/>
                      <w:sz w:val="21"/>
                      <w:szCs w:val="21"/>
                    </w:rPr>
                  </w:pPr>
                  <w:r>
                    <w:rPr>
                      <w:rFonts w:hint="eastAsia" w:ascii="Times New Roman" w:hAnsi="Times New Roman" w:eastAsia="宋体"/>
                      <w:b/>
                      <w:color w:val="000000"/>
                      <w:kern w:val="36"/>
                      <w:sz w:val="21"/>
                      <w:szCs w:val="21"/>
                    </w:rPr>
                    <w:t>一致性</w:t>
                  </w:r>
                </w:p>
              </w:tc>
            </w:tr>
            <w:tr w14:paraId="19BDB7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tcBorders>
                    <w:bottom w:val="single" w:color="auto" w:sz="4" w:space="0"/>
                  </w:tcBorders>
                  <w:vAlign w:val="center"/>
                </w:tcPr>
                <w:p w14:paraId="7997B7E9">
                  <w:pPr>
                    <w:spacing w:after="0"/>
                    <w:jc w:val="center"/>
                    <w:rPr>
                      <w:rFonts w:ascii="Times New Roman" w:hAnsi="Times New Roman" w:eastAsia="宋体"/>
                      <w:b/>
                      <w:color w:val="000000"/>
                      <w:sz w:val="21"/>
                      <w:szCs w:val="21"/>
                    </w:rPr>
                  </w:pPr>
                </w:p>
              </w:tc>
              <w:tc>
                <w:tcPr>
                  <w:tcW w:w="741" w:type="dxa"/>
                  <w:vMerge w:val="continue"/>
                  <w:tcBorders>
                    <w:bottom w:val="single" w:color="auto" w:sz="4" w:space="0"/>
                  </w:tcBorders>
                  <w:vAlign w:val="center"/>
                </w:tcPr>
                <w:p w14:paraId="0DA8C843">
                  <w:pPr>
                    <w:spacing w:after="0"/>
                    <w:jc w:val="center"/>
                    <w:rPr>
                      <w:rFonts w:ascii="Times New Roman" w:hAnsi="Times New Roman" w:eastAsia="宋体"/>
                      <w:b/>
                      <w:color w:val="000000"/>
                      <w:sz w:val="21"/>
                      <w:szCs w:val="21"/>
                    </w:rPr>
                  </w:pPr>
                </w:p>
              </w:tc>
              <w:tc>
                <w:tcPr>
                  <w:tcW w:w="1015" w:type="dxa"/>
                  <w:vMerge w:val="continue"/>
                  <w:tcBorders>
                    <w:bottom w:val="single" w:color="auto" w:sz="4" w:space="0"/>
                  </w:tcBorders>
                  <w:vAlign w:val="center"/>
                </w:tcPr>
                <w:p w14:paraId="3D6FADA1">
                  <w:pPr>
                    <w:spacing w:after="0"/>
                    <w:jc w:val="center"/>
                    <w:rPr>
                      <w:rFonts w:ascii="Times New Roman" w:hAnsi="Times New Roman" w:eastAsia="宋体"/>
                      <w:b/>
                      <w:color w:val="000000"/>
                      <w:sz w:val="21"/>
                      <w:szCs w:val="21"/>
                    </w:rPr>
                  </w:pPr>
                </w:p>
              </w:tc>
              <w:tc>
                <w:tcPr>
                  <w:tcW w:w="2886" w:type="dxa"/>
                  <w:gridSpan w:val="3"/>
                  <w:tcBorders>
                    <w:top w:val="single" w:color="auto" w:sz="4" w:space="0"/>
                    <w:bottom w:val="single" w:color="auto" w:sz="4" w:space="0"/>
                  </w:tcBorders>
                  <w:vAlign w:val="center"/>
                </w:tcPr>
                <w:p w14:paraId="22AC0344">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2857" w:type="dxa"/>
                  <w:gridSpan w:val="3"/>
                  <w:tcBorders>
                    <w:top w:val="single" w:color="auto" w:sz="4" w:space="0"/>
                    <w:bottom w:val="single" w:color="auto" w:sz="4" w:space="0"/>
                  </w:tcBorders>
                  <w:vAlign w:val="center"/>
                </w:tcPr>
                <w:p w14:paraId="407C8955">
                  <w:pPr>
                    <w:spacing w:after="0"/>
                    <w:jc w:val="center"/>
                    <w:rPr>
                      <w:rFonts w:hint="eastAsia" w:ascii="Times New Roman" w:hAnsi="Times New Roman" w:eastAsia="宋体"/>
                      <w:b/>
                      <w:color w:val="000000"/>
                      <w:sz w:val="21"/>
                      <w:szCs w:val="21"/>
                      <w:lang w:eastAsia="zh-CN"/>
                    </w:rPr>
                  </w:pPr>
                  <w:r>
                    <w:rPr>
                      <w:rFonts w:ascii="Times New Roman" w:hAnsi="Times New Roman" w:eastAsia="宋体"/>
                      <w:b/>
                      <w:color w:val="000000"/>
                      <w:sz w:val="21"/>
                      <w:szCs w:val="21"/>
                    </w:rPr>
                    <w:t>实际建设</w:t>
                  </w:r>
                  <w:r>
                    <w:rPr>
                      <w:rFonts w:hint="eastAsia" w:ascii="Times New Roman" w:hAnsi="Times New Roman" w:eastAsia="宋体"/>
                      <w:b/>
                      <w:color w:val="000000"/>
                      <w:sz w:val="21"/>
                      <w:szCs w:val="21"/>
                      <w:lang w:eastAsia="zh-CN"/>
                    </w:rPr>
                    <w:t>（</w:t>
                  </w:r>
                  <w:r>
                    <w:rPr>
                      <w:rFonts w:hint="eastAsia" w:ascii="Times New Roman" w:hAnsi="Times New Roman" w:eastAsia="宋体"/>
                      <w:b/>
                      <w:color w:val="000000"/>
                      <w:sz w:val="21"/>
                      <w:szCs w:val="21"/>
                      <w:lang w:val="en-US" w:eastAsia="zh-CN"/>
                    </w:rPr>
                    <w:t>一期</w:t>
                  </w:r>
                  <w:r>
                    <w:rPr>
                      <w:rFonts w:hint="eastAsia" w:ascii="Times New Roman" w:hAnsi="Times New Roman" w:eastAsia="宋体"/>
                      <w:b/>
                      <w:color w:val="000000"/>
                      <w:sz w:val="21"/>
                      <w:szCs w:val="21"/>
                      <w:lang w:eastAsia="zh-CN"/>
                    </w:rPr>
                    <w:t>）</w:t>
                  </w:r>
                </w:p>
              </w:tc>
              <w:tc>
                <w:tcPr>
                  <w:tcW w:w="982" w:type="dxa"/>
                  <w:vMerge w:val="continue"/>
                  <w:tcBorders>
                    <w:bottom w:val="single" w:color="auto" w:sz="4" w:space="0"/>
                  </w:tcBorders>
                  <w:vAlign w:val="center"/>
                </w:tcPr>
                <w:p w14:paraId="5C500F3E">
                  <w:pPr>
                    <w:spacing w:after="0"/>
                    <w:jc w:val="center"/>
                    <w:rPr>
                      <w:rFonts w:ascii="Times New Roman" w:hAnsi="Times New Roman" w:eastAsia="宋体"/>
                      <w:b/>
                      <w:color w:val="000000"/>
                      <w:sz w:val="21"/>
                      <w:szCs w:val="21"/>
                    </w:rPr>
                  </w:pPr>
                </w:p>
              </w:tc>
            </w:tr>
            <w:tr w14:paraId="2AE6AB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tcBorders>
                    <w:top w:val="single" w:color="auto" w:sz="4" w:space="0"/>
                  </w:tcBorders>
                  <w:vAlign w:val="center"/>
                </w:tcPr>
                <w:p w14:paraId="6B31D87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1</w:t>
                  </w:r>
                </w:p>
              </w:tc>
              <w:tc>
                <w:tcPr>
                  <w:tcW w:w="741" w:type="dxa"/>
                  <w:tcBorders>
                    <w:top w:val="single" w:color="auto" w:sz="4" w:space="0"/>
                  </w:tcBorders>
                  <w:vAlign w:val="center"/>
                </w:tcPr>
                <w:p w14:paraId="7B19815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主体工程</w:t>
                  </w:r>
                </w:p>
              </w:tc>
              <w:tc>
                <w:tcPr>
                  <w:tcW w:w="1015" w:type="dxa"/>
                  <w:tcBorders>
                    <w:top w:val="single" w:color="auto" w:sz="4" w:space="0"/>
                  </w:tcBorders>
                  <w:vAlign w:val="center"/>
                </w:tcPr>
                <w:p w14:paraId="1DA4D0EE">
                  <w:pPr>
                    <w:pStyle w:val="5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生产车间</w:t>
                  </w:r>
                </w:p>
              </w:tc>
              <w:tc>
                <w:tcPr>
                  <w:tcW w:w="2886" w:type="dxa"/>
                  <w:gridSpan w:val="3"/>
                  <w:tcBorders>
                    <w:top w:val="single" w:color="auto" w:sz="4" w:space="0"/>
                  </w:tcBorders>
                  <w:vAlign w:val="center"/>
                </w:tcPr>
                <w:p w14:paraId="141F28AC">
                  <w:pPr>
                    <w:pStyle w:val="53"/>
                    <w:keepNext w:val="0"/>
                    <w:keepLines w:val="0"/>
                    <w:pageBreakBefore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1栋，占地4440m</w:t>
                  </w:r>
                  <w:r>
                    <w:rPr>
                      <w:rFonts w:hint="eastAsia" w:ascii="Times New Roman" w:hAnsi="Times New Roman" w:eastAsia="宋体" w:cs="Times New Roman"/>
                      <w:color w:val="000000"/>
                      <w:kern w:val="2"/>
                      <w:sz w:val="21"/>
                      <w:szCs w:val="24"/>
                      <w:vertAlign w:val="superscript"/>
                      <w:lang w:val="en-US" w:eastAsia="zh-CN" w:bidi="ar-SA"/>
                    </w:rPr>
                    <w:t>2</w:t>
                  </w:r>
                </w:p>
              </w:tc>
              <w:tc>
                <w:tcPr>
                  <w:tcW w:w="2857" w:type="dxa"/>
                  <w:gridSpan w:val="3"/>
                  <w:tcBorders>
                    <w:top w:val="single" w:color="auto" w:sz="4" w:space="0"/>
                  </w:tcBorders>
                  <w:vAlign w:val="center"/>
                </w:tcPr>
                <w:p w14:paraId="512999A7">
                  <w:pPr>
                    <w:pStyle w:val="53"/>
                    <w:keepNext w:val="0"/>
                    <w:keepLines w:val="0"/>
                    <w:pageBreakBefore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1栋，占地4440m</w:t>
                  </w:r>
                  <w:r>
                    <w:rPr>
                      <w:rFonts w:hint="eastAsia" w:ascii="Times New Roman" w:hAnsi="Times New Roman" w:eastAsia="宋体" w:cs="Times New Roman"/>
                      <w:color w:val="000000"/>
                      <w:kern w:val="2"/>
                      <w:sz w:val="21"/>
                      <w:szCs w:val="24"/>
                      <w:vertAlign w:val="superscript"/>
                      <w:lang w:val="en-US" w:eastAsia="zh-CN" w:bidi="ar-SA"/>
                    </w:rPr>
                    <w:t>2</w:t>
                  </w:r>
                </w:p>
              </w:tc>
              <w:tc>
                <w:tcPr>
                  <w:tcW w:w="982" w:type="dxa"/>
                  <w:tcBorders>
                    <w:top w:val="single" w:color="auto" w:sz="4" w:space="0"/>
                  </w:tcBorders>
                  <w:vAlign w:val="center"/>
                </w:tcPr>
                <w:p w14:paraId="0F9CBB48">
                  <w:pPr>
                    <w:pStyle w:val="53"/>
                    <w:spacing w:line="240" w:lineRule="auto"/>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一致</w:t>
                  </w:r>
                </w:p>
              </w:tc>
            </w:tr>
            <w:tr w14:paraId="46BE0E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tcBorders>
                    <w:top w:val="single" w:color="auto" w:sz="4" w:space="0"/>
                  </w:tcBorders>
                  <w:vAlign w:val="center"/>
                </w:tcPr>
                <w:p w14:paraId="7B9DB1A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741" w:type="dxa"/>
                  <w:tcBorders>
                    <w:top w:val="single" w:color="auto" w:sz="4" w:space="0"/>
                  </w:tcBorders>
                  <w:vAlign w:val="center"/>
                </w:tcPr>
                <w:p w14:paraId="3FE0247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辅助工程</w:t>
                  </w:r>
                </w:p>
              </w:tc>
              <w:tc>
                <w:tcPr>
                  <w:tcW w:w="1015" w:type="dxa"/>
                  <w:tcBorders>
                    <w:top w:val="single" w:color="auto" w:sz="4" w:space="0"/>
                  </w:tcBorders>
                  <w:shd w:val="clear" w:color="auto" w:fill="auto"/>
                  <w:vAlign w:val="center"/>
                </w:tcPr>
                <w:p w14:paraId="428F87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办公楼</w:t>
                  </w:r>
                </w:p>
              </w:tc>
              <w:tc>
                <w:tcPr>
                  <w:tcW w:w="2886" w:type="dxa"/>
                  <w:gridSpan w:val="3"/>
                  <w:tcBorders>
                    <w:top w:val="single" w:color="auto" w:sz="4" w:space="0"/>
                  </w:tcBorders>
                  <w:shd w:val="clear" w:color="auto" w:fill="auto"/>
                  <w:vAlign w:val="center"/>
                </w:tcPr>
                <w:p w14:paraId="2C73E3E5">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2栋，占地500m</w:t>
                  </w:r>
                  <w:r>
                    <w:rPr>
                      <w:rFonts w:hint="eastAsia" w:ascii="Times New Roman" w:hAnsi="Times New Roman" w:eastAsia="宋体" w:cs="Times New Roman"/>
                      <w:color w:val="000000"/>
                      <w:kern w:val="2"/>
                      <w:sz w:val="21"/>
                      <w:szCs w:val="24"/>
                      <w:vertAlign w:val="superscript"/>
                      <w:lang w:val="en-US" w:eastAsia="zh-CN" w:bidi="ar-SA"/>
                    </w:rPr>
                    <w:t>2</w:t>
                  </w:r>
                </w:p>
              </w:tc>
              <w:tc>
                <w:tcPr>
                  <w:tcW w:w="2857" w:type="dxa"/>
                  <w:gridSpan w:val="3"/>
                  <w:tcBorders>
                    <w:top w:val="single" w:color="auto" w:sz="4" w:space="0"/>
                  </w:tcBorders>
                  <w:vAlign w:val="center"/>
                </w:tcPr>
                <w:p w14:paraId="1A7FE450">
                  <w:pPr>
                    <w:pStyle w:val="53"/>
                    <w:keepNext w:val="0"/>
                    <w:keepLines w:val="0"/>
                    <w:pageBreakBefore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2栋，占地500m</w:t>
                  </w:r>
                  <w:r>
                    <w:rPr>
                      <w:rFonts w:hint="eastAsia" w:ascii="Times New Roman" w:hAnsi="Times New Roman" w:eastAsia="宋体" w:cs="Times New Roman"/>
                      <w:color w:val="000000"/>
                      <w:kern w:val="2"/>
                      <w:sz w:val="21"/>
                      <w:szCs w:val="24"/>
                      <w:vertAlign w:val="superscript"/>
                      <w:lang w:val="en-US" w:eastAsia="zh-CN" w:bidi="ar-SA"/>
                    </w:rPr>
                    <w:t>2</w:t>
                  </w:r>
                </w:p>
              </w:tc>
              <w:tc>
                <w:tcPr>
                  <w:tcW w:w="982" w:type="dxa"/>
                  <w:tcBorders>
                    <w:top w:val="single" w:color="auto" w:sz="4" w:space="0"/>
                  </w:tcBorders>
                  <w:vAlign w:val="center"/>
                </w:tcPr>
                <w:p w14:paraId="2950634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一致</w:t>
                  </w:r>
                </w:p>
              </w:tc>
            </w:tr>
            <w:tr w14:paraId="054E8E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tcBorders>
                    <w:top w:val="single" w:color="auto" w:sz="4" w:space="0"/>
                  </w:tcBorders>
                  <w:vAlign w:val="center"/>
                </w:tcPr>
                <w:p w14:paraId="33A279D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3</w:t>
                  </w:r>
                </w:p>
              </w:tc>
              <w:tc>
                <w:tcPr>
                  <w:tcW w:w="741" w:type="dxa"/>
                  <w:tcBorders>
                    <w:top w:val="single" w:color="auto" w:sz="4" w:space="0"/>
                  </w:tcBorders>
                  <w:vAlign w:val="center"/>
                </w:tcPr>
                <w:p w14:paraId="6B1570C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贮运工程</w:t>
                  </w:r>
                </w:p>
              </w:tc>
              <w:tc>
                <w:tcPr>
                  <w:tcW w:w="1015" w:type="dxa"/>
                  <w:tcBorders>
                    <w:top w:val="single" w:color="auto" w:sz="4" w:space="0"/>
                  </w:tcBorders>
                  <w:shd w:val="clear" w:color="auto" w:fill="auto"/>
                  <w:vAlign w:val="center"/>
                </w:tcPr>
                <w:p w14:paraId="7C0281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仓库</w:t>
                  </w:r>
                </w:p>
              </w:tc>
              <w:tc>
                <w:tcPr>
                  <w:tcW w:w="2886" w:type="dxa"/>
                  <w:gridSpan w:val="3"/>
                  <w:tcBorders>
                    <w:top w:val="single" w:color="auto" w:sz="4" w:space="0"/>
                  </w:tcBorders>
                  <w:shd w:val="clear" w:color="auto" w:fill="auto"/>
                  <w:vAlign w:val="center"/>
                </w:tcPr>
                <w:p w14:paraId="39ACFED2">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1栋，占地2500m</w:t>
                  </w:r>
                  <w:r>
                    <w:rPr>
                      <w:rFonts w:hint="eastAsia" w:ascii="Times New Roman" w:hAnsi="Times New Roman" w:eastAsia="宋体" w:cs="Times New Roman"/>
                      <w:color w:val="000000"/>
                      <w:kern w:val="2"/>
                      <w:sz w:val="21"/>
                      <w:szCs w:val="24"/>
                      <w:vertAlign w:val="superscript"/>
                      <w:lang w:val="en-US" w:eastAsia="zh-CN" w:bidi="ar-SA"/>
                    </w:rPr>
                    <w:t>2</w:t>
                  </w:r>
                </w:p>
              </w:tc>
              <w:tc>
                <w:tcPr>
                  <w:tcW w:w="2857" w:type="dxa"/>
                  <w:gridSpan w:val="3"/>
                  <w:tcBorders>
                    <w:top w:val="single" w:color="auto" w:sz="4" w:space="0"/>
                  </w:tcBorders>
                  <w:shd w:val="clear" w:color="auto" w:fill="auto"/>
                  <w:vAlign w:val="center"/>
                </w:tcPr>
                <w:p w14:paraId="530A38E5">
                  <w:pPr>
                    <w:pStyle w:val="53"/>
                    <w:keepNext w:val="0"/>
                    <w:keepLines w:val="0"/>
                    <w:pageBreakBefore w:val="0"/>
                    <w:kinsoku/>
                    <w:wordWrap/>
                    <w:overflowPunct/>
                    <w:topLinePunct w:val="0"/>
                    <w:autoSpaceDE/>
                    <w:autoSpaceDN/>
                    <w:bidi w:val="0"/>
                    <w:adjustRightInd/>
                    <w:snapToGrid/>
                    <w:spacing w:after="0" w:line="240" w:lineRule="auto"/>
                    <w:textAlignment w:val="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1栋，占地2500m</w:t>
                  </w:r>
                  <w:r>
                    <w:rPr>
                      <w:rFonts w:hint="eastAsia" w:ascii="Times New Roman" w:hAnsi="Times New Roman" w:eastAsia="宋体" w:cs="Times New Roman"/>
                      <w:color w:val="000000"/>
                      <w:kern w:val="2"/>
                      <w:sz w:val="21"/>
                      <w:szCs w:val="24"/>
                      <w:vertAlign w:val="superscript"/>
                      <w:lang w:val="en-US" w:eastAsia="zh-CN" w:bidi="ar-SA"/>
                    </w:rPr>
                    <w:t>2</w:t>
                  </w:r>
                </w:p>
              </w:tc>
              <w:tc>
                <w:tcPr>
                  <w:tcW w:w="982" w:type="dxa"/>
                  <w:tcBorders>
                    <w:top w:val="single" w:color="auto" w:sz="4" w:space="0"/>
                  </w:tcBorders>
                  <w:vAlign w:val="center"/>
                </w:tcPr>
                <w:p w14:paraId="51316C3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一致</w:t>
                  </w:r>
                </w:p>
              </w:tc>
            </w:tr>
            <w:tr w14:paraId="51C0FB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restart"/>
                  <w:vAlign w:val="center"/>
                </w:tcPr>
                <w:p w14:paraId="3F8A8D56">
                  <w:pPr>
                    <w:pStyle w:val="53"/>
                    <w:spacing w:line="240" w:lineRule="auto"/>
                    <w:rPr>
                      <w:rFonts w:ascii="Times New Roman" w:hAnsi="Times New Roman" w:cs="Times New Roman"/>
                      <w:color w:val="000000"/>
                    </w:rPr>
                  </w:pPr>
                  <w:r>
                    <w:rPr>
                      <w:rFonts w:hint="eastAsia" w:ascii="Times New Roman" w:hAnsi="Times New Roman" w:cs="Times New Roman"/>
                      <w:color w:val="000000"/>
                    </w:rPr>
                    <w:t>4</w:t>
                  </w:r>
                </w:p>
              </w:tc>
              <w:tc>
                <w:tcPr>
                  <w:tcW w:w="741" w:type="dxa"/>
                  <w:vMerge w:val="restart"/>
                  <w:vAlign w:val="center"/>
                </w:tcPr>
                <w:p w14:paraId="4BE3B24B">
                  <w:pPr>
                    <w:pStyle w:val="53"/>
                    <w:spacing w:line="240" w:lineRule="auto"/>
                    <w:rPr>
                      <w:rFonts w:ascii="Times New Roman" w:hAnsi="Times New Roman" w:cs="Times New Roman"/>
                      <w:color w:val="000000"/>
                    </w:rPr>
                  </w:pPr>
                  <w:r>
                    <w:rPr>
                      <w:rFonts w:ascii="Times New Roman" w:hAnsi="Times New Roman" w:cs="Times New Roman"/>
                      <w:color w:val="000000"/>
                    </w:rPr>
                    <w:t>环保工程</w:t>
                  </w:r>
                </w:p>
              </w:tc>
              <w:tc>
                <w:tcPr>
                  <w:tcW w:w="1015" w:type="dxa"/>
                  <w:vMerge w:val="restart"/>
                  <w:vAlign w:val="center"/>
                </w:tcPr>
                <w:p w14:paraId="6E5285C9">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废水</w:t>
                  </w:r>
                </w:p>
              </w:tc>
              <w:tc>
                <w:tcPr>
                  <w:tcW w:w="770" w:type="dxa"/>
                  <w:shd w:val="clear" w:color="auto" w:fill="auto"/>
                  <w:vAlign w:val="center"/>
                </w:tcPr>
                <w:p w14:paraId="47E538D4">
                  <w:pPr>
                    <w:pStyle w:val="5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生活污水</w:t>
                  </w:r>
                </w:p>
              </w:tc>
              <w:tc>
                <w:tcPr>
                  <w:tcW w:w="863" w:type="dxa"/>
                  <w:shd w:val="clear" w:color="auto" w:fill="auto"/>
                  <w:vAlign w:val="center"/>
                </w:tcPr>
                <w:p w14:paraId="3D73AF13">
                  <w:pPr>
                    <w:pStyle w:val="5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化粪池</w:t>
                  </w:r>
                </w:p>
              </w:tc>
              <w:tc>
                <w:tcPr>
                  <w:tcW w:w="1253" w:type="dxa"/>
                  <w:vMerge w:val="restart"/>
                  <w:shd w:val="clear" w:color="auto" w:fill="auto"/>
                  <w:vAlign w:val="center"/>
                </w:tcPr>
                <w:p w14:paraId="4A0831B8">
                  <w:pPr>
                    <w:pStyle w:val="5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经管网排入小店污水处理厂（二期）</w:t>
                  </w:r>
                </w:p>
              </w:tc>
              <w:tc>
                <w:tcPr>
                  <w:tcW w:w="963" w:type="dxa"/>
                  <w:shd w:val="clear" w:color="auto" w:fill="auto"/>
                  <w:vAlign w:val="center"/>
                </w:tcPr>
                <w:p w14:paraId="22806113">
                  <w:pPr>
                    <w:pStyle w:val="5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生活污水</w:t>
                  </w:r>
                </w:p>
              </w:tc>
              <w:tc>
                <w:tcPr>
                  <w:tcW w:w="863" w:type="dxa"/>
                  <w:shd w:val="clear" w:color="auto" w:fill="auto"/>
                  <w:vAlign w:val="center"/>
                </w:tcPr>
                <w:p w14:paraId="5E6BC932">
                  <w:pPr>
                    <w:pStyle w:val="5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化粪池</w:t>
                  </w:r>
                </w:p>
              </w:tc>
              <w:tc>
                <w:tcPr>
                  <w:tcW w:w="1031" w:type="dxa"/>
                  <w:vMerge w:val="restart"/>
                  <w:vAlign w:val="center"/>
                </w:tcPr>
                <w:p w14:paraId="4CFF3977">
                  <w:pPr>
                    <w:pStyle w:val="53"/>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经管网排入小店污水处理厂（二期）</w:t>
                  </w:r>
                </w:p>
              </w:tc>
              <w:tc>
                <w:tcPr>
                  <w:tcW w:w="982" w:type="dxa"/>
                  <w:vMerge w:val="restart"/>
                  <w:vAlign w:val="center"/>
                </w:tcPr>
                <w:p w14:paraId="205729CC">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lang w:val="en-US" w:eastAsia="zh-CN"/>
                    </w:rPr>
                    <w:t>一致</w:t>
                  </w:r>
                </w:p>
              </w:tc>
            </w:tr>
            <w:tr w14:paraId="2F3AA0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continue"/>
                  <w:vAlign w:val="center"/>
                </w:tcPr>
                <w:p w14:paraId="7ADC6458">
                  <w:pPr>
                    <w:pStyle w:val="53"/>
                    <w:spacing w:line="240" w:lineRule="auto"/>
                    <w:rPr>
                      <w:rFonts w:hint="eastAsia" w:ascii="Times New Roman" w:hAnsi="Times New Roman" w:cs="Times New Roman"/>
                      <w:color w:val="000000"/>
                    </w:rPr>
                  </w:pPr>
                </w:p>
              </w:tc>
              <w:tc>
                <w:tcPr>
                  <w:tcW w:w="741" w:type="dxa"/>
                  <w:vMerge w:val="continue"/>
                  <w:vAlign w:val="center"/>
                </w:tcPr>
                <w:p w14:paraId="4959C1C2">
                  <w:pPr>
                    <w:pStyle w:val="53"/>
                    <w:spacing w:line="240" w:lineRule="auto"/>
                    <w:rPr>
                      <w:rFonts w:ascii="Times New Roman" w:hAnsi="Times New Roman" w:cs="Times New Roman"/>
                      <w:color w:val="000000"/>
                    </w:rPr>
                  </w:pPr>
                </w:p>
              </w:tc>
              <w:tc>
                <w:tcPr>
                  <w:tcW w:w="1015" w:type="dxa"/>
                  <w:vMerge w:val="continue"/>
                  <w:vAlign w:val="center"/>
                </w:tcPr>
                <w:p w14:paraId="0E51FC7A">
                  <w:pPr>
                    <w:pStyle w:val="53"/>
                    <w:spacing w:line="240" w:lineRule="auto"/>
                    <w:rPr>
                      <w:rFonts w:hint="eastAsia" w:ascii="Times New Roman" w:hAnsi="Times New Roman" w:eastAsia="宋体" w:cs="Times New Roman"/>
                      <w:color w:val="000000"/>
                      <w:kern w:val="2"/>
                      <w:sz w:val="21"/>
                      <w:szCs w:val="24"/>
                      <w:lang w:val="en-US" w:eastAsia="zh-CN" w:bidi="ar-SA"/>
                    </w:rPr>
                  </w:pPr>
                </w:p>
              </w:tc>
              <w:tc>
                <w:tcPr>
                  <w:tcW w:w="770" w:type="dxa"/>
                  <w:shd w:val="clear" w:color="auto" w:fill="auto"/>
                  <w:vAlign w:val="center"/>
                </w:tcPr>
                <w:p w14:paraId="205AB139">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清洗废水</w:t>
                  </w:r>
                </w:p>
              </w:tc>
              <w:tc>
                <w:tcPr>
                  <w:tcW w:w="863" w:type="dxa"/>
                  <w:shd w:val="clear" w:color="auto" w:fill="auto"/>
                  <w:vAlign w:val="center"/>
                </w:tcPr>
                <w:p w14:paraId="3BBC6353">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混凝沉淀池</w:t>
                  </w:r>
                </w:p>
              </w:tc>
              <w:tc>
                <w:tcPr>
                  <w:tcW w:w="1253" w:type="dxa"/>
                  <w:vMerge w:val="continue"/>
                  <w:shd w:val="clear" w:color="auto" w:fill="auto"/>
                  <w:vAlign w:val="center"/>
                </w:tcPr>
                <w:p w14:paraId="0041EC06">
                  <w:pPr>
                    <w:pStyle w:val="53"/>
                    <w:spacing w:line="240" w:lineRule="auto"/>
                    <w:rPr>
                      <w:rFonts w:hint="eastAsia" w:ascii="Times New Roman" w:hAnsi="Times New Roman" w:eastAsia="宋体" w:cs="Times New Roman"/>
                      <w:color w:val="000000"/>
                      <w:kern w:val="2"/>
                      <w:sz w:val="21"/>
                      <w:szCs w:val="24"/>
                      <w:lang w:val="en-US" w:eastAsia="zh-CN" w:bidi="ar-SA"/>
                    </w:rPr>
                  </w:pPr>
                </w:p>
              </w:tc>
              <w:tc>
                <w:tcPr>
                  <w:tcW w:w="963" w:type="dxa"/>
                  <w:shd w:val="clear" w:color="auto" w:fill="auto"/>
                  <w:vAlign w:val="center"/>
                </w:tcPr>
                <w:p w14:paraId="6E8975CC">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清洗废水</w:t>
                  </w:r>
                </w:p>
              </w:tc>
              <w:tc>
                <w:tcPr>
                  <w:tcW w:w="863" w:type="dxa"/>
                  <w:shd w:val="clear" w:color="auto" w:fill="auto"/>
                  <w:vAlign w:val="center"/>
                </w:tcPr>
                <w:p w14:paraId="59A78252">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混凝沉淀池</w:t>
                  </w:r>
                </w:p>
              </w:tc>
              <w:tc>
                <w:tcPr>
                  <w:tcW w:w="1031" w:type="dxa"/>
                  <w:vMerge w:val="continue"/>
                  <w:vAlign w:val="center"/>
                </w:tcPr>
                <w:p w14:paraId="3367F516">
                  <w:pPr>
                    <w:pStyle w:val="53"/>
                    <w:spacing w:line="240" w:lineRule="auto"/>
                    <w:rPr>
                      <w:rFonts w:hint="eastAsia" w:ascii="Times New Roman" w:hAnsi="Times New Roman" w:eastAsia="宋体" w:cs="Times New Roman"/>
                      <w:color w:val="000000"/>
                      <w:kern w:val="2"/>
                      <w:sz w:val="21"/>
                      <w:szCs w:val="24"/>
                      <w:lang w:val="en-US" w:eastAsia="zh-CN" w:bidi="ar-SA"/>
                    </w:rPr>
                  </w:pPr>
                </w:p>
              </w:tc>
              <w:tc>
                <w:tcPr>
                  <w:tcW w:w="982" w:type="dxa"/>
                  <w:vMerge w:val="continue"/>
                  <w:vAlign w:val="center"/>
                </w:tcPr>
                <w:p w14:paraId="0D1EC038">
                  <w:pPr>
                    <w:pStyle w:val="53"/>
                    <w:spacing w:line="240" w:lineRule="auto"/>
                    <w:rPr>
                      <w:rFonts w:hint="eastAsia" w:ascii="Times New Roman" w:hAnsi="Times New Roman" w:eastAsia="宋体" w:cs="Times New Roman"/>
                      <w:color w:val="000000"/>
                      <w:kern w:val="2"/>
                      <w:sz w:val="21"/>
                      <w:szCs w:val="24"/>
                      <w:lang w:val="en-US" w:eastAsia="zh-CN" w:bidi="ar-SA"/>
                    </w:rPr>
                  </w:pPr>
                </w:p>
              </w:tc>
            </w:tr>
            <w:tr w14:paraId="621509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continue"/>
                  <w:vAlign w:val="center"/>
                </w:tcPr>
                <w:p w14:paraId="02C1D943">
                  <w:pPr>
                    <w:pStyle w:val="53"/>
                    <w:spacing w:line="240" w:lineRule="auto"/>
                    <w:rPr>
                      <w:rFonts w:hint="eastAsia" w:ascii="Times New Roman" w:hAnsi="Times New Roman" w:cs="Times New Roman"/>
                      <w:color w:val="000000"/>
                    </w:rPr>
                  </w:pPr>
                </w:p>
              </w:tc>
              <w:tc>
                <w:tcPr>
                  <w:tcW w:w="741" w:type="dxa"/>
                  <w:vMerge w:val="continue"/>
                  <w:vAlign w:val="center"/>
                </w:tcPr>
                <w:p w14:paraId="698B55EC">
                  <w:pPr>
                    <w:pStyle w:val="53"/>
                    <w:spacing w:line="240" w:lineRule="auto"/>
                    <w:rPr>
                      <w:rFonts w:ascii="Times New Roman" w:hAnsi="Times New Roman" w:cs="Times New Roman"/>
                      <w:color w:val="000000"/>
                    </w:rPr>
                  </w:pPr>
                </w:p>
              </w:tc>
              <w:tc>
                <w:tcPr>
                  <w:tcW w:w="1015" w:type="dxa"/>
                  <w:vMerge w:val="continue"/>
                  <w:vAlign w:val="center"/>
                </w:tcPr>
                <w:p w14:paraId="1DB312F6">
                  <w:pPr>
                    <w:pStyle w:val="53"/>
                    <w:spacing w:line="240" w:lineRule="auto"/>
                    <w:rPr>
                      <w:rFonts w:hint="eastAsia" w:ascii="Times New Roman" w:hAnsi="Times New Roman" w:eastAsia="宋体" w:cs="Times New Roman"/>
                      <w:color w:val="000000"/>
                      <w:kern w:val="2"/>
                      <w:sz w:val="21"/>
                      <w:szCs w:val="24"/>
                      <w:lang w:val="en-US" w:eastAsia="zh-CN" w:bidi="ar-SA"/>
                    </w:rPr>
                  </w:pPr>
                </w:p>
              </w:tc>
              <w:tc>
                <w:tcPr>
                  <w:tcW w:w="770" w:type="dxa"/>
                  <w:shd w:val="clear" w:color="auto" w:fill="auto"/>
                  <w:vAlign w:val="center"/>
                </w:tcPr>
                <w:p w14:paraId="26704DDC">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反渗透浓水</w:t>
                  </w:r>
                </w:p>
              </w:tc>
              <w:tc>
                <w:tcPr>
                  <w:tcW w:w="863" w:type="dxa"/>
                  <w:shd w:val="clear" w:color="auto" w:fill="auto"/>
                  <w:vAlign w:val="center"/>
                </w:tcPr>
                <w:p w14:paraId="74BD4ADA">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253" w:type="dxa"/>
                  <w:vMerge w:val="continue"/>
                  <w:shd w:val="clear" w:color="auto" w:fill="auto"/>
                  <w:vAlign w:val="center"/>
                </w:tcPr>
                <w:p w14:paraId="5E52D0E5">
                  <w:pPr>
                    <w:pStyle w:val="53"/>
                    <w:spacing w:line="240" w:lineRule="auto"/>
                    <w:rPr>
                      <w:rFonts w:hint="eastAsia" w:ascii="Times New Roman" w:hAnsi="Times New Roman" w:eastAsia="宋体" w:cs="Times New Roman"/>
                      <w:color w:val="000000"/>
                      <w:kern w:val="2"/>
                      <w:sz w:val="21"/>
                      <w:szCs w:val="24"/>
                      <w:lang w:val="en-US" w:eastAsia="zh-CN" w:bidi="ar-SA"/>
                    </w:rPr>
                  </w:pPr>
                </w:p>
              </w:tc>
              <w:tc>
                <w:tcPr>
                  <w:tcW w:w="963" w:type="dxa"/>
                  <w:shd w:val="clear" w:color="auto" w:fill="auto"/>
                  <w:vAlign w:val="center"/>
                </w:tcPr>
                <w:p w14:paraId="3ABA024F">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反渗透浓水</w:t>
                  </w:r>
                </w:p>
              </w:tc>
              <w:tc>
                <w:tcPr>
                  <w:tcW w:w="863" w:type="dxa"/>
                  <w:shd w:val="clear" w:color="auto" w:fill="auto"/>
                  <w:vAlign w:val="center"/>
                </w:tcPr>
                <w:p w14:paraId="4EEF3160">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1031" w:type="dxa"/>
                  <w:vMerge w:val="continue"/>
                  <w:vAlign w:val="center"/>
                </w:tcPr>
                <w:p w14:paraId="1ABB4B30">
                  <w:pPr>
                    <w:pStyle w:val="53"/>
                    <w:spacing w:line="240" w:lineRule="auto"/>
                    <w:rPr>
                      <w:rFonts w:hint="eastAsia" w:ascii="Times New Roman" w:hAnsi="Times New Roman" w:eastAsia="宋体" w:cs="Times New Roman"/>
                      <w:color w:val="000000"/>
                      <w:kern w:val="2"/>
                      <w:sz w:val="21"/>
                      <w:szCs w:val="24"/>
                      <w:lang w:val="en-US" w:eastAsia="zh-CN" w:bidi="ar-SA"/>
                    </w:rPr>
                  </w:pPr>
                </w:p>
              </w:tc>
              <w:tc>
                <w:tcPr>
                  <w:tcW w:w="982" w:type="dxa"/>
                  <w:vMerge w:val="continue"/>
                  <w:vAlign w:val="center"/>
                </w:tcPr>
                <w:p w14:paraId="6E6A7454">
                  <w:pPr>
                    <w:pStyle w:val="53"/>
                    <w:spacing w:line="240" w:lineRule="auto"/>
                    <w:rPr>
                      <w:rFonts w:hint="eastAsia" w:ascii="Times New Roman" w:hAnsi="Times New Roman" w:eastAsia="宋体" w:cs="Times New Roman"/>
                      <w:color w:val="000000"/>
                      <w:kern w:val="2"/>
                      <w:sz w:val="21"/>
                      <w:szCs w:val="24"/>
                      <w:lang w:val="en-US" w:eastAsia="zh-CN" w:bidi="ar-SA"/>
                    </w:rPr>
                  </w:pPr>
                </w:p>
              </w:tc>
            </w:tr>
            <w:tr w14:paraId="50EDA9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continue"/>
                  <w:vAlign w:val="center"/>
                </w:tcPr>
                <w:p w14:paraId="0A689F1B">
                  <w:pPr>
                    <w:pStyle w:val="53"/>
                    <w:spacing w:line="240" w:lineRule="auto"/>
                    <w:rPr>
                      <w:rFonts w:ascii="Times New Roman" w:hAnsi="Times New Roman" w:cs="Times New Roman"/>
                      <w:color w:val="000000"/>
                    </w:rPr>
                  </w:pPr>
                </w:p>
              </w:tc>
              <w:tc>
                <w:tcPr>
                  <w:tcW w:w="741" w:type="dxa"/>
                  <w:vMerge w:val="continue"/>
                  <w:vAlign w:val="center"/>
                </w:tcPr>
                <w:p w14:paraId="3F63C1C2">
                  <w:pPr>
                    <w:pStyle w:val="53"/>
                    <w:spacing w:line="240" w:lineRule="auto"/>
                    <w:rPr>
                      <w:rFonts w:ascii="Times New Roman" w:hAnsi="Times New Roman" w:cs="Times New Roman"/>
                      <w:color w:val="000000"/>
                    </w:rPr>
                  </w:pPr>
                </w:p>
              </w:tc>
              <w:tc>
                <w:tcPr>
                  <w:tcW w:w="1015" w:type="dxa"/>
                  <w:vMerge w:val="restart"/>
                  <w:vAlign w:val="center"/>
                </w:tcPr>
                <w:p w14:paraId="12713416">
                  <w:pPr>
                    <w:pStyle w:val="53"/>
                    <w:spacing w:line="240" w:lineRule="auto"/>
                    <w:rPr>
                      <w:rFonts w:ascii="Times New Roman" w:hAnsi="Times New Roman" w:cs="Times New Roman"/>
                      <w:color w:val="000000"/>
                    </w:rPr>
                  </w:pPr>
                  <w:r>
                    <w:rPr>
                      <w:rFonts w:hint="eastAsia" w:ascii="Times New Roman" w:hAnsi="Times New Roman" w:cs="Times New Roman"/>
                      <w:color w:val="000000"/>
                    </w:rPr>
                    <w:t>废气</w:t>
                  </w:r>
                </w:p>
              </w:tc>
              <w:tc>
                <w:tcPr>
                  <w:tcW w:w="770" w:type="dxa"/>
                  <w:shd w:val="clear" w:color="auto" w:fill="auto"/>
                  <w:vAlign w:val="center"/>
                </w:tcPr>
                <w:p w14:paraId="15E99DDB">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焊接、切割</w:t>
                  </w:r>
                </w:p>
              </w:tc>
              <w:tc>
                <w:tcPr>
                  <w:tcW w:w="2116" w:type="dxa"/>
                  <w:gridSpan w:val="2"/>
                  <w:shd w:val="clear" w:color="auto" w:fill="auto"/>
                  <w:vAlign w:val="center"/>
                </w:tcPr>
                <w:p w14:paraId="2635D773">
                  <w:pPr>
                    <w:pStyle w:val="53"/>
                    <w:spacing w:line="240" w:lineRule="auto"/>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集气罩/集气风管+袋式除尘器+15m排气筒DA001</w:t>
                  </w:r>
                </w:p>
              </w:tc>
              <w:tc>
                <w:tcPr>
                  <w:tcW w:w="963" w:type="dxa"/>
                  <w:shd w:val="clear" w:color="auto" w:fill="auto"/>
                  <w:vAlign w:val="center"/>
                </w:tcPr>
                <w:p w14:paraId="0855C6C8">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焊接、切割</w:t>
                  </w:r>
                </w:p>
              </w:tc>
              <w:tc>
                <w:tcPr>
                  <w:tcW w:w="1894" w:type="dxa"/>
                  <w:gridSpan w:val="2"/>
                  <w:shd w:val="clear" w:color="auto" w:fill="auto"/>
                  <w:vAlign w:val="center"/>
                </w:tcPr>
                <w:p w14:paraId="532D9AD6">
                  <w:pPr>
                    <w:pStyle w:val="53"/>
                    <w:spacing w:line="240" w:lineRule="auto"/>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集气罩/集气风管+袋式除尘器+15m排气筒DA001</w:t>
                  </w:r>
                </w:p>
              </w:tc>
              <w:tc>
                <w:tcPr>
                  <w:tcW w:w="982" w:type="dxa"/>
                  <w:vAlign w:val="center"/>
                </w:tcPr>
                <w:p w14:paraId="53E67AF0">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一致</w:t>
                  </w:r>
                </w:p>
              </w:tc>
            </w:tr>
            <w:tr w14:paraId="65F785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continue"/>
                  <w:vAlign w:val="center"/>
                </w:tcPr>
                <w:p w14:paraId="1A3E05DB">
                  <w:pPr>
                    <w:pStyle w:val="53"/>
                    <w:spacing w:line="240" w:lineRule="auto"/>
                    <w:rPr>
                      <w:rFonts w:ascii="Times New Roman" w:hAnsi="Times New Roman" w:cs="Times New Roman"/>
                      <w:color w:val="000000"/>
                    </w:rPr>
                  </w:pPr>
                </w:p>
              </w:tc>
              <w:tc>
                <w:tcPr>
                  <w:tcW w:w="741" w:type="dxa"/>
                  <w:vMerge w:val="continue"/>
                  <w:vAlign w:val="center"/>
                </w:tcPr>
                <w:p w14:paraId="477D84A9">
                  <w:pPr>
                    <w:pStyle w:val="53"/>
                    <w:spacing w:line="240" w:lineRule="auto"/>
                    <w:rPr>
                      <w:rFonts w:ascii="Times New Roman" w:hAnsi="Times New Roman" w:cs="Times New Roman"/>
                      <w:color w:val="000000"/>
                    </w:rPr>
                  </w:pPr>
                </w:p>
              </w:tc>
              <w:tc>
                <w:tcPr>
                  <w:tcW w:w="1015" w:type="dxa"/>
                  <w:vMerge w:val="continue"/>
                  <w:vAlign w:val="center"/>
                </w:tcPr>
                <w:p w14:paraId="35277CB3">
                  <w:pPr>
                    <w:pStyle w:val="53"/>
                    <w:spacing w:line="240" w:lineRule="auto"/>
                    <w:rPr>
                      <w:rFonts w:hint="eastAsia" w:ascii="Times New Roman" w:hAnsi="Times New Roman" w:cs="Times New Roman"/>
                      <w:color w:val="000000"/>
                    </w:rPr>
                  </w:pPr>
                </w:p>
              </w:tc>
              <w:tc>
                <w:tcPr>
                  <w:tcW w:w="770" w:type="dxa"/>
                  <w:shd w:val="clear" w:color="auto" w:fill="auto"/>
                  <w:vAlign w:val="center"/>
                </w:tcPr>
                <w:p w14:paraId="578B1898">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电泳、固化、覆膜、粘接</w:t>
                  </w:r>
                </w:p>
              </w:tc>
              <w:tc>
                <w:tcPr>
                  <w:tcW w:w="2116" w:type="dxa"/>
                  <w:gridSpan w:val="2"/>
                  <w:shd w:val="clear" w:color="auto" w:fill="auto"/>
                  <w:vAlign w:val="center"/>
                </w:tcPr>
                <w:p w14:paraId="482BA1F5">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集气罩/集气风管+UV光催化氧化装置+活性炭吸附装置+15m排气筒DA002</w:t>
                  </w:r>
                </w:p>
              </w:tc>
              <w:tc>
                <w:tcPr>
                  <w:tcW w:w="963" w:type="dxa"/>
                  <w:shd w:val="clear" w:color="auto" w:fill="auto"/>
                  <w:vAlign w:val="center"/>
                </w:tcPr>
                <w:p w14:paraId="1C25BC33">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电泳、固化</w:t>
                  </w:r>
                </w:p>
              </w:tc>
              <w:tc>
                <w:tcPr>
                  <w:tcW w:w="1894" w:type="dxa"/>
                  <w:gridSpan w:val="2"/>
                  <w:shd w:val="clear" w:color="auto" w:fill="auto"/>
                  <w:vAlign w:val="center"/>
                </w:tcPr>
                <w:p w14:paraId="05F4CE87">
                  <w:pPr>
                    <w:pStyle w:val="53"/>
                    <w:spacing w:line="240" w:lineRule="auto"/>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集气罩/集气风管+UV光催化氧化装置+活性炭吸附装置+15m排气筒DA002</w:t>
                  </w:r>
                </w:p>
              </w:tc>
              <w:tc>
                <w:tcPr>
                  <w:tcW w:w="982" w:type="dxa"/>
                  <w:vAlign w:val="center"/>
                </w:tcPr>
                <w:p w14:paraId="431BC601">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覆膜、粘胶为二期冷藏蒸发器工艺，本次验收不涉及</w:t>
                  </w:r>
                </w:p>
              </w:tc>
            </w:tr>
            <w:tr w14:paraId="68AB5D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continue"/>
                  <w:vAlign w:val="center"/>
                </w:tcPr>
                <w:p w14:paraId="58000066">
                  <w:pPr>
                    <w:pStyle w:val="53"/>
                    <w:spacing w:line="240" w:lineRule="auto"/>
                    <w:rPr>
                      <w:rFonts w:ascii="Times New Roman" w:hAnsi="Times New Roman" w:cs="Times New Roman"/>
                      <w:color w:val="000000"/>
                    </w:rPr>
                  </w:pPr>
                </w:p>
              </w:tc>
              <w:tc>
                <w:tcPr>
                  <w:tcW w:w="741" w:type="dxa"/>
                  <w:vMerge w:val="continue"/>
                  <w:vAlign w:val="center"/>
                </w:tcPr>
                <w:p w14:paraId="34D999B0">
                  <w:pPr>
                    <w:pStyle w:val="53"/>
                    <w:spacing w:line="240" w:lineRule="auto"/>
                    <w:rPr>
                      <w:rFonts w:ascii="Times New Roman" w:hAnsi="Times New Roman" w:cs="Times New Roman"/>
                      <w:color w:val="000000"/>
                    </w:rPr>
                  </w:pPr>
                </w:p>
              </w:tc>
              <w:tc>
                <w:tcPr>
                  <w:tcW w:w="1015" w:type="dxa"/>
                  <w:vAlign w:val="center"/>
                </w:tcPr>
                <w:p w14:paraId="0D5F3196">
                  <w:pPr>
                    <w:pStyle w:val="53"/>
                    <w:spacing w:line="240" w:lineRule="auto"/>
                    <w:rPr>
                      <w:rFonts w:ascii="Times New Roman" w:hAnsi="Times New Roman" w:cs="Times New Roman"/>
                      <w:color w:val="000000"/>
                    </w:rPr>
                  </w:pPr>
                  <w:r>
                    <w:rPr>
                      <w:rFonts w:hint="eastAsia" w:ascii="Times New Roman" w:hAnsi="Times New Roman" w:cs="Times New Roman"/>
                      <w:color w:val="000000"/>
                    </w:rPr>
                    <w:t>噪声</w:t>
                  </w:r>
                </w:p>
              </w:tc>
              <w:tc>
                <w:tcPr>
                  <w:tcW w:w="2886" w:type="dxa"/>
                  <w:gridSpan w:val="3"/>
                  <w:vAlign w:val="center"/>
                </w:tcPr>
                <w:p w14:paraId="712B6283">
                  <w:pPr>
                    <w:pStyle w:val="53"/>
                    <w:spacing w:line="240" w:lineRule="auto"/>
                    <w:rPr>
                      <w:rFonts w:ascii="Times New Roman" w:hAnsi="Times New Roman" w:cs="Times New Roman"/>
                      <w:color w:val="000000"/>
                    </w:rPr>
                  </w:pPr>
                  <w:r>
                    <w:rPr>
                      <w:color w:val="auto"/>
                      <w:sz w:val="21"/>
                      <w:szCs w:val="21"/>
                    </w:rPr>
                    <w:t>厂房隔声、基础减振、距离衰减</w:t>
                  </w:r>
                </w:p>
              </w:tc>
              <w:tc>
                <w:tcPr>
                  <w:tcW w:w="2857" w:type="dxa"/>
                  <w:gridSpan w:val="3"/>
                  <w:vAlign w:val="center"/>
                </w:tcPr>
                <w:p w14:paraId="5527B44B">
                  <w:pPr>
                    <w:pStyle w:val="53"/>
                    <w:spacing w:line="240" w:lineRule="auto"/>
                    <w:rPr>
                      <w:rFonts w:ascii="Times New Roman" w:hAnsi="Times New Roman" w:cs="Times New Roman"/>
                      <w:color w:val="000000"/>
                    </w:rPr>
                  </w:pPr>
                  <w:r>
                    <w:rPr>
                      <w:color w:val="auto"/>
                      <w:sz w:val="21"/>
                      <w:szCs w:val="21"/>
                    </w:rPr>
                    <w:t>厂房隔声、基础减振、距离衰减</w:t>
                  </w:r>
                </w:p>
              </w:tc>
              <w:tc>
                <w:tcPr>
                  <w:tcW w:w="982" w:type="dxa"/>
                  <w:vAlign w:val="center"/>
                </w:tcPr>
                <w:p w14:paraId="3D81B97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r w14:paraId="1BF405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continue"/>
                  <w:vAlign w:val="center"/>
                </w:tcPr>
                <w:p w14:paraId="12E4021F">
                  <w:pPr>
                    <w:pStyle w:val="53"/>
                    <w:spacing w:line="240" w:lineRule="auto"/>
                    <w:rPr>
                      <w:rFonts w:ascii="Times New Roman" w:hAnsi="Times New Roman" w:cs="Times New Roman"/>
                      <w:color w:val="000000"/>
                    </w:rPr>
                  </w:pPr>
                </w:p>
              </w:tc>
              <w:tc>
                <w:tcPr>
                  <w:tcW w:w="741" w:type="dxa"/>
                  <w:vMerge w:val="continue"/>
                  <w:vAlign w:val="center"/>
                </w:tcPr>
                <w:p w14:paraId="7AD4E4E5">
                  <w:pPr>
                    <w:pStyle w:val="53"/>
                    <w:spacing w:line="240" w:lineRule="auto"/>
                    <w:rPr>
                      <w:rFonts w:ascii="Times New Roman" w:hAnsi="Times New Roman" w:cs="Times New Roman"/>
                      <w:color w:val="000000"/>
                    </w:rPr>
                  </w:pPr>
                </w:p>
              </w:tc>
              <w:tc>
                <w:tcPr>
                  <w:tcW w:w="1015" w:type="dxa"/>
                  <w:vMerge w:val="restart"/>
                  <w:vAlign w:val="center"/>
                </w:tcPr>
                <w:p w14:paraId="24A7AFFC">
                  <w:pPr>
                    <w:pStyle w:val="53"/>
                    <w:spacing w:line="240" w:lineRule="auto"/>
                    <w:rPr>
                      <w:rFonts w:ascii="Times New Roman" w:hAnsi="Times New Roman" w:cs="Times New Roman"/>
                      <w:color w:val="000000"/>
                    </w:rPr>
                  </w:pPr>
                  <w:r>
                    <w:rPr>
                      <w:rFonts w:hint="eastAsia" w:ascii="Times New Roman" w:hAnsi="Times New Roman" w:cs="Times New Roman"/>
                      <w:color w:val="000000"/>
                    </w:rPr>
                    <w:t>固废</w:t>
                  </w:r>
                </w:p>
              </w:tc>
              <w:tc>
                <w:tcPr>
                  <w:tcW w:w="2886" w:type="dxa"/>
                  <w:gridSpan w:val="3"/>
                  <w:vAlign w:val="center"/>
                </w:tcPr>
                <w:p w14:paraId="06427474">
                  <w:pPr>
                    <w:pStyle w:val="53"/>
                    <w:spacing w:line="240" w:lineRule="auto"/>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一般固废间5m</w:t>
                  </w:r>
                  <w:r>
                    <w:rPr>
                      <w:rFonts w:hint="eastAsia" w:ascii="Times New Roman" w:hAnsi="Times New Roman" w:cs="Times New Roman"/>
                      <w:color w:val="000000"/>
                      <w:vertAlign w:val="superscript"/>
                      <w:lang w:val="en-US" w:eastAsia="zh-CN"/>
                    </w:rPr>
                    <w:t>2</w:t>
                  </w:r>
                </w:p>
              </w:tc>
              <w:tc>
                <w:tcPr>
                  <w:tcW w:w="2857" w:type="dxa"/>
                  <w:gridSpan w:val="3"/>
                  <w:shd w:val="clear" w:color="auto" w:fill="auto"/>
                  <w:vAlign w:val="center"/>
                </w:tcPr>
                <w:p w14:paraId="13071658">
                  <w:pPr>
                    <w:pStyle w:val="53"/>
                    <w:spacing w:line="240" w:lineRule="auto"/>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cs="Times New Roman"/>
                      <w:color w:val="000000"/>
                      <w:lang w:val="en-US" w:eastAsia="zh-CN"/>
                    </w:rPr>
                    <w:t>一般固废间5m</w:t>
                  </w:r>
                  <w:r>
                    <w:rPr>
                      <w:rFonts w:hint="eastAsia" w:ascii="Times New Roman" w:hAnsi="Times New Roman" w:cs="Times New Roman"/>
                      <w:color w:val="000000"/>
                      <w:vertAlign w:val="superscript"/>
                      <w:lang w:val="en-US" w:eastAsia="zh-CN"/>
                    </w:rPr>
                    <w:t>2</w:t>
                  </w:r>
                </w:p>
              </w:tc>
              <w:tc>
                <w:tcPr>
                  <w:tcW w:w="982" w:type="dxa"/>
                  <w:vAlign w:val="center"/>
                </w:tcPr>
                <w:p w14:paraId="0F142D1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r w14:paraId="479C37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814" w:hRule="atLeast"/>
                <w:jc w:val="center"/>
              </w:trPr>
              <w:tc>
                <w:tcPr>
                  <w:tcW w:w="399" w:type="dxa"/>
                  <w:vMerge w:val="continue"/>
                  <w:vAlign w:val="center"/>
                </w:tcPr>
                <w:p w14:paraId="333F4787">
                  <w:pPr>
                    <w:pStyle w:val="53"/>
                    <w:spacing w:line="240" w:lineRule="auto"/>
                    <w:rPr>
                      <w:rFonts w:ascii="Times New Roman" w:hAnsi="Times New Roman" w:cs="Times New Roman"/>
                      <w:color w:val="000000"/>
                    </w:rPr>
                  </w:pPr>
                </w:p>
              </w:tc>
              <w:tc>
                <w:tcPr>
                  <w:tcW w:w="741" w:type="dxa"/>
                  <w:vMerge w:val="continue"/>
                  <w:vAlign w:val="center"/>
                </w:tcPr>
                <w:p w14:paraId="63D33ECD">
                  <w:pPr>
                    <w:pStyle w:val="53"/>
                    <w:spacing w:line="240" w:lineRule="auto"/>
                    <w:rPr>
                      <w:rFonts w:ascii="Times New Roman" w:hAnsi="Times New Roman" w:cs="Times New Roman"/>
                      <w:color w:val="000000"/>
                    </w:rPr>
                  </w:pPr>
                </w:p>
              </w:tc>
              <w:tc>
                <w:tcPr>
                  <w:tcW w:w="1015" w:type="dxa"/>
                  <w:vMerge w:val="continue"/>
                  <w:vAlign w:val="center"/>
                </w:tcPr>
                <w:p w14:paraId="5A5506C2">
                  <w:pPr>
                    <w:pStyle w:val="53"/>
                    <w:spacing w:line="240" w:lineRule="auto"/>
                    <w:rPr>
                      <w:rFonts w:hint="eastAsia" w:ascii="Times New Roman" w:hAnsi="Times New Roman" w:cs="Times New Roman"/>
                      <w:color w:val="000000"/>
                    </w:rPr>
                  </w:pPr>
                </w:p>
              </w:tc>
              <w:tc>
                <w:tcPr>
                  <w:tcW w:w="2886" w:type="dxa"/>
                  <w:gridSpan w:val="3"/>
                  <w:vAlign w:val="center"/>
                </w:tcPr>
                <w:p w14:paraId="71DD1A00">
                  <w:pPr>
                    <w:pStyle w:val="53"/>
                    <w:spacing w:line="240" w:lineRule="auto"/>
                    <w:rPr>
                      <w:rFonts w:hint="default" w:ascii="Times New Roman" w:hAnsi="Times New Roman" w:cs="Times New Roman"/>
                      <w:color w:val="000000"/>
                      <w:lang w:val="en-US" w:eastAsia="zh-CN"/>
                    </w:rPr>
                  </w:pPr>
                  <w:r>
                    <w:rPr>
                      <w:rFonts w:hint="eastAsia" w:ascii="Times New Roman" w:hAnsi="Times New Roman" w:cs="Times New Roman"/>
                      <w:color w:val="000000"/>
                      <w:lang w:val="en-US" w:eastAsia="zh-CN"/>
                    </w:rPr>
                    <w:t>危废贮存库10m</w:t>
                  </w:r>
                  <w:r>
                    <w:rPr>
                      <w:rFonts w:hint="eastAsia" w:ascii="Times New Roman" w:hAnsi="Times New Roman" w:cs="Times New Roman"/>
                      <w:color w:val="000000"/>
                      <w:vertAlign w:val="superscript"/>
                      <w:lang w:val="en-US" w:eastAsia="zh-CN"/>
                    </w:rPr>
                    <w:t>2</w:t>
                  </w:r>
                </w:p>
              </w:tc>
              <w:tc>
                <w:tcPr>
                  <w:tcW w:w="2857" w:type="dxa"/>
                  <w:gridSpan w:val="3"/>
                  <w:shd w:val="clear" w:color="auto" w:fill="auto"/>
                  <w:vAlign w:val="center"/>
                </w:tcPr>
                <w:p w14:paraId="16620EC4">
                  <w:pPr>
                    <w:pStyle w:val="53"/>
                    <w:spacing w:line="240" w:lineRule="auto"/>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cs="Times New Roman"/>
                      <w:color w:val="000000"/>
                      <w:lang w:val="en-US" w:eastAsia="zh-CN"/>
                    </w:rPr>
                    <w:t>危废贮存库10m</w:t>
                  </w:r>
                  <w:r>
                    <w:rPr>
                      <w:rFonts w:hint="eastAsia" w:ascii="Times New Roman" w:hAnsi="Times New Roman" w:cs="Times New Roman"/>
                      <w:color w:val="000000"/>
                      <w:vertAlign w:val="superscript"/>
                      <w:lang w:val="en-US" w:eastAsia="zh-CN"/>
                    </w:rPr>
                    <w:t>2</w:t>
                  </w:r>
                </w:p>
              </w:tc>
              <w:tc>
                <w:tcPr>
                  <w:tcW w:w="982" w:type="dxa"/>
                  <w:vAlign w:val="center"/>
                </w:tcPr>
                <w:p w14:paraId="18B38E9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r w14:paraId="1775E0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vAlign w:val="center"/>
                </w:tcPr>
                <w:p w14:paraId="69DC75F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5</w:t>
                  </w:r>
                </w:p>
              </w:tc>
              <w:tc>
                <w:tcPr>
                  <w:tcW w:w="741" w:type="dxa"/>
                  <w:vMerge w:val="restart"/>
                  <w:vAlign w:val="center"/>
                </w:tcPr>
                <w:p w14:paraId="6B9BF5C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公用工程</w:t>
                  </w:r>
                </w:p>
              </w:tc>
              <w:tc>
                <w:tcPr>
                  <w:tcW w:w="1015" w:type="dxa"/>
                  <w:vAlign w:val="center"/>
                </w:tcPr>
                <w:p w14:paraId="1737FE6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供</w:t>
                  </w:r>
                  <w:r>
                    <w:rPr>
                      <w:rFonts w:ascii="Times New Roman" w:hAnsi="Times New Roman" w:eastAsia="宋体"/>
                      <w:color w:val="000000"/>
                      <w:sz w:val="21"/>
                      <w:szCs w:val="21"/>
                    </w:rPr>
                    <w:t>水</w:t>
                  </w:r>
                </w:p>
              </w:tc>
              <w:tc>
                <w:tcPr>
                  <w:tcW w:w="2886" w:type="dxa"/>
                  <w:gridSpan w:val="3"/>
                  <w:vAlign w:val="center"/>
                </w:tcPr>
                <w:p w14:paraId="7FC6CCC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经开区</w:t>
                  </w:r>
                  <w:r>
                    <w:rPr>
                      <w:rFonts w:hint="eastAsia" w:ascii="Times New Roman" w:hAnsi="Times New Roman" w:eastAsia="宋体" w:cs="Times New Roman"/>
                      <w:color w:val="000000"/>
                      <w:kern w:val="2"/>
                      <w:sz w:val="21"/>
                      <w:szCs w:val="24"/>
                      <w:lang w:val="pt-BR" w:eastAsia="zh-CN" w:bidi="ar-SA"/>
                    </w:rPr>
                    <w:t>自来水网统一供水</w:t>
                  </w:r>
                </w:p>
              </w:tc>
              <w:tc>
                <w:tcPr>
                  <w:tcW w:w="2857" w:type="dxa"/>
                  <w:gridSpan w:val="3"/>
                  <w:shd w:val="clear" w:color="auto" w:fill="auto"/>
                  <w:vAlign w:val="center"/>
                </w:tcPr>
                <w:p w14:paraId="79AE4A0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经开区</w:t>
                  </w:r>
                  <w:r>
                    <w:rPr>
                      <w:rFonts w:hint="eastAsia" w:ascii="Times New Roman" w:hAnsi="Times New Roman" w:eastAsia="宋体" w:cs="Times New Roman"/>
                      <w:color w:val="000000"/>
                      <w:kern w:val="2"/>
                      <w:sz w:val="21"/>
                      <w:szCs w:val="24"/>
                      <w:lang w:val="pt-BR" w:eastAsia="zh-CN" w:bidi="ar-SA"/>
                    </w:rPr>
                    <w:t>自来水网统一供水</w:t>
                  </w:r>
                </w:p>
              </w:tc>
              <w:tc>
                <w:tcPr>
                  <w:tcW w:w="982" w:type="dxa"/>
                  <w:vAlign w:val="center"/>
                </w:tcPr>
                <w:p w14:paraId="716038D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r w14:paraId="3A5989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3BB61C90">
                  <w:pPr>
                    <w:spacing w:after="0"/>
                    <w:jc w:val="center"/>
                    <w:rPr>
                      <w:rFonts w:ascii="Times New Roman" w:hAnsi="Times New Roman" w:eastAsia="宋体"/>
                      <w:color w:val="000000"/>
                      <w:sz w:val="21"/>
                      <w:szCs w:val="21"/>
                    </w:rPr>
                  </w:pPr>
                </w:p>
              </w:tc>
              <w:tc>
                <w:tcPr>
                  <w:tcW w:w="741" w:type="dxa"/>
                  <w:vMerge w:val="continue"/>
                  <w:vAlign w:val="center"/>
                </w:tcPr>
                <w:p w14:paraId="18B8AAF4">
                  <w:pPr>
                    <w:spacing w:after="0"/>
                    <w:jc w:val="center"/>
                    <w:rPr>
                      <w:rFonts w:ascii="Times New Roman" w:hAnsi="Times New Roman" w:eastAsia="宋体"/>
                      <w:color w:val="000000"/>
                      <w:sz w:val="21"/>
                      <w:szCs w:val="21"/>
                    </w:rPr>
                  </w:pPr>
                </w:p>
              </w:tc>
              <w:tc>
                <w:tcPr>
                  <w:tcW w:w="1015" w:type="dxa"/>
                  <w:vAlign w:val="center"/>
                </w:tcPr>
                <w:p w14:paraId="27111B6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供电</w:t>
                  </w:r>
                </w:p>
              </w:tc>
              <w:tc>
                <w:tcPr>
                  <w:tcW w:w="2886" w:type="dxa"/>
                  <w:gridSpan w:val="3"/>
                  <w:vAlign w:val="center"/>
                </w:tcPr>
                <w:p w14:paraId="4241031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经开区</w:t>
                  </w:r>
                  <w:r>
                    <w:rPr>
                      <w:rFonts w:hint="eastAsia" w:ascii="Times New Roman" w:hAnsi="Times New Roman" w:eastAsia="宋体" w:cs="Times New Roman"/>
                      <w:color w:val="000000"/>
                      <w:kern w:val="2"/>
                      <w:sz w:val="21"/>
                      <w:szCs w:val="24"/>
                      <w:lang w:val="pt-BR" w:eastAsia="zh-CN" w:bidi="ar-SA"/>
                    </w:rPr>
                    <w:t>电网统一供电</w:t>
                  </w:r>
                </w:p>
              </w:tc>
              <w:tc>
                <w:tcPr>
                  <w:tcW w:w="2857" w:type="dxa"/>
                  <w:gridSpan w:val="3"/>
                  <w:shd w:val="clear" w:color="auto" w:fill="auto"/>
                  <w:vAlign w:val="center"/>
                </w:tcPr>
                <w:p w14:paraId="61D54A9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经开区</w:t>
                  </w:r>
                  <w:r>
                    <w:rPr>
                      <w:rFonts w:hint="eastAsia" w:ascii="Times New Roman" w:hAnsi="Times New Roman" w:eastAsia="宋体" w:cs="Times New Roman"/>
                      <w:color w:val="000000"/>
                      <w:kern w:val="2"/>
                      <w:sz w:val="21"/>
                      <w:szCs w:val="24"/>
                      <w:lang w:val="pt-BR" w:eastAsia="zh-CN" w:bidi="ar-SA"/>
                    </w:rPr>
                    <w:t>电网统一供电</w:t>
                  </w:r>
                </w:p>
              </w:tc>
              <w:tc>
                <w:tcPr>
                  <w:tcW w:w="982" w:type="dxa"/>
                  <w:vAlign w:val="center"/>
                </w:tcPr>
                <w:p w14:paraId="658B5D4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r w14:paraId="5EF7F9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04144BB7">
                  <w:pPr>
                    <w:spacing w:after="0"/>
                    <w:jc w:val="center"/>
                    <w:rPr>
                      <w:rFonts w:ascii="Times New Roman" w:hAnsi="Times New Roman" w:eastAsia="宋体"/>
                      <w:color w:val="000000"/>
                      <w:sz w:val="21"/>
                      <w:szCs w:val="21"/>
                    </w:rPr>
                  </w:pPr>
                </w:p>
              </w:tc>
              <w:tc>
                <w:tcPr>
                  <w:tcW w:w="741" w:type="dxa"/>
                  <w:vMerge w:val="continue"/>
                  <w:vAlign w:val="center"/>
                </w:tcPr>
                <w:p w14:paraId="72055DB2">
                  <w:pPr>
                    <w:spacing w:after="0"/>
                    <w:jc w:val="center"/>
                    <w:rPr>
                      <w:rFonts w:ascii="Times New Roman" w:hAnsi="Times New Roman" w:eastAsia="宋体"/>
                      <w:color w:val="000000"/>
                      <w:sz w:val="21"/>
                      <w:szCs w:val="21"/>
                    </w:rPr>
                  </w:pPr>
                </w:p>
              </w:tc>
              <w:tc>
                <w:tcPr>
                  <w:tcW w:w="1015" w:type="dxa"/>
                  <w:vAlign w:val="center"/>
                </w:tcPr>
                <w:p w14:paraId="5A60B7C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天然气</w:t>
                  </w:r>
                </w:p>
              </w:tc>
              <w:tc>
                <w:tcPr>
                  <w:tcW w:w="2886" w:type="dxa"/>
                  <w:gridSpan w:val="3"/>
                  <w:vAlign w:val="center"/>
                </w:tcPr>
                <w:p w14:paraId="723CEF1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经开区集中供气</w:t>
                  </w:r>
                </w:p>
              </w:tc>
              <w:tc>
                <w:tcPr>
                  <w:tcW w:w="2857" w:type="dxa"/>
                  <w:gridSpan w:val="3"/>
                  <w:shd w:val="clear" w:color="auto" w:fill="auto"/>
                  <w:vAlign w:val="center"/>
                </w:tcPr>
                <w:p w14:paraId="629851A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经开区集中供气</w:t>
                  </w:r>
                </w:p>
              </w:tc>
              <w:tc>
                <w:tcPr>
                  <w:tcW w:w="982" w:type="dxa"/>
                  <w:vAlign w:val="center"/>
                </w:tcPr>
                <w:p w14:paraId="1DE04FB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一致</w:t>
                  </w:r>
                </w:p>
              </w:tc>
            </w:tr>
          </w:tbl>
          <w:p w14:paraId="4770EE8E">
            <w:pPr>
              <w:spacing w:after="0" w:line="460" w:lineRule="exact"/>
              <w:ind w:firstLine="480" w:firstLineChars="200"/>
              <w:rPr>
                <w:rFonts w:hint="default" w:ascii="Times New Roman" w:hAnsi="Times New Roman" w:eastAsia="宋体"/>
                <w:b/>
                <w:color w:val="000000"/>
                <w:szCs w:val="24"/>
                <w:lang w:val="en-US" w:eastAsia="zh-CN"/>
              </w:rPr>
            </w:pPr>
            <w:r>
              <w:rPr>
                <w:rFonts w:hint="eastAsia" w:ascii="Times New Roman" w:hAnsi="Times New Roman" w:eastAsia="宋体"/>
                <w:color w:val="000000"/>
                <w:sz w:val="24"/>
                <w:szCs w:val="24"/>
              </w:rPr>
              <w:t>项目实际建设内容与环评及批复基本一致，</w:t>
            </w:r>
            <w:r>
              <w:rPr>
                <w:rFonts w:hint="eastAsia" w:ascii="Times New Roman" w:hAnsi="Times New Roman" w:eastAsia="宋体"/>
                <w:color w:val="000000"/>
                <w:sz w:val="24"/>
                <w:szCs w:val="24"/>
                <w:lang w:val="en-US" w:eastAsia="zh-CN"/>
              </w:rPr>
              <w:t>本次仅对已建成的一期工程组成进行竣工验收。</w:t>
            </w:r>
          </w:p>
          <w:p w14:paraId="63150403">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5、</w:t>
            </w:r>
            <w:r>
              <w:rPr>
                <w:rFonts w:ascii="Times New Roman" w:hAnsi="Times New Roman" w:eastAsia="宋体"/>
                <w:b/>
                <w:bCs/>
                <w:color w:val="000000"/>
                <w:sz w:val="24"/>
                <w:szCs w:val="24"/>
              </w:rPr>
              <w:t>工程主要设备</w:t>
            </w:r>
          </w:p>
          <w:p w14:paraId="3301CD38">
            <w:pPr>
              <w:pStyle w:val="24"/>
              <w:spacing w:line="440" w:lineRule="exact"/>
              <w:ind w:firstLine="480" w:firstLineChars="200"/>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本项目生产设备一览表如下。</w:t>
            </w:r>
          </w:p>
          <w:p w14:paraId="4C4FE883">
            <w:pPr>
              <w:pStyle w:val="24"/>
              <w:spacing w:line="440" w:lineRule="exact"/>
              <w:ind w:firstLine="482" w:firstLineChars="200"/>
              <w:rPr>
                <w:rFonts w:ascii="Times New Roman" w:hAnsi="Times New Roman" w:cs="Times New Roman"/>
                <w:b/>
                <w:bCs/>
                <w:color w:val="000000"/>
                <w:sz w:val="24"/>
                <w:szCs w:val="24"/>
              </w:rPr>
            </w:pPr>
            <w:r>
              <w:rPr>
                <w:rFonts w:ascii="Times New Roman" w:hAnsi="Times New Roman" w:cs="Times New Roman"/>
                <w:b/>
                <w:bCs/>
                <w:color w:val="000000"/>
                <w:sz w:val="24"/>
                <w:szCs w:val="24"/>
              </w:rPr>
              <w:t>表</w:t>
            </w:r>
            <w:r>
              <w:rPr>
                <w:rFonts w:hint="eastAsia" w:ascii="Times New Roman" w:hAnsi="Times New Roman" w:cs="Times New Roman"/>
                <w:b/>
                <w:bCs/>
                <w:color w:val="000000"/>
                <w:sz w:val="24"/>
                <w:szCs w:val="24"/>
              </w:rPr>
              <w:t>7</w:t>
            </w:r>
            <w:r>
              <w:rPr>
                <w:rFonts w:hint="eastAsia" w:ascii="Times New Roman" w:hAnsi="Times New Roman" w:cs="Times New Roman"/>
                <w:b/>
                <w:bCs/>
                <w:color w:val="000000"/>
                <w:sz w:val="24"/>
                <w:szCs w:val="24"/>
                <w:lang w:val="en-US" w:eastAsia="zh-CN"/>
              </w:rPr>
              <w:t xml:space="preserve">                   本次一期验收</w:t>
            </w:r>
            <w:r>
              <w:rPr>
                <w:rFonts w:ascii="Times New Roman" w:hAnsi="Times New Roman" w:cs="Times New Roman"/>
                <w:b/>
                <w:bCs/>
                <w:color w:val="000000"/>
                <w:sz w:val="24"/>
                <w:szCs w:val="24"/>
              </w:rPr>
              <w:t>设备一览表</w:t>
            </w:r>
          </w:p>
          <w:tbl>
            <w:tblPr>
              <w:tblStyle w:val="15"/>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88"/>
              <w:gridCol w:w="1723"/>
              <w:gridCol w:w="1719"/>
              <w:gridCol w:w="1052"/>
              <w:gridCol w:w="1704"/>
              <w:gridCol w:w="1052"/>
              <w:gridCol w:w="942"/>
            </w:tblGrid>
            <w:tr w14:paraId="73E876A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Merge w:val="restart"/>
                  <w:vAlign w:val="center"/>
                </w:tcPr>
                <w:p w14:paraId="06E7A825">
                  <w:pPr>
                    <w:spacing w:after="0"/>
                    <w:jc w:val="center"/>
                    <w:rPr>
                      <w:rFonts w:ascii="Times New Roman" w:hAnsi="Times New Roman" w:eastAsia="宋体"/>
                      <w:b/>
                      <w:color w:val="000000"/>
                      <w:kern w:val="36"/>
                      <w:sz w:val="21"/>
                      <w:szCs w:val="21"/>
                    </w:rPr>
                  </w:pPr>
                  <w:r>
                    <w:rPr>
                      <w:rFonts w:ascii="Times New Roman" w:hAnsi="Times New Roman" w:eastAsia="宋体"/>
                      <w:b/>
                      <w:color w:val="000000"/>
                      <w:kern w:val="36"/>
                      <w:sz w:val="21"/>
                      <w:szCs w:val="21"/>
                    </w:rPr>
                    <w:t>序号</w:t>
                  </w:r>
                </w:p>
              </w:tc>
              <w:tc>
                <w:tcPr>
                  <w:tcW w:w="1604" w:type="dxa"/>
                  <w:vMerge w:val="restart"/>
                  <w:vAlign w:val="center"/>
                </w:tcPr>
                <w:p w14:paraId="33023080">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设备名称</w:t>
                  </w:r>
                </w:p>
              </w:tc>
              <w:tc>
                <w:tcPr>
                  <w:tcW w:w="2857" w:type="dxa"/>
                  <w:gridSpan w:val="2"/>
                  <w:vAlign w:val="center"/>
                </w:tcPr>
                <w:p w14:paraId="37EB683A">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2714" w:type="dxa"/>
                  <w:gridSpan w:val="2"/>
                  <w:vAlign w:val="center"/>
                </w:tcPr>
                <w:p w14:paraId="0197FCAC">
                  <w:pPr>
                    <w:pStyle w:val="8"/>
                    <w:spacing w:after="0"/>
                    <w:jc w:val="center"/>
                    <w:rPr>
                      <w:rFonts w:hint="eastAsia" w:ascii="Times New Roman" w:hAnsi="Times New Roman" w:eastAsia="宋体" w:cs="Times New Roman"/>
                      <w:b/>
                      <w:color w:val="000000"/>
                      <w:lang w:eastAsia="zh-CN"/>
                    </w:rPr>
                  </w:pPr>
                  <w:r>
                    <w:rPr>
                      <w:rFonts w:ascii="Times New Roman" w:hAnsi="Times New Roman" w:cs="Times New Roman"/>
                      <w:b/>
                      <w:color w:val="000000"/>
                    </w:rPr>
                    <w:t>实际建设</w:t>
                  </w:r>
                  <w:r>
                    <w:rPr>
                      <w:rFonts w:hint="eastAsia" w:ascii="Times New Roman" w:hAnsi="Times New Roman" w:cs="Times New Roman"/>
                      <w:b/>
                      <w:color w:val="000000"/>
                      <w:lang w:eastAsia="zh-CN"/>
                    </w:rPr>
                    <w:t>（</w:t>
                  </w:r>
                  <w:r>
                    <w:rPr>
                      <w:rFonts w:hint="eastAsia" w:ascii="Times New Roman" w:hAnsi="Times New Roman" w:cs="Times New Roman"/>
                      <w:b/>
                      <w:color w:val="000000"/>
                      <w:lang w:val="en-US" w:eastAsia="zh-CN"/>
                    </w:rPr>
                    <w:t>一期</w:t>
                  </w:r>
                  <w:r>
                    <w:rPr>
                      <w:rFonts w:hint="eastAsia" w:ascii="Times New Roman" w:hAnsi="Times New Roman" w:cs="Times New Roman"/>
                      <w:b/>
                      <w:color w:val="000000"/>
                      <w:lang w:eastAsia="zh-CN"/>
                    </w:rPr>
                    <w:t>）</w:t>
                  </w:r>
                </w:p>
              </w:tc>
              <w:tc>
                <w:tcPr>
                  <w:tcW w:w="982" w:type="dxa"/>
                  <w:vMerge w:val="restart"/>
                  <w:vAlign w:val="center"/>
                </w:tcPr>
                <w:p w14:paraId="41469B9B">
                  <w:pPr>
                    <w:pStyle w:val="8"/>
                    <w:spacing w:after="0"/>
                    <w:jc w:val="center"/>
                    <w:rPr>
                      <w:rFonts w:ascii="Times New Roman" w:hAnsi="Times New Roman" w:cs="Times New Roman"/>
                      <w:b/>
                      <w:color w:val="000000"/>
                    </w:rPr>
                  </w:pPr>
                  <w:r>
                    <w:rPr>
                      <w:rFonts w:ascii="Times New Roman" w:hAnsi="Times New Roman" w:cs="Times New Roman"/>
                      <w:b/>
                      <w:color w:val="000000"/>
                    </w:rPr>
                    <w:t>一致性</w:t>
                  </w:r>
                </w:p>
              </w:tc>
            </w:tr>
            <w:tr w14:paraId="74F2998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vMerge w:val="continue"/>
                  <w:vAlign w:val="center"/>
                </w:tcPr>
                <w:p w14:paraId="1F511907">
                  <w:pPr>
                    <w:spacing w:after="0"/>
                    <w:jc w:val="center"/>
                    <w:rPr>
                      <w:rFonts w:ascii="Times New Roman" w:hAnsi="Times New Roman" w:eastAsia="宋体"/>
                      <w:b/>
                      <w:color w:val="000000"/>
                      <w:kern w:val="36"/>
                      <w:sz w:val="21"/>
                      <w:szCs w:val="21"/>
                    </w:rPr>
                  </w:pPr>
                </w:p>
              </w:tc>
              <w:tc>
                <w:tcPr>
                  <w:tcW w:w="1604" w:type="dxa"/>
                  <w:vMerge w:val="continue"/>
                  <w:vAlign w:val="center"/>
                </w:tcPr>
                <w:p w14:paraId="31C4325B">
                  <w:pPr>
                    <w:spacing w:after="0"/>
                    <w:jc w:val="center"/>
                    <w:rPr>
                      <w:rFonts w:ascii="Times New Roman" w:hAnsi="Times New Roman" w:eastAsia="宋体"/>
                      <w:b/>
                      <w:color w:val="000000"/>
                      <w:sz w:val="21"/>
                      <w:szCs w:val="21"/>
                    </w:rPr>
                  </w:pPr>
                </w:p>
              </w:tc>
              <w:tc>
                <w:tcPr>
                  <w:tcW w:w="1721" w:type="dxa"/>
                  <w:vAlign w:val="center"/>
                </w:tcPr>
                <w:p w14:paraId="1DD6DB51">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型号</w:t>
                  </w:r>
                </w:p>
              </w:tc>
              <w:tc>
                <w:tcPr>
                  <w:tcW w:w="1136" w:type="dxa"/>
                  <w:vAlign w:val="center"/>
                </w:tcPr>
                <w:p w14:paraId="00D81067">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w:t>
                  </w:r>
                </w:p>
              </w:tc>
              <w:tc>
                <w:tcPr>
                  <w:tcW w:w="1578" w:type="dxa"/>
                  <w:vAlign w:val="center"/>
                </w:tcPr>
                <w:p w14:paraId="1E5A2024">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型号</w:t>
                  </w:r>
                </w:p>
              </w:tc>
              <w:tc>
                <w:tcPr>
                  <w:tcW w:w="1136" w:type="dxa"/>
                  <w:vAlign w:val="center"/>
                </w:tcPr>
                <w:p w14:paraId="4B90450C">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w:t>
                  </w:r>
                </w:p>
              </w:tc>
              <w:tc>
                <w:tcPr>
                  <w:tcW w:w="982" w:type="dxa"/>
                  <w:vMerge w:val="continue"/>
                  <w:vAlign w:val="center"/>
                </w:tcPr>
                <w:p w14:paraId="29BD0870">
                  <w:pPr>
                    <w:pStyle w:val="8"/>
                    <w:spacing w:after="0"/>
                    <w:jc w:val="center"/>
                    <w:rPr>
                      <w:rFonts w:ascii="Times New Roman" w:hAnsi="Times New Roman" w:cs="Times New Roman"/>
                      <w:color w:val="000000"/>
                    </w:rPr>
                  </w:pPr>
                </w:p>
              </w:tc>
            </w:tr>
            <w:tr w14:paraId="69E33C4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07AE479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604" w:type="dxa"/>
                  <w:shd w:val="clear" w:color="auto" w:fill="auto"/>
                  <w:vAlign w:val="center"/>
                </w:tcPr>
                <w:p w14:paraId="3A6C16E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管材校直下料机</w:t>
                  </w:r>
                </w:p>
              </w:tc>
              <w:tc>
                <w:tcPr>
                  <w:tcW w:w="1721" w:type="dxa"/>
                  <w:shd w:val="clear" w:color="auto" w:fill="auto"/>
                  <w:vAlign w:val="center"/>
                </w:tcPr>
                <w:p w14:paraId="0D3DED6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QXQ-6/4.76</w:t>
                  </w:r>
                </w:p>
              </w:tc>
              <w:tc>
                <w:tcPr>
                  <w:tcW w:w="1136" w:type="dxa"/>
                  <w:shd w:val="clear" w:color="auto" w:fill="auto"/>
                  <w:vAlign w:val="center"/>
                </w:tcPr>
                <w:p w14:paraId="174C7FAE">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5</w:t>
                  </w:r>
                </w:p>
              </w:tc>
              <w:tc>
                <w:tcPr>
                  <w:tcW w:w="1578" w:type="dxa"/>
                  <w:shd w:val="clear" w:color="auto" w:fill="auto"/>
                  <w:vAlign w:val="center"/>
                </w:tcPr>
                <w:p w14:paraId="6926182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QXQ-6/4.76</w:t>
                  </w:r>
                </w:p>
              </w:tc>
              <w:tc>
                <w:tcPr>
                  <w:tcW w:w="1136" w:type="dxa"/>
                  <w:shd w:val="clear" w:color="auto" w:fill="auto"/>
                  <w:vAlign w:val="center"/>
                </w:tcPr>
                <w:p w14:paraId="340E7DE0">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5</w:t>
                  </w:r>
                </w:p>
              </w:tc>
              <w:tc>
                <w:tcPr>
                  <w:tcW w:w="982" w:type="dxa"/>
                  <w:vMerge w:val="restart"/>
                  <w:vAlign w:val="center"/>
                </w:tcPr>
                <w:p w14:paraId="09996611">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未建设</w:t>
                  </w:r>
                  <w:r>
                    <w:rPr>
                      <w:rFonts w:hint="eastAsia" w:ascii="Times New Roman" w:hAnsi="Times New Roman" w:eastAsia="宋体"/>
                      <w:color w:val="000000"/>
                      <w:sz w:val="21"/>
                      <w:szCs w:val="21"/>
                      <w:lang w:val="en-US" w:eastAsia="zh-CN"/>
                    </w:rPr>
                    <w:t>二期冷藏蒸发器，相关设备未建设</w:t>
                  </w:r>
                </w:p>
              </w:tc>
            </w:tr>
            <w:tr w14:paraId="6B834F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6E75F1E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604" w:type="dxa"/>
                  <w:shd w:val="clear" w:color="auto" w:fill="auto"/>
                  <w:vAlign w:val="center"/>
                </w:tcPr>
                <w:p w14:paraId="0E91906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钢丝校直下料机</w:t>
                  </w:r>
                </w:p>
              </w:tc>
              <w:tc>
                <w:tcPr>
                  <w:tcW w:w="1721" w:type="dxa"/>
                  <w:shd w:val="clear" w:color="auto" w:fill="auto"/>
                  <w:vAlign w:val="center"/>
                </w:tcPr>
                <w:p w14:paraId="1303C5B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GS-1.0/1.5</w:t>
                  </w:r>
                </w:p>
              </w:tc>
              <w:tc>
                <w:tcPr>
                  <w:tcW w:w="1136" w:type="dxa"/>
                  <w:shd w:val="clear" w:color="auto" w:fill="auto"/>
                  <w:vAlign w:val="center"/>
                </w:tcPr>
                <w:p w14:paraId="3DD4083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w:t>
                  </w:r>
                </w:p>
              </w:tc>
              <w:tc>
                <w:tcPr>
                  <w:tcW w:w="1578" w:type="dxa"/>
                  <w:shd w:val="clear" w:color="auto" w:fill="auto"/>
                  <w:vAlign w:val="center"/>
                </w:tcPr>
                <w:p w14:paraId="529CD79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GS-1.0/1.5</w:t>
                  </w:r>
                </w:p>
              </w:tc>
              <w:tc>
                <w:tcPr>
                  <w:tcW w:w="1136" w:type="dxa"/>
                  <w:shd w:val="clear" w:color="auto" w:fill="auto"/>
                  <w:vAlign w:val="center"/>
                </w:tcPr>
                <w:p w14:paraId="72E6064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w:t>
                  </w:r>
                </w:p>
              </w:tc>
              <w:tc>
                <w:tcPr>
                  <w:tcW w:w="982" w:type="dxa"/>
                  <w:vMerge w:val="continue"/>
                  <w:vAlign w:val="center"/>
                </w:tcPr>
                <w:p w14:paraId="6FA26B02">
                  <w:pPr>
                    <w:spacing w:after="0"/>
                    <w:jc w:val="center"/>
                    <w:rPr>
                      <w:rFonts w:hint="eastAsia" w:ascii="Times New Roman" w:hAnsi="Times New Roman" w:eastAsia="宋体" w:cs="Times New Roman"/>
                      <w:color w:val="000000"/>
                      <w:kern w:val="2"/>
                      <w:sz w:val="21"/>
                      <w:szCs w:val="24"/>
                      <w:lang w:val="en-US" w:eastAsia="zh-CN" w:bidi="ar-SA"/>
                    </w:rPr>
                  </w:pPr>
                </w:p>
              </w:tc>
            </w:tr>
            <w:tr w14:paraId="196308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2C8AE26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1604" w:type="dxa"/>
                  <w:shd w:val="clear" w:color="auto" w:fill="auto"/>
                  <w:vAlign w:val="center"/>
                </w:tcPr>
                <w:p w14:paraId="3FDC80D7">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铜管校直下料机</w:t>
                  </w:r>
                </w:p>
              </w:tc>
              <w:tc>
                <w:tcPr>
                  <w:tcW w:w="1721" w:type="dxa"/>
                  <w:shd w:val="clear" w:color="auto" w:fill="auto"/>
                  <w:vAlign w:val="center"/>
                </w:tcPr>
                <w:p w14:paraId="5855417F">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QXQ-9.52-4</w:t>
                  </w:r>
                </w:p>
              </w:tc>
              <w:tc>
                <w:tcPr>
                  <w:tcW w:w="1136" w:type="dxa"/>
                  <w:shd w:val="clear" w:color="auto" w:fill="auto"/>
                  <w:vAlign w:val="center"/>
                </w:tcPr>
                <w:p w14:paraId="7CCBEBA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578" w:type="dxa"/>
                  <w:shd w:val="clear" w:color="auto" w:fill="auto"/>
                  <w:vAlign w:val="center"/>
                </w:tcPr>
                <w:p w14:paraId="3057309A">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QXQ-9.52-4</w:t>
                  </w:r>
                </w:p>
              </w:tc>
              <w:tc>
                <w:tcPr>
                  <w:tcW w:w="1136" w:type="dxa"/>
                  <w:shd w:val="clear" w:color="auto" w:fill="auto"/>
                  <w:vAlign w:val="center"/>
                </w:tcPr>
                <w:p w14:paraId="112CFF9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vAlign w:val="center"/>
                </w:tcPr>
                <w:p w14:paraId="1F60300D">
                  <w:pPr>
                    <w:spacing w:after="0"/>
                    <w:jc w:val="center"/>
                    <w:rPr>
                      <w:rFonts w:hint="eastAsia" w:ascii="Times New Roman" w:hAnsi="Times New Roman" w:eastAsia="宋体" w:cs="Times New Roman"/>
                      <w:color w:val="000000"/>
                      <w:kern w:val="2"/>
                      <w:sz w:val="21"/>
                      <w:szCs w:val="24"/>
                      <w:lang w:val="en-US" w:eastAsia="zh-CN" w:bidi="ar-SA"/>
                    </w:rPr>
                  </w:pPr>
                </w:p>
              </w:tc>
            </w:tr>
            <w:tr w14:paraId="17D27F6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77EC17F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1604" w:type="dxa"/>
                  <w:shd w:val="clear" w:color="auto" w:fill="auto"/>
                  <w:vAlign w:val="center"/>
                </w:tcPr>
                <w:p w14:paraId="7DB324B4">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铝箔生产线</w:t>
                  </w:r>
                </w:p>
              </w:tc>
              <w:tc>
                <w:tcPr>
                  <w:tcW w:w="1721" w:type="dxa"/>
                  <w:shd w:val="clear" w:color="auto" w:fill="auto"/>
                  <w:vAlign w:val="center"/>
                </w:tcPr>
                <w:p w14:paraId="40C12BB7">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w:t>
                  </w:r>
                </w:p>
              </w:tc>
              <w:tc>
                <w:tcPr>
                  <w:tcW w:w="1136" w:type="dxa"/>
                  <w:shd w:val="clear" w:color="auto" w:fill="auto"/>
                  <w:vAlign w:val="center"/>
                </w:tcPr>
                <w:p w14:paraId="129EED8F">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3</w:t>
                  </w:r>
                </w:p>
              </w:tc>
              <w:tc>
                <w:tcPr>
                  <w:tcW w:w="1578" w:type="dxa"/>
                  <w:shd w:val="clear" w:color="auto" w:fill="auto"/>
                  <w:vAlign w:val="center"/>
                </w:tcPr>
                <w:p w14:paraId="12BCC536">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w:t>
                  </w:r>
                </w:p>
              </w:tc>
              <w:tc>
                <w:tcPr>
                  <w:tcW w:w="1136" w:type="dxa"/>
                  <w:shd w:val="clear" w:color="auto" w:fill="auto"/>
                  <w:vAlign w:val="center"/>
                </w:tcPr>
                <w:p w14:paraId="0DBCD135">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3</w:t>
                  </w:r>
                </w:p>
              </w:tc>
              <w:tc>
                <w:tcPr>
                  <w:tcW w:w="982" w:type="dxa"/>
                  <w:vMerge w:val="continue"/>
                  <w:vAlign w:val="center"/>
                </w:tcPr>
                <w:p w14:paraId="628FE8CC">
                  <w:pPr>
                    <w:spacing w:after="0"/>
                    <w:jc w:val="center"/>
                    <w:rPr>
                      <w:rFonts w:hint="eastAsia" w:ascii="Times New Roman" w:hAnsi="Times New Roman" w:eastAsia="宋体" w:cs="Times New Roman"/>
                      <w:color w:val="000000"/>
                      <w:kern w:val="2"/>
                      <w:sz w:val="21"/>
                      <w:szCs w:val="24"/>
                      <w:lang w:val="en-US" w:eastAsia="zh-CN" w:bidi="ar-SA"/>
                    </w:rPr>
                  </w:pPr>
                </w:p>
              </w:tc>
            </w:tr>
            <w:tr w14:paraId="170B65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4DAEE9B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1604" w:type="dxa"/>
                  <w:shd w:val="clear" w:color="auto" w:fill="auto"/>
                  <w:vAlign w:val="center"/>
                </w:tcPr>
                <w:p w14:paraId="27C7DBB0">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自动弯管机</w:t>
                  </w:r>
                </w:p>
              </w:tc>
              <w:tc>
                <w:tcPr>
                  <w:tcW w:w="1721" w:type="dxa"/>
                  <w:shd w:val="clear" w:color="auto" w:fill="auto"/>
                  <w:vAlign w:val="center"/>
                </w:tcPr>
                <w:p w14:paraId="1A1765B2">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ZW-2000</w:t>
                  </w:r>
                </w:p>
              </w:tc>
              <w:tc>
                <w:tcPr>
                  <w:tcW w:w="1136" w:type="dxa"/>
                  <w:shd w:val="clear" w:color="auto" w:fill="auto"/>
                  <w:vAlign w:val="center"/>
                </w:tcPr>
                <w:p w14:paraId="4C6DAFA8">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4</w:t>
                  </w:r>
                </w:p>
              </w:tc>
              <w:tc>
                <w:tcPr>
                  <w:tcW w:w="1578" w:type="dxa"/>
                  <w:shd w:val="clear" w:color="auto" w:fill="auto"/>
                  <w:vAlign w:val="center"/>
                </w:tcPr>
                <w:p w14:paraId="65F7F787">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ZW-2000</w:t>
                  </w:r>
                </w:p>
              </w:tc>
              <w:tc>
                <w:tcPr>
                  <w:tcW w:w="1136" w:type="dxa"/>
                  <w:shd w:val="clear" w:color="auto" w:fill="auto"/>
                  <w:vAlign w:val="center"/>
                </w:tcPr>
                <w:p w14:paraId="16B95447">
                  <w:pPr>
                    <w:spacing w:after="0"/>
                    <w:jc w:val="center"/>
                    <w:rPr>
                      <w:rFonts w:hint="eastAsia" w:ascii="Times New Roman" w:hAnsi="Times New Roman" w:eastAsia="宋体" w:cs="Times New Roman"/>
                      <w:color w:val="000000"/>
                      <w:kern w:val="2"/>
                      <w:sz w:val="21"/>
                      <w:szCs w:val="24"/>
                      <w:lang w:val="pt-BR" w:eastAsia="zh-CN" w:bidi="ar-SA"/>
                    </w:rPr>
                  </w:pPr>
                  <w:r>
                    <w:rPr>
                      <w:rFonts w:hint="eastAsia" w:ascii="Times New Roman" w:hAnsi="Times New Roman" w:eastAsia="宋体" w:cs="Times New Roman"/>
                      <w:color w:val="000000"/>
                      <w:kern w:val="2"/>
                      <w:sz w:val="21"/>
                      <w:szCs w:val="24"/>
                      <w:lang w:val="en-US" w:eastAsia="zh-CN" w:bidi="ar-SA"/>
                    </w:rPr>
                    <w:t>4</w:t>
                  </w:r>
                </w:p>
              </w:tc>
              <w:tc>
                <w:tcPr>
                  <w:tcW w:w="982" w:type="dxa"/>
                  <w:vMerge w:val="continue"/>
                  <w:vAlign w:val="center"/>
                </w:tcPr>
                <w:p w14:paraId="718E4ED4">
                  <w:pPr>
                    <w:spacing w:after="0"/>
                    <w:jc w:val="center"/>
                    <w:rPr>
                      <w:rFonts w:hint="eastAsia" w:ascii="Times New Roman" w:hAnsi="Times New Roman" w:eastAsia="宋体" w:cs="Times New Roman"/>
                      <w:color w:val="000000"/>
                      <w:kern w:val="2"/>
                      <w:sz w:val="21"/>
                      <w:szCs w:val="24"/>
                      <w:lang w:val="en-US" w:eastAsia="zh-CN" w:bidi="ar-SA"/>
                    </w:rPr>
                  </w:pPr>
                </w:p>
              </w:tc>
            </w:tr>
            <w:tr w14:paraId="51C10F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3" w:hRule="atLeast"/>
                <w:jc w:val="center"/>
              </w:trPr>
              <w:tc>
                <w:tcPr>
                  <w:tcW w:w="723" w:type="dxa"/>
                  <w:shd w:val="clear" w:color="auto" w:fill="auto"/>
                  <w:vAlign w:val="center"/>
                </w:tcPr>
                <w:p w14:paraId="0DA5F75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1604" w:type="dxa"/>
                  <w:shd w:val="clear" w:color="auto" w:fill="auto"/>
                  <w:vAlign w:val="center"/>
                </w:tcPr>
                <w:p w14:paraId="68996BC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U弯弯管机</w:t>
                  </w:r>
                </w:p>
              </w:tc>
              <w:tc>
                <w:tcPr>
                  <w:tcW w:w="1721" w:type="dxa"/>
                  <w:shd w:val="clear" w:color="auto" w:fill="auto"/>
                  <w:vAlign w:val="center"/>
                </w:tcPr>
                <w:p w14:paraId="18E0D6D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UW-1200</w:t>
                  </w:r>
                </w:p>
              </w:tc>
              <w:tc>
                <w:tcPr>
                  <w:tcW w:w="1136" w:type="dxa"/>
                  <w:shd w:val="clear" w:color="auto" w:fill="auto"/>
                  <w:vAlign w:val="center"/>
                </w:tcPr>
                <w:p w14:paraId="67DFA04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578" w:type="dxa"/>
                  <w:shd w:val="clear" w:color="auto" w:fill="auto"/>
                  <w:vAlign w:val="center"/>
                </w:tcPr>
                <w:p w14:paraId="60C510D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UW-1200</w:t>
                  </w:r>
                </w:p>
              </w:tc>
              <w:tc>
                <w:tcPr>
                  <w:tcW w:w="1136" w:type="dxa"/>
                  <w:shd w:val="clear" w:color="auto" w:fill="auto"/>
                  <w:vAlign w:val="center"/>
                </w:tcPr>
                <w:p w14:paraId="2A5E3D9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vAlign w:val="center"/>
                </w:tcPr>
                <w:p w14:paraId="47CC0E87">
                  <w:pPr>
                    <w:spacing w:after="0"/>
                    <w:jc w:val="center"/>
                    <w:rPr>
                      <w:rFonts w:hint="eastAsia" w:ascii="Times New Roman" w:hAnsi="Times New Roman" w:eastAsia="宋体" w:cs="Times New Roman"/>
                      <w:color w:val="000000"/>
                      <w:kern w:val="2"/>
                      <w:sz w:val="21"/>
                      <w:szCs w:val="24"/>
                      <w:lang w:val="en-US" w:eastAsia="zh-CN" w:bidi="ar-SA"/>
                    </w:rPr>
                  </w:pPr>
                </w:p>
              </w:tc>
            </w:tr>
            <w:tr w14:paraId="007E1BA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32EE27D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7</w:t>
                  </w:r>
                </w:p>
              </w:tc>
              <w:tc>
                <w:tcPr>
                  <w:tcW w:w="1604" w:type="dxa"/>
                  <w:shd w:val="clear" w:color="auto" w:fill="auto"/>
                  <w:vAlign w:val="center"/>
                </w:tcPr>
                <w:p w14:paraId="3EF6A69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钻床</w:t>
                  </w:r>
                </w:p>
              </w:tc>
              <w:tc>
                <w:tcPr>
                  <w:tcW w:w="1721" w:type="dxa"/>
                  <w:shd w:val="clear" w:color="auto" w:fill="auto"/>
                  <w:vAlign w:val="center"/>
                </w:tcPr>
                <w:p w14:paraId="09D98B5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Z525A</w:t>
                  </w:r>
                </w:p>
              </w:tc>
              <w:tc>
                <w:tcPr>
                  <w:tcW w:w="1136" w:type="dxa"/>
                  <w:shd w:val="clear" w:color="auto" w:fill="auto"/>
                  <w:vAlign w:val="center"/>
                </w:tcPr>
                <w:p w14:paraId="0A67075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578" w:type="dxa"/>
                  <w:shd w:val="clear" w:color="auto" w:fill="auto"/>
                  <w:vAlign w:val="center"/>
                </w:tcPr>
                <w:p w14:paraId="5CD67DE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Z525A</w:t>
                  </w:r>
                </w:p>
              </w:tc>
              <w:tc>
                <w:tcPr>
                  <w:tcW w:w="1136" w:type="dxa"/>
                  <w:shd w:val="clear" w:color="auto" w:fill="auto"/>
                  <w:vAlign w:val="center"/>
                </w:tcPr>
                <w:p w14:paraId="162554F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vAlign w:val="center"/>
                </w:tcPr>
                <w:p w14:paraId="596CC11A">
                  <w:pPr>
                    <w:spacing w:after="0"/>
                    <w:jc w:val="center"/>
                    <w:rPr>
                      <w:rFonts w:hint="eastAsia" w:ascii="Times New Roman" w:hAnsi="Times New Roman" w:eastAsia="宋体" w:cs="Times New Roman"/>
                      <w:color w:val="000000"/>
                      <w:kern w:val="2"/>
                      <w:sz w:val="21"/>
                      <w:szCs w:val="24"/>
                      <w:lang w:val="en-US" w:eastAsia="zh-CN" w:bidi="ar-SA"/>
                    </w:rPr>
                  </w:pPr>
                </w:p>
              </w:tc>
            </w:tr>
            <w:tr w14:paraId="1D6047A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32F9327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1604" w:type="dxa"/>
                  <w:shd w:val="clear" w:color="auto" w:fill="auto"/>
                  <w:vAlign w:val="center"/>
                </w:tcPr>
                <w:p w14:paraId="44FC06E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钻床</w:t>
                  </w:r>
                </w:p>
              </w:tc>
              <w:tc>
                <w:tcPr>
                  <w:tcW w:w="1721" w:type="dxa"/>
                  <w:shd w:val="clear" w:color="auto" w:fill="auto"/>
                  <w:vAlign w:val="center"/>
                </w:tcPr>
                <w:p w14:paraId="49FA521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Z516A</w:t>
                  </w:r>
                </w:p>
              </w:tc>
              <w:tc>
                <w:tcPr>
                  <w:tcW w:w="1136" w:type="dxa"/>
                  <w:shd w:val="clear" w:color="auto" w:fill="auto"/>
                  <w:vAlign w:val="center"/>
                </w:tcPr>
                <w:p w14:paraId="289AEB7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578" w:type="dxa"/>
                  <w:shd w:val="clear" w:color="auto" w:fill="auto"/>
                  <w:vAlign w:val="center"/>
                </w:tcPr>
                <w:p w14:paraId="20D9BFE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Z516A</w:t>
                  </w:r>
                </w:p>
              </w:tc>
              <w:tc>
                <w:tcPr>
                  <w:tcW w:w="1136" w:type="dxa"/>
                  <w:shd w:val="clear" w:color="auto" w:fill="auto"/>
                  <w:vAlign w:val="center"/>
                </w:tcPr>
                <w:p w14:paraId="78B4E9E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vAlign w:val="center"/>
                </w:tcPr>
                <w:p w14:paraId="7124E692">
                  <w:pPr>
                    <w:spacing w:after="0"/>
                    <w:jc w:val="center"/>
                    <w:rPr>
                      <w:rFonts w:hint="eastAsia" w:ascii="Times New Roman" w:hAnsi="Times New Roman" w:eastAsia="宋体" w:cs="Times New Roman"/>
                      <w:color w:val="000000"/>
                      <w:kern w:val="2"/>
                      <w:sz w:val="21"/>
                      <w:szCs w:val="24"/>
                      <w:lang w:val="en-US" w:eastAsia="zh-CN" w:bidi="ar-SA"/>
                    </w:rPr>
                  </w:pPr>
                </w:p>
              </w:tc>
            </w:tr>
            <w:tr w14:paraId="3FD5438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2000A11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9</w:t>
                  </w:r>
                </w:p>
              </w:tc>
              <w:tc>
                <w:tcPr>
                  <w:tcW w:w="1604" w:type="dxa"/>
                  <w:shd w:val="clear" w:color="auto" w:fill="auto"/>
                  <w:vAlign w:val="center"/>
                </w:tcPr>
                <w:p w14:paraId="0DB041C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端板生产线</w:t>
                  </w:r>
                </w:p>
              </w:tc>
              <w:tc>
                <w:tcPr>
                  <w:tcW w:w="1721" w:type="dxa"/>
                  <w:shd w:val="clear" w:color="auto" w:fill="auto"/>
                  <w:vAlign w:val="center"/>
                </w:tcPr>
                <w:p w14:paraId="0B4D812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1136" w:type="dxa"/>
                  <w:shd w:val="clear" w:color="auto" w:fill="auto"/>
                  <w:vAlign w:val="center"/>
                </w:tcPr>
                <w:p w14:paraId="079B746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1578" w:type="dxa"/>
                  <w:shd w:val="clear" w:color="auto" w:fill="auto"/>
                  <w:vAlign w:val="center"/>
                </w:tcPr>
                <w:p w14:paraId="4F457D8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1136" w:type="dxa"/>
                  <w:shd w:val="clear" w:color="auto" w:fill="auto"/>
                  <w:vAlign w:val="center"/>
                </w:tcPr>
                <w:p w14:paraId="137AED3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vAlign w:val="center"/>
                </w:tcPr>
                <w:p w14:paraId="7B4AE9EC">
                  <w:pPr>
                    <w:spacing w:after="0"/>
                    <w:jc w:val="center"/>
                    <w:rPr>
                      <w:rFonts w:hint="eastAsia" w:ascii="Times New Roman" w:hAnsi="Times New Roman" w:eastAsia="宋体" w:cs="Times New Roman"/>
                      <w:color w:val="000000"/>
                      <w:kern w:val="2"/>
                      <w:sz w:val="21"/>
                      <w:szCs w:val="24"/>
                      <w:lang w:val="en-US" w:eastAsia="zh-CN" w:bidi="ar-SA"/>
                    </w:rPr>
                  </w:pPr>
                </w:p>
              </w:tc>
            </w:tr>
            <w:tr w14:paraId="7FC951B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23" w:type="dxa"/>
                  <w:shd w:val="clear" w:color="auto" w:fill="auto"/>
                  <w:vAlign w:val="center"/>
                </w:tcPr>
                <w:p w14:paraId="1A940FB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1604" w:type="dxa"/>
                  <w:shd w:val="clear" w:color="auto" w:fill="auto"/>
                  <w:vAlign w:val="center"/>
                </w:tcPr>
                <w:p w14:paraId="73153E5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剪板机</w:t>
                  </w:r>
                </w:p>
              </w:tc>
              <w:tc>
                <w:tcPr>
                  <w:tcW w:w="1721" w:type="dxa"/>
                  <w:shd w:val="clear" w:color="auto" w:fill="auto"/>
                  <w:vAlign w:val="center"/>
                </w:tcPr>
                <w:p w14:paraId="3C1E26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QC12K-4*2500</w:t>
                  </w:r>
                </w:p>
              </w:tc>
              <w:tc>
                <w:tcPr>
                  <w:tcW w:w="1136" w:type="dxa"/>
                  <w:shd w:val="clear" w:color="auto" w:fill="auto"/>
                  <w:vAlign w:val="center"/>
                </w:tcPr>
                <w:p w14:paraId="03F23C5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578" w:type="dxa"/>
                  <w:shd w:val="clear" w:color="auto" w:fill="auto"/>
                  <w:vAlign w:val="center"/>
                </w:tcPr>
                <w:p w14:paraId="591A644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QC12K-4*2500</w:t>
                  </w:r>
                </w:p>
              </w:tc>
              <w:tc>
                <w:tcPr>
                  <w:tcW w:w="1136" w:type="dxa"/>
                  <w:shd w:val="clear" w:color="auto" w:fill="auto"/>
                  <w:vAlign w:val="center"/>
                </w:tcPr>
                <w:p w14:paraId="1548913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vAlign w:val="center"/>
                </w:tcPr>
                <w:p w14:paraId="39B0EE7D">
                  <w:pPr>
                    <w:spacing w:after="0"/>
                    <w:jc w:val="center"/>
                    <w:rPr>
                      <w:rFonts w:hint="eastAsia" w:ascii="Times New Roman" w:hAnsi="Times New Roman" w:eastAsia="宋体" w:cs="Times New Roman"/>
                      <w:color w:val="000000"/>
                      <w:kern w:val="2"/>
                      <w:sz w:val="21"/>
                      <w:szCs w:val="24"/>
                      <w:lang w:val="en-US" w:eastAsia="zh-CN" w:bidi="ar-SA"/>
                    </w:rPr>
                  </w:pPr>
                </w:p>
              </w:tc>
            </w:tr>
            <w:tr w14:paraId="0722DA6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836582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11</w:t>
                  </w:r>
                </w:p>
              </w:tc>
              <w:tc>
                <w:tcPr>
                  <w:tcW w:w="0" w:type="auto"/>
                  <w:shd w:val="clear" w:color="auto" w:fill="auto"/>
                  <w:vAlign w:val="center"/>
                </w:tcPr>
                <w:p w14:paraId="540737A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折弯机</w:t>
                  </w:r>
                </w:p>
              </w:tc>
              <w:tc>
                <w:tcPr>
                  <w:tcW w:w="0" w:type="auto"/>
                  <w:shd w:val="clear" w:color="auto" w:fill="auto"/>
                  <w:vAlign w:val="center"/>
                </w:tcPr>
                <w:p w14:paraId="2C5C39B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WC67Y-45</w:t>
                  </w:r>
                </w:p>
              </w:tc>
              <w:tc>
                <w:tcPr>
                  <w:tcW w:w="0" w:type="auto"/>
                  <w:shd w:val="clear" w:color="auto" w:fill="auto"/>
                  <w:vAlign w:val="center"/>
                </w:tcPr>
                <w:p w14:paraId="10A5C3C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5185D20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WC67Y-45</w:t>
                  </w:r>
                </w:p>
              </w:tc>
              <w:tc>
                <w:tcPr>
                  <w:tcW w:w="0" w:type="auto"/>
                  <w:shd w:val="clear" w:color="auto" w:fill="auto"/>
                  <w:vAlign w:val="center"/>
                </w:tcPr>
                <w:p w14:paraId="4388344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60E09C85">
                  <w:pPr>
                    <w:spacing w:after="0"/>
                    <w:jc w:val="center"/>
                    <w:rPr>
                      <w:rFonts w:hint="eastAsia" w:ascii="Times New Roman" w:hAnsi="Times New Roman" w:eastAsia="宋体" w:cs="Times New Roman"/>
                      <w:color w:val="000000"/>
                      <w:kern w:val="2"/>
                      <w:sz w:val="21"/>
                      <w:szCs w:val="24"/>
                      <w:lang w:val="en-US" w:eastAsia="zh-CN" w:bidi="ar-SA"/>
                    </w:rPr>
                  </w:pPr>
                </w:p>
              </w:tc>
            </w:tr>
            <w:tr w14:paraId="54981B5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BD536B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12</w:t>
                  </w:r>
                </w:p>
              </w:tc>
              <w:tc>
                <w:tcPr>
                  <w:tcW w:w="0" w:type="auto"/>
                  <w:shd w:val="clear" w:color="auto" w:fill="auto"/>
                  <w:vAlign w:val="center"/>
                </w:tcPr>
                <w:p w14:paraId="4E0592F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冲床</w:t>
                  </w:r>
                </w:p>
              </w:tc>
              <w:tc>
                <w:tcPr>
                  <w:tcW w:w="0" w:type="auto"/>
                  <w:shd w:val="clear" w:color="auto" w:fill="auto"/>
                  <w:vAlign w:val="center"/>
                </w:tcPr>
                <w:p w14:paraId="370D738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JC23-63</w:t>
                  </w:r>
                </w:p>
              </w:tc>
              <w:tc>
                <w:tcPr>
                  <w:tcW w:w="0" w:type="auto"/>
                  <w:shd w:val="clear" w:color="auto" w:fill="auto"/>
                  <w:vAlign w:val="center"/>
                </w:tcPr>
                <w:p w14:paraId="0CB40CB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0" w:type="auto"/>
                  <w:shd w:val="clear" w:color="auto" w:fill="auto"/>
                  <w:vAlign w:val="center"/>
                </w:tcPr>
                <w:p w14:paraId="59FFDEE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JC23-63</w:t>
                  </w:r>
                </w:p>
              </w:tc>
              <w:tc>
                <w:tcPr>
                  <w:tcW w:w="0" w:type="auto"/>
                  <w:shd w:val="clear" w:color="auto" w:fill="auto"/>
                  <w:vAlign w:val="center"/>
                </w:tcPr>
                <w:p w14:paraId="0968D63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982" w:type="dxa"/>
                  <w:vMerge w:val="continue"/>
                </w:tcPr>
                <w:p w14:paraId="7983DF21">
                  <w:pPr>
                    <w:spacing w:after="0"/>
                    <w:jc w:val="center"/>
                    <w:rPr>
                      <w:rFonts w:hint="eastAsia" w:ascii="Times New Roman" w:hAnsi="Times New Roman" w:eastAsia="宋体" w:cs="Times New Roman"/>
                      <w:color w:val="000000"/>
                      <w:kern w:val="2"/>
                      <w:sz w:val="21"/>
                      <w:szCs w:val="24"/>
                      <w:lang w:val="en-US" w:eastAsia="zh-CN" w:bidi="ar-SA"/>
                    </w:rPr>
                  </w:pPr>
                </w:p>
              </w:tc>
            </w:tr>
            <w:tr w14:paraId="2E1E32E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3B5493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13</w:t>
                  </w:r>
                </w:p>
              </w:tc>
              <w:tc>
                <w:tcPr>
                  <w:tcW w:w="0" w:type="auto"/>
                  <w:shd w:val="clear" w:color="auto" w:fill="auto"/>
                  <w:vAlign w:val="center"/>
                </w:tcPr>
                <w:p w14:paraId="6F86F48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冲床</w:t>
                  </w:r>
                </w:p>
              </w:tc>
              <w:tc>
                <w:tcPr>
                  <w:tcW w:w="0" w:type="auto"/>
                  <w:shd w:val="clear" w:color="auto" w:fill="auto"/>
                  <w:vAlign w:val="center"/>
                </w:tcPr>
                <w:p w14:paraId="06E2B73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JC23-25</w:t>
                  </w:r>
                </w:p>
              </w:tc>
              <w:tc>
                <w:tcPr>
                  <w:tcW w:w="0" w:type="auto"/>
                  <w:shd w:val="clear" w:color="auto" w:fill="auto"/>
                  <w:vAlign w:val="center"/>
                </w:tcPr>
                <w:p w14:paraId="30716E0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0" w:type="auto"/>
                  <w:shd w:val="clear" w:color="auto" w:fill="auto"/>
                  <w:vAlign w:val="center"/>
                </w:tcPr>
                <w:p w14:paraId="77D83F3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JC23-25</w:t>
                  </w:r>
                </w:p>
              </w:tc>
              <w:tc>
                <w:tcPr>
                  <w:tcW w:w="0" w:type="auto"/>
                  <w:shd w:val="clear" w:color="auto" w:fill="auto"/>
                  <w:vAlign w:val="center"/>
                </w:tcPr>
                <w:p w14:paraId="04FF33F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982" w:type="dxa"/>
                  <w:vMerge w:val="continue"/>
                </w:tcPr>
                <w:p w14:paraId="6675C2AF">
                  <w:pPr>
                    <w:spacing w:after="0"/>
                    <w:jc w:val="center"/>
                    <w:rPr>
                      <w:rFonts w:hint="eastAsia" w:ascii="Times New Roman" w:hAnsi="Times New Roman" w:eastAsia="宋体" w:cs="Times New Roman"/>
                      <w:color w:val="000000"/>
                      <w:kern w:val="2"/>
                      <w:sz w:val="21"/>
                      <w:szCs w:val="24"/>
                      <w:lang w:val="en-US" w:eastAsia="zh-CN" w:bidi="ar-SA"/>
                    </w:rPr>
                  </w:pPr>
                </w:p>
              </w:tc>
            </w:tr>
            <w:tr w14:paraId="39183BA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17A137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14</w:t>
                  </w:r>
                </w:p>
              </w:tc>
              <w:tc>
                <w:tcPr>
                  <w:tcW w:w="0" w:type="auto"/>
                  <w:shd w:val="clear" w:color="auto" w:fill="auto"/>
                  <w:vAlign w:val="center"/>
                </w:tcPr>
                <w:p w14:paraId="65FF096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冲床</w:t>
                  </w:r>
                </w:p>
              </w:tc>
              <w:tc>
                <w:tcPr>
                  <w:tcW w:w="0" w:type="auto"/>
                  <w:shd w:val="clear" w:color="auto" w:fill="auto"/>
                  <w:vAlign w:val="center"/>
                </w:tcPr>
                <w:p w14:paraId="63C0A4A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JC23-40</w:t>
                  </w:r>
                </w:p>
              </w:tc>
              <w:tc>
                <w:tcPr>
                  <w:tcW w:w="0" w:type="auto"/>
                  <w:shd w:val="clear" w:color="auto" w:fill="auto"/>
                  <w:vAlign w:val="center"/>
                </w:tcPr>
                <w:p w14:paraId="09C9849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03FE23B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JC23-40</w:t>
                  </w:r>
                </w:p>
              </w:tc>
              <w:tc>
                <w:tcPr>
                  <w:tcW w:w="0" w:type="auto"/>
                  <w:shd w:val="clear" w:color="auto" w:fill="auto"/>
                  <w:vAlign w:val="center"/>
                </w:tcPr>
                <w:p w14:paraId="7BB318A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7BC2607B">
                  <w:pPr>
                    <w:spacing w:after="0"/>
                    <w:jc w:val="center"/>
                    <w:rPr>
                      <w:rFonts w:hint="eastAsia" w:ascii="Times New Roman" w:hAnsi="Times New Roman" w:eastAsia="宋体" w:cs="Times New Roman"/>
                      <w:color w:val="000000"/>
                      <w:kern w:val="2"/>
                      <w:sz w:val="21"/>
                      <w:szCs w:val="24"/>
                      <w:lang w:val="en-US" w:eastAsia="zh-CN" w:bidi="ar-SA"/>
                    </w:rPr>
                  </w:pPr>
                </w:p>
              </w:tc>
            </w:tr>
            <w:tr w14:paraId="0E36C3A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BC2DDE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w:t>
                  </w:r>
                </w:p>
              </w:tc>
              <w:tc>
                <w:tcPr>
                  <w:tcW w:w="0" w:type="auto"/>
                  <w:shd w:val="clear" w:color="auto" w:fill="auto"/>
                  <w:vAlign w:val="center"/>
                </w:tcPr>
                <w:p w14:paraId="66F6FF5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冲床</w:t>
                  </w:r>
                </w:p>
              </w:tc>
              <w:tc>
                <w:tcPr>
                  <w:tcW w:w="0" w:type="auto"/>
                  <w:shd w:val="clear" w:color="auto" w:fill="auto"/>
                  <w:vAlign w:val="center"/>
                </w:tcPr>
                <w:p w14:paraId="09AC1CC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JC23-16</w:t>
                  </w:r>
                </w:p>
              </w:tc>
              <w:tc>
                <w:tcPr>
                  <w:tcW w:w="0" w:type="auto"/>
                  <w:shd w:val="clear" w:color="auto" w:fill="auto"/>
                  <w:vAlign w:val="center"/>
                </w:tcPr>
                <w:p w14:paraId="68D3BC1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2BBAC87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JC23-16</w:t>
                  </w:r>
                </w:p>
              </w:tc>
              <w:tc>
                <w:tcPr>
                  <w:tcW w:w="0" w:type="auto"/>
                  <w:shd w:val="clear" w:color="auto" w:fill="auto"/>
                  <w:vAlign w:val="center"/>
                </w:tcPr>
                <w:p w14:paraId="17244DE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7E780E6B">
                  <w:pPr>
                    <w:spacing w:after="0"/>
                    <w:jc w:val="center"/>
                    <w:rPr>
                      <w:rFonts w:hint="eastAsia" w:ascii="Times New Roman" w:hAnsi="Times New Roman" w:eastAsia="宋体" w:cs="Times New Roman"/>
                      <w:color w:val="000000"/>
                      <w:kern w:val="2"/>
                      <w:sz w:val="21"/>
                      <w:szCs w:val="24"/>
                      <w:lang w:val="en-US" w:eastAsia="zh-CN" w:bidi="ar-SA"/>
                    </w:rPr>
                  </w:pPr>
                </w:p>
              </w:tc>
            </w:tr>
            <w:tr w14:paraId="2C66066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82BD4D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16</w:t>
                  </w:r>
                </w:p>
              </w:tc>
              <w:tc>
                <w:tcPr>
                  <w:tcW w:w="0" w:type="auto"/>
                  <w:shd w:val="clear" w:color="auto" w:fill="auto"/>
                  <w:vAlign w:val="center"/>
                </w:tcPr>
                <w:p w14:paraId="17525C8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等离子切割机</w:t>
                  </w:r>
                </w:p>
              </w:tc>
              <w:tc>
                <w:tcPr>
                  <w:tcW w:w="0" w:type="auto"/>
                  <w:shd w:val="clear" w:color="auto" w:fill="auto"/>
                  <w:vAlign w:val="center"/>
                </w:tcPr>
                <w:p w14:paraId="142392F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1530</w:t>
                  </w:r>
                </w:p>
              </w:tc>
              <w:tc>
                <w:tcPr>
                  <w:tcW w:w="0" w:type="auto"/>
                  <w:shd w:val="clear" w:color="auto" w:fill="auto"/>
                  <w:vAlign w:val="center"/>
                </w:tcPr>
                <w:p w14:paraId="7BEA2AE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5DD5CB5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1530</w:t>
                  </w:r>
                </w:p>
              </w:tc>
              <w:tc>
                <w:tcPr>
                  <w:tcW w:w="0" w:type="auto"/>
                  <w:shd w:val="clear" w:color="auto" w:fill="auto"/>
                  <w:vAlign w:val="center"/>
                </w:tcPr>
                <w:p w14:paraId="365FF0D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17B0EC4A">
                  <w:pPr>
                    <w:spacing w:after="0"/>
                    <w:jc w:val="center"/>
                    <w:rPr>
                      <w:rFonts w:hint="eastAsia" w:ascii="Times New Roman" w:hAnsi="Times New Roman" w:eastAsia="宋体" w:cs="Times New Roman"/>
                      <w:color w:val="000000"/>
                      <w:kern w:val="2"/>
                      <w:sz w:val="21"/>
                      <w:szCs w:val="24"/>
                      <w:lang w:val="en-US" w:eastAsia="zh-CN" w:bidi="ar-SA"/>
                    </w:rPr>
                  </w:pPr>
                </w:p>
              </w:tc>
            </w:tr>
            <w:tr w14:paraId="0AD0512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410CB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17</w:t>
                  </w:r>
                </w:p>
              </w:tc>
              <w:tc>
                <w:tcPr>
                  <w:tcW w:w="0" w:type="auto"/>
                  <w:shd w:val="clear" w:color="auto" w:fill="auto"/>
                  <w:vAlign w:val="center"/>
                </w:tcPr>
                <w:p w14:paraId="4876A50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激光切割机</w:t>
                  </w:r>
                </w:p>
              </w:tc>
              <w:tc>
                <w:tcPr>
                  <w:tcW w:w="0" w:type="auto"/>
                  <w:shd w:val="clear" w:color="auto" w:fill="auto"/>
                  <w:vAlign w:val="center"/>
                </w:tcPr>
                <w:p w14:paraId="59299F6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CMA1530</w:t>
                  </w:r>
                </w:p>
              </w:tc>
              <w:tc>
                <w:tcPr>
                  <w:tcW w:w="0" w:type="auto"/>
                  <w:shd w:val="clear" w:color="auto" w:fill="auto"/>
                  <w:vAlign w:val="center"/>
                </w:tcPr>
                <w:p w14:paraId="1ADD5B4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1A96E94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CMA1530</w:t>
                  </w:r>
                </w:p>
              </w:tc>
              <w:tc>
                <w:tcPr>
                  <w:tcW w:w="0" w:type="auto"/>
                  <w:shd w:val="clear" w:color="auto" w:fill="auto"/>
                  <w:vAlign w:val="center"/>
                </w:tcPr>
                <w:p w14:paraId="75D3DA1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17AD1D00">
                  <w:pPr>
                    <w:spacing w:after="0"/>
                    <w:jc w:val="center"/>
                    <w:rPr>
                      <w:rFonts w:hint="eastAsia" w:ascii="Times New Roman" w:hAnsi="Times New Roman" w:eastAsia="宋体" w:cs="Times New Roman"/>
                      <w:color w:val="000000"/>
                      <w:kern w:val="2"/>
                      <w:sz w:val="21"/>
                      <w:szCs w:val="24"/>
                      <w:lang w:val="en-US" w:eastAsia="zh-CN" w:bidi="ar-SA"/>
                    </w:rPr>
                  </w:pPr>
                </w:p>
              </w:tc>
            </w:tr>
            <w:tr w14:paraId="3412F21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F5E980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18</w:t>
                  </w:r>
                </w:p>
              </w:tc>
              <w:tc>
                <w:tcPr>
                  <w:tcW w:w="0" w:type="auto"/>
                  <w:shd w:val="clear" w:color="auto" w:fill="auto"/>
                  <w:vAlign w:val="center"/>
                </w:tcPr>
                <w:p w14:paraId="1AEB54C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卷层机</w:t>
                  </w:r>
                </w:p>
              </w:tc>
              <w:tc>
                <w:tcPr>
                  <w:tcW w:w="0" w:type="auto"/>
                  <w:shd w:val="clear" w:color="auto" w:fill="auto"/>
                  <w:vAlign w:val="center"/>
                </w:tcPr>
                <w:p w14:paraId="2940E33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6A81D9C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41CF23D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74D8265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5AE3BCDB">
                  <w:pPr>
                    <w:spacing w:after="0"/>
                    <w:jc w:val="center"/>
                    <w:rPr>
                      <w:rFonts w:hint="eastAsia" w:ascii="Times New Roman" w:hAnsi="Times New Roman" w:eastAsia="宋体" w:cs="Times New Roman"/>
                      <w:color w:val="000000"/>
                      <w:kern w:val="2"/>
                      <w:sz w:val="21"/>
                      <w:szCs w:val="24"/>
                      <w:lang w:val="en-US" w:eastAsia="zh-CN" w:bidi="ar-SA"/>
                    </w:rPr>
                  </w:pPr>
                </w:p>
              </w:tc>
            </w:tr>
            <w:tr w14:paraId="607048A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9D4D02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19</w:t>
                  </w:r>
                </w:p>
              </w:tc>
              <w:tc>
                <w:tcPr>
                  <w:tcW w:w="0" w:type="auto"/>
                  <w:shd w:val="clear" w:color="auto" w:fill="auto"/>
                  <w:vAlign w:val="center"/>
                </w:tcPr>
                <w:p w14:paraId="62FB477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扩孔机</w:t>
                  </w:r>
                </w:p>
              </w:tc>
              <w:tc>
                <w:tcPr>
                  <w:tcW w:w="0" w:type="auto"/>
                  <w:shd w:val="clear" w:color="auto" w:fill="auto"/>
                  <w:vAlign w:val="center"/>
                </w:tcPr>
                <w:p w14:paraId="32AF64D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KK-6/9.52</w:t>
                  </w:r>
                </w:p>
              </w:tc>
              <w:tc>
                <w:tcPr>
                  <w:tcW w:w="0" w:type="auto"/>
                  <w:shd w:val="clear" w:color="auto" w:fill="auto"/>
                  <w:vAlign w:val="center"/>
                </w:tcPr>
                <w:p w14:paraId="47B0C31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0" w:type="auto"/>
                  <w:shd w:val="clear" w:color="auto" w:fill="auto"/>
                  <w:vAlign w:val="center"/>
                </w:tcPr>
                <w:p w14:paraId="5B16707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KK-6/9.52</w:t>
                  </w:r>
                </w:p>
              </w:tc>
              <w:tc>
                <w:tcPr>
                  <w:tcW w:w="0" w:type="auto"/>
                  <w:shd w:val="clear" w:color="auto" w:fill="auto"/>
                  <w:vAlign w:val="center"/>
                </w:tcPr>
                <w:p w14:paraId="66ECC09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82" w:type="dxa"/>
                  <w:vMerge w:val="continue"/>
                </w:tcPr>
                <w:p w14:paraId="4E5646B6">
                  <w:pPr>
                    <w:spacing w:after="0"/>
                    <w:jc w:val="center"/>
                    <w:rPr>
                      <w:rFonts w:hint="eastAsia" w:ascii="Times New Roman" w:hAnsi="Times New Roman" w:eastAsia="宋体" w:cs="Times New Roman"/>
                      <w:color w:val="000000"/>
                      <w:kern w:val="2"/>
                      <w:sz w:val="21"/>
                      <w:szCs w:val="24"/>
                      <w:lang w:val="en-US" w:eastAsia="zh-CN" w:bidi="ar-SA"/>
                    </w:rPr>
                  </w:pPr>
                </w:p>
              </w:tc>
            </w:tr>
            <w:tr w14:paraId="139997E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DF9620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w:t>
                  </w:r>
                </w:p>
              </w:tc>
              <w:tc>
                <w:tcPr>
                  <w:tcW w:w="0" w:type="auto"/>
                  <w:shd w:val="clear" w:color="auto" w:fill="auto"/>
                  <w:vAlign w:val="center"/>
                </w:tcPr>
                <w:p w14:paraId="439F250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缩孔机</w:t>
                  </w:r>
                </w:p>
              </w:tc>
              <w:tc>
                <w:tcPr>
                  <w:tcW w:w="0" w:type="auto"/>
                  <w:shd w:val="clear" w:color="auto" w:fill="auto"/>
                  <w:vAlign w:val="center"/>
                </w:tcPr>
                <w:p w14:paraId="711AE5D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SK-4.7</w:t>
                  </w:r>
                </w:p>
              </w:tc>
              <w:tc>
                <w:tcPr>
                  <w:tcW w:w="0" w:type="auto"/>
                  <w:shd w:val="clear" w:color="auto" w:fill="auto"/>
                  <w:vAlign w:val="center"/>
                </w:tcPr>
                <w:p w14:paraId="0E87D8A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0" w:type="auto"/>
                  <w:shd w:val="clear" w:color="auto" w:fill="auto"/>
                  <w:vAlign w:val="center"/>
                </w:tcPr>
                <w:p w14:paraId="7B88FAB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SK-4.7</w:t>
                  </w:r>
                </w:p>
              </w:tc>
              <w:tc>
                <w:tcPr>
                  <w:tcW w:w="0" w:type="auto"/>
                  <w:shd w:val="clear" w:color="auto" w:fill="auto"/>
                  <w:vAlign w:val="center"/>
                </w:tcPr>
                <w:p w14:paraId="010B084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82" w:type="dxa"/>
                  <w:vMerge w:val="continue"/>
                </w:tcPr>
                <w:p w14:paraId="0C828BB5">
                  <w:pPr>
                    <w:spacing w:after="0"/>
                    <w:jc w:val="center"/>
                    <w:rPr>
                      <w:rFonts w:hint="eastAsia" w:ascii="Times New Roman" w:hAnsi="Times New Roman" w:eastAsia="宋体" w:cs="Times New Roman"/>
                      <w:color w:val="000000"/>
                      <w:kern w:val="2"/>
                      <w:sz w:val="21"/>
                      <w:szCs w:val="24"/>
                      <w:lang w:val="en-US" w:eastAsia="zh-CN" w:bidi="ar-SA"/>
                    </w:rPr>
                  </w:pPr>
                </w:p>
              </w:tc>
            </w:tr>
            <w:tr w14:paraId="368F652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BC837C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21</w:t>
                  </w:r>
                </w:p>
              </w:tc>
              <w:tc>
                <w:tcPr>
                  <w:tcW w:w="0" w:type="auto"/>
                  <w:shd w:val="clear" w:color="auto" w:fill="auto"/>
                  <w:vAlign w:val="center"/>
                </w:tcPr>
                <w:p w14:paraId="0F24F83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扭层机</w:t>
                  </w:r>
                </w:p>
              </w:tc>
              <w:tc>
                <w:tcPr>
                  <w:tcW w:w="0" w:type="auto"/>
                  <w:shd w:val="clear" w:color="auto" w:fill="auto"/>
                  <w:vAlign w:val="center"/>
                </w:tcPr>
                <w:p w14:paraId="4DE83BB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NC-8</w:t>
                  </w:r>
                </w:p>
              </w:tc>
              <w:tc>
                <w:tcPr>
                  <w:tcW w:w="0" w:type="auto"/>
                  <w:shd w:val="clear" w:color="auto" w:fill="auto"/>
                  <w:vAlign w:val="center"/>
                </w:tcPr>
                <w:p w14:paraId="358DDB8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0" w:type="auto"/>
                  <w:shd w:val="clear" w:color="auto" w:fill="auto"/>
                  <w:vAlign w:val="center"/>
                </w:tcPr>
                <w:p w14:paraId="65F7777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NC-8</w:t>
                  </w:r>
                </w:p>
              </w:tc>
              <w:tc>
                <w:tcPr>
                  <w:tcW w:w="0" w:type="auto"/>
                  <w:shd w:val="clear" w:color="auto" w:fill="auto"/>
                  <w:vAlign w:val="center"/>
                </w:tcPr>
                <w:p w14:paraId="20B1B44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982" w:type="dxa"/>
                  <w:vMerge w:val="continue"/>
                </w:tcPr>
                <w:p w14:paraId="717A4421">
                  <w:pPr>
                    <w:spacing w:after="0"/>
                    <w:jc w:val="center"/>
                    <w:rPr>
                      <w:rFonts w:hint="eastAsia" w:ascii="Times New Roman" w:hAnsi="Times New Roman" w:eastAsia="宋体" w:cs="Times New Roman"/>
                      <w:color w:val="000000"/>
                      <w:kern w:val="2"/>
                      <w:sz w:val="21"/>
                      <w:szCs w:val="24"/>
                      <w:lang w:val="en-US" w:eastAsia="zh-CN" w:bidi="ar-SA"/>
                    </w:rPr>
                  </w:pPr>
                </w:p>
              </w:tc>
            </w:tr>
            <w:tr w14:paraId="021F09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20692A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22</w:t>
                  </w:r>
                </w:p>
              </w:tc>
              <w:tc>
                <w:tcPr>
                  <w:tcW w:w="0" w:type="auto"/>
                  <w:shd w:val="clear" w:color="auto" w:fill="auto"/>
                  <w:vAlign w:val="center"/>
                </w:tcPr>
                <w:p w14:paraId="344A2E7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锯片下料机</w:t>
                  </w:r>
                </w:p>
              </w:tc>
              <w:tc>
                <w:tcPr>
                  <w:tcW w:w="0" w:type="auto"/>
                  <w:shd w:val="clear" w:color="auto" w:fill="auto"/>
                  <w:vAlign w:val="center"/>
                </w:tcPr>
                <w:p w14:paraId="07E9C92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4959D13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4016E94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12073D7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23C09504">
                  <w:pPr>
                    <w:spacing w:after="0"/>
                    <w:jc w:val="center"/>
                    <w:rPr>
                      <w:rFonts w:hint="eastAsia" w:ascii="Times New Roman" w:hAnsi="Times New Roman" w:eastAsia="宋体" w:cs="Times New Roman"/>
                      <w:color w:val="000000"/>
                      <w:kern w:val="2"/>
                      <w:sz w:val="21"/>
                      <w:szCs w:val="24"/>
                      <w:lang w:val="en-US" w:eastAsia="zh-CN" w:bidi="ar-SA"/>
                    </w:rPr>
                  </w:pPr>
                </w:p>
              </w:tc>
            </w:tr>
            <w:tr w14:paraId="09BDEBC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648C91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23</w:t>
                  </w:r>
                </w:p>
              </w:tc>
              <w:tc>
                <w:tcPr>
                  <w:tcW w:w="0" w:type="auto"/>
                  <w:shd w:val="clear" w:color="auto" w:fill="auto"/>
                  <w:vAlign w:val="center"/>
                </w:tcPr>
                <w:p w14:paraId="63BBDE4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流量仪</w:t>
                  </w:r>
                </w:p>
              </w:tc>
              <w:tc>
                <w:tcPr>
                  <w:tcW w:w="0" w:type="auto"/>
                  <w:shd w:val="clear" w:color="auto" w:fill="auto"/>
                  <w:vAlign w:val="center"/>
                </w:tcPr>
                <w:p w14:paraId="256DEED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LLY-001</w:t>
                  </w:r>
                </w:p>
              </w:tc>
              <w:tc>
                <w:tcPr>
                  <w:tcW w:w="0" w:type="auto"/>
                  <w:shd w:val="clear" w:color="auto" w:fill="auto"/>
                  <w:vAlign w:val="center"/>
                </w:tcPr>
                <w:p w14:paraId="787C761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62C76C3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LLY-001</w:t>
                  </w:r>
                </w:p>
              </w:tc>
              <w:tc>
                <w:tcPr>
                  <w:tcW w:w="0" w:type="auto"/>
                  <w:shd w:val="clear" w:color="auto" w:fill="auto"/>
                  <w:vAlign w:val="center"/>
                </w:tcPr>
                <w:p w14:paraId="6004780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1AD2F9DE">
                  <w:pPr>
                    <w:spacing w:after="0"/>
                    <w:jc w:val="center"/>
                    <w:rPr>
                      <w:rFonts w:hint="eastAsia" w:ascii="Times New Roman" w:hAnsi="Times New Roman" w:eastAsia="宋体" w:cs="Times New Roman"/>
                      <w:color w:val="000000"/>
                      <w:kern w:val="2"/>
                      <w:sz w:val="21"/>
                      <w:szCs w:val="24"/>
                      <w:lang w:val="en-US" w:eastAsia="zh-CN" w:bidi="ar-SA"/>
                    </w:rPr>
                  </w:pPr>
                </w:p>
              </w:tc>
            </w:tr>
            <w:tr w14:paraId="1157F8E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E441B6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24</w:t>
                  </w:r>
                </w:p>
              </w:tc>
              <w:tc>
                <w:tcPr>
                  <w:tcW w:w="0" w:type="auto"/>
                  <w:shd w:val="clear" w:color="auto" w:fill="auto"/>
                  <w:vAlign w:val="center"/>
                </w:tcPr>
                <w:p w14:paraId="57AA8C2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倒角机</w:t>
                  </w:r>
                </w:p>
              </w:tc>
              <w:tc>
                <w:tcPr>
                  <w:tcW w:w="0" w:type="auto"/>
                  <w:shd w:val="clear" w:color="auto" w:fill="auto"/>
                  <w:vAlign w:val="center"/>
                </w:tcPr>
                <w:p w14:paraId="2835978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01554FE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01006C2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22330EA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6EED86BC">
                  <w:pPr>
                    <w:spacing w:after="0"/>
                    <w:jc w:val="center"/>
                    <w:rPr>
                      <w:rFonts w:hint="eastAsia" w:ascii="Times New Roman" w:hAnsi="Times New Roman" w:eastAsia="宋体" w:cs="Times New Roman"/>
                      <w:color w:val="000000"/>
                      <w:kern w:val="2"/>
                      <w:sz w:val="21"/>
                      <w:szCs w:val="24"/>
                      <w:lang w:val="en-US" w:eastAsia="zh-CN" w:bidi="ar-SA"/>
                    </w:rPr>
                  </w:pPr>
                </w:p>
              </w:tc>
            </w:tr>
            <w:tr w14:paraId="026A87D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08D935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25</w:t>
                  </w:r>
                </w:p>
              </w:tc>
              <w:tc>
                <w:tcPr>
                  <w:tcW w:w="0" w:type="auto"/>
                  <w:shd w:val="clear" w:color="auto" w:fill="auto"/>
                  <w:vAlign w:val="center"/>
                </w:tcPr>
                <w:p w14:paraId="2A17E41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仪表车封口机</w:t>
                  </w:r>
                </w:p>
              </w:tc>
              <w:tc>
                <w:tcPr>
                  <w:tcW w:w="0" w:type="auto"/>
                  <w:shd w:val="clear" w:color="auto" w:fill="auto"/>
                  <w:vAlign w:val="center"/>
                </w:tcPr>
                <w:p w14:paraId="6E2481D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CO635</w:t>
                  </w:r>
                </w:p>
              </w:tc>
              <w:tc>
                <w:tcPr>
                  <w:tcW w:w="0" w:type="auto"/>
                  <w:shd w:val="clear" w:color="auto" w:fill="auto"/>
                  <w:vAlign w:val="center"/>
                </w:tcPr>
                <w:p w14:paraId="44D75C2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78F8D8A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CO635</w:t>
                  </w:r>
                </w:p>
              </w:tc>
              <w:tc>
                <w:tcPr>
                  <w:tcW w:w="0" w:type="auto"/>
                  <w:shd w:val="clear" w:color="auto" w:fill="auto"/>
                  <w:vAlign w:val="center"/>
                </w:tcPr>
                <w:p w14:paraId="4F9623A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0848F69B">
                  <w:pPr>
                    <w:spacing w:after="0"/>
                    <w:jc w:val="center"/>
                    <w:rPr>
                      <w:rFonts w:hint="eastAsia" w:ascii="Times New Roman" w:hAnsi="Times New Roman" w:eastAsia="宋体" w:cs="Times New Roman"/>
                      <w:color w:val="000000"/>
                      <w:kern w:val="2"/>
                      <w:sz w:val="21"/>
                      <w:szCs w:val="24"/>
                      <w:lang w:val="en-US" w:eastAsia="zh-CN" w:bidi="ar-SA"/>
                    </w:rPr>
                  </w:pPr>
                </w:p>
              </w:tc>
            </w:tr>
            <w:tr w14:paraId="6D6F3F8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273E56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26</w:t>
                  </w:r>
                </w:p>
              </w:tc>
              <w:tc>
                <w:tcPr>
                  <w:tcW w:w="0" w:type="auto"/>
                  <w:shd w:val="clear" w:color="auto" w:fill="auto"/>
                  <w:vAlign w:val="center"/>
                </w:tcPr>
                <w:p w14:paraId="70DC173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排焊机</w:t>
                  </w:r>
                </w:p>
              </w:tc>
              <w:tc>
                <w:tcPr>
                  <w:tcW w:w="0" w:type="auto"/>
                  <w:shd w:val="clear" w:color="auto" w:fill="auto"/>
                  <w:vAlign w:val="center"/>
                </w:tcPr>
                <w:p w14:paraId="22D1067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FZ-8</w:t>
                  </w:r>
                </w:p>
              </w:tc>
              <w:tc>
                <w:tcPr>
                  <w:tcW w:w="0" w:type="auto"/>
                  <w:shd w:val="clear" w:color="auto" w:fill="auto"/>
                  <w:vAlign w:val="center"/>
                </w:tcPr>
                <w:p w14:paraId="6AC6204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7</w:t>
                  </w:r>
                </w:p>
              </w:tc>
              <w:tc>
                <w:tcPr>
                  <w:tcW w:w="0" w:type="auto"/>
                  <w:shd w:val="clear" w:color="auto" w:fill="auto"/>
                  <w:vAlign w:val="center"/>
                </w:tcPr>
                <w:p w14:paraId="10B40B1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FZ-8</w:t>
                  </w:r>
                </w:p>
              </w:tc>
              <w:tc>
                <w:tcPr>
                  <w:tcW w:w="0" w:type="auto"/>
                  <w:shd w:val="clear" w:color="auto" w:fill="auto"/>
                  <w:vAlign w:val="center"/>
                </w:tcPr>
                <w:p w14:paraId="2591373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7</w:t>
                  </w:r>
                </w:p>
              </w:tc>
              <w:tc>
                <w:tcPr>
                  <w:tcW w:w="982" w:type="dxa"/>
                  <w:vMerge w:val="continue"/>
                </w:tcPr>
                <w:p w14:paraId="0C5D3DB5">
                  <w:pPr>
                    <w:spacing w:after="0"/>
                    <w:jc w:val="center"/>
                    <w:rPr>
                      <w:rFonts w:hint="eastAsia" w:ascii="Times New Roman" w:hAnsi="Times New Roman" w:eastAsia="宋体" w:cs="Times New Roman"/>
                      <w:color w:val="000000"/>
                      <w:kern w:val="2"/>
                      <w:sz w:val="21"/>
                      <w:szCs w:val="24"/>
                      <w:lang w:val="en-US" w:eastAsia="zh-CN" w:bidi="ar-SA"/>
                    </w:rPr>
                  </w:pPr>
                </w:p>
              </w:tc>
            </w:tr>
            <w:tr w14:paraId="52919D9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B260E0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27</w:t>
                  </w:r>
                </w:p>
              </w:tc>
              <w:tc>
                <w:tcPr>
                  <w:tcW w:w="0" w:type="auto"/>
                  <w:shd w:val="clear" w:color="auto" w:fill="auto"/>
                  <w:vAlign w:val="center"/>
                </w:tcPr>
                <w:p w14:paraId="2FA75D6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补焊机</w:t>
                  </w:r>
                </w:p>
              </w:tc>
              <w:tc>
                <w:tcPr>
                  <w:tcW w:w="0" w:type="auto"/>
                  <w:shd w:val="clear" w:color="auto" w:fill="auto"/>
                  <w:vAlign w:val="center"/>
                </w:tcPr>
                <w:p w14:paraId="7BF7E34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3F8235E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0" w:type="auto"/>
                  <w:shd w:val="clear" w:color="auto" w:fill="auto"/>
                  <w:vAlign w:val="center"/>
                </w:tcPr>
                <w:p w14:paraId="31CA9B3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7F18884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982" w:type="dxa"/>
                  <w:vMerge w:val="continue"/>
                </w:tcPr>
                <w:p w14:paraId="79BC0F4F">
                  <w:pPr>
                    <w:spacing w:after="0"/>
                    <w:jc w:val="center"/>
                    <w:rPr>
                      <w:rFonts w:hint="eastAsia" w:ascii="Times New Roman" w:hAnsi="Times New Roman" w:eastAsia="宋体" w:cs="Times New Roman"/>
                      <w:color w:val="000000"/>
                      <w:kern w:val="2"/>
                      <w:sz w:val="21"/>
                      <w:szCs w:val="24"/>
                      <w:lang w:val="en-US" w:eastAsia="zh-CN" w:bidi="ar-SA"/>
                    </w:rPr>
                  </w:pPr>
                </w:p>
              </w:tc>
            </w:tr>
            <w:tr w14:paraId="74BA90B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0D476C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28</w:t>
                  </w:r>
                </w:p>
              </w:tc>
              <w:tc>
                <w:tcPr>
                  <w:tcW w:w="0" w:type="auto"/>
                  <w:shd w:val="clear" w:color="auto" w:fill="auto"/>
                  <w:vAlign w:val="center"/>
                </w:tcPr>
                <w:p w14:paraId="133D1D8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电阻焊机</w:t>
                  </w:r>
                </w:p>
              </w:tc>
              <w:tc>
                <w:tcPr>
                  <w:tcW w:w="0" w:type="auto"/>
                  <w:shd w:val="clear" w:color="auto" w:fill="auto"/>
                  <w:vAlign w:val="center"/>
                </w:tcPr>
                <w:p w14:paraId="24B0157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DZH-2</w:t>
                  </w:r>
                </w:p>
              </w:tc>
              <w:tc>
                <w:tcPr>
                  <w:tcW w:w="0" w:type="auto"/>
                  <w:shd w:val="clear" w:color="auto" w:fill="auto"/>
                  <w:vAlign w:val="center"/>
                </w:tcPr>
                <w:p w14:paraId="666BD8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0" w:type="auto"/>
                  <w:shd w:val="clear" w:color="auto" w:fill="auto"/>
                  <w:vAlign w:val="center"/>
                </w:tcPr>
                <w:p w14:paraId="0E0378C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DZH-2</w:t>
                  </w:r>
                </w:p>
              </w:tc>
              <w:tc>
                <w:tcPr>
                  <w:tcW w:w="0" w:type="auto"/>
                  <w:shd w:val="clear" w:color="auto" w:fill="auto"/>
                  <w:vAlign w:val="center"/>
                </w:tcPr>
                <w:p w14:paraId="38FA463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82" w:type="dxa"/>
                  <w:vMerge w:val="continue"/>
                </w:tcPr>
                <w:p w14:paraId="38A0B378">
                  <w:pPr>
                    <w:spacing w:after="0"/>
                    <w:jc w:val="center"/>
                    <w:rPr>
                      <w:rFonts w:hint="eastAsia" w:ascii="Times New Roman" w:hAnsi="Times New Roman" w:eastAsia="宋体" w:cs="Times New Roman"/>
                      <w:color w:val="000000"/>
                      <w:kern w:val="2"/>
                      <w:sz w:val="21"/>
                      <w:szCs w:val="24"/>
                      <w:lang w:val="en-US" w:eastAsia="zh-CN" w:bidi="ar-SA"/>
                    </w:rPr>
                  </w:pPr>
                </w:p>
              </w:tc>
            </w:tr>
            <w:tr w14:paraId="5194A44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C2CB20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29</w:t>
                  </w:r>
                </w:p>
              </w:tc>
              <w:tc>
                <w:tcPr>
                  <w:tcW w:w="0" w:type="auto"/>
                  <w:shd w:val="clear" w:color="auto" w:fill="auto"/>
                  <w:vAlign w:val="center"/>
                </w:tcPr>
                <w:p w14:paraId="4A19D14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氧气-液化气焊机</w:t>
                  </w:r>
                </w:p>
              </w:tc>
              <w:tc>
                <w:tcPr>
                  <w:tcW w:w="0" w:type="auto"/>
                  <w:shd w:val="clear" w:color="auto" w:fill="auto"/>
                  <w:vAlign w:val="center"/>
                </w:tcPr>
                <w:p w14:paraId="0C666BB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0" w:type="auto"/>
                  <w:shd w:val="clear" w:color="auto" w:fill="auto"/>
                  <w:vAlign w:val="center"/>
                </w:tcPr>
                <w:p w14:paraId="46506A3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0" w:type="auto"/>
                  <w:shd w:val="clear" w:color="auto" w:fill="auto"/>
                  <w:vAlign w:val="center"/>
                </w:tcPr>
                <w:p w14:paraId="1BC230C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0" w:type="auto"/>
                  <w:shd w:val="clear" w:color="auto" w:fill="auto"/>
                  <w:vAlign w:val="center"/>
                </w:tcPr>
                <w:p w14:paraId="16BEE31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982" w:type="dxa"/>
                  <w:vMerge w:val="continue"/>
                </w:tcPr>
                <w:p w14:paraId="338E57F2">
                  <w:pPr>
                    <w:spacing w:after="0"/>
                    <w:jc w:val="center"/>
                    <w:rPr>
                      <w:rFonts w:hint="eastAsia" w:ascii="Times New Roman" w:hAnsi="Times New Roman" w:eastAsia="宋体" w:cs="Times New Roman"/>
                      <w:color w:val="000000"/>
                      <w:kern w:val="2"/>
                      <w:sz w:val="21"/>
                      <w:szCs w:val="24"/>
                      <w:lang w:val="en-US" w:eastAsia="zh-CN" w:bidi="ar-SA"/>
                    </w:rPr>
                  </w:pPr>
                </w:p>
              </w:tc>
            </w:tr>
            <w:tr w14:paraId="4E8975C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246804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w:t>
                  </w:r>
                </w:p>
              </w:tc>
              <w:tc>
                <w:tcPr>
                  <w:tcW w:w="0" w:type="auto"/>
                  <w:shd w:val="clear" w:color="auto" w:fill="auto"/>
                  <w:vAlign w:val="center"/>
                </w:tcPr>
                <w:p w14:paraId="3E02F70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立式胀管机</w:t>
                  </w:r>
                </w:p>
              </w:tc>
              <w:tc>
                <w:tcPr>
                  <w:tcW w:w="0" w:type="auto"/>
                  <w:shd w:val="clear" w:color="auto" w:fill="auto"/>
                  <w:vAlign w:val="center"/>
                </w:tcPr>
                <w:p w14:paraId="362FA1E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XLZ-1000H-9.52</w:t>
                  </w:r>
                </w:p>
              </w:tc>
              <w:tc>
                <w:tcPr>
                  <w:tcW w:w="0" w:type="auto"/>
                  <w:shd w:val="clear" w:color="auto" w:fill="auto"/>
                  <w:vAlign w:val="center"/>
                </w:tcPr>
                <w:p w14:paraId="70DF59B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6063B23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XLZ-1000H-9.52</w:t>
                  </w:r>
                </w:p>
              </w:tc>
              <w:tc>
                <w:tcPr>
                  <w:tcW w:w="0" w:type="auto"/>
                  <w:shd w:val="clear" w:color="auto" w:fill="auto"/>
                  <w:vAlign w:val="center"/>
                </w:tcPr>
                <w:p w14:paraId="2030E55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59E7E827">
                  <w:pPr>
                    <w:spacing w:after="0"/>
                    <w:jc w:val="center"/>
                    <w:rPr>
                      <w:rFonts w:hint="eastAsia" w:ascii="Times New Roman" w:hAnsi="Times New Roman" w:eastAsia="宋体" w:cs="Times New Roman"/>
                      <w:color w:val="000000"/>
                      <w:kern w:val="2"/>
                      <w:sz w:val="21"/>
                      <w:szCs w:val="24"/>
                      <w:lang w:val="en-US" w:eastAsia="zh-CN" w:bidi="ar-SA"/>
                    </w:rPr>
                  </w:pPr>
                </w:p>
              </w:tc>
            </w:tr>
            <w:tr w14:paraId="2C769F3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71F559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31</w:t>
                  </w:r>
                </w:p>
              </w:tc>
              <w:tc>
                <w:tcPr>
                  <w:tcW w:w="0" w:type="auto"/>
                  <w:shd w:val="clear" w:color="auto" w:fill="auto"/>
                  <w:vAlign w:val="center"/>
                </w:tcPr>
                <w:p w14:paraId="6C5D31E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卧式胀管机</w:t>
                  </w:r>
                </w:p>
              </w:tc>
              <w:tc>
                <w:tcPr>
                  <w:tcW w:w="0" w:type="auto"/>
                  <w:shd w:val="clear" w:color="auto" w:fill="auto"/>
                  <w:vAlign w:val="center"/>
                </w:tcPr>
                <w:p w14:paraId="68401BE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WZ-3000L-9.52</w:t>
                  </w:r>
                </w:p>
              </w:tc>
              <w:tc>
                <w:tcPr>
                  <w:tcW w:w="0" w:type="auto"/>
                  <w:shd w:val="clear" w:color="auto" w:fill="auto"/>
                  <w:vAlign w:val="center"/>
                </w:tcPr>
                <w:p w14:paraId="33DA095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698690C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WZ-3000L-9.52</w:t>
                  </w:r>
                </w:p>
              </w:tc>
              <w:tc>
                <w:tcPr>
                  <w:tcW w:w="0" w:type="auto"/>
                  <w:shd w:val="clear" w:color="auto" w:fill="auto"/>
                  <w:vAlign w:val="center"/>
                </w:tcPr>
                <w:p w14:paraId="3BE752C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1FB550FA">
                  <w:pPr>
                    <w:spacing w:after="0"/>
                    <w:jc w:val="center"/>
                    <w:rPr>
                      <w:rFonts w:hint="eastAsia" w:ascii="Times New Roman" w:hAnsi="Times New Roman" w:eastAsia="宋体" w:cs="Times New Roman"/>
                      <w:color w:val="000000"/>
                      <w:kern w:val="2"/>
                      <w:sz w:val="21"/>
                      <w:szCs w:val="24"/>
                      <w:lang w:val="en-US" w:eastAsia="zh-CN" w:bidi="ar-SA"/>
                    </w:rPr>
                  </w:pPr>
                </w:p>
              </w:tc>
            </w:tr>
            <w:tr w14:paraId="1FEC004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CF1561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32</w:t>
                  </w:r>
                </w:p>
              </w:tc>
              <w:tc>
                <w:tcPr>
                  <w:tcW w:w="0" w:type="auto"/>
                  <w:shd w:val="clear" w:color="auto" w:fill="auto"/>
                  <w:vAlign w:val="center"/>
                </w:tcPr>
                <w:p w14:paraId="4FEC3B7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手工胀管机</w:t>
                  </w:r>
                </w:p>
              </w:tc>
              <w:tc>
                <w:tcPr>
                  <w:tcW w:w="0" w:type="auto"/>
                  <w:shd w:val="clear" w:color="auto" w:fill="auto"/>
                  <w:vAlign w:val="center"/>
                </w:tcPr>
                <w:p w14:paraId="113EA63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SZ-T</w:t>
                  </w:r>
                </w:p>
              </w:tc>
              <w:tc>
                <w:tcPr>
                  <w:tcW w:w="0" w:type="auto"/>
                  <w:shd w:val="clear" w:color="auto" w:fill="auto"/>
                  <w:vAlign w:val="center"/>
                </w:tcPr>
                <w:p w14:paraId="3165199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1E2859D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SZ-T</w:t>
                  </w:r>
                </w:p>
              </w:tc>
              <w:tc>
                <w:tcPr>
                  <w:tcW w:w="0" w:type="auto"/>
                  <w:shd w:val="clear" w:color="auto" w:fill="auto"/>
                  <w:vAlign w:val="center"/>
                </w:tcPr>
                <w:p w14:paraId="441D7F8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24EDE2F4">
                  <w:pPr>
                    <w:spacing w:after="0"/>
                    <w:jc w:val="center"/>
                    <w:rPr>
                      <w:rFonts w:hint="eastAsia" w:ascii="Times New Roman" w:hAnsi="Times New Roman" w:eastAsia="宋体" w:cs="Times New Roman"/>
                      <w:color w:val="000000"/>
                      <w:kern w:val="2"/>
                      <w:sz w:val="21"/>
                      <w:szCs w:val="24"/>
                      <w:lang w:val="en-US" w:eastAsia="zh-CN" w:bidi="ar-SA"/>
                    </w:rPr>
                  </w:pPr>
                </w:p>
              </w:tc>
            </w:tr>
            <w:tr w14:paraId="039EFD4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E4BE2C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33</w:t>
                  </w:r>
                </w:p>
              </w:tc>
              <w:tc>
                <w:tcPr>
                  <w:tcW w:w="0" w:type="auto"/>
                  <w:shd w:val="clear" w:color="auto" w:fill="auto"/>
                  <w:vAlign w:val="center"/>
                </w:tcPr>
                <w:p w14:paraId="3D27934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上端板机</w:t>
                  </w:r>
                </w:p>
              </w:tc>
              <w:tc>
                <w:tcPr>
                  <w:tcW w:w="0" w:type="auto"/>
                  <w:shd w:val="clear" w:color="auto" w:fill="auto"/>
                  <w:vAlign w:val="center"/>
                </w:tcPr>
                <w:p w14:paraId="2A19B14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47D7633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0" w:type="auto"/>
                  <w:shd w:val="clear" w:color="auto" w:fill="auto"/>
                  <w:vAlign w:val="center"/>
                </w:tcPr>
                <w:p w14:paraId="531EEFD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自制</w:t>
                  </w:r>
                </w:p>
              </w:tc>
              <w:tc>
                <w:tcPr>
                  <w:tcW w:w="0" w:type="auto"/>
                  <w:shd w:val="clear" w:color="auto" w:fill="auto"/>
                  <w:vAlign w:val="center"/>
                </w:tcPr>
                <w:p w14:paraId="21FCCF6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82" w:type="dxa"/>
                  <w:vMerge w:val="continue"/>
                </w:tcPr>
                <w:p w14:paraId="59B42C11">
                  <w:pPr>
                    <w:spacing w:after="0"/>
                    <w:jc w:val="center"/>
                    <w:rPr>
                      <w:rFonts w:hint="eastAsia" w:ascii="Times New Roman" w:hAnsi="Times New Roman" w:eastAsia="宋体" w:cs="Times New Roman"/>
                      <w:color w:val="000000"/>
                      <w:kern w:val="2"/>
                      <w:sz w:val="21"/>
                      <w:szCs w:val="24"/>
                      <w:lang w:val="en-US" w:eastAsia="zh-CN" w:bidi="ar-SA"/>
                    </w:rPr>
                  </w:pPr>
                </w:p>
              </w:tc>
            </w:tr>
            <w:tr w14:paraId="2EAC1AF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454E07F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34</w:t>
                  </w:r>
                </w:p>
              </w:tc>
              <w:tc>
                <w:tcPr>
                  <w:tcW w:w="0" w:type="auto"/>
                  <w:shd w:val="clear" w:color="auto" w:fill="auto"/>
                  <w:vAlign w:val="center"/>
                </w:tcPr>
                <w:p w14:paraId="00B89A9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铆合机</w:t>
                  </w:r>
                </w:p>
              </w:tc>
              <w:tc>
                <w:tcPr>
                  <w:tcW w:w="0" w:type="auto"/>
                  <w:shd w:val="clear" w:color="auto" w:fill="auto"/>
                  <w:vAlign w:val="center"/>
                </w:tcPr>
                <w:p w14:paraId="7D9B4EF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MH-5</w:t>
                  </w:r>
                </w:p>
              </w:tc>
              <w:tc>
                <w:tcPr>
                  <w:tcW w:w="0" w:type="auto"/>
                  <w:shd w:val="clear" w:color="auto" w:fill="auto"/>
                  <w:vAlign w:val="center"/>
                </w:tcPr>
                <w:p w14:paraId="2EA3318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0" w:type="auto"/>
                  <w:shd w:val="clear" w:color="auto" w:fill="auto"/>
                  <w:vAlign w:val="center"/>
                </w:tcPr>
                <w:p w14:paraId="740E1B9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MH-5</w:t>
                  </w:r>
                </w:p>
              </w:tc>
              <w:tc>
                <w:tcPr>
                  <w:tcW w:w="0" w:type="auto"/>
                  <w:shd w:val="clear" w:color="auto" w:fill="auto"/>
                  <w:vAlign w:val="center"/>
                </w:tcPr>
                <w:p w14:paraId="3214807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982" w:type="dxa"/>
                  <w:vMerge w:val="continue"/>
                </w:tcPr>
                <w:p w14:paraId="2CF86C7C">
                  <w:pPr>
                    <w:spacing w:after="0"/>
                    <w:jc w:val="center"/>
                    <w:rPr>
                      <w:rFonts w:hint="eastAsia" w:ascii="Times New Roman" w:hAnsi="Times New Roman" w:eastAsia="宋体" w:cs="Times New Roman"/>
                      <w:color w:val="000000"/>
                      <w:kern w:val="2"/>
                      <w:sz w:val="21"/>
                      <w:szCs w:val="24"/>
                      <w:lang w:val="en-US" w:eastAsia="zh-CN" w:bidi="ar-SA"/>
                    </w:rPr>
                  </w:pPr>
                </w:p>
              </w:tc>
            </w:tr>
            <w:tr w14:paraId="0A6959D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7C70A6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35</w:t>
                  </w:r>
                </w:p>
              </w:tc>
              <w:tc>
                <w:tcPr>
                  <w:tcW w:w="0" w:type="auto"/>
                  <w:shd w:val="clear" w:color="auto" w:fill="auto"/>
                  <w:vAlign w:val="center"/>
                </w:tcPr>
                <w:p w14:paraId="4D89966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电泳生产线</w:t>
                  </w:r>
                </w:p>
              </w:tc>
              <w:tc>
                <w:tcPr>
                  <w:tcW w:w="0" w:type="auto"/>
                  <w:shd w:val="clear" w:color="auto" w:fill="auto"/>
                  <w:vAlign w:val="center"/>
                </w:tcPr>
                <w:p w14:paraId="596D27A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0" w:type="auto"/>
                  <w:shd w:val="clear" w:color="auto" w:fill="auto"/>
                  <w:vAlign w:val="center"/>
                </w:tcPr>
                <w:p w14:paraId="5443D9D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14C1D9C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0" w:type="auto"/>
                  <w:shd w:val="clear" w:color="auto" w:fill="auto"/>
                  <w:vAlign w:val="center"/>
                </w:tcPr>
                <w:p w14:paraId="01341F1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5A7CD1B3">
                  <w:pPr>
                    <w:spacing w:after="0"/>
                    <w:jc w:val="center"/>
                    <w:rPr>
                      <w:rFonts w:hint="eastAsia" w:ascii="Times New Roman" w:hAnsi="Times New Roman" w:eastAsia="宋体" w:cs="Times New Roman"/>
                      <w:color w:val="000000"/>
                      <w:kern w:val="2"/>
                      <w:sz w:val="21"/>
                      <w:szCs w:val="24"/>
                      <w:lang w:val="en-US" w:eastAsia="zh-CN" w:bidi="ar-SA"/>
                    </w:rPr>
                  </w:pPr>
                </w:p>
              </w:tc>
            </w:tr>
            <w:tr w14:paraId="79EFAD9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40A89E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36</w:t>
                  </w:r>
                </w:p>
              </w:tc>
              <w:tc>
                <w:tcPr>
                  <w:tcW w:w="0" w:type="auto"/>
                  <w:shd w:val="clear" w:color="auto" w:fill="auto"/>
                  <w:vAlign w:val="center"/>
                </w:tcPr>
                <w:p w14:paraId="4604B78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缠绕包装机</w:t>
                  </w:r>
                </w:p>
              </w:tc>
              <w:tc>
                <w:tcPr>
                  <w:tcW w:w="0" w:type="auto"/>
                  <w:shd w:val="clear" w:color="auto" w:fill="auto"/>
                  <w:vAlign w:val="center"/>
                </w:tcPr>
                <w:p w14:paraId="4477EC4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RD1650-F</w:t>
                  </w:r>
                </w:p>
              </w:tc>
              <w:tc>
                <w:tcPr>
                  <w:tcW w:w="0" w:type="auto"/>
                  <w:shd w:val="clear" w:color="auto" w:fill="auto"/>
                  <w:vAlign w:val="center"/>
                </w:tcPr>
                <w:p w14:paraId="5E6ADBF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4250124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RD1650-F</w:t>
                  </w:r>
                </w:p>
              </w:tc>
              <w:tc>
                <w:tcPr>
                  <w:tcW w:w="0" w:type="auto"/>
                  <w:shd w:val="clear" w:color="auto" w:fill="auto"/>
                  <w:vAlign w:val="center"/>
                </w:tcPr>
                <w:p w14:paraId="29C69C1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77D61628">
                  <w:pPr>
                    <w:spacing w:after="0"/>
                    <w:jc w:val="center"/>
                    <w:rPr>
                      <w:rFonts w:hint="eastAsia" w:ascii="Times New Roman" w:hAnsi="Times New Roman" w:eastAsia="宋体" w:cs="Times New Roman"/>
                      <w:color w:val="000000"/>
                      <w:kern w:val="2"/>
                      <w:sz w:val="21"/>
                      <w:szCs w:val="24"/>
                      <w:lang w:val="en-US" w:eastAsia="zh-CN" w:bidi="ar-SA"/>
                    </w:rPr>
                  </w:pPr>
                </w:p>
              </w:tc>
            </w:tr>
            <w:tr w14:paraId="409B5E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371F8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37</w:t>
                  </w:r>
                </w:p>
              </w:tc>
              <w:tc>
                <w:tcPr>
                  <w:tcW w:w="0" w:type="auto"/>
                  <w:shd w:val="clear" w:color="auto" w:fill="auto"/>
                  <w:vAlign w:val="center"/>
                </w:tcPr>
                <w:p w14:paraId="741141F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压力机</w:t>
                  </w:r>
                </w:p>
              </w:tc>
              <w:tc>
                <w:tcPr>
                  <w:tcW w:w="0" w:type="auto"/>
                  <w:shd w:val="clear" w:color="auto" w:fill="auto"/>
                  <w:vAlign w:val="center"/>
                </w:tcPr>
                <w:p w14:paraId="234A68B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YL-40</w:t>
                  </w:r>
                </w:p>
              </w:tc>
              <w:tc>
                <w:tcPr>
                  <w:tcW w:w="0" w:type="auto"/>
                  <w:shd w:val="clear" w:color="auto" w:fill="auto"/>
                  <w:vAlign w:val="center"/>
                </w:tcPr>
                <w:p w14:paraId="4630E72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1AD2A09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YL-40</w:t>
                  </w:r>
                </w:p>
              </w:tc>
              <w:tc>
                <w:tcPr>
                  <w:tcW w:w="0" w:type="auto"/>
                  <w:shd w:val="clear" w:color="auto" w:fill="auto"/>
                  <w:vAlign w:val="center"/>
                </w:tcPr>
                <w:p w14:paraId="66728D7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982" w:type="dxa"/>
                  <w:vMerge w:val="continue"/>
                </w:tcPr>
                <w:p w14:paraId="6CD5530F">
                  <w:pPr>
                    <w:spacing w:after="0"/>
                    <w:jc w:val="center"/>
                    <w:rPr>
                      <w:rFonts w:hint="eastAsia" w:ascii="Times New Roman" w:hAnsi="Times New Roman" w:eastAsia="宋体" w:cs="Times New Roman"/>
                      <w:color w:val="000000"/>
                      <w:kern w:val="2"/>
                      <w:sz w:val="21"/>
                      <w:szCs w:val="24"/>
                      <w:lang w:val="en-US" w:eastAsia="zh-CN" w:bidi="ar-SA"/>
                    </w:rPr>
                  </w:pPr>
                </w:p>
              </w:tc>
            </w:tr>
            <w:tr w14:paraId="78602A2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4A1A43C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38</w:t>
                  </w:r>
                </w:p>
              </w:tc>
              <w:tc>
                <w:tcPr>
                  <w:tcW w:w="0" w:type="auto"/>
                  <w:shd w:val="clear" w:color="auto" w:fill="auto"/>
                  <w:vAlign w:val="center"/>
                </w:tcPr>
                <w:p w14:paraId="3D13A2D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热压机</w:t>
                  </w:r>
                </w:p>
              </w:tc>
              <w:tc>
                <w:tcPr>
                  <w:tcW w:w="0" w:type="auto"/>
                  <w:shd w:val="clear" w:color="auto" w:fill="auto"/>
                  <w:vAlign w:val="center"/>
                </w:tcPr>
                <w:p w14:paraId="45FA6B6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RY-40</w:t>
                  </w:r>
                </w:p>
              </w:tc>
              <w:tc>
                <w:tcPr>
                  <w:tcW w:w="0" w:type="auto"/>
                  <w:shd w:val="clear" w:color="auto" w:fill="auto"/>
                  <w:vAlign w:val="center"/>
                </w:tcPr>
                <w:p w14:paraId="45335BC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0" w:type="auto"/>
                  <w:shd w:val="clear" w:color="auto" w:fill="auto"/>
                  <w:vAlign w:val="center"/>
                </w:tcPr>
                <w:p w14:paraId="5658CCC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RY-40</w:t>
                  </w:r>
                </w:p>
              </w:tc>
              <w:tc>
                <w:tcPr>
                  <w:tcW w:w="0" w:type="auto"/>
                  <w:shd w:val="clear" w:color="auto" w:fill="auto"/>
                  <w:vAlign w:val="center"/>
                </w:tcPr>
                <w:p w14:paraId="78DEEC1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982" w:type="dxa"/>
                  <w:vMerge w:val="continue"/>
                </w:tcPr>
                <w:p w14:paraId="3F0BD0C1">
                  <w:pPr>
                    <w:spacing w:after="0"/>
                    <w:jc w:val="center"/>
                    <w:rPr>
                      <w:rFonts w:hint="eastAsia" w:ascii="Times New Roman" w:hAnsi="Times New Roman" w:eastAsia="宋体" w:cs="Times New Roman"/>
                      <w:color w:val="000000"/>
                      <w:kern w:val="2"/>
                      <w:sz w:val="21"/>
                      <w:szCs w:val="24"/>
                      <w:lang w:val="en-US" w:eastAsia="zh-CN" w:bidi="ar-SA"/>
                    </w:rPr>
                  </w:pPr>
                </w:p>
              </w:tc>
            </w:tr>
            <w:tr w14:paraId="386068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A6C369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39</w:t>
                  </w:r>
                </w:p>
              </w:tc>
              <w:tc>
                <w:tcPr>
                  <w:tcW w:w="0" w:type="auto"/>
                  <w:shd w:val="clear" w:color="auto" w:fill="auto"/>
                  <w:vAlign w:val="center"/>
                </w:tcPr>
                <w:p w14:paraId="00885A4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覆膜机</w:t>
                  </w:r>
                </w:p>
              </w:tc>
              <w:tc>
                <w:tcPr>
                  <w:tcW w:w="0" w:type="auto"/>
                  <w:shd w:val="clear" w:color="auto" w:fill="auto"/>
                  <w:vAlign w:val="center"/>
                </w:tcPr>
                <w:p w14:paraId="16FF647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FM-1000</w:t>
                  </w:r>
                </w:p>
              </w:tc>
              <w:tc>
                <w:tcPr>
                  <w:tcW w:w="0" w:type="auto"/>
                  <w:shd w:val="clear" w:color="auto" w:fill="auto"/>
                  <w:vAlign w:val="center"/>
                </w:tcPr>
                <w:p w14:paraId="7176983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400798D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FM-1000</w:t>
                  </w:r>
                </w:p>
              </w:tc>
              <w:tc>
                <w:tcPr>
                  <w:tcW w:w="0" w:type="auto"/>
                  <w:shd w:val="clear" w:color="auto" w:fill="auto"/>
                  <w:vAlign w:val="center"/>
                </w:tcPr>
                <w:p w14:paraId="3BA50B5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982" w:type="dxa"/>
                  <w:vMerge w:val="continue"/>
                </w:tcPr>
                <w:p w14:paraId="206893CD">
                  <w:pPr>
                    <w:spacing w:after="0"/>
                    <w:jc w:val="center"/>
                    <w:rPr>
                      <w:rFonts w:hint="eastAsia" w:ascii="Times New Roman" w:hAnsi="Times New Roman" w:eastAsia="宋体" w:cs="Times New Roman"/>
                      <w:color w:val="000000"/>
                      <w:kern w:val="2"/>
                      <w:sz w:val="21"/>
                      <w:szCs w:val="24"/>
                      <w:lang w:val="en-US" w:eastAsia="zh-CN" w:bidi="ar-SA"/>
                    </w:rPr>
                  </w:pPr>
                </w:p>
              </w:tc>
            </w:tr>
            <w:tr w14:paraId="3AD692B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41BA88A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40</w:t>
                  </w:r>
                </w:p>
              </w:tc>
              <w:tc>
                <w:tcPr>
                  <w:tcW w:w="0" w:type="auto"/>
                  <w:shd w:val="clear" w:color="auto" w:fill="auto"/>
                  <w:vAlign w:val="center"/>
                </w:tcPr>
                <w:p w14:paraId="61EDBD7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钻铣床</w:t>
                  </w:r>
                </w:p>
              </w:tc>
              <w:tc>
                <w:tcPr>
                  <w:tcW w:w="0" w:type="auto"/>
                  <w:shd w:val="clear" w:color="auto" w:fill="auto"/>
                  <w:vAlign w:val="center"/>
                </w:tcPr>
                <w:p w14:paraId="27498DE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ZX50C</w:t>
                  </w:r>
                </w:p>
              </w:tc>
              <w:tc>
                <w:tcPr>
                  <w:tcW w:w="0" w:type="auto"/>
                  <w:shd w:val="clear" w:color="auto" w:fill="auto"/>
                  <w:vAlign w:val="center"/>
                </w:tcPr>
                <w:p w14:paraId="21B542A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24E6A25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ZX50C</w:t>
                  </w:r>
                </w:p>
              </w:tc>
              <w:tc>
                <w:tcPr>
                  <w:tcW w:w="0" w:type="auto"/>
                  <w:shd w:val="clear" w:color="auto" w:fill="auto"/>
                  <w:vAlign w:val="center"/>
                </w:tcPr>
                <w:p w14:paraId="02DDB9B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0F1E53FE">
                  <w:pPr>
                    <w:spacing w:after="0"/>
                    <w:jc w:val="center"/>
                    <w:rPr>
                      <w:rFonts w:hint="eastAsia" w:ascii="Times New Roman" w:hAnsi="Times New Roman" w:eastAsia="宋体" w:cs="Times New Roman"/>
                      <w:color w:val="000000"/>
                      <w:kern w:val="2"/>
                      <w:sz w:val="21"/>
                      <w:szCs w:val="24"/>
                      <w:lang w:val="en-US" w:eastAsia="zh-CN" w:bidi="ar-SA"/>
                    </w:rPr>
                  </w:pPr>
                </w:p>
              </w:tc>
            </w:tr>
            <w:tr w14:paraId="5FB7AAF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CC8231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41</w:t>
                  </w:r>
                </w:p>
              </w:tc>
              <w:tc>
                <w:tcPr>
                  <w:tcW w:w="0" w:type="auto"/>
                  <w:shd w:val="clear" w:color="auto" w:fill="auto"/>
                  <w:vAlign w:val="center"/>
                </w:tcPr>
                <w:p w14:paraId="78E5B2F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车床</w:t>
                  </w:r>
                </w:p>
              </w:tc>
              <w:tc>
                <w:tcPr>
                  <w:tcW w:w="0" w:type="auto"/>
                  <w:shd w:val="clear" w:color="auto" w:fill="auto"/>
                  <w:vAlign w:val="center"/>
                </w:tcPr>
                <w:p w14:paraId="6F0286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C6140</w:t>
                  </w:r>
                </w:p>
              </w:tc>
              <w:tc>
                <w:tcPr>
                  <w:tcW w:w="0" w:type="auto"/>
                  <w:shd w:val="clear" w:color="auto" w:fill="auto"/>
                  <w:vAlign w:val="center"/>
                </w:tcPr>
                <w:p w14:paraId="0907E2D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5B56965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C6140</w:t>
                  </w:r>
                </w:p>
              </w:tc>
              <w:tc>
                <w:tcPr>
                  <w:tcW w:w="0" w:type="auto"/>
                  <w:shd w:val="clear" w:color="auto" w:fill="auto"/>
                  <w:vAlign w:val="center"/>
                </w:tcPr>
                <w:p w14:paraId="4D74FC5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22550E12">
                  <w:pPr>
                    <w:spacing w:after="0"/>
                    <w:jc w:val="center"/>
                    <w:rPr>
                      <w:rFonts w:hint="eastAsia" w:ascii="Times New Roman" w:hAnsi="Times New Roman" w:eastAsia="宋体" w:cs="Times New Roman"/>
                      <w:color w:val="000000"/>
                      <w:kern w:val="2"/>
                      <w:sz w:val="21"/>
                      <w:szCs w:val="24"/>
                      <w:lang w:val="en-US" w:eastAsia="zh-CN" w:bidi="ar-SA"/>
                    </w:rPr>
                  </w:pPr>
                </w:p>
              </w:tc>
            </w:tr>
            <w:tr w14:paraId="6A8D781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495D15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42</w:t>
                  </w:r>
                </w:p>
              </w:tc>
              <w:tc>
                <w:tcPr>
                  <w:tcW w:w="0" w:type="auto"/>
                  <w:shd w:val="clear" w:color="auto" w:fill="auto"/>
                  <w:vAlign w:val="center"/>
                </w:tcPr>
                <w:p w14:paraId="00C513A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电焊机</w:t>
                  </w:r>
                </w:p>
              </w:tc>
              <w:tc>
                <w:tcPr>
                  <w:tcW w:w="0" w:type="auto"/>
                  <w:shd w:val="clear" w:color="auto" w:fill="auto"/>
                  <w:vAlign w:val="center"/>
                </w:tcPr>
                <w:p w14:paraId="4B352E7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ZX7-250</w:t>
                  </w:r>
                </w:p>
              </w:tc>
              <w:tc>
                <w:tcPr>
                  <w:tcW w:w="0" w:type="auto"/>
                  <w:shd w:val="clear" w:color="auto" w:fill="auto"/>
                  <w:vAlign w:val="center"/>
                </w:tcPr>
                <w:p w14:paraId="26BC237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0" w:type="auto"/>
                  <w:shd w:val="clear" w:color="auto" w:fill="auto"/>
                  <w:vAlign w:val="center"/>
                </w:tcPr>
                <w:p w14:paraId="68B3DBA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ZX7-250</w:t>
                  </w:r>
                </w:p>
              </w:tc>
              <w:tc>
                <w:tcPr>
                  <w:tcW w:w="0" w:type="auto"/>
                  <w:shd w:val="clear" w:color="auto" w:fill="auto"/>
                  <w:vAlign w:val="center"/>
                </w:tcPr>
                <w:p w14:paraId="0F31151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982" w:type="dxa"/>
                  <w:vMerge w:val="continue"/>
                </w:tcPr>
                <w:p w14:paraId="4DD108E9">
                  <w:pPr>
                    <w:spacing w:after="0"/>
                    <w:jc w:val="center"/>
                    <w:rPr>
                      <w:rFonts w:hint="eastAsia" w:ascii="Times New Roman" w:hAnsi="Times New Roman" w:eastAsia="宋体" w:cs="Times New Roman"/>
                      <w:color w:val="000000"/>
                      <w:kern w:val="2"/>
                      <w:sz w:val="21"/>
                      <w:szCs w:val="24"/>
                      <w:lang w:val="en-US" w:eastAsia="zh-CN" w:bidi="ar-SA"/>
                    </w:rPr>
                  </w:pPr>
                </w:p>
              </w:tc>
            </w:tr>
            <w:tr w14:paraId="27D13A2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642102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43</w:t>
                  </w:r>
                </w:p>
              </w:tc>
              <w:tc>
                <w:tcPr>
                  <w:tcW w:w="0" w:type="auto"/>
                  <w:shd w:val="clear" w:color="auto" w:fill="auto"/>
                  <w:vAlign w:val="center"/>
                </w:tcPr>
                <w:p w14:paraId="09A14F6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螺杆空气压缩机</w:t>
                  </w:r>
                </w:p>
              </w:tc>
              <w:tc>
                <w:tcPr>
                  <w:tcW w:w="0" w:type="auto"/>
                  <w:shd w:val="clear" w:color="auto" w:fill="auto"/>
                  <w:vAlign w:val="center"/>
                </w:tcPr>
                <w:p w14:paraId="009050D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LG-6/80</w:t>
                  </w:r>
                </w:p>
              </w:tc>
              <w:tc>
                <w:tcPr>
                  <w:tcW w:w="0" w:type="auto"/>
                  <w:shd w:val="clear" w:color="auto" w:fill="auto"/>
                  <w:vAlign w:val="center"/>
                </w:tcPr>
                <w:p w14:paraId="44361BB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5141D9B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LG-6/80</w:t>
                  </w:r>
                </w:p>
              </w:tc>
              <w:tc>
                <w:tcPr>
                  <w:tcW w:w="0" w:type="auto"/>
                  <w:shd w:val="clear" w:color="auto" w:fill="auto"/>
                  <w:vAlign w:val="center"/>
                </w:tcPr>
                <w:p w14:paraId="60951C4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6FB25B89">
                  <w:pPr>
                    <w:spacing w:after="0"/>
                    <w:jc w:val="center"/>
                    <w:rPr>
                      <w:rFonts w:hint="eastAsia" w:ascii="Times New Roman" w:hAnsi="Times New Roman" w:eastAsia="宋体" w:cs="Times New Roman"/>
                      <w:color w:val="000000"/>
                      <w:kern w:val="2"/>
                      <w:sz w:val="21"/>
                      <w:szCs w:val="24"/>
                      <w:lang w:val="en-US" w:eastAsia="zh-CN" w:bidi="ar-SA"/>
                    </w:rPr>
                  </w:pPr>
                </w:p>
              </w:tc>
            </w:tr>
            <w:tr w14:paraId="5CADDFD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82839A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44</w:t>
                  </w:r>
                </w:p>
              </w:tc>
              <w:tc>
                <w:tcPr>
                  <w:tcW w:w="0" w:type="auto"/>
                  <w:shd w:val="clear" w:color="auto" w:fill="auto"/>
                  <w:vAlign w:val="center"/>
                </w:tcPr>
                <w:p w14:paraId="37DFD4A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螺杆空气压缩机</w:t>
                  </w:r>
                </w:p>
              </w:tc>
              <w:tc>
                <w:tcPr>
                  <w:tcW w:w="0" w:type="auto"/>
                  <w:shd w:val="clear" w:color="auto" w:fill="auto"/>
                  <w:vAlign w:val="center"/>
                </w:tcPr>
                <w:p w14:paraId="2062E70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LG-2.4/BA</w:t>
                  </w:r>
                </w:p>
              </w:tc>
              <w:tc>
                <w:tcPr>
                  <w:tcW w:w="0" w:type="auto"/>
                  <w:shd w:val="clear" w:color="auto" w:fill="auto"/>
                  <w:vAlign w:val="center"/>
                </w:tcPr>
                <w:p w14:paraId="267FCED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24CF7B9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LG-2.4/BA</w:t>
                  </w:r>
                </w:p>
              </w:tc>
              <w:tc>
                <w:tcPr>
                  <w:tcW w:w="0" w:type="auto"/>
                  <w:shd w:val="clear" w:color="auto" w:fill="auto"/>
                  <w:vAlign w:val="center"/>
                </w:tcPr>
                <w:p w14:paraId="6BBDCC9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7486D94B">
                  <w:pPr>
                    <w:spacing w:after="0"/>
                    <w:jc w:val="center"/>
                    <w:rPr>
                      <w:rFonts w:hint="eastAsia" w:ascii="Times New Roman" w:hAnsi="Times New Roman" w:eastAsia="宋体" w:cs="Times New Roman"/>
                      <w:color w:val="000000"/>
                      <w:kern w:val="2"/>
                      <w:sz w:val="21"/>
                      <w:szCs w:val="24"/>
                      <w:lang w:val="en-US" w:eastAsia="zh-CN" w:bidi="ar-SA"/>
                    </w:rPr>
                  </w:pPr>
                </w:p>
              </w:tc>
            </w:tr>
            <w:tr w14:paraId="7109B21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5BD39E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45</w:t>
                  </w:r>
                </w:p>
              </w:tc>
              <w:tc>
                <w:tcPr>
                  <w:tcW w:w="0" w:type="auto"/>
                  <w:shd w:val="clear" w:color="auto" w:fill="auto"/>
                  <w:vAlign w:val="center"/>
                </w:tcPr>
                <w:p w14:paraId="756DD5C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空压机</w:t>
                  </w:r>
                </w:p>
              </w:tc>
              <w:tc>
                <w:tcPr>
                  <w:tcW w:w="0" w:type="auto"/>
                  <w:shd w:val="clear" w:color="auto" w:fill="auto"/>
                  <w:vAlign w:val="center"/>
                </w:tcPr>
                <w:p w14:paraId="589B19C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W-1/8</w:t>
                  </w:r>
                </w:p>
              </w:tc>
              <w:tc>
                <w:tcPr>
                  <w:tcW w:w="0" w:type="auto"/>
                  <w:shd w:val="clear" w:color="auto" w:fill="auto"/>
                  <w:vAlign w:val="center"/>
                </w:tcPr>
                <w:p w14:paraId="3705841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0" w:type="auto"/>
                  <w:shd w:val="clear" w:color="auto" w:fill="auto"/>
                  <w:vAlign w:val="center"/>
                </w:tcPr>
                <w:p w14:paraId="237EECB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W-1/8</w:t>
                  </w:r>
                </w:p>
              </w:tc>
              <w:tc>
                <w:tcPr>
                  <w:tcW w:w="0" w:type="auto"/>
                  <w:shd w:val="clear" w:color="auto" w:fill="auto"/>
                  <w:vAlign w:val="center"/>
                </w:tcPr>
                <w:p w14:paraId="7B93F18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982" w:type="dxa"/>
                  <w:vMerge w:val="continue"/>
                </w:tcPr>
                <w:p w14:paraId="25490B67">
                  <w:pPr>
                    <w:spacing w:after="0"/>
                    <w:jc w:val="center"/>
                    <w:rPr>
                      <w:rFonts w:hint="eastAsia" w:ascii="Times New Roman" w:hAnsi="Times New Roman" w:eastAsia="宋体" w:cs="Times New Roman"/>
                      <w:color w:val="000000"/>
                      <w:kern w:val="2"/>
                      <w:sz w:val="21"/>
                      <w:szCs w:val="24"/>
                      <w:lang w:val="en-US" w:eastAsia="zh-CN" w:bidi="ar-SA"/>
                    </w:rPr>
                  </w:pPr>
                </w:p>
              </w:tc>
            </w:tr>
            <w:tr w14:paraId="50EC5A9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4BEE93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46</w:t>
                  </w:r>
                </w:p>
              </w:tc>
              <w:tc>
                <w:tcPr>
                  <w:tcW w:w="0" w:type="auto"/>
                  <w:shd w:val="clear" w:color="auto" w:fill="auto"/>
                  <w:vAlign w:val="center"/>
                </w:tcPr>
                <w:p w14:paraId="4E264E8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循环水槽</w:t>
                  </w:r>
                </w:p>
              </w:tc>
              <w:tc>
                <w:tcPr>
                  <w:tcW w:w="0" w:type="auto"/>
                  <w:shd w:val="clear" w:color="auto" w:fill="auto"/>
                  <w:vAlign w:val="center"/>
                </w:tcPr>
                <w:p w14:paraId="071E87E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1.5×3.2×0.7</w:t>
                  </w:r>
                </w:p>
              </w:tc>
              <w:tc>
                <w:tcPr>
                  <w:tcW w:w="0" w:type="auto"/>
                  <w:shd w:val="clear" w:color="auto" w:fill="auto"/>
                  <w:vAlign w:val="center"/>
                </w:tcPr>
                <w:p w14:paraId="1FCBFEB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3FC4B19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1.5×3.2×0.7</w:t>
                  </w:r>
                </w:p>
              </w:tc>
              <w:tc>
                <w:tcPr>
                  <w:tcW w:w="0" w:type="auto"/>
                  <w:shd w:val="clear" w:color="auto" w:fill="auto"/>
                  <w:vAlign w:val="center"/>
                </w:tcPr>
                <w:p w14:paraId="6EB3F68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27E0E851">
                  <w:pPr>
                    <w:spacing w:after="0"/>
                    <w:jc w:val="center"/>
                    <w:rPr>
                      <w:rFonts w:hint="eastAsia" w:ascii="Times New Roman" w:hAnsi="Times New Roman" w:eastAsia="宋体" w:cs="Times New Roman"/>
                      <w:color w:val="000000"/>
                      <w:kern w:val="2"/>
                      <w:sz w:val="21"/>
                      <w:szCs w:val="24"/>
                      <w:lang w:val="en-US" w:eastAsia="zh-CN" w:bidi="ar-SA"/>
                    </w:rPr>
                  </w:pPr>
                </w:p>
              </w:tc>
            </w:tr>
            <w:tr w14:paraId="4611128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1B063D5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47</w:t>
                  </w:r>
                </w:p>
              </w:tc>
              <w:tc>
                <w:tcPr>
                  <w:tcW w:w="0" w:type="auto"/>
                  <w:shd w:val="clear" w:color="auto" w:fill="auto"/>
                  <w:vAlign w:val="center"/>
                </w:tcPr>
                <w:p w14:paraId="4974FE2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反渗透纯水制备机</w:t>
                  </w:r>
                </w:p>
              </w:tc>
              <w:tc>
                <w:tcPr>
                  <w:tcW w:w="0" w:type="auto"/>
                  <w:shd w:val="clear" w:color="auto" w:fill="auto"/>
                  <w:vAlign w:val="center"/>
                </w:tcPr>
                <w:p w14:paraId="2C6CDBE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0" w:type="auto"/>
                  <w:shd w:val="clear" w:color="auto" w:fill="auto"/>
                  <w:vAlign w:val="center"/>
                </w:tcPr>
                <w:p w14:paraId="465567B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0" w:type="auto"/>
                  <w:shd w:val="clear" w:color="auto" w:fill="auto"/>
                  <w:vAlign w:val="center"/>
                </w:tcPr>
                <w:p w14:paraId="57D3113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w:t>
                  </w:r>
                </w:p>
              </w:tc>
              <w:tc>
                <w:tcPr>
                  <w:tcW w:w="0" w:type="auto"/>
                  <w:shd w:val="clear" w:color="auto" w:fill="auto"/>
                  <w:vAlign w:val="center"/>
                </w:tcPr>
                <w:p w14:paraId="4BF135F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982" w:type="dxa"/>
                  <w:vMerge w:val="continue"/>
                </w:tcPr>
                <w:p w14:paraId="0A1E1A5C">
                  <w:pPr>
                    <w:spacing w:after="0"/>
                    <w:jc w:val="center"/>
                    <w:rPr>
                      <w:rFonts w:hint="eastAsia" w:ascii="Times New Roman" w:hAnsi="Times New Roman" w:eastAsia="宋体" w:cs="Times New Roman"/>
                      <w:color w:val="000000"/>
                      <w:kern w:val="2"/>
                      <w:sz w:val="21"/>
                      <w:szCs w:val="24"/>
                      <w:lang w:val="en-US" w:eastAsia="zh-CN" w:bidi="ar-SA"/>
                    </w:rPr>
                  </w:pPr>
                </w:p>
              </w:tc>
            </w:tr>
          </w:tbl>
          <w:p w14:paraId="54270E10">
            <w:pPr>
              <w:spacing w:after="0" w:line="460" w:lineRule="exact"/>
              <w:ind w:firstLine="480" w:firstLineChars="200"/>
              <w:jc w:val="both"/>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rPr>
              <w:t>项目实际建设内容与环评及批复</w:t>
            </w:r>
            <w:r>
              <w:rPr>
                <w:rFonts w:hint="eastAsia" w:ascii="Times New Roman" w:hAnsi="Times New Roman" w:eastAsia="宋体"/>
                <w:color w:val="000000"/>
                <w:sz w:val="24"/>
                <w:szCs w:val="24"/>
                <w:lang w:val="en-US" w:eastAsia="zh-CN"/>
              </w:rPr>
              <w:t>的</w:t>
            </w:r>
            <w:r>
              <w:rPr>
                <w:rFonts w:hint="eastAsia" w:ascii="Times New Roman" w:hAnsi="Times New Roman" w:eastAsia="宋体"/>
                <w:color w:val="000000"/>
                <w:sz w:val="24"/>
                <w:szCs w:val="24"/>
              </w:rPr>
              <w:t>主要设备</w:t>
            </w:r>
            <w:r>
              <w:rPr>
                <w:rFonts w:hint="eastAsia" w:ascii="Times New Roman" w:hAnsi="Times New Roman" w:eastAsia="宋体"/>
                <w:color w:val="000000"/>
                <w:sz w:val="24"/>
                <w:szCs w:val="24"/>
                <w:lang w:val="en-US" w:eastAsia="zh-CN"/>
              </w:rPr>
              <w:t>基本</w:t>
            </w:r>
            <w:r>
              <w:rPr>
                <w:rFonts w:hint="eastAsia" w:ascii="Times New Roman" w:hAnsi="Times New Roman" w:eastAsia="宋体"/>
                <w:color w:val="000000"/>
                <w:sz w:val="24"/>
                <w:szCs w:val="24"/>
              </w:rPr>
              <w:t>一致</w:t>
            </w:r>
            <w:r>
              <w:rPr>
                <w:rFonts w:hint="eastAsia" w:ascii="Times New Roman" w:hAnsi="Times New Roman" w:eastAsia="宋体"/>
                <w:color w:val="000000"/>
                <w:sz w:val="24"/>
                <w:szCs w:val="24"/>
                <w:lang w:eastAsia="zh-CN"/>
              </w:rPr>
              <w:t>。</w:t>
            </w:r>
          </w:p>
          <w:p w14:paraId="44EBD9C2">
            <w:pPr>
              <w:spacing w:after="0" w:line="460" w:lineRule="exact"/>
              <w:ind w:firstLine="482" w:firstLineChars="200"/>
              <w:jc w:val="both"/>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6、</w:t>
            </w:r>
            <w:r>
              <w:rPr>
                <w:rFonts w:ascii="Times New Roman" w:hAnsi="Times New Roman" w:eastAsia="宋体"/>
                <w:b/>
                <w:bCs/>
                <w:color w:val="000000"/>
                <w:sz w:val="24"/>
                <w:szCs w:val="24"/>
              </w:rPr>
              <w:t>原辅材料消耗</w:t>
            </w:r>
          </w:p>
          <w:p w14:paraId="7AB3A54A">
            <w:pPr>
              <w:spacing w:after="0" w:line="460" w:lineRule="exact"/>
              <w:ind w:firstLine="482" w:firstLineChars="200"/>
              <w:rPr>
                <w:rFonts w:ascii="Times New Roman" w:hAnsi="Times New Roman" w:eastAsia="宋体"/>
                <w:b/>
                <w:bCs/>
                <w:color w:val="000000"/>
                <w:sz w:val="24"/>
                <w:szCs w:val="24"/>
                <w:lang w:val="pt-BR"/>
              </w:rPr>
            </w:pPr>
            <w:r>
              <w:rPr>
                <w:rFonts w:ascii="Times New Roman" w:hAnsi="Times New Roman" w:eastAsia="宋体"/>
                <w:b/>
                <w:bCs/>
                <w:color w:val="000000"/>
                <w:sz w:val="24"/>
                <w:szCs w:val="24"/>
                <w:lang w:val="pt-BR"/>
              </w:rPr>
              <w:t>表</w:t>
            </w:r>
            <w:r>
              <w:rPr>
                <w:rFonts w:hint="eastAsia" w:ascii="Times New Roman" w:hAnsi="Times New Roman" w:eastAsia="宋体"/>
                <w:b/>
                <w:bCs/>
                <w:color w:val="000000"/>
                <w:sz w:val="24"/>
                <w:szCs w:val="24"/>
                <w:lang w:val="pt-BR"/>
              </w:rPr>
              <w:t>8</w:t>
            </w:r>
            <w:r>
              <w:rPr>
                <w:rFonts w:hint="eastAsia" w:ascii="Times New Roman" w:hAnsi="Times New Roman" w:eastAsia="宋体"/>
                <w:b/>
                <w:bCs/>
                <w:color w:val="000000"/>
                <w:sz w:val="24"/>
                <w:szCs w:val="24"/>
                <w:lang w:val="en-US" w:eastAsia="zh-CN"/>
              </w:rPr>
              <w:t xml:space="preserve">             </w:t>
            </w:r>
            <w:r>
              <w:rPr>
                <w:rFonts w:ascii="Times New Roman" w:hAnsi="Times New Roman" w:eastAsia="宋体"/>
                <w:b/>
                <w:bCs/>
                <w:color w:val="000000"/>
                <w:sz w:val="24"/>
                <w:szCs w:val="24"/>
                <w:lang w:val="pt-BR"/>
              </w:rPr>
              <w:t>本项目原辅材料及资源能源消耗量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2655"/>
              <w:gridCol w:w="2429"/>
              <w:gridCol w:w="1925"/>
              <w:gridCol w:w="1097"/>
            </w:tblGrid>
            <w:tr w14:paraId="4EF019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vAlign w:val="center"/>
                </w:tcPr>
                <w:p w14:paraId="16CDF037">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序号</w:t>
                  </w:r>
                </w:p>
              </w:tc>
              <w:tc>
                <w:tcPr>
                  <w:tcW w:w="2655" w:type="dxa"/>
                  <w:vAlign w:val="center"/>
                </w:tcPr>
                <w:p w14:paraId="3F91BD9C">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原辅料</w:t>
                  </w:r>
                  <w:r>
                    <w:rPr>
                      <w:rFonts w:hint="eastAsia" w:ascii="Times New Roman" w:hAnsi="Times New Roman" w:eastAsia="宋体"/>
                      <w:b/>
                      <w:color w:val="000000"/>
                      <w:sz w:val="21"/>
                      <w:szCs w:val="21"/>
                    </w:rPr>
                    <w:t>名称</w:t>
                  </w:r>
                </w:p>
              </w:tc>
              <w:tc>
                <w:tcPr>
                  <w:tcW w:w="2429" w:type="dxa"/>
                  <w:vAlign w:val="center"/>
                </w:tcPr>
                <w:p w14:paraId="19357975">
                  <w:pPr>
                    <w:spacing w:after="0"/>
                    <w:jc w:val="center"/>
                    <w:rPr>
                      <w:rFonts w:hint="default" w:ascii="Times New Roman" w:hAnsi="Times New Roman" w:eastAsia="宋体"/>
                      <w:b/>
                      <w:color w:val="000000"/>
                      <w:sz w:val="21"/>
                      <w:szCs w:val="21"/>
                      <w:lang w:val="en-US" w:eastAsia="zh-CN"/>
                    </w:rPr>
                  </w:pPr>
                  <w:r>
                    <w:rPr>
                      <w:rFonts w:ascii="Times New Roman" w:hAnsi="Times New Roman" w:eastAsia="宋体"/>
                      <w:b/>
                      <w:color w:val="000000"/>
                      <w:sz w:val="21"/>
                      <w:szCs w:val="21"/>
                    </w:rPr>
                    <w:t>环评批复用量</w:t>
                  </w:r>
                  <w:r>
                    <w:rPr>
                      <w:rFonts w:hint="eastAsia" w:ascii="Times New Roman" w:hAnsi="Times New Roman" w:eastAsia="宋体"/>
                      <w:b/>
                      <w:color w:val="000000"/>
                      <w:sz w:val="21"/>
                      <w:szCs w:val="21"/>
                      <w:lang w:val="en-US" w:eastAsia="zh-CN"/>
                    </w:rPr>
                    <w:t>t/a</w:t>
                  </w:r>
                </w:p>
              </w:tc>
              <w:tc>
                <w:tcPr>
                  <w:tcW w:w="1925" w:type="dxa"/>
                  <w:vAlign w:val="center"/>
                </w:tcPr>
                <w:p w14:paraId="60A27323">
                  <w:pPr>
                    <w:spacing w:after="0"/>
                    <w:jc w:val="center"/>
                    <w:rPr>
                      <w:rFonts w:hint="default" w:ascii="Times New Roman" w:hAnsi="Times New Roman" w:eastAsia="宋体"/>
                      <w:b/>
                      <w:color w:val="000000"/>
                      <w:sz w:val="21"/>
                      <w:szCs w:val="21"/>
                      <w:lang w:val="en-US" w:eastAsia="zh-CN"/>
                    </w:rPr>
                  </w:pPr>
                  <w:r>
                    <w:rPr>
                      <w:rFonts w:ascii="Times New Roman" w:hAnsi="Times New Roman" w:eastAsia="宋体"/>
                      <w:b/>
                      <w:color w:val="000000"/>
                      <w:sz w:val="21"/>
                      <w:szCs w:val="21"/>
                      <w:lang w:val="pt-BR"/>
                    </w:rPr>
                    <w:t>实际</w:t>
                  </w:r>
                  <w:r>
                    <w:rPr>
                      <w:rFonts w:hint="eastAsia" w:ascii="Times New Roman" w:hAnsi="Times New Roman" w:eastAsia="宋体"/>
                      <w:b/>
                      <w:color w:val="000000"/>
                      <w:sz w:val="21"/>
                      <w:szCs w:val="21"/>
                      <w:lang w:val="pt-BR"/>
                    </w:rPr>
                    <w:t>使</w:t>
                  </w:r>
                  <w:r>
                    <w:rPr>
                      <w:rFonts w:ascii="Times New Roman" w:hAnsi="Times New Roman" w:eastAsia="宋体"/>
                      <w:b/>
                      <w:color w:val="000000"/>
                      <w:sz w:val="21"/>
                      <w:szCs w:val="21"/>
                      <w:lang w:val="pt-BR"/>
                    </w:rPr>
                    <w:t>用量</w:t>
                  </w:r>
                  <w:r>
                    <w:rPr>
                      <w:rFonts w:hint="eastAsia" w:ascii="Times New Roman" w:hAnsi="Times New Roman" w:eastAsia="宋体"/>
                      <w:b/>
                      <w:color w:val="000000"/>
                      <w:sz w:val="21"/>
                      <w:szCs w:val="21"/>
                      <w:lang w:val="en-US" w:eastAsia="zh-CN"/>
                    </w:rPr>
                    <w:t>t/a</w:t>
                  </w:r>
                </w:p>
              </w:tc>
              <w:tc>
                <w:tcPr>
                  <w:tcW w:w="1097" w:type="dxa"/>
                  <w:vAlign w:val="center"/>
                </w:tcPr>
                <w:p w14:paraId="475E08B2">
                  <w:pPr>
                    <w:spacing w:after="0"/>
                    <w:jc w:val="center"/>
                    <w:rPr>
                      <w:rFonts w:ascii="Times New Roman" w:hAnsi="Times New Roman" w:eastAsia="宋体"/>
                      <w:b/>
                      <w:color w:val="000000"/>
                      <w:sz w:val="21"/>
                      <w:szCs w:val="21"/>
                      <w:lang w:val="pt-BR"/>
                    </w:rPr>
                  </w:pPr>
                  <w:r>
                    <w:rPr>
                      <w:rFonts w:ascii="宋体" w:hAnsi="宋体" w:eastAsia="宋体"/>
                      <w:b/>
                      <w:color w:val="000000"/>
                      <w:sz w:val="21"/>
                      <w:szCs w:val="21"/>
                    </w:rPr>
                    <w:t>一致性</w:t>
                  </w:r>
                </w:p>
              </w:tc>
            </w:tr>
            <w:tr w14:paraId="04AA34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shd w:val="clear" w:color="auto" w:fill="auto"/>
                  <w:vAlign w:val="center"/>
                </w:tcPr>
                <w:p w14:paraId="210B91F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2655" w:type="dxa"/>
                  <w:shd w:val="clear" w:color="auto" w:fill="auto"/>
                  <w:vAlign w:val="center"/>
                </w:tcPr>
                <w:p w14:paraId="490EF06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邦迪管</w:t>
                  </w:r>
                </w:p>
              </w:tc>
              <w:tc>
                <w:tcPr>
                  <w:tcW w:w="2429" w:type="dxa"/>
                  <w:shd w:val="clear" w:color="auto" w:fill="auto"/>
                  <w:vAlign w:val="center"/>
                </w:tcPr>
                <w:p w14:paraId="2E91EBB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5000</w:t>
                  </w:r>
                </w:p>
              </w:tc>
              <w:tc>
                <w:tcPr>
                  <w:tcW w:w="1925" w:type="dxa"/>
                  <w:shd w:val="clear" w:color="auto" w:fill="auto"/>
                  <w:vAlign w:val="center"/>
                </w:tcPr>
                <w:p w14:paraId="34CD289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5000</w:t>
                  </w:r>
                </w:p>
              </w:tc>
              <w:tc>
                <w:tcPr>
                  <w:tcW w:w="1097" w:type="dxa"/>
                  <w:vMerge w:val="restart"/>
                  <w:vAlign w:val="center"/>
                </w:tcPr>
                <w:p w14:paraId="66FBF274">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与环评基本一致</w:t>
                  </w:r>
                </w:p>
              </w:tc>
            </w:tr>
            <w:tr w14:paraId="4419F8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shd w:val="clear" w:color="auto" w:fill="auto"/>
                  <w:vAlign w:val="center"/>
                </w:tcPr>
                <w:p w14:paraId="63DB6E4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w:t>
                  </w:r>
                </w:p>
              </w:tc>
              <w:tc>
                <w:tcPr>
                  <w:tcW w:w="2655" w:type="dxa"/>
                  <w:shd w:val="clear" w:color="auto" w:fill="auto"/>
                  <w:vAlign w:val="center"/>
                </w:tcPr>
                <w:p w14:paraId="691535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钢丝</w:t>
                  </w:r>
                </w:p>
              </w:tc>
              <w:tc>
                <w:tcPr>
                  <w:tcW w:w="2429" w:type="dxa"/>
                  <w:shd w:val="clear" w:color="auto" w:fill="auto"/>
                  <w:vAlign w:val="center"/>
                </w:tcPr>
                <w:p w14:paraId="58B3E66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6000</w:t>
                  </w:r>
                </w:p>
              </w:tc>
              <w:tc>
                <w:tcPr>
                  <w:tcW w:w="1925" w:type="dxa"/>
                  <w:shd w:val="clear" w:color="auto" w:fill="auto"/>
                  <w:vAlign w:val="center"/>
                </w:tcPr>
                <w:p w14:paraId="6B4DDB1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6000</w:t>
                  </w:r>
                </w:p>
              </w:tc>
              <w:tc>
                <w:tcPr>
                  <w:tcW w:w="1097" w:type="dxa"/>
                  <w:vMerge w:val="continue"/>
                  <w:vAlign w:val="center"/>
                </w:tcPr>
                <w:p w14:paraId="66755EA5">
                  <w:pPr>
                    <w:spacing w:after="0"/>
                    <w:jc w:val="center"/>
                    <w:rPr>
                      <w:rFonts w:ascii="Times New Roman" w:hAnsi="Times New Roman" w:eastAsia="宋体"/>
                      <w:color w:val="000000"/>
                      <w:sz w:val="21"/>
                      <w:szCs w:val="21"/>
                    </w:rPr>
                  </w:pPr>
                </w:p>
              </w:tc>
            </w:tr>
            <w:tr w14:paraId="588694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shd w:val="clear" w:color="auto" w:fill="auto"/>
                  <w:vAlign w:val="center"/>
                </w:tcPr>
                <w:p w14:paraId="1589C84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w:t>
                  </w:r>
                </w:p>
              </w:tc>
              <w:tc>
                <w:tcPr>
                  <w:tcW w:w="2655" w:type="dxa"/>
                  <w:shd w:val="clear" w:color="auto" w:fill="auto"/>
                  <w:vAlign w:val="center"/>
                </w:tcPr>
                <w:p w14:paraId="742ED81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铜管</w:t>
                  </w:r>
                </w:p>
              </w:tc>
              <w:tc>
                <w:tcPr>
                  <w:tcW w:w="2429" w:type="dxa"/>
                  <w:shd w:val="clear" w:color="auto" w:fill="auto"/>
                  <w:vAlign w:val="center"/>
                </w:tcPr>
                <w:p w14:paraId="59D38FC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5000</w:t>
                  </w:r>
                </w:p>
              </w:tc>
              <w:tc>
                <w:tcPr>
                  <w:tcW w:w="1925" w:type="dxa"/>
                  <w:shd w:val="clear" w:color="auto" w:fill="auto"/>
                  <w:vAlign w:val="center"/>
                </w:tcPr>
                <w:p w14:paraId="354DF9C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5000</w:t>
                  </w:r>
                </w:p>
              </w:tc>
              <w:tc>
                <w:tcPr>
                  <w:tcW w:w="1097" w:type="dxa"/>
                  <w:vMerge w:val="continue"/>
                  <w:vAlign w:val="center"/>
                </w:tcPr>
                <w:p w14:paraId="1E722F1B">
                  <w:pPr>
                    <w:spacing w:after="0"/>
                    <w:jc w:val="center"/>
                    <w:rPr>
                      <w:rFonts w:ascii="Times New Roman" w:hAnsi="Times New Roman" w:eastAsia="宋体"/>
                      <w:color w:val="000000"/>
                      <w:sz w:val="21"/>
                      <w:szCs w:val="21"/>
                    </w:rPr>
                  </w:pPr>
                </w:p>
              </w:tc>
            </w:tr>
            <w:tr w14:paraId="57B01E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shd w:val="clear" w:color="auto" w:fill="auto"/>
                  <w:vAlign w:val="center"/>
                </w:tcPr>
                <w:p w14:paraId="14C8E66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4</w:t>
                  </w:r>
                </w:p>
              </w:tc>
              <w:tc>
                <w:tcPr>
                  <w:tcW w:w="2655" w:type="dxa"/>
                  <w:shd w:val="clear" w:color="auto" w:fill="auto"/>
                  <w:vAlign w:val="center"/>
                </w:tcPr>
                <w:p w14:paraId="58BC996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铝箔</w:t>
                  </w:r>
                </w:p>
              </w:tc>
              <w:tc>
                <w:tcPr>
                  <w:tcW w:w="2429" w:type="dxa"/>
                  <w:shd w:val="clear" w:color="auto" w:fill="auto"/>
                  <w:vAlign w:val="center"/>
                </w:tcPr>
                <w:p w14:paraId="52C0D51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3000</w:t>
                  </w:r>
                </w:p>
              </w:tc>
              <w:tc>
                <w:tcPr>
                  <w:tcW w:w="1925" w:type="dxa"/>
                  <w:shd w:val="clear" w:color="auto" w:fill="auto"/>
                  <w:vAlign w:val="center"/>
                </w:tcPr>
                <w:p w14:paraId="0A94C7D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3000</w:t>
                  </w:r>
                </w:p>
              </w:tc>
              <w:tc>
                <w:tcPr>
                  <w:tcW w:w="1097" w:type="dxa"/>
                  <w:vMerge w:val="continue"/>
                  <w:vAlign w:val="center"/>
                </w:tcPr>
                <w:p w14:paraId="31937CA0">
                  <w:pPr>
                    <w:spacing w:after="0"/>
                    <w:jc w:val="center"/>
                    <w:rPr>
                      <w:rFonts w:ascii="Times New Roman" w:hAnsi="Times New Roman" w:eastAsia="宋体"/>
                      <w:color w:val="000000"/>
                      <w:sz w:val="21"/>
                      <w:szCs w:val="21"/>
                    </w:rPr>
                  </w:pPr>
                </w:p>
              </w:tc>
            </w:tr>
            <w:tr w14:paraId="252C89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4" w:type="dxa"/>
                  <w:shd w:val="clear" w:color="auto" w:fill="auto"/>
                  <w:vAlign w:val="center"/>
                </w:tcPr>
                <w:p w14:paraId="729817C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5</w:t>
                  </w:r>
                </w:p>
              </w:tc>
              <w:tc>
                <w:tcPr>
                  <w:tcW w:w="2655" w:type="dxa"/>
                  <w:shd w:val="clear" w:color="auto" w:fill="auto"/>
                  <w:vAlign w:val="center"/>
                </w:tcPr>
                <w:p w14:paraId="0BF4EA1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冷板</w:t>
                  </w:r>
                </w:p>
              </w:tc>
              <w:tc>
                <w:tcPr>
                  <w:tcW w:w="2429" w:type="dxa"/>
                  <w:shd w:val="clear" w:color="auto" w:fill="auto"/>
                  <w:vAlign w:val="center"/>
                </w:tcPr>
                <w:p w14:paraId="33A6AFF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w:t>
                  </w:r>
                </w:p>
              </w:tc>
              <w:tc>
                <w:tcPr>
                  <w:tcW w:w="1925" w:type="dxa"/>
                  <w:shd w:val="clear" w:color="auto" w:fill="auto"/>
                  <w:vAlign w:val="center"/>
                </w:tcPr>
                <w:p w14:paraId="34007A7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w:t>
                  </w:r>
                </w:p>
              </w:tc>
              <w:tc>
                <w:tcPr>
                  <w:tcW w:w="1097" w:type="dxa"/>
                  <w:vMerge w:val="continue"/>
                  <w:vAlign w:val="center"/>
                </w:tcPr>
                <w:p w14:paraId="741FDD34">
                  <w:pPr>
                    <w:spacing w:after="0"/>
                    <w:jc w:val="center"/>
                    <w:rPr>
                      <w:rFonts w:ascii="Times New Roman" w:hAnsi="Times New Roman" w:eastAsia="宋体"/>
                      <w:color w:val="000000"/>
                      <w:sz w:val="21"/>
                      <w:szCs w:val="21"/>
                    </w:rPr>
                  </w:pPr>
                </w:p>
              </w:tc>
            </w:tr>
            <w:tr w14:paraId="642D5D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49A9DE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6</w:t>
                  </w:r>
                </w:p>
              </w:tc>
              <w:tc>
                <w:tcPr>
                  <w:tcW w:w="2655" w:type="dxa"/>
                  <w:shd w:val="clear" w:color="auto" w:fill="auto"/>
                  <w:vAlign w:val="center"/>
                </w:tcPr>
                <w:p w14:paraId="6D4175F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镀锌板</w:t>
                  </w:r>
                </w:p>
              </w:tc>
              <w:tc>
                <w:tcPr>
                  <w:tcW w:w="2429" w:type="dxa"/>
                  <w:shd w:val="clear" w:color="auto" w:fill="auto"/>
                  <w:vAlign w:val="center"/>
                </w:tcPr>
                <w:p w14:paraId="454DCF3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w:t>
                  </w:r>
                </w:p>
              </w:tc>
              <w:tc>
                <w:tcPr>
                  <w:tcW w:w="1925" w:type="dxa"/>
                  <w:shd w:val="clear" w:color="auto" w:fill="auto"/>
                  <w:vAlign w:val="center"/>
                </w:tcPr>
                <w:p w14:paraId="69F9358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w:t>
                  </w:r>
                </w:p>
              </w:tc>
              <w:tc>
                <w:tcPr>
                  <w:tcW w:w="1097" w:type="dxa"/>
                  <w:vMerge w:val="continue"/>
                </w:tcPr>
                <w:p w14:paraId="3609D692">
                  <w:pPr>
                    <w:spacing w:after="0"/>
                    <w:jc w:val="center"/>
                    <w:rPr>
                      <w:rFonts w:ascii="Times New Roman" w:hAnsi="Times New Roman" w:eastAsia="宋体"/>
                      <w:color w:val="000000"/>
                      <w:sz w:val="21"/>
                      <w:szCs w:val="21"/>
                    </w:rPr>
                  </w:pPr>
                </w:p>
              </w:tc>
            </w:tr>
            <w:tr w14:paraId="63AA78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208FA5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7</w:t>
                  </w:r>
                </w:p>
              </w:tc>
              <w:tc>
                <w:tcPr>
                  <w:tcW w:w="2655" w:type="dxa"/>
                  <w:shd w:val="clear" w:color="auto" w:fill="auto"/>
                  <w:vAlign w:val="center"/>
                </w:tcPr>
                <w:p w14:paraId="4E4B0FC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铝板</w:t>
                  </w:r>
                </w:p>
              </w:tc>
              <w:tc>
                <w:tcPr>
                  <w:tcW w:w="2429" w:type="dxa"/>
                  <w:shd w:val="clear" w:color="auto" w:fill="auto"/>
                  <w:vAlign w:val="center"/>
                </w:tcPr>
                <w:p w14:paraId="16D3C18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w:t>
                  </w:r>
                </w:p>
              </w:tc>
              <w:tc>
                <w:tcPr>
                  <w:tcW w:w="1925" w:type="dxa"/>
                  <w:shd w:val="clear" w:color="auto" w:fill="auto"/>
                  <w:vAlign w:val="center"/>
                </w:tcPr>
                <w:p w14:paraId="27BDCC3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2000</w:t>
                  </w:r>
                </w:p>
              </w:tc>
              <w:tc>
                <w:tcPr>
                  <w:tcW w:w="1097" w:type="dxa"/>
                  <w:vMerge w:val="continue"/>
                </w:tcPr>
                <w:p w14:paraId="592ECE90">
                  <w:pPr>
                    <w:spacing w:after="0"/>
                    <w:jc w:val="center"/>
                    <w:rPr>
                      <w:rFonts w:ascii="Times New Roman" w:hAnsi="Times New Roman" w:eastAsia="宋体"/>
                      <w:color w:val="000000"/>
                      <w:sz w:val="21"/>
                      <w:szCs w:val="21"/>
                    </w:rPr>
                  </w:pPr>
                </w:p>
              </w:tc>
            </w:tr>
            <w:tr w14:paraId="1C6054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49D7B26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w:t>
                  </w:r>
                </w:p>
              </w:tc>
              <w:tc>
                <w:tcPr>
                  <w:tcW w:w="2655" w:type="dxa"/>
                  <w:shd w:val="clear" w:color="auto" w:fill="auto"/>
                  <w:vAlign w:val="center"/>
                </w:tcPr>
                <w:p w14:paraId="54A9616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弯头</w:t>
                  </w:r>
                </w:p>
              </w:tc>
              <w:tc>
                <w:tcPr>
                  <w:tcW w:w="2429" w:type="dxa"/>
                  <w:shd w:val="clear" w:color="auto" w:fill="auto"/>
                  <w:vAlign w:val="center"/>
                </w:tcPr>
                <w:p w14:paraId="47957FE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30万</w:t>
                  </w:r>
                </w:p>
              </w:tc>
              <w:tc>
                <w:tcPr>
                  <w:tcW w:w="1925" w:type="dxa"/>
                  <w:shd w:val="clear" w:color="auto" w:fill="auto"/>
                  <w:vAlign w:val="center"/>
                </w:tcPr>
                <w:p w14:paraId="6771398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30万</w:t>
                  </w:r>
                </w:p>
              </w:tc>
              <w:tc>
                <w:tcPr>
                  <w:tcW w:w="1097" w:type="dxa"/>
                  <w:vMerge w:val="continue"/>
                </w:tcPr>
                <w:p w14:paraId="1DBC325E">
                  <w:pPr>
                    <w:spacing w:after="0"/>
                    <w:jc w:val="center"/>
                    <w:rPr>
                      <w:rFonts w:ascii="Times New Roman" w:hAnsi="Times New Roman" w:eastAsia="宋体"/>
                      <w:color w:val="000000"/>
                      <w:sz w:val="21"/>
                      <w:szCs w:val="21"/>
                    </w:rPr>
                  </w:pPr>
                </w:p>
              </w:tc>
            </w:tr>
            <w:tr w14:paraId="28758F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02C4D8B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9</w:t>
                  </w:r>
                </w:p>
              </w:tc>
              <w:tc>
                <w:tcPr>
                  <w:tcW w:w="2655" w:type="dxa"/>
                  <w:shd w:val="clear" w:color="auto" w:fill="auto"/>
                  <w:vAlign w:val="center"/>
                </w:tcPr>
                <w:p w14:paraId="5EA60D2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三通</w:t>
                  </w:r>
                </w:p>
              </w:tc>
              <w:tc>
                <w:tcPr>
                  <w:tcW w:w="2429" w:type="dxa"/>
                  <w:shd w:val="clear" w:color="auto" w:fill="auto"/>
                  <w:vAlign w:val="center"/>
                </w:tcPr>
                <w:p w14:paraId="0C5458E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8万</w:t>
                  </w:r>
                </w:p>
              </w:tc>
              <w:tc>
                <w:tcPr>
                  <w:tcW w:w="1925" w:type="dxa"/>
                  <w:shd w:val="clear" w:color="auto" w:fill="auto"/>
                  <w:vAlign w:val="center"/>
                </w:tcPr>
                <w:p w14:paraId="43B001E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8万</w:t>
                  </w:r>
                </w:p>
              </w:tc>
              <w:tc>
                <w:tcPr>
                  <w:tcW w:w="1097" w:type="dxa"/>
                  <w:vMerge w:val="continue"/>
                </w:tcPr>
                <w:p w14:paraId="384D332C">
                  <w:pPr>
                    <w:spacing w:after="0"/>
                    <w:jc w:val="center"/>
                    <w:rPr>
                      <w:rFonts w:ascii="Times New Roman" w:hAnsi="Times New Roman" w:eastAsia="宋体"/>
                      <w:color w:val="000000"/>
                      <w:sz w:val="21"/>
                      <w:szCs w:val="21"/>
                    </w:rPr>
                  </w:pPr>
                </w:p>
              </w:tc>
            </w:tr>
            <w:tr w14:paraId="7BC748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34E6E1A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2655" w:type="dxa"/>
                  <w:shd w:val="clear" w:color="auto" w:fill="auto"/>
                  <w:vAlign w:val="center"/>
                </w:tcPr>
                <w:p w14:paraId="60DC437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贮液器</w:t>
                  </w:r>
                </w:p>
              </w:tc>
              <w:tc>
                <w:tcPr>
                  <w:tcW w:w="2429" w:type="dxa"/>
                  <w:shd w:val="clear" w:color="auto" w:fill="auto"/>
                  <w:vAlign w:val="center"/>
                </w:tcPr>
                <w:p w14:paraId="6E09FBB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1万</w:t>
                  </w:r>
                </w:p>
              </w:tc>
              <w:tc>
                <w:tcPr>
                  <w:tcW w:w="1925" w:type="dxa"/>
                  <w:shd w:val="clear" w:color="auto" w:fill="auto"/>
                  <w:vAlign w:val="center"/>
                </w:tcPr>
                <w:p w14:paraId="4B7AA11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1万</w:t>
                  </w:r>
                </w:p>
              </w:tc>
              <w:tc>
                <w:tcPr>
                  <w:tcW w:w="1097" w:type="dxa"/>
                  <w:vMerge w:val="continue"/>
                </w:tcPr>
                <w:p w14:paraId="7B347965">
                  <w:pPr>
                    <w:spacing w:after="0"/>
                    <w:jc w:val="center"/>
                    <w:rPr>
                      <w:rFonts w:ascii="Times New Roman" w:hAnsi="Times New Roman" w:eastAsia="宋体"/>
                      <w:color w:val="000000"/>
                      <w:sz w:val="21"/>
                      <w:szCs w:val="21"/>
                    </w:rPr>
                  </w:pPr>
                </w:p>
              </w:tc>
            </w:tr>
            <w:tr w14:paraId="71A4CC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159D02B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11</w:t>
                  </w:r>
                </w:p>
              </w:tc>
              <w:tc>
                <w:tcPr>
                  <w:tcW w:w="2655" w:type="dxa"/>
                  <w:shd w:val="clear" w:color="auto" w:fill="auto"/>
                  <w:vAlign w:val="center"/>
                </w:tcPr>
                <w:p w14:paraId="318B344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分液器</w:t>
                  </w:r>
                </w:p>
              </w:tc>
              <w:tc>
                <w:tcPr>
                  <w:tcW w:w="2429" w:type="dxa"/>
                  <w:shd w:val="clear" w:color="auto" w:fill="auto"/>
                  <w:vAlign w:val="center"/>
                </w:tcPr>
                <w:p w14:paraId="6623757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0.5万</w:t>
                  </w:r>
                </w:p>
              </w:tc>
              <w:tc>
                <w:tcPr>
                  <w:tcW w:w="1925" w:type="dxa"/>
                  <w:shd w:val="clear" w:color="auto" w:fill="auto"/>
                  <w:vAlign w:val="center"/>
                </w:tcPr>
                <w:p w14:paraId="45154B3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0.5万</w:t>
                  </w:r>
                </w:p>
              </w:tc>
              <w:tc>
                <w:tcPr>
                  <w:tcW w:w="1097" w:type="dxa"/>
                  <w:vMerge w:val="continue"/>
                </w:tcPr>
                <w:p w14:paraId="3E3C5CCB">
                  <w:pPr>
                    <w:spacing w:after="0"/>
                    <w:jc w:val="center"/>
                    <w:rPr>
                      <w:rFonts w:ascii="Times New Roman" w:hAnsi="Times New Roman" w:eastAsia="宋体"/>
                      <w:color w:val="000000"/>
                      <w:sz w:val="21"/>
                      <w:szCs w:val="21"/>
                    </w:rPr>
                  </w:pPr>
                </w:p>
              </w:tc>
            </w:tr>
            <w:tr w14:paraId="03540F7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0E8D8F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12</w:t>
                  </w:r>
                </w:p>
              </w:tc>
              <w:tc>
                <w:tcPr>
                  <w:tcW w:w="2655" w:type="dxa"/>
                  <w:shd w:val="clear" w:color="auto" w:fill="auto"/>
                  <w:vAlign w:val="center"/>
                </w:tcPr>
                <w:p w14:paraId="22D826B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液压油</w:t>
                  </w:r>
                </w:p>
              </w:tc>
              <w:tc>
                <w:tcPr>
                  <w:tcW w:w="2429" w:type="dxa"/>
                  <w:shd w:val="clear" w:color="auto" w:fill="auto"/>
                  <w:vAlign w:val="center"/>
                </w:tcPr>
                <w:p w14:paraId="541EDC6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0.7</w:t>
                  </w:r>
                </w:p>
              </w:tc>
              <w:tc>
                <w:tcPr>
                  <w:tcW w:w="1925" w:type="dxa"/>
                  <w:shd w:val="clear" w:color="auto" w:fill="auto"/>
                  <w:vAlign w:val="center"/>
                </w:tcPr>
                <w:p w14:paraId="13481A2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0.7</w:t>
                  </w:r>
                </w:p>
              </w:tc>
              <w:tc>
                <w:tcPr>
                  <w:tcW w:w="1097" w:type="dxa"/>
                  <w:vMerge w:val="continue"/>
                </w:tcPr>
                <w:p w14:paraId="2F7E69E7">
                  <w:pPr>
                    <w:spacing w:after="0"/>
                    <w:jc w:val="center"/>
                    <w:rPr>
                      <w:rFonts w:ascii="Times New Roman" w:hAnsi="Times New Roman" w:eastAsia="宋体"/>
                      <w:color w:val="000000"/>
                      <w:sz w:val="21"/>
                      <w:szCs w:val="21"/>
                    </w:rPr>
                  </w:pPr>
                </w:p>
              </w:tc>
            </w:tr>
            <w:tr w14:paraId="248C0A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AA1E7C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13</w:t>
                  </w:r>
                </w:p>
              </w:tc>
              <w:tc>
                <w:tcPr>
                  <w:tcW w:w="2655" w:type="dxa"/>
                  <w:shd w:val="clear" w:color="auto" w:fill="auto"/>
                  <w:vAlign w:val="center"/>
                </w:tcPr>
                <w:p w14:paraId="1AE39FC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阴极水性电泳涂料</w:t>
                  </w:r>
                </w:p>
              </w:tc>
              <w:tc>
                <w:tcPr>
                  <w:tcW w:w="2429" w:type="dxa"/>
                  <w:shd w:val="clear" w:color="auto" w:fill="auto"/>
                  <w:vAlign w:val="center"/>
                </w:tcPr>
                <w:p w14:paraId="7A676AB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100</w:t>
                  </w:r>
                </w:p>
              </w:tc>
              <w:tc>
                <w:tcPr>
                  <w:tcW w:w="1925" w:type="dxa"/>
                  <w:shd w:val="clear" w:color="auto" w:fill="auto"/>
                  <w:vAlign w:val="center"/>
                </w:tcPr>
                <w:p w14:paraId="298C38F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100</w:t>
                  </w:r>
                </w:p>
              </w:tc>
              <w:tc>
                <w:tcPr>
                  <w:tcW w:w="1097" w:type="dxa"/>
                  <w:vMerge w:val="continue"/>
                </w:tcPr>
                <w:p w14:paraId="076E9851">
                  <w:pPr>
                    <w:spacing w:after="0"/>
                    <w:jc w:val="center"/>
                    <w:rPr>
                      <w:rFonts w:ascii="Times New Roman" w:hAnsi="Times New Roman" w:eastAsia="宋体"/>
                      <w:color w:val="000000"/>
                      <w:sz w:val="21"/>
                      <w:szCs w:val="21"/>
                    </w:rPr>
                  </w:pPr>
                </w:p>
              </w:tc>
            </w:tr>
            <w:tr w14:paraId="786F9B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213B7CB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14</w:t>
                  </w:r>
                </w:p>
              </w:tc>
              <w:tc>
                <w:tcPr>
                  <w:tcW w:w="2655" w:type="dxa"/>
                  <w:shd w:val="clear" w:color="auto" w:fill="auto"/>
                  <w:vAlign w:val="center"/>
                </w:tcPr>
                <w:p w14:paraId="5C781B5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导热胶膜</w:t>
                  </w:r>
                </w:p>
              </w:tc>
              <w:tc>
                <w:tcPr>
                  <w:tcW w:w="2429" w:type="dxa"/>
                  <w:shd w:val="clear" w:color="auto" w:fill="auto"/>
                  <w:vAlign w:val="center"/>
                </w:tcPr>
                <w:p w14:paraId="513DAA9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10</w:t>
                  </w:r>
                </w:p>
              </w:tc>
              <w:tc>
                <w:tcPr>
                  <w:tcW w:w="1925" w:type="dxa"/>
                  <w:shd w:val="clear" w:color="auto" w:fill="auto"/>
                  <w:vAlign w:val="center"/>
                </w:tcPr>
                <w:p w14:paraId="2CC8FA7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1097" w:type="dxa"/>
                  <w:vMerge w:val="continue"/>
                </w:tcPr>
                <w:p w14:paraId="732D22FE">
                  <w:pPr>
                    <w:spacing w:after="0"/>
                    <w:jc w:val="center"/>
                    <w:rPr>
                      <w:rFonts w:ascii="Times New Roman" w:hAnsi="Times New Roman" w:eastAsia="宋体"/>
                      <w:color w:val="000000"/>
                      <w:sz w:val="21"/>
                      <w:szCs w:val="21"/>
                    </w:rPr>
                  </w:pPr>
                </w:p>
              </w:tc>
            </w:tr>
            <w:tr w14:paraId="5659E1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7D994D5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15</w:t>
                  </w:r>
                </w:p>
              </w:tc>
              <w:tc>
                <w:tcPr>
                  <w:tcW w:w="2655" w:type="dxa"/>
                  <w:shd w:val="clear" w:color="auto" w:fill="auto"/>
                  <w:vAlign w:val="center"/>
                </w:tcPr>
                <w:p w14:paraId="4100596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塑料护条</w:t>
                  </w:r>
                </w:p>
              </w:tc>
              <w:tc>
                <w:tcPr>
                  <w:tcW w:w="2429" w:type="dxa"/>
                  <w:shd w:val="clear" w:color="auto" w:fill="auto"/>
                  <w:vAlign w:val="center"/>
                </w:tcPr>
                <w:p w14:paraId="6254E31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925" w:type="dxa"/>
                  <w:shd w:val="clear" w:color="auto" w:fill="auto"/>
                  <w:vAlign w:val="center"/>
                </w:tcPr>
                <w:p w14:paraId="3F263B5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w:t>
                  </w:r>
                </w:p>
              </w:tc>
              <w:tc>
                <w:tcPr>
                  <w:tcW w:w="1097" w:type="dxa"/>
                  <w:vMerge w:val="continue"/>
                </w:tcPr>
                <w:p w14:paraId="70BD44A6">
                  <w:pPr>
                    <w:spacing w:after="0"/>
                    <w:jc w:val="center"/>
                    <w:rPr>
                      <w:rFonts w:ascii="Times New Roman" w:hAnsi="Times New Roman" w:eastAsia="宋体"/>
                      <w:color w:val="000000"/>
                      <w:sz w:val="21"/>
                      <w:szCs w:val="21"/>
                    </w:rPr>
                  </w:pPr>
                </w:p>
              </w:tc>
            </w:tr>
            <w:tr w14:paraId="34687C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1CD6143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16</w:t>
                  </w:r>
                </w:p>
              </w:tc>
              <w:tc>
                <w:tcPr>
                  <w:tcW w:w="2655" w:type="dxa"/>
                  <w:shd w:val="clear" w:color="auto" w:fill="auto"/>
                  <w:vAlign w:val="center"/>
                </w:tcPr>
                <w:p w14:paraId="78047DB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焊条</w:t>
                  </w:r>
                </w:p>
              </w:tc>
              <w:tc>
                <w:tcPr>
                  <w:tcW w:w="2429" w:type="dxa"/>
                  <w:shd w:val="clear" w:color="auto" w:fill="auto"/>
                  <w:vAlign w:val="center"/>
                </w:tcPr>
                <w:p w14:paraId="005A8D1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925" w:type="dxa"/>
                  <w:shd w:val="clear" w:color="auto" w:fill="auto"/>
                  <w:vAlign w:val="center"/>
                </w:tcPr>
                <w:p w14:paraId="3A3DAC3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w:t>
                  </w:r>
                </w:p>
              </w:tc>
              <w:tc>
                <w:tcPr>
                  <w:tcW w:w="1097" w:type="dxa"/>
                  <w:vMerge w:val="continue"/>
                </w:tcPr>
                <w:p w14:paraId="02C91435">
                  <w:pPr>
                    <w:spacing w:after="0"/>
                    <w:jc w:val="center"/>
                    <w:rPr>
                      <w:rFonts w:ascii="Times New Roman" w:hAnsi="Times New Roman" w:eastAsia="宋体"/>
                      <w:color w:val="000000"/>
                      <w:sz w:val="21"/>
                      <w:szCs w:val="21"/>
                    </w:rPr>
                  </w:pPr>
                </w:p>
              </w:tc>
            </w:tr>
            <w:tr w14:paraId="61AB29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1EAF6CE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17</w:t>
                  </w:r>
                </w:p>
              </w:tc>
              <w:tc>
                <w:tcPr>
                  <w:tcW w:w="2655" w:type="dxa"/>
                  <w:shd w:val="clear" w:color="auto" w:fill="auto"/>
                  <w:vAlign w:val="center"/>
                </w:tcPr>
                <w:p w14:paraId="7618272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高效助焊剂</w:t>
                  </w:r>
                </w:p>
              </w:tc>
              <w:tc>
                <w:tcPr>
                  <w:tcW w:w="2429" w:type="dxa"/>
                  <w:shd w:val="clear" w:color="auto" w:fill="auto"/>
                  <w:vAlign w:val="center"/>
                </w:tcPr>
                <w:p w14:paraId="7882EA7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0.15</w:t>
                  </w:r>
                </w:p>
              </w:tc>
              <w:tc>
                <w:tcPr>
                  <w:tcW w:w="1925" w:type="dxa"/>
                  <w:shd w:val="clear" w:color="auto" w:fill="auto"/>
                  <w:vAlign w:val="center"/>
                </w:tcPr>
                <w:p w14:paraId="720AD74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0.15</w:t>
                  </w:r>
                </w:p>
              </w:tc>
              <w:tc>
                <w:tcPr>
                  <w:tcW w:w="1097" w:type="dxa"/>
                  <w:vMerge w:val="continue"/>
                </w:tcPr>
                <w:p w14:paraId="52029B89">
                  <w:pPr>
                    <w:spacing w:after="0"/>
                    <w:jc w:val="center"/>
                    <w:rPr>
                      <w:rFonts w:ascii="Times New Roman" w:hAnsi="Times New Roman" w:eastAsia="宋体"/>
                      <w:color w:val="000000"/>
                      <w:sz w:val="21"/>
                      <w:szCs w:val="21"/>
                    </w:rPr>
                  </w:pPr>
                </w:p>
              </w:tc>
            </w:tr>
            <w:tr w14:paraId="040990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55551A5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18</w:t>
                  </w:r>
                </w:p>
              </w:tc>
              <w:tc>
                <w:tcPr>
                  <w:tcW w:w="2655" w:type="dxa"/>
                  <w:shd w:val="clear" w:color="auto" w:fill="auto"/>
                  <w:vAlign w:val="center"/>
                </w:tcPr>
                <w:p w14:paraId="4818EE4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天然气</w:t>
                  </w:r>
                </w:p>
              </w:tc>
              <w:tc>
                <w:tcPr>
                  <w:tcW w:w="2429" w:type="dxa"/>
                  <w:shd w:val="clear" w:color="auto" w:fill="auto"/>
                  <w:vAlign w:val="center"/>
                </w:tcPr>
                <w:p w14:paraId="210EB662">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8万立方米/a</w:t>
                  </w:r>
                </w:p>
              </w:tc>
              <w:tc>
                <w:tcPr>
                  <w:tcW w:w="1925" w:type="dxa"/>
                  <w:shd w:val="clear" w:color="auto" w:fill="auto"/>
                  <w:vAlign w:val="center"/>
                </w:tcPr>
                <w:p w14:paraId="7F4C312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8万立方米/a</w:t>
                  </w:r>
                </w:p>
              </w:tc>
              <w:tc>
                <w:tcPr>
                  <w:tcW w:w="1097" w:type="dxa"/>
                  <w:vMerge w:val="continue"/>
                </w:tcPr>
                <w:p w14:paraId="77AFC5ED">
                  <w:pPr>
                    <w:spacing w:after="0"/>
                    <w:jc w:val="center"/>
                    <w:rPr>
                      <w:rFonts w:ascii="Times New Roman" w:hAnsi="Times New Roman" w:eastAsia="宋体"/>
                      <w:color w:val="000000"/>
                      <w:sz w:val="21"/>
                      <w:szCs w:val="21"/>
                    </w:rPr>
                  </w:pPr>
                </w:p>
              </w:tc>
            </w:tr>
            <w:tr w14:paraId="2CDD8B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shd w:val="clear" w:color="auto" w:fill="auto"/>
                  <w:vAlign w:val="center"/>
                </w:tcPr>
                <w:p w14:paraId="699479C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19</w:t>
                  </w:r>
                </w:p>
              </w:tc>
              <w:tc>
                <w:tcPr>
                  <w:tcW w:w="2655" w:type="dxa"/>
                  <w:shd w:val="clear" w:color="auto" w:fill="auto"/>
                  <w:vAlign w:val="center"/>
                </w:tcPr>
                <w:p w14:paraId="331BD4E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水</w:t>
                  </w:r>
                </w:p>
              </w:tc>
              <w:tc>
                <w:tcPr>
                  <w:tcW w:w="2429" w:type="dxa"/>
                  <w:shd w:val="clear" w:color="auto" w:fill="auto"/>
                  <w:vAlign w:val="center"/>
                </w:tcPr>
                <w:p w14:paraId="06BA8D0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1429.44</w:t>
                  </w:r>
                </w:p>
              </w:tc>
              <w:tc>
                <w:tcPr>
                  <w:tcW w:w="1925" w:type="dxa"/>
                  <w:shd w:val="clear" w:color="auto" w:fill="auto"/>
                  <w:vAlign w:val="center"/>
                </w:tcPr>
                <w:p w14:paraId="46B63D7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1429.44</w:t>
                  </w:r>
                </w:p>
              </w:tc>
              <w:tc>
                <w:tcPr>
                  <w:tcW w:w="1097" w:type="dxa"/>
                  <w:vMerge w:val="continue"/>
                </w:tcPr>
                <w:p w14:paraId="604581FC">
                  <w:pPr>
                    <w:spacing w:after="0"/>
                    <w:jc w:val="center"/>
                    <w:rPr>
                      <w:rFonts w:ascii="Times New Roman" w:hAnsi="Times New Roman" w:eastAsia="宋体"/>
                      <w:color w:val="000000"/>
                      <w:sz w:val="21"/>
                      <w:szCs w:val="21"/>
                    </w:rPr>
                  </w:pPr>
                </w:p>
              </w:tc>
            </w:tr>
          </w:tbl>
          <w:p w14:paraId="287EFBF9">
            <w:pPr>
              <w:spacing w:after="0" w:line="460" w:lineRule="exact"/>
              <w:ind w:firstLine="482" w:firstLineChars="200"/>
              <w:rPr>
                <w:rFonts w:ascii="Times New Roman" w:hAnsi="Times New Roman" w:eastAsia="宋体"/>
                <w:b/>
                <w:bCs/>
                <w:color w:val="000000"/>
                <w:sz w:val="24"/>
                <w:lang w:val="pt-BR"/>
              </w:rPr>
            </w:pPr>
            <w:r>
              <w:rPr>
                <w:rFonts w:hint="eastAsia" w:ascii="Times New Roman" w:hAnsi="Times New Roman" w:eastAsia="宋体"/>
                <w:b/>
                <w:bCs/>
                <w:color w:val="000000"/>
                <w:sz w:val="24"/>
                <w:szCs w:val="24"/>
                <w:lang w:val="pt-BR"/>
              </w:rPr>
              <w:t>7</w:t>
            </w:r>
            <w:r>
              <w:rPr>
                <w:rFonts w:hint="eastAsia" w:ascii="Times New Roman" w:hAnsi="Times New Roman" w:eastAsia="宋体"/>
                <w:b/>
                <w:bCs/>
                <w:color w:val="000000"/>
                <w:sz w:val="24"/>
                <w:szCs w:val="24"/>
              </w:rPr>
              <w:t>、生产</w:t>
            </w:r>
            <w:r>
              <w:rPr>
                <w:rFonts w:ascii="Times New Roman" w:hAnsi="Times New Roman" w:eastAsia="宋体"/>
                <w:b/>
                <w:bCs/>
                <w:color w:val="000000"/>
                <w:sz w:val="24"/>
                <w:szCs w:val="24"/>
              </w:rPr>
              <w:t>工艺</w:t>
            </w:r>
          </w:p>
          <w:p w14:paraId="63169A65">
            <w:pPr>
              <w:spacing w:after="0" w:line="460" w:lineRule="exact"/>
              <w:ind w:firstLine="480" w:firstLineChars="200"/>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本次一期验收项目产品主要为翅片蒸发器、翅片冷凝器和丝管冷凝器，冷藏蒸发器后续建设，后续验收。</w:t>
            </w:r>
          </w:p>
          <w:p w14:paraId="7177855F">
            <w:pPr>
              <w:spacing w:after="0" w:line="460" w:lineRule="exact"/>
              <w:ind w:firstLine="480" w:firstLineChars="200"/>
              <w:rPr>
                <w:rFonts w:ascii="Times New Roman" w:hAnsi="Times New Roman" w:eastAsia="宋体"/>
                <w:color w:val="000000"/>
                <w:sz w:val="24"/>
                <w:lang w:val="pt-BR"/>
              </w:rPr>
            </w:pPr>
            <w:r>
              <w:rPr>
                <w:rFonts w:hint="eastAsia" w:ascii="Times New Roman" w:hAnsi="Times New Roman" w:eastAsia="宋体" w:cs="Times New Roman"/>
                <w:color w:val="000000"/>
                <w:sz w:val="24"/>
                <w:szCs w:val="24"/>
                <w:lang w:val="en-US" w:eastAsia="zh-CN"/>
              </w:rPr>
              <w:t>项目实际一期建设内容与环评及批复基本一致，主要生产工艺一致，</w:t>
            </w:r>
            <w:r>
              <w:rPr>
                <w:rFonts w:hint="eastAsia" w:ascii="Times New Roman" w:hAnsi="Times New Roman" w:eastAsia="宋体"/>
                <w:color w:val="000000"/>
                <w:sz w:val="24"/>
                <w:szCs w:val="24"/>
              </w:rPr>
              <w:t>项目实际生产工艺流程示意图如下：</w:t>
            </w:r>
          </w:p>
          <w:p w14:paraId="01AF57B0">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2F363166">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74B0FE01">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68C93B24">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（1）翅片蒸发器、翅片冷凝器生产工艺流程：</w:t>
            </w:r>
          </w:p>
          <w:p w14:paraId="75843A1E">
            <w:pPr>
              <w:tabs>
                <w:tab w:val="left" w:pos="7545"/>
              </w:tabs>
              <w:jc w:val="left"/>
            </w:pPr>
            <w:r>
              <w:pict>
                <v:shape id="_x0000_s1026" o:spid="_x0000_s1026" o:spt="75" type="#_x0000_t75" style="position:absolute;left:0pt;margin-left:3.45pt;margin-top:15.6pt;height:123.85pt;width:434.1pt;z-index:251660288;mso-width-relative:page;mso-height-relative:page;" o:ole="t" filled="f" o:preferrelative="t" stroked="f" coordsize="21600,21600">
                  <v:path/>
                  <v:fill on="f" focussize="0,0"/>
                  <v:stroke on="f"/>
                  <v:imagedata r:id="rId9" o:title=""/>
                  <o:lock v:ext="edit" aspectratio="t"/>
                </v:shape>
                <o:OLEObject Type="Embed" ProgID="Visio.Drawing.11" ShapeID="_x0000_s1026" DrawAspect="Content" ObjectID="_1468075725" r:id="rId8">
                  <o:LockedField>false</o:LockedField>
                </o:OLEObject>
              </w:pict>
            </w:r>
          </w:p>
          <w:p w14:paraId="6B4E2009">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4EE0681A">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51C38EED">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0A1110FE">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120C1CBA">
            <w:pPr>
              <w:spacing w:after="0" w:line="460" w:lineRule="exact"/>
              <w:ind w:firstLine="480" w:firstLineChars="200"/>
              <w:rPr>
                <w:rFonts w:hint="eastAsia" w:ascii="Times New Roman" w:hAnsi="Times New Roman" w:eastAsia="宋体" w:cs="Times New Roman"/>
                <w:color w:val="000000"/>
                <w:sz w:val="24"/>
                <w:szCs w:val="24"/>
                <w:lang w:val="pt-BR" w:eastAsia="zh-CN"/>
              </w:rPr>
            </w:pPr>
          </w:p>
          <w:p w14:paraId="5A83A1E1">
            <w:pPr>
              <w:spacing w:after="0" w:line="460" w:lineRule="exact"/>
              <w:jc w:val="center"/>
              <w:rPr>
                <w:rFonts w:ascii="Times New Roman" w:hAnsi="Times New Roman" w:eastAsia="黑体"/>
                <w:color w:val="000000"/>
                <w:sz w:val="24"/>
                <w:szCs w:val="24"/>
              </w:rPr>
            </w:pPr>
            <w:r>
              <w:rPr>
                <w:rFonts w:ascii="Times New Roman" w:hAnsi="Times New Roman" w:eastAsia="黑体"/>
                <w:color w:val="000000"/>
                <w:sz w:val="24"/>
              </w:rPr>
              <w:t>图</w:t>
            </w:r>
            <w:r>
              <w:rPr>
                <w:rFonts w:hint="eastAsia" w:ascii="Times New Roman" w:hAnsi="Times New Roman" w:eastAsia="黑体"/>
                <w:color w:val="000000"/>
                <w:sz w:val="24"/>
              </w:rPr>
              <w:t>2</w:t>
            </w:r>
            <w:r>
              <w:rPr>
                <w:rFonts w:hint="eastAsia" w:ascii="Times New Roman" w:hAnsi="Times New Roman" w:eastAsia="黑体"/>
                <w:color w:val="000000"/>
                <w:sz w:val="24"/>
                <w:lang w:val="en-US" w:eastAsia="zh-CN"/>
              </w:rPr>
              <w:t xml:space="preserve">  </w:t>
            </w:r>
            <w:r>
              <w:rPr>
                <w:rFonts w:hint="eastAsia" w:ascii="Calibri" w:hAnsi="Calibri" w:eastAsia="黑体" w:cs="Calibri"/>
                <w:sz w:val="24"/>
                <w:szCs w:val="20"/>
                <w:lang w:val="en-US" w:eastAsia="zh-CN"/>
              </w:rPr>
              <w:t>翅片蒸发器、翅片冷凝器</w:t>
            </w:r>
            <w:r>
              <w:rPr>
                <w:rFonts w:hint="eastAsia" w:ascii="Calibri" w:hAnsi="Calibri" w:eastAsia="黑体" w:cs="Calibri"/>
                <w:sz w:val="24"/>
                <w:szCs w:val="20"/>
              </w:rPr>
              <w:t>实际</w:t>
            </w:r>
            <w:r>
              <w:rPr>
                <w:rFonts w:hint="eastAsia" w:ascii="Times New Roman" w:hAnsi="Times New Roman" w:eastAsia="黑体" w:cs="黑体"/>
                <w:sz w:val="24"/>
                <w:szCs w:val="20"/>
              </w:rPr>
              <w:t>生产</w:t>
            </w:r>
            <w:r>
              <w:rPr>
                <w:rFonts w:hint="eastAsia" w:ascii="Calibri" w:hAnsi="Calibri" w:eastAsia="黑体" w:cs="Calibri"/>
                <w:sz w:val="24"/>
                <w:szCs w:val="20"/>
              </w:rPr>
              <w:t>工艺及产污环节流程图</w:t>
            </w:r>
          </w:p>
          <w:p w14:paraId="4CAABE8C">
            <w:pPr>
              <w:widowControl w:val="0"/>
              <w:adjustRightInd/>
              <w:snapToGrid/>
              <w:spacing w:after="0" w:line="460" w:lineRule="exact"/>
              <w:ind w:firstLine="482" w:firstLineChars="200"/>
              <w:jc w:val="both"/>
              <w:rPr>
                <w:rFonts w:ascii="Times New Roman" w:hAnsi="Times New Roman" w:eastAsia="宋体"/>
                <w:color w:val="000000"/>
                <w:kern w:val="2"/>
                <w:sz w:val="24"/>
                <w:szCs w:val="24"/>
              </w:rPr>
            </w:pPr>
            <w:r>
              <w:rPr>
                <w:rFonts w:hint="eastAsia" w:ascii="Times New Roman" w:hAnsi="Times New Roman" w:eastAsia="宋体" w:cs="宋体"/>
                <w:b/>
                <w:sz w:val="24"/>
                <w:szCs w:val="24"/>
              </w:rPr>
              <w:t>生产工艺详细说明如下：</w:t>
            </w:r>
          </w:p>
          <w:p w14:paraId="4D206F8B">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①下料折弯：铜管依次通过铜管校直下料机、U弯弯管机进行下料折弯，铝箔通过铝箔生产线下料，该过程中会产生噪声和边角料。</w:t>
            </w:r>
          </w:p>
          <w:p w14:paraId="6149BA95">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②机加工：镀锌板、冷板根据设计要求使用钻床、剪板机、折弯机、冲床、等离子切割机和激光切割机等机加工设备进行机加工。机加工过程中产生噪声和边角料，等离子切割机和激光切割机使用过程中产生切割烟尘，剪板机、冲床使用过程中产生废液压油。</w:t>
            </w:r>
          </w:p>
          <w:p w14:paraId="6FC3FFDF">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③穿管：人工将下料折弯做成的弯管与机加工做成的具有孔的板材穿合一起。</w:t>
            </w:r>
          </w:p>
          <w:p w14:paraId="1B53E01F">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④胀管：弯管使用胀管机进行胀管，该过程产生噪声。</w:t>
            </w:r>
          </w:p>
          <w:p w14:paraId="45637536">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⑤组装：人工将外购零部件（弯头、三通、贮液器和分液器）与半成品组装在一起。</w:t>
            </w:r>
          </w:p>
          <w:p w14:paraId="3CB2E8E3">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⑥焊接：按照设计要求需焊接的部位使用电阻焊机、氧气-液化气焊机进行焊接，该过程产生焊烟。</w:t>
            </w:r>
          </w:p>
          <w:p w14:paraId="567DCEA9">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⑦检漏：加工好的成品浸入循环水槽中检漏，经检验合格后即可进一步包装，入库待售。循环水槽中清水循环使用，定期补充即可，无外排废水产生。</w:t>
            </w:r>
          </w:p>
          <w:p w14:paraId="7C09850A">
            <w:pPr>
              <w:spacing w:after="0" w:line="460" w:lineRule="exact"/>
              <w:ind w:firstLine="482" w:firstLineChars="200"/>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（2）丝管冷凝器生产工艺流程：</w:t>
            </w:r>
          </w:p>
          <w:p w14:paraId="13D5045C">
            <w:pPr>
              <w:spacing w:after="0" w:line="460" w:lineRule="exact"/>
              <w:ind w:firstLine="440" w:firstLineChars="200"/>
              <w:rPr>
                <w:rFonts w:hint="eastAsia" w:ascii="Times New Roman" w:hAnsi="Times New Roman" w:eastAsia="宋体" w:cs="Times New Roman"/>
                <w:color w:val="000000"/>
                <w:sz w:val="24"/>
                <w:szCs w:val="24"/>
                <w:lang w:val="en-US" w:eastAsia="zh-CN"/>
              </w:rPr>
            </w:pPr>
            <w:r>
              <w:pict>
                <v:shape id="_x0000_s1027" o:spid="_x0000_s1027" o:spt="75" alt="" type="#_x0000_t75" style="position:absolute;left:0pt;margin-left:9.45pt;margin-top:7.5pt;height:107.15pt;width:414.95pt;z-index:251660288;mso-width-relative:page;mso-height-relative:page;" o:ole="t" filled="f" o:preferrelative="t" stroked="f" coordsize="21600,21600">
                  <v:path/>
                  <v:fill on="f" focussize="0,0"/>
                  <v:stroke on="f"/>
                  <v:imagedata r:id="rId11" o:title=""/>
                  <o:lock v:ext="edit" aspectratio="t"/>
                </v:shape>
                <o:OLEObject Type="Embed" ProgID="Visio.Drawing.11" ShapeID="_x0000_s1027" DrawAspect="Content" ObjectID="_1468075726" r:id="rId10">
                  <o:LockedField>false</o:LockedField>
                </o:OLEObject>
              </w:pict>
            </w:r>
          </w:p>
          <w:p w14:paraId="2A92F6B0">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67B0037B">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0E0CB3DA">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0AC25641">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7841B044">
            <w:pPr>
              <w:spacing w:after="0" w:line="460" w:lineRule="exact"/>
              <w:jc w:val="center"/>
              <w:rPr>
                <w:rFonts w:ascii="Times New Roman" w:hAnsi="Times New Roman" w:eastAsia="黑体"/>
                <w:color w:val="000000"/>
                <w:sz w:val="24"/>
                <w:szCs w:val="24"/>
              </w:rPr>
            </w:pPr>
            <w:r>
              <w:rPr>
                <w:rFonts w:ascii="Times New Roman" w:hAnsi="Times New Roman" w:eastAsia="黑体"/>
                <w:color w:val="000000"/>
                <w:sz w:val="24"/>
              </w:rPr>
              <w:t>图</w:t>
            </w:r>
            <w:r>
              <w:rPr>
                <w:rFonts w:hint="eastAsia" w:ascii="Times New Roman" w:hAnsi="Times New Roman" w:eastAsia="黑体"/>
                <w:color w:val="000000"/>
                <w:sz w:val="24"/>
                <w:lang w:val="en-US" w:eastAsia="zh-CN"/>
              </w:rPr>
              <w:t xml:space="preserve">3  </w:t>
            </w:r>
            <w:r>
              <w:rPr>
                <w:rFonts w:hint="eastAsia" w:ascii="Calibri" w:hAnsi="Calibri" w:eastAsia="黑体" w:cs="Calibri"/>
                <w:sz w:val="24"/>
                <w:szCs w:val="20"/>
                <w:lang w:val="en-US" w:eastAsia="zh-CN"/>
              </w:rPr>
              <w:t>丝管冷凝器</w:t>
            </w:r>
            <w:r>
              <w:rPr>
                <w:rFonts w:hint="eastAsia" w:ascii="Calibri" w:hAnsi="Calibri" w:eastAsia="黑体" w:cs="Calibri"/>
                <w:sz w:val="24"/>
                <w:szCs w:val="20"/>
              </w:rPr>
              <w:t>实际生</w:t>
            </w:r>
            <w:r>
              <w:rPr>
                <w:rFonts w:hint="eastAsia" w:ascii="Times New Roman" w:hAnsi="Times New Roman" w:eastAsia="黑体" w:cs="黑体"/>
                <w:sz w:val="24"/>
                <w:szCs w:val="20"/>
              </w:rPr>
              <w:t>产</w:t>
            </w:r>
            <w:r>
              <w:rPr>
                <w:rFonts w:hint="eastAsia" w:ascii="Calibri" w:hAnsi="Calibri" w:eastAsia="黑体" w:cs="Calibri"/>
                <w:sz w:val="24"/>
                <w:szCs w:val="20"/>
              </w:rPr>
              <w:t>工艺及产污环节流程图</w:t>
            </w:r>
          </w:p>
          <w:p w14:paraId="0618A78B">
            <w:pPr>
              <w:widowControl w:val="0"/>
              <w:adjustRightInd/>
              <w:snapToGrid/>
              <w:spacing w:after="0" w:line="460" w:lineRule="exact"/>
              <w:ind w:firstLine="482" w:firstLineChars="200"/>
              <w:jc w:val="both"/>
              <w:rPr>
                <w:rFonts w:hint="eastAsia" w:ascii="Times New Roman" w:hAnsi="Times New Roman" w:eastAsia="宋体" w:cs="宋体"/>
                <w:b/>
                <w:sz w:val="24"/>
                <w:szCs w:val="24"/>
              </w:rPr>
            </w:pPr>
            <w:r>
              <w:rPr>
                <w:rFonts w:hint="eastAsia" w:ascii="Times New Roman" w:hAnsi="Times New Roman" w:eastAsia="宋体" w:cs="宋体"/>
                <w:b/>
                <w:sz w:val="24"/>
                <w:szCs w:val="24"/>
              </w:rPr>
              <w:t>生产工艺流程说明如下：</w:t>
            </w:r>
          </w:p>
          <w:p w14:paraId="5DECB6A3">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①下料折弯：邦迪管依次通过管材校直下料机、自动弯管机进行下料折弯，通过钢丝矫直切断机下料，该过程中会产生噪声和边角料。</w:t>
            </w:r>
          </w:p>
          <w:p w14:paraId="63E055E4">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②焊接：按照设计要求需焊接的部位使用排焊机进行焊接，该过程产生焊烟。</w:t>
            </w:r>
          </w:p>
          <w:p w14:paraId="0F59D0C6">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③装配：将前工序加工好的部件通过上端板机和铆合机装配在一起。</w:t>
            </w:r>
          </w:p>
          <w:p w14:paraId="7FFEAD35">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④检漏：加工好的成品浸入循环水槽中检漏，经检验合格后即可进一步包装，入库待售。循环水槽中清水循环使用，定期补充即可，无外排废水产生。</w:t>
            </w:r>
          </w:p>
          <w:p w14:paraId="208029EB">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⑤电泳：电泳的原理是利用外加电场使悬浮于电泳液中的颜料和树脂等微粒定向迁移并沉积于电极之一的基底表面的涂装方法，本项目采用阳极电泳，被涂物为阳极，所采用的电泳涂料是阴极水性电泳涂料。</w:t>
            </w:r>
          </w:p>
          <w:p w14:paraId="7C7FBF0C">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本项目电泳生产线包括水洗-纯水洗-电泳-超滤-固化，设备分布及工作原理如下图所示：</w:t>
            </w:r>
          </w:p>
          <w:p w14:paraId="3BE9125B">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drawing>
                <wp:anchor distT="0" distB="0" distL="114300" distR="114300" simplePos="0" relativeHeight="251661312" behindDoc="0" locked="0" layoutInCell="1" allowOverlap="1">
                  <wp:simplePos x="0" y="0"/>
                  <wp:positionH relativeFrom="column">
                    <wp:posOffset>88265</wp:posOffset>
                  </wp:positionH>
                  <wp:positionV relativeFrom="paragraph">
                    <wp:posOffset>133985</wp:posOffset>
                  </wp:positionV>
                  <wp:extent cx="5467985" cy="2505710"/>
                  <wp:effectExtent l="0" t="0" r="18415" b="8890"/>
                  <wp:wrapNone/>
                  <wp:docPr id="2" name="图片 4" descr="1573974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573974017(1)"/>
                          <pic:cNvPicPr>
                            <a:picLocks noChangeAspect="1"/>
                          </pic:cNvPicPr>
                        </pic:nvPicPr>
                        <pic:blipFill>
                          <a:blip r:embed="rId12"/>
                          <a:stretch>
                            <a:fillRect/>
                          </a:stretch>
                        </pic:blipFill>
                        <pic:spPr>
                          <a:xfrm>
                            <a:off x="0" y="0"/>
                            <a:ext cx="5467985" cy="2505710"/>
                          </a:xfrm>
                          <a:prstGeom prst="rect">
                            <a:avLst/>
                          </a:prstGeom>
                          <a:noFill/>
                          <a:ln>
                            <a:noFill/>
                          </a:ln>
                        </pic:spPr>
                      </pic:pic>
                    </a:graphicData>
                  </a:graphic>
                </wp:anchor>
              </w:drawing>
            </w:r>
          </w:p>
          <w:p w14:paraId="5D7E06D1">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0E970ACE">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4CEDA943">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51738C08">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5241E21D">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4D94FDD0">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1BFB5D75">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5D52A851">
            <w:pPr>
              <w:spacing w:after="0" w:line="460" w:lineRule="exact"/>
              <w:jc w:val="center"/>
              <w:rPr>
                <w:rFonts w:hint="eastAsia" w:ascii="Times New Roman" w:hAnsi="Times New Roman" w:eastAsia="黑体" w:cs="Times New Roman"/>
                <w:color w:val="000000"/>
                <w:sz w:val="24"/>
                <w:lang w:val="en-US" w:eastAsia="zh-CN"/>
              </w:rPr>
            </w:pPr>
          </w:p>
          <w:p w14:paraId="44CF7CEF">
            <w:pPr>
              <w:spacing w:after="0" w:line="460" w:lineRule="exact"/>
              <w:jc w:val="center"/>
              <w:rPr>
                <w:rFonts w:hint="eastAsia" w:ascii="Times New Roman" w:hAnsi="Times New Roman" w:eastAsia="黑体" w:cs="Times New Roman"/>
                <w:color w:val="000000"/>
                <w:sz w:val="24"/>
                <w:lang w:val="en-US" w:eastAsia="zh-CN"/>
              </w:rPr>
            </w:pPr>
            <w:r>
              <w:rPr>
                <w:rFonts w:hint="eastAsia" w:ascii="Times New Roman" w:hAnsi="Times New Roman" w:eastAsia="黑体" w:cs="Times New Roman"/>
                <w:color w:val="000000"/>
                <w:sz w:val="24"/>
                <w:lang w:val="en-US" w:eastAsia="zh-CN"/>
              </w:rPr>
              <w:t>图4  电泳生产线设备分布图</w:t>
            </w:r>
          </w:p>
          <w:p w14:paraId="12FA8C03">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16256A1C">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1099C964">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1403CD0F">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3D052FE6">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5CB7DE9E">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4CE75F3E">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1F3D20AA">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27E932AB">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pict>
                <v:shape id="_x0000_s1029" o:spid="_x0000_s1029" o:spt="75" type="#_x0000_t75" style="position:absolute;left:0pt;margin-left:8pt;margin-top:12.1pt;height:225.15pt;width:419.9pt;z-index:251662336;mso-width-relative:page;mso-height-relative:page;" o:ole="t" filled="f" o:preferrelative="t" stroked="f" coordsize="21600,21600">
                  <v:path/>
                  <v:fill on="f" focussize="0,0"/>
                  <v:stroke on="f"/>
                  <v:imagedata r:id="rId14" o:title=""/>
                  <o:lock v:ext="edit" aspectratio="t"/>
                </v:shape>
                <o:OLEObject Type="Embed" ProgID="Visio.Drawing.11" ShapeID="_x0000_s1029" DrawAspect="Content" ObjectID="_1468075727" r:id="rId13">
                  <o:LockedField>false</o:LockedField>
                </o:OLEObject>
              </w:pict>
            </w:r>
          </w:p>
          <w:p w14:paraId="6CECBA53">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254D0C09">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71BC9A53">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25714897">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41481DD1">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606A400C">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7EEA3D74">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202E41FA">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512E4A1B">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7027D933">
            <w:pPr>
              <w:spacing w:after="0" w:line="460" w:lineRule="exact"/>
              <w:jc w:val="center"/>
              <w:rPr>
                <w:rFonts w:hint="eastAsia" w:ascii="Times New Roman" w:hAnsi="Times New Roman" w:eastAsia="黑体" w:cs="Times New Roman"/>
                <w:color w:val="000000"/>
                <w:sz w:val="24"/>
                <w:lang w:val="en-US" w:eastAsia="zh-CN"/>
              </w:rPr>
            </w:pPr>
            <w:r>
              <w:rPr>
                <w:rFonts w:hint="eastAsia" w:ascii="Times New Roman" w:hAnsi="Times New Roman" w:eastAsia="黑体" w:cs="Times New Roman"/>
                <w:color w:val="000000"/>
                <w:sz w:val="24"/>
                <w:lang w:val="en-US" w:eastAsia="zh-CN"/>
              </w:rPr>
              <w:t>图5   电泳生产线工作原理示意图</w:t>
            </w:r>
          </w:p>
          <w:p w14:paraId="1631DB53">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①水洗-纯水洗：构件依次通过水洗池和纯水清洗池，均采用喷淋清洗的方式洗去构件表面少量的浮灰、有机物等，为后续电泳创造条件。构件从纯水清洗池输送至电泳槽过程中经过滴水区，滴水区收集的水回流至纯水清洗池。水洗池和纯水清洗池的水均循环使用，一周更换一次，该过程产生清洗废水。</w:t>
            </w:r>
          </w:p>
          <w:p w14:paraId="3F65599D">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②电泳-超滤：清洗后的构件浸入电泳槽约3min，工作温度约30℃。电泳完成后的构件经传送带送入超滤系统，依次通过UF1池-UF2池-UF3池共计3次超滤液清洗后送入固化工序。根据图7所示：电泳槽溢流出来的浓度较低的阴极水性电泳涂料经超滤机分离浓缩后，高浓度阴极水性电泳涂料回流至电泳槽，极低浓度的超滤液（近似为纯水）采用与构件移动的反方向依次进入UF3池-UF1池-UF1池，最后经回流管UF0回流至电泳槽。超滤液的主要成分为阴极水性电泳涂料和水，浓度变化趋势为UF3池＜UF2池＜UF1池＜UF0，UF3的超滤液近似为纯水。为去除阴极水性电泳涂料中的杂质，电泳槽配套过滤机对电泳槽内阴极水性电泳涂料进行连续循环过滤，过滤后回流至电泳槽。</w:t>
            </w:r>
          </w:p>
          <w:p w14:paraId="71FC2825">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通过控制电泳槽内阴极水性电泳涂料的浓度和用量，即可保证整个电泳-超滤系统阴极水性电泳涂料循环使用，定期补充阴极水性电泳涂料和水即可，因此该工序无废水产生；电泳过程中会产生有机废气；袋式过滤器需定期更换滤袋。</w:t>
            </w:r>
          </w:p>
          <w:p w14:paraId="616DF236">
            <w:pPr>
              <w:spacing w:after="0" w:line="460" w:lineRule="exact"/>
              <w:ind w:firstLine="480" w:firstLineChars="200"/>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③固化：固化热源采用天然气，加热方式为直接加热，固化温度180-220℃，固化时间约30min。该过程产生烘干废气。</w:t>
            </w:r>
          </w:p>
          <w:p w14:paraId="222CBD59">
            <w:pPr>
              <w:spacing w:after="0" w:line="460" w:lineRule="exact"/>
              <w:ind w:firstLine="480" w:firstLineChars="200"/>
              <w:rPr>
                <w:rFonts w:hint="eastAsia" w:ascii="Times New Roman" w:hAnsi="Times New Roman" w:eastAsia="宋体" w:cs="Times New Roman"/>
                <w:color w:val="000000"/>
                <w:sz w:val="24"/>
                <w:szCs w:val="24"/>
                <w:lang w:val="en-US" w:eastAsia="zh-CN"/>
              </w:rPr>
            </w:pPr>
          </w:p>
          <w:p w14:paraId="6A54E899">
            <w:pPr>
              <w:spacing w:after="0" w:line="460" w:lineRule="exact"/>
              <w:ind w:firstLine="480" w:firstLineChars="200"/>
              <w:rPr>
                <w:rFonts w:ascii="Times New Roman" w:hAnsi="Times New Roman" w:eastAsia="宋体"/>
                <w:color w:val="000000"/>
                <w:sz w:val="24"/>
                <w:szCs w:val="24"/>
              </w:rPr>
            </w:pPr>
            <w:r>
              <w:rPr>
                <w:rFonts w:ascii="Times New Roman" w:hAnsi="Times New Roman" w:eastAsia="宋体"/>
                <w:color w:val="000000"/>
                <w:sz w:val="24"/>
                <w:szCs w:val="24"/>
              </w:rPr>
              <w:t>本</w:t>
            </w:r>
            <w:r>
              <w:rPr>
                <w:rFonts w:hint="eastAsia" w:ascii="Times New Roman" w:hAnsi="Times New Roman" w:eastAsia="宋体"/>
                <w:color w:val="000000"/>
                <w:sz w:val="24"/>
                <w:szCs w:val="24"/>
                <w:lang w:val="en-US" w:eastAsia="zh-CN"/>
              </w:rPr>
              <w:t>次验收项目</w:t>
            </w:r>
            <w:r>
              <w:rPr>
                <w:rFonts w:ascii="Times New Roman" w:hAnsi="Times New Roman" w:eastAsia="宋体"/>
                <w:color w:val="000000"/>
                <w:sz w:val="24"/>
                <w:szCs w:val="24"/>
              </w:rPr>
              <w:t>主要污染物、产污环节及防治措施详见</w:t>
            </w:r>
            <w:r>
              <w:rPr>
                <w:rFonts w:hint="eastAsia" w:ascii="Times New Roman" w:hAnsi="Times New Roman" w:eastAsia="宋体"/>
                <w:color w:val="000000"/>
                <w:sz w:val="24"/>
                <w:szCs w:val="24"/>
              </w:rPr>
              <w:t>下表</w:t>
            </w:r>
            <w:r>
              <w:rPr>
                <w:rFonts w:ascii="Times New Roman" w:hAnsi="Times New Roman" w:eastAsia="宋体"/>
                <w:color w:val="000000"/>
                <w:sz w:val="24"/>
                <w:szCs w:val="24"/>
              </w:rPr>
              <w:t>。</w:t>
            </w:r>
          </w:p>
          <w:p w14:paraId="0DAB2094">
            <w:pPr>
              <w:spacing w:after="0" w:line="460" w:lineRule="exact"/>
              <w:ind w:firstLine="482" w:firstLineChars="200"/>
              <w:rPr>
                <w:rFonts w:ascii="Times New Roman" w:hAnsi="Times New Roman" w:eastAsia="宋体"/>
                <w:b/>
                <w:bCs/>
                <w:color w:val="000000"/>
                <w:sz w:val="24"/>
                <w:szCs w:val="24"/>
                <w:lang w:val="pt-BR"/>
              </w:rPr>
            </w:pPr>
            <w:r>
              <w:rPr>
                <w:rFonts w:ascii="Times New Roman" w:hAnsi="Times New Roman" w:eastAsia="宋体"/>
                <w:b/>
                <w:bCs/>
                <w:color w:val="000000"/>
                <w:sz w:val="24"/>
                <w:szCs w:val="24"/>
                <w:lang w:val="pt-BR"/>
              </w:rPr>
              <w:t>表</w:t>
            </w:r>
            <w:r>
              <w:rPr>
                <w:rFonts w:hint="eastAsia" w:ascii="Times New Roman" w:hAnsi="Times New Roman" w:eastAsia="宋体"/>
                <w:b/>
                <w:bCs/>
                <w:color w:val="000000"/>
                <w:sz w:val="24"/>
                <w:szCs w:val="24"/>
                <w:lang w:val="en-US" w:eastAsia="zh-CN"/>
              </w:rPr>
              <w:t xml:space="preserve">9             </w:t>
            </w:r>
            <w:r>
              <w:rPr>
                <w:rFonts w:ascii="Times New Roman" w:hAnsi="Times New Roman" w:eastAsia="宋体"/>
                <w:b/>
                <w:bCs/>
                <w:color w:val="000000"/>
                <w:sz w:val="24"/>
                <w:szCs w:val="24"/>
                <w:lang w:val="pt-BR"/>
              </w:rPr>
              <w:t>本项目原辅材料及资源能源消耗量</w:t>
            </w:r>
          </w:p>
          <w:tbl>
            <w:tblPr>
              <w:tblStyle w:val="15"/>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943"/>
              <w:gridCol w:w="2522"/>
              <w:gridCol w:w="3287"/>
            </w:tblGrid>
            <w:tr w14:paraId="66EC39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op w:val="single" w:color="auto" w:sz="8" w:space="0"/>
                    <w:bottom w:val="single" w:color="auto" w:sz="4" w:space="0"/>
                  </w:tcBorders>
                  <w:noWrap w:val="0"/>
                  <w:vAlign w:val="center"/>
                </w:tcPr>
                <w:p w14:paraId="6CD69970">
                  <w:pPr>
                    <w:keepNext w:val="0"/>
                    <w:keepLines w:val="0"/>
                    <w:pageBreakBefore w:val="0"/>
                    <w:widowControl/>
                    <w:kinsoku/>
                    <w:wordWrap/>
                    <w:overflowPunct/>
                    <w:topLinePunct w:val="0"/>
                    <w:autoSpaceDE/>
                    <w:autoSpaceDN/>
                    <w:bidi w:val="0"/>
                    <w:adjustRightInd w:val="0"/>
                    <w:snapToGrid w:val="0"/>
                    <w:spacing w:after="0"/>
                    <w:jc w:val="center"/>
                    <w:textAlignment w:val="auto"/>
                    <w:rPr>
                      <w:b/>
                      <w:color w:val="auto"/>
                      <w:sz w:val="21"/>
                      <w:szCs w:val="21"/>
                    </w:rPr>
                  </w:pPr>
                  <w:r>
                    <w:rPr>
                      <w:b/>
                      <w:color w:val="auto"/>
                      <w:sz w:val="21"/>
                      <w:szCs w:val="21"/>
                    </w:rPr>
                    <w:t>污染因素</w:t>
                  </w:r>
                </w:p>
              </w:tc>
              <w:tc>
                <w:tcPr>
                  <w:tcW w:w="1094" w:type="pct"/>
                  <w:tcBorders>
                    <w:top w:val="single" w:color="auto" w:sz="8" w:space="0"/>
                    <w:bottom w:val="single" w:color="auto" w:sz="4" w:space="0"/>
                  </w:tcBorders>
                  <w:noWrap w:val="0"/>
                  <w:vAlign w:val="center"/>
                </w:tcPr>
                <w:p w14:paraId="6ABCEC1E">
                  <w:pPr>
                    <w:keepNext w:val="0"/>
                    <w:keepLines w:val="0"/>
                    <w:pageBreakBefore w:val="0"/>
                    <w:widowControl/>
                    <w:kinsoku/>
                    <w:wordWrap/>
                    <w:overflowPunct/>
                    <w:topLinePunct w:val="0"/>
                    <w:autoSpaceDE/>
                    <w:autoSpaceDN/>
                    <w:bidi w:val="0"/>
                    <w:adjustRightInd w:val="0"/>
                    <w:snapToGrid w:val="0"/>
                    <w:spacing w:after="0"/>
                    <w:jc w:val="center"/>
                    <w:textAlignment w:val="auto"/>
                    <w:rPr>
                      <w:b/>
                      <w:color w:val="auto"/>
                      <w:sz w:val="21"/>
                      <w:szCs w:val="21"/>
                    </w:rPr>
                  </w:pPr>
                  <w:r>
                    <w:rPr>
                      <w:b/>
                      <w:color w:val="auto"/>
                      <w:sz w:val="21"/>
                      <w:szCs w:val="21"/>
                    </w:rPr>
                    <w:t>产污环节</w:t>
                  </w:r>
                </w:p>
              </w:tc>
              <w:tc>
                <w:tcPr>
                  <w:tcW w:w="1420" w:type="pct"/>
                  <w:tcBorders>
                    <w:top w:val="single" w:color="auto" w:sz="8" w:space="0"/>
                    <w:bottom w:val="single" w:color="auto" w:sz="4" w:space="0"/>
                  </w:tcBorders>
                  <w:noWrap w:val="0"/>
                  <w:vAlign w:val="center"/>
                </w:tcPr>
                <w:p w14:paraId="6ACFD561">
                  <w:pPr>
                    <w:keepNext w:val="0"/>
                    <w:keepLines w:val="0"/>
                    <w:pageBreakBefore w:val="0"/>
                    <w:widowControl/>
                    <w:kinsoku/>
                    <w:wordWrap/>
                    <w:overflowPunct/>
                    <w:topLinePunct w:val="0"/>
                    <w:autoSpaceDE/>
                    <w:autoSpaceDN/>
                    <w:bidi w:val="0"/>
                    <w:adjustRightInd w:val="0"/>
                    <w:snapToGrid w:val="0"/>
                    <w:spacing w:after="0"/>
                    <w:jc w:val="center"/>
                    <w:textAlignment w:val="auto"/>
                    <w:rPr>
                      <w:b/>
                      <w:color w:val="auto"/>
                      <w:sz w:val="21"/>
                      <w:szCs w:val="21"/>
                    </w:rPr>
                  </w:pPr>
                  <w:r>
                    <w:rPr>
                      <w:b/>
                      <w:color w:val="auto"/>
                      <w:sz w:val="21"/>
                      <w:szCs w:val="21"/>
                    </w:rPr>
                    <w:t>污染因子</w:t>
                  </w:r>
                </w:p>
              </w:tc>
              <w:tc>
                <w:tcPr>
                  <w:tcW w:w="1851" w:type="pct"/>
                  <w:tcBorders>
                    <w:top w:val="single" w:color="auto" w:sz="8" w:space="0"/>
                    <w:bottom w:val="single" w:color="auto" w:sz="4" w:space="0"/>
                  </w:tcBorders>
                  <w:noWrap w:val="0"/>
                  <w:vAlign w:val="center"/>
                </w:tcPr>
                <w:p w14:paraId="5DA739C6">
                  <w:pPr>
                    <w:keepNext w:val="0"/>
                    <w:keepLines w:val="0"/>
                    <w:pageBreakBefore w:val="0"/>
                    <w:widowControl/>
                    <w:kinsoku/>
                    <w:wordWrap/>
                    <w:overflowPunct/>
                    <w:topLinePunct w:val="0"/>
                    <w:autoSpaceDE/>
                    <w:autoSpaceDN/>
                    <w:bidi w:val="0"/>
                    <w:adjustRightInd w:val="0"/>
                    <w:snapToGrid w:val="0"/>
                    <w:spacing w:after="0"/>
                    <w:jc w:val="center"/>
                    <w:textAlignment w:val="auto"/>
                    <w:rPr>
                      <w:b/>
                      <w:color w:val="auto"/>
                      <w:sz w:val="21"/>
                      <w:szCs w:val="21"/>
                    </w:rPr>
                  </w:pPr>
                  <w:r>
                    <w:rPr>
                      <w:b/>
                      <w:color w:val="auto"/>
                      <w:sz w:val="21"/>
                      <w:szCs w:val="21"/>
                    </w:rPr>
                    <w:t>治理措施</w:t>
                  </w:r>
                </w:p>
              </w:tc>
            </w:tr>
            <w:tr w14:paraId="555787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restart"/>
                  <w:tcBorders>
                    <w:top w:val="single" w:color="auto" w:sz="4" w:space="0"/>
                  </w:tcBorders>
                  <w:noWrap w:val="0"/>
                  <w:vAlign w:val="center"/>
                </w:tcPr>
                <w:p w14:paraId="1416FB5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废气</w:t>
                  </w:r>
                </w:p>
              </w:tc>
              <w:tc>
                <w:tcPr>
                  <w:tcW w:w="1094" w:type="pct"/>
                  <w:tcBorders>
                    <w:top w:val="single" w:color="auto" w:sz="4" w:space="0"/>
                  </w:tcBorders>
                  <w:noWrap w:val="0"/>
                  <w:vAlign w:val="center"/>
                </w:tcPr>
                <w:p w14:paraId="4E10F5D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切割、焊接</w:t>
                  </w:r>
                </w:p>
              </w:tc>
              <w:tc>
                <w:tcPr>
                  <w:tcW w:w="1420" w:type="pct"/>
                  <w:tcBorders>
                    <w:top w:val="single" w:color="auto" w:sz="4" w:space="0"/>
                  </w:tcBorders>
                  <w:noWrap w:val="0"/>
                  <w:vAlign w:val="center"/>
                </w:tcPr>
                <w:p w14:paraId="69387C6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颗粒物</w:t>
                  </w:r>
                </w:p>
              </w:tc>
              <w:tc>
                <w:tcPr>
                  <w:tcW w:w="1851" w:type="pct"/>
                  <w:tcBorders>
                    <w:top w:val="single" w:color="auto" w:sz="4" w:space="0"/>
                  </w:tcBorders>
                  <w:noWrap w:val="0"/>
                  <w:vAlign w:val="center"/>
                </w:tcPr>
                <w:p w14:paraId="412D1D13">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集气罩/集气风管+袋式除尘器+15m高排气筒DA001</w:t>
                  </w:r>
                </w:p>
              </w:tc>
            </w:tr>
            <w:tr w14:paraId="6411A6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76B990A0">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top w:val="single" w:color="auto" w:sz="4" w:space="0"/>
                  </w:tcBorders>
                  <w:noWrap w:val="0"/>
                  <w:vAlign w:val="center"/>
                </w:tcPr>
                <w:p w14:paraId="05FAEC0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电泳</w:t>
                  </w:r>
                </w:p>
              </w:tc>
              <w:tc>
                <w:tcPr>
                  <w:tcW w:w="1420" w:type="pct"/>
                  <w:tcBorders>
                    <w:top w:val="single" w:color="auto" w:sz="4" w:space="0"/>
                  </w:tcBorders>
                  <w:noWrap w:val="0"/>
                  <w:vAlign w:val="center"/>
                </w:tcPr>
                <w:p w14:paraId="349AB38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非甲烷总烃</w:t>
                  </w:r>
                </w:p>
              </w:tc>
              <w:tc>
                <w:tcPr>
                  <w:tcW w:w="1851" w:type="pct"/>
                  <w:vMerge w:val="restart"/>
                  <w:tcBorders>
                    <w:top w:val="single" w:color="auto" w:sz="4" w:space="0"/>
                  </w:tcBorders>
                  <w:noWrap w:val="0"/>
                  <w:vAlign w:val="center"/>
                </w:tcPr>
                <w:p w14:paraId="4E77EFB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集气罩/集气风管+UV光催化氧化装置+活性炭吸附装置+15m高排气筒DA002</w:t>
                  </w:r>
                </w:p>
              </w:tc>
            </w:tr>
            <w:tr w14:paraId="4D53E6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6DA19763">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top w:val="single" w:color="auto" w:sz="4" w:space="0"/>
                  </w:tcBorders>
                  <w:noWrap w:val="0"/>
                  <w:vAlign w:val="center"/>
                </w:tcPr>
                <w:p w14:paraId="6881AF84">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固化</w:t>
                  </w:r>
                </w:p>
              </w:tc>
              <w:tc>
                <w:tcPr>
                  <w:tcW w:w="1420" w:type="pct"/>
                  <w:tcBorders>
                    <w:top w:val="single" w:color="auto" w:sz="4" w:space="0"/>
                  </w:tcBorders>
                  <w:noWrap w:val="0"/>
                  <w:vAlign w:val="center"/>
                </w:tcPr>
                <w:p w14:paraId="21FE4819">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非甲烷总烃、SO</w:t>
                  </w:r>
                  <w:r>
                    <w:rPr>
                      <w:rFonts w:hint="eastAsia" w:ascii="Times New Roman" w:hAnsi="Times New Roman" w:eastAsia="宋体" w:cs="Times New Roman"/>
                      <w:color w:val="000000"/>
                      <w:kern w:val="2"/>
                      <w:sz w:val="21"/>
                      <w:szCs w:val="24"/>
                      <w:vertAlign w:val="subscript"/>
                      <w:lang w:val="en-US" w:eastAsia="zh-CN" w:bidi="ar-SA"/>
                    </w:rPr>
                    <w:t>2</w:t>
                  </w:r>
                  <w:r>
                    <w:rPr>
                      <w:rFonts w:hint="eastAsia" w:ascii="Times New Roman" w:hAnsi="Times New Roman" w:eastAsia="宋体" w:cs="Times New Roman"/>
                      <w:color w:val="000000"/>
                      <w:kern w:val="2"/>
                      <w:sz w:val="21"/>
                      <w:szCs w:val="24"/>
                      <w:lang w:val="en-US" w:eastAsia="zh-CN" w:bidi="ar-SA"/>
                    </w:rPr>
                    <w:t>、NO</w:t>
                  </w:r>
                  <w:r>
                    <w:rPr>
                      <w:rFonts w:hint="eastAsia" w:ascii="Times New Roman" w:hAnsi="Times New Roman" w:eastAsia="宋体" w:cs="Times New Roman"/>
                      <w:color w:val="000000"/>
                      <w:kern w:val="2"/>
                      <w:sz w:val="21"/>
                      <w:szCs w:val="24"/>
                      <w:vertAlign w:val="subscript"/>
                      <w:lang w:val="en-US" w:eastAsia="zh-CN" w:bidi="ar-SA"/>
                    </w:rPr>
                    <w:t>X</w:t>
                  </w:r>
                  <w:r>
                    <w:rPr>
                      <w:rFonts w:hint="eastAsia" w:ascii="Times New Roman" w:hAnsi="Times New Roman" w:eastAsia="宋体" w:cs="Times New Roman"/>
                      <w:color w:val="000000"/>
                      <w:kern w:val="2"/>
                      <w:sz w:val="21"/>
                      <w:szCs w:val="24"/>
                      <w:lang w:val="en-US" w:eastAsia="zh-CN" w:bidi="ar-SA"/>
                    </w:rPr>
                    <w:t>、颗粒物</w:t>
                  </w:r>
                </w:p>
              </w:tc>
              <w:tc>
                <w:tcPr>
                  <w:tcW w:w="1851" w:type="pct"/>
                  <w:vMerge w:val="continue"/>
                  <w:noWrap w:val="0"/>
                  <w:vAlign w:val="center"/>
                </w:tcPr>
                <w:p w14:paraId="1147B68C">
                  <w:pPr>
                    <w:spacing w:after="0"/>
                    <w:jc w:val="center"/>
                    <w:rPr>
                      <w:rFonts w:hint="eastAsia" w:ascii="Times New Roman" w:hAnsi="Times New Roman" w:eastAsia="宋体" w:cs="Times New Roman"/>
                      <w:color w:val="000000"/>
                      <w:kern w:val="2"/>
                      <w:sz w:val="21"/>
                      <w:szCs w:val="24"/>
                      <w:lang w:val="en-US" w:eastAsia="zh-CN" w:bidi="ar-SA"/>
                    </w:rPr>
                  </w:pPr>
                </w:p>
              </w:tc>
            </w:tr>
            <w:tr w14:paraId="606173F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restart"/>
                  <w:tcBorders>
                    <w:top w:val="single" w:color="auto" w:sz="4" w:space="0"/>
                  </w:tcBorders>
                  <w:noWrap w:val="0"/>
                  <w:vAlign w:val="center"/>
                </w:tcPr>
                <w:p w14:paraId="47CB928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废水</w:t>
                  </w:r>
                </w:p>
              </w:tc>
              <w:tc>
                <w:tcPr>
                  <w:tcW w:w="1094" w:type="pct"/>
                  <w:tcBorders>
                    <w:top w:val="single" w:color="auto" w:sz="4" w:space="0"/>
                  </w:tcBorders>
                  <w:noWrap w:val="0"/>
                  <w:vAlign w:val="center"/>
                </w:tcPr>
                <w:p w14:paraId="71C4BD2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生活污水</w:t>
                  </w:r>
                </w:p>
              </w:tc>
              <w:tc>
                <w:tcPr>
                  <w:tcW w:w="1420" w:type="pct"/>
                  <w:tcBorders>
                    <w:top w:val="single" w:color="auto" w:sz="4" w:space="0"/>
                  </w:tcBorders>
                  <w:noWrap w:val="0"/>
                  <w:vAlign w:val="center"/>
                </w:tcPr>
                <w:p w14:paraId="57328AC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SS、COD、NH</w:t>
                  </w:r>
                  <w:r>
                    <w:rPr>
                      <w:rFonts w:hint="eastAsia" w:ascii="Times New Roman" w:hAnsi="Times New Roman" w:eastAsia="宋体" w:cs="Times New Roman"/>
                      <w:color w:val="000000"/>
                      <w:kern w:val="2"/>
                      <w:sz w:val="21"/>
                      <w:szCs w:val="24"/>
                      <w:vertAlign w:val="subscript"/>
                      <w:lang w:val="en-US" w:eastAsia="zh-CN" w:bidi="ar-SA"/>
                    </w:rPr>
                    <w:t>3</w:t>
                  </w:r>
                  <w:r>
                    <w:rPr>
                      <w:rFonts w:hint="eastAsia" w:ascii="Times New Roman" w:hAnsi="Times New Roman" w:eastAsia="宋体" w:cs="Times New Roman"/>
                      <w:color w:val="000000"/>
                      <w:kern w:val="2"/>
                      <w:sz w:val="21"/>
                      <w:szCs w:val="24"/>
                      <w:lang w:val="en-US" w:eastAsia="zh-CN" w:bidi="ar-SA"/>
                    </w:rPr>
                    <w:t>-N、TP、TN</w:t>
                  </w:r>
                </w:p>
              </w:tc>
              <w:tc>
                <w:tcPr>
                  <w:tcW w:w="1851" w:type="pct"/>
                  <w:vMerge w:val="restart"/>
                  <w:tcBorders>
                    <w:top w:val="single" w:color="auto" w:sz="4" w:space="0"/>
                  </w:tcBorders>
                  <w:noWrap w:val="0"/>
                  <w:vAlign w:val="center"/>
                </w:tcPr>
                <w:p w14:paraId="6DE2722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pt-BR" w:eastAsia="zh-CN" w:bidi="ar-SA"/>
                    </w:rPr>
                    <w:t>清洗废水经混凝沉淀后，与反渗透浓水、化粪池处理后的生活污水一同经污水管网排入小店污水处理厂（二期）进一步处理</w:t>
                  </w:r>
                </w:p>
              </w:tc>
            </w:tr>
            <w:tr w14:paraId="4476D2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1D4C46DE">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top w:val="single" w:color="auto" w:sz="4" w:space="0"/>
                  </w:tcBorders>
                  <w:noWrap w:val="0"/>
                  <w:vAlign w:val="center"/>
                </w:tcPr>
                <w:p w14:paraId="0AFB099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清洗废水</w:t>
                  </w:r>
                </w:p>
              </w:tc>
              <w:tc>
                <w:tcPr>
                  <w:tcW w:w="1420" w:type="pct"/>
                  <w:tcBorders>
                    <w:top w:val="single" w:color="auto" w:sz="4" w:space="0"/>
                  </w:tcBorders>
                  <w:noWrap w:val="0"/>
                  <w:vAlign w:val="center"/>
                </w:tcPr>
                <w:p w14:paraId="5C1C9A9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SS、COD、石油类</w:t>
                  </w:r>
                </w:p>
              </w:tc>
              <w:tc>
                <w:tcPr>
                  <w:tcW w:w="1851" w:type="pct"/>
                  <w:vMerge w:val="continue"/>
                  <w:noWrap w:val="0"/>
                  <w:vAlign w:val="center"/>
                </w:tcPr>
                <w:p w14:paraId="727AF1D4">
                  <w:pPr>
                    <w:spacing w:after="0"/>
                    <w:jc w:val="center"/>
                    <w:rPr>
                      <w:rFonts w:hint="eastAsia" w:ascii="Times New Roman" w:hAnsi="Times New Roman" w:eastAsia="宋体" w:cs="Times New Roman"/>
                      <w:color w:val="000000"/>
                      <w:kern w:val="2"/>
                      <w:sz w:val="21"/>
                      <w:szCs w:val="24"/>
                      <w:lang w:val="en-US" w:eastAsia="zh-CN" w:bidi="ar-SA"/>
                    </w:rPr>
                  </w:pPr>
                </w:p>
              </w:tc>
            </w:tr>
            <w:tr w14:paraId="3EC8EA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40ACB1AF">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top w:val="single" w:color="auto" w:sz="4" w:space="0"/>
                  </w:tcBorders>
                  <w:noWrap w:val="0"/>
                  <w:vAlign w:val="center"/>
                </w:tcPr>
                <w:p w14:paraId="56A191A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反渗透浓水</w:t>
                  </w:r>
                </w:p>
              </w:tc>
              <w:tc>
                <w:tcPr>
                  <w:tcW w:w="1420" w:type="pct"/>
                  <w:tcBorders>
                    <w:top w:val="single" w:color="auto" w:sz="4" w:space="0"/>
                  </w:tcBorders>
                  <w:noWrap w:val="0"/>
                  <w:vAlign w:val="center"/>
                </w:tcPr>
                <w:p w14:paraId="0D432EB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SS、COD、NH</w:t>
                  </w:r>
                  <w:r>
                    <w:rPr>
                      <w:rFonts w:hint="eastAsia" w:ascii="Times New Roman" w:hAnsi="Times New Roman" w:eastAsia="宋体" w:cs="Times New Roman"/>
                      <w:color w:val="000000"/>
                      <w:kern w:val="2"/>
                      <w:sz w:val="21"/>
                      <w:szCs w:val="24"/>
                      <w:vertAlign w:val="subscript"/>
                      <w:lang w:val="en-US" w:eastAsia="zh-CN" w:bidi="ar-SA"/>
                    </w:rPr>
                    <w:t>3</w:t>
                  </w:r>
                  <w:r>
                    <w:rPr>
                      <w:rFonts w:hint="eastAsia" w:ascii="Times New Roman" w:hAnsi="Times New Roman" w:eastAsia="宋体" w:cs="Times New Roman"/>
                      <w:color w:val="000000"/>
                      <w:kern w:val="2"/>
                      <w:sz w:val="21"/>
                      <w:szCs w:val="24"/>
                      <w:lang w:val="en-US" w:eastAsia="zh-CN" w:bidi="ar-SA"/>
                    </w:rPr>
                    <w:t>-N、TP、TN</w:t>
                  </w:r>
                </w:p>
              </w:tc>
              <w:tc>
                <w:tcPr>
                  <w:tcW w:w="1851" w:type="pct"/>
                  <w:vMerge w:val="continue"/>
                  <w:noWrap w:val="0"/>
                  <w:vAlign w:val="center"/>
                </w:tcPr>
                <w:p w14:paraId="4F1327BE">
                  <w:pPr>
                    <w:spacing w:after="0"/>
                    <w:jc w:val="center"/>
                    <w:rPr>
                      <w:rFonts w:hint="eastAsia" w:ascii="Times New Roman" w:hAnsi="Times New Roman" w:eastAsia="宋体" w:cs="Times New Roman"/>
                      <w:color w:val="000000"/>
                      <w:kern w:val="2"/>
                      <w:sz w:val="21"/>
                      <w:szCs w:val="24"/>
                      <w:lang w:val="en-US" w:eastAsia="zh-CN" w:bidi="ar-SA"/>
                    </w:rPr>
                  </w:pPr>
                </w:p>
              </w:tc>
            </w:tr>
            <w:tr w14:paraId="75357C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restart"/>
                  <w:noWrap w:val="0"/>
                  <w:vAlign w:val="center"/>
                </w:tcPr>
                <w:p w14:paraId="0BE7307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固废</w:t>
                  </w:r>
                </w:p>
              </w:tc>
              <w:tc>
                <w:tcPr>
                  <w:tcW w:w="1094" w:type="pct"/>
                  <w:tcBorders>
                    <w:bottom w:val="single" w:color="auto" w:sz="4" w:space="0"/>
                  </w:tcBorders>
                  <w:noWrap w:val="0"/>
                  <w:vAlign w:val="center"/>
                </w:tcPr>
                <w:p w14:paraId="39421B9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下料折弯、机加工</w:t>
                  </w:r>
                </w:p>
              </w:tc>
              <w:tc>
                <w:tcPr>
                  <w:tcW w:w="1420" w:type="pct"/>
                  <w:tcBorders>
                    <w:bottom w:val="single" w:color="auto" w:sz="4" w:space="0"/>
                  </w:tcBorders>
                  <w:noWrap w:val="0"/>
                  <w:vAlign w:val="center"/>
                </w:tcPr>
                <w:p w14:paraId="240272DC">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边角料</w:t>
                  </w:r>
                </w:p>
              </w:tc>
              <w:tc>
                <w:tcPr>
                  <w:tcW w:w="1851" w:type="pct"/>
                  <w:vMerge w:val="restart"/>
                  <w:noWrap w:val="0"/>
                  <w:vAlign w:val="center"/>
                </w:tcPr>
                <w:p w14:paraId="11835DE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收集后定期出售</w:t>
                  </w:r>
                </w:p>
              </w:tc>
            </w:tr>
            <w:tr w14:paraId="0B6D55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23561363">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bottom w:val="single" w:color="auto" w:sz="4" w:space="0"/>
                  </w:tcBorders>
                  <w:noWrap w:val="0"/>
                  <w:vAlign w:val="center"/>
                </w:tcPr>
                <w:p w14:paraId="5F5CF76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袋式除尘器</w:t>
                  </w:r>
                </w:p>
              </w:tc>
              <w:tc>
                <w:tcPr>
                  <w:tcW w:w="1420" w:type="pct"/>
                  <w:tcBorders>
                    <w:bottom w:val="single" w:color="auto" w:sz="4" w:space="0"/>
                  </w:tcBorders>
                  <w:noWrap w:val="0"/>
                  <w:vAlign w:val="center"/>
                </w:tcPr>
                <w:p w14:paraId="517FF65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粉尘</w:t>
                  </w:r>
                </w:p>
              </w:tc>
              <w:tc>
                <w:tcPr>
                  <w:tcW w:w="1851" w:type="pct"/>
                  <w:vMerge w:val="continue"/>
                  <w:noWrap w:val="0"/>
                  <w:vAlign w:val="center"/>
                </w:tcPr>
                <w:p w14:paraId="638055E2">
                  <w:pPr>
                    <w:spacing w:after="0"/>
                    <w:jc w:val="center"/>
                    <w:rPr>
                      <w:rFonts w:hint="eastAsia" w:ascii="Times New Roman" w:hAnsi="Times New Roman" w:eastAsia="宋体" w:cs="Times New Roman"/>
                      <w:color w:val="000000"/>
                      <w:kern w:val="2"/>
                      <w:sz w:val="21"/>
                      <w:szCs w:val="24"/>
                      <w:lang w:val="en-US" w:eastAsia="zh-CN" w:bidi="ar-SA"/>
                    </w:rPr>
                  </w:pPr>
                </w:p>
              </w:tc>
            </w:tr>
            <w:tr w14:paraId="61949D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7E2094FB">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bottom w:val="single" w:color="auto" w:sz="4" w:space="0"/>
                  </w:tcBorders>
                  <w:noWrap w:val="0"/>
                  <w:vAlign w:val="center"/>
                </w:tcPr>
                <w:p w14:paraId="6AC35DA2">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反渗透装置</w:t>
                  </w:r>
                </w:p>
              </w:tc>
              <w:tc>
                <w:tcPr>
                  <w:tcW w:w="1420" w:type="pct"/>
                  <w:tcBorders>
                    <w:bottom w:val="single" w:color="auto" w:sz="4" w:space="0"/>
                  </w:tcBorders>
                  <w:noWrap w:val="0"/>
                  <w:vAlign w:val="center"/>
                </w:tcPr>
                <w:p w14:paraId="06073AE3">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耗材</w:t>
                  </w:r>
                </w:p>
              </w:tc>
              <w:tc>
                <w:tcPr>
                  <w:tcW w:w="1851" w:type="pct"/>
                  <w:noWrap w:val="0"/>
                  <w:vAlign w:val="center"/>
                </w:tcPr>
                <w:p w14:paraId="72E989EE">
                  <w:pPr>
                    <w:spacing w:after="0"/>
                    <w:jc w:val="center"/>
                    <w:rPr>
                      <w:rFonts w:hint="default"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交由原厂家回收处理</w:t>
                  </w:r>
                </w:p>
              </w:tc>
            </w:tr>
            <w:tr w14:paraId="63EC3F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67D180DB">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bottom w:val="single" w:color="auto" w:sz="4" w:space="0"/>
                  </w:tcBorders>
                  <w:noWrap w:val="0"/>
                  <w:vAlign w:val="center"/>
                </w:tcPr>
                <w:p w14:paraId="0C75A4B1">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剪板机、冲床</w:t>
                  </w:r>
                </w:p>
              </w:tc>
              <w:tc>
                <w:tcPr>
                  <w:tcW w:w="1420" w:type="pct"/>
                  <w:tcBorders>
                    <w:bottom w:val="single" w:color="auto" w:sz="4" w:space="0"/>
                  </w:tcBorders>
                  <w:noWrap w:val="0"/>
                  <w:vAlign w:val="center"/>
                </w:tcPr>
                <w:p w14:paraId="5C526150">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废液压油</w:t>
                  </w:r>
                </w:p>
              </w:tc>
              <w:tc>
                <w:tcPr>
                  <w:tcW w:w="1851" w:type="pct"/>
                  <w:vMerge w:val="restart"/>
                  <w:noWrap w:val="0"/>
                  <w:vAlign w:val="center"/>
                </w:tcPr>
                <w:p w14:paraId="627AAF8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暂存于危废暂存间，委托有相应资质的危废处置单位处理</w:t>
                  </w:r>
                </w:p>
              </w:tc>
            </w:tr>
            <w:tr w14:paraId="6B226F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661E1F62">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bottom w:val="single" w:color="auto" w:sz="4" w:space="0"/>
                  </w:tcBorders>
                  <w:noWrap w:val="0"/>
                  <w:vAlign w:val="center"/>
                </w:tcPr>
                <w:p w14:paraId="14BDF096">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设备维护</w:t>
                  </w:r>
                </w:p>
              </w:tc>
              <w:tc>
                <w:tcPr>
                  <w:tcW w:w="1420" w:type="pct"/>
                  <w:tcBorders>
                    <w:bottom w:val="single" w:color="auto" w:sz="4" w:space="0"/>
                  </w:tcBorders>
                  <w:noWrap w:val="0"/>
                  <w:vAlign w:val="center"/>
                </w:tcPr>
                <w:p w14:paraId="7D9A772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废机油</w:t>
                  </w:r>
                </w:p>
              </w:tc>
              <w:tc>
                <w:tcPr>
                  <w:tcW w:w="1851" w:type="pct"/>
                  <w:vMerge w:val="continue"/>
                  <w:noWrap w:val="0"/>
                  <w:vAlign w:val="center"/>
                </w:tcPr>
                <w:p w14:paraId="5DEA11DC">
                  <w:pPr>
                    <w:spacing w:after="0"/>
                    <w:jc w:val="center"/>
                    <w:rPr>
                      <w:rFonts w:hint="eastAsia" w:ascii="Times New Roman" w:hAnsi="Times New Roman" w:eastAsia="宋体" w:cs="Times New Roman"/>
                      <w:color w:val="000000"/>
                      <w:kern w:val="2"/>
                      <w:sz w:val="21"/>
                      <w:szCs w:val="24"/>
                      <w:lang w:val="en-US" w:eastAsia="zh-CN" w:bidi="ar-SA"/>
                    </w:rPr>
                  </w:pPr>
                </w:p>
              </w:tc>
            </w:tr>
            <w:tr w14:paraId="25D46D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676C4091">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bottom w:val="single" w:color="auto" w:sz="4" w:space="0"/>
                  </w:tcBorders>
                  <w:noWrap w:val="0"/>
                  <w:vAlign w:val="center"/>
                </w:tcPr>
                <w:p w14:paraId="4A010BF3">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原料使用</w:t>
                  </w:r>
                </w:p>
              </w:tc>
              <w:tc>
                <w:tcPr>
                  <w:tcW w:w="1420" w:type="pct"/>
                  <w:tcBorders>
                    <w:bottom w:val="single" w:color="auto" w:sz="4" w:space="0"/>
                  </w:tcBorders>
                  <w:noWrap w:val="0"/>
                  <w:vAlign w:val="center"/>
                </w:tcPr>
                <w:p w14:paraId="6F4F48E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废电泳涂料桶</w:t>
                  </w:r>
                </w:p>
              </w:tc>
              <w:tc>
                <w:tcPr>
                  <w:tcW w:w="1851" w:type="pct"/>
                  <w:vMerge w:val="continue"/>
                  <w:noWrap w:val="0"/>
                  <w:vAlign w:val="center"/>
                </w:tcPr>
                <w:p w14:paraId="79B19960">
                  <w:pPr>
                    <w:spacing w:after="0"/>
                    <w:jc w:val="center"/>
                    <w:rPr>
                      <w:rFonts w:hint="eastAsia" w:ascii="Times New Roman" w:hAnsi="Times New Roman" w:eastAsia="宋体" w:cs="Times New Roman"/>
                      <w:color w:val="000000"/>
                      <w:kern w:val="2"/>
                      <w:sz w:val="21"/>
                      <w:szCs w:val="24"/>
                      <w:lang w:val="en-US" w:eastAsia="zh-CN" w:bidi="ar-SA"/>
                    </w:rPr>
                  </w:pPr>
                </w:p>
              </w:tc>
            </w:tr>
            <w:tr w14:paraId="3ED156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0BF034B7">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bottom w:val="single" w:color="auto" w:sz="4" w:space="0"/>
                  </w:tcBorders>
                  <w:noWrap w:val="0"/>
                  <w:vAlign w:val="center"/>
                </w:tcPr>
                <w:p w14:paraId="7AF548E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超滤</w:t>
                  </w:r>
                </w:p>
              </w:tc>
              <w:tc>
                <w:tcPr>
                  <w:tcW w:w="1420" w:type="pct"/>
                  <w:tcBorders>
                    <w:bottom w:val="single" w:color="auto" w:sz="4" w:space="0"/>
                  </w:tcBorders>
                  <w:noWrap w:val="0"/>
                  <w:vAlign w:val="center"/>
                </w:tcPr>
                <w:p w14:paraId="3EE6131B">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废滤袋</w:t>
                  </w:r>
                </w:p>
              </w:tc>
              <w:tc>
                <w:tcPr>
                  <w:tcW w:w="1851" w:type="pct"/>
                  <w:vMerge w:val="continue"/>
                  <w:noWrap w:val="0"/>
                  <w:vAlign w:val="center"/>
                </w:tcPr>
                <w:p w14:paraId="31B75846">
                  <w:pPr>
                    <w:spacing w:after="0"/>
                    <w:jc w:val="center"/>
                    <w:rPr>
                      <w:rFonts w:hint="eastAsia" w:ascii="Times New Roman" w:hAnsi="Times New Roman" w:eastAsia="宋体" w:cs="Times New Roman"/>
                      <w:color w:val="000000"/>
                      <w:kern w:val="2"/>
                      <w:sz w:val="21"/>
                      <w:szCs w:val="24"/>
                      <w:lang w:val="en-US" w:eastAsia="zh-CN" w:bidi="ar-SA"/>
                    </w:rPr>
                  </w:pPr>
                </w:p>
              </w:tc>
            </w:tr>
            <w:tr w14:paraId="282017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64AAB30A">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tcBorders>
                    <w:bottom w:val="single" w:color="auto" w:sz="4" w:space="0"/>
                  </w:tcBorders>
                  <w:noWrap w:val="0"/>
                  <w:vAlign w:val="center"/>
                </w:tcPr>
                <w:p w14:paraId="6341AA4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混凝沉淀池</w:t>
                  </w:r>
                </w:p>
              </w:tc>
              <w:tc>
                <w:tcPr>
                  <w:tcW w:w="1420" w:type="pct"/>
                  <w:tcBorders>
                    <w:bottom w:val="single" w:color="auto" w:sz="4" w:space="0"/>
                  </w:tcBorders>
                  <w:noWrap w:val="0"/>
                  <w:vAlign w:val="center"/>
                </w:tcPr>
                <w:p w14:paraId="61E58FD5">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沉渣</w:t>
                  </w:r>
                </w:p>
              </w:tc>
              <w:tc>
                <w:tcPr>
                  <w:tcW w:w="1851" w:type="pct"/>
                  <w:vMerge w:val="continue"/>
                  <w:noWrap w:val="0"/>
                  <w:vAlign w:val="center"/>
                </w:tcPr>
                <w:p w14:paraId="19667C66">
                  <w:pPr>
                    <w:spacing w:after="0"/>
                    <w:jc w:val="center"/>
                    <w:rPr>
                      <w:rFonts w:hint="eastAsia" w:ascii="Times New Roman" w:hAnsi="Times New Roman" w:eastAsia="宋体" w:cs="Times New Roman"/>
                      <w:color w:val="000000"/>
                      <w:kern w:val="2"/>
                      <w:sz w:val="21"/>
                      <w:szCs w:val="24"/>
                      <w:lang w:val="en-US" w:eastAsia="zh-CN" w:bidi="ar-SA"/>
                    </w:rPr>
                  </w:pPr>
                </w:p>
              </w:tc>
            </w:tr>
            <w:tr w14:paraId="6308A4B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66D044E5">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vMerge w:val="restart"/>
                  <w:noWrap w:val="0"/>
                  <w:vAlign w:val="center"/>
                </w:tcPr>
                <w:p w14:paraId="5E5398EF">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有机废气处理</w:t>
                  </w:r>
                </w:p>
              </w:tc>
              <w:tc>
                <w:tcPr>
                  <w:tcW w:w="1420" w:type="pct"/>
                  <w:tcBorders>
                    <w:bottom w:val="single" w:color="auto" w:sz="4" w:space="0"/>
                  </w:tcBorders>
                  <w:noWrap w:val="0"/>
                  <w:vAlign w:val="center"/>
                </w:tcPr>
                <w:p w14:paraId="1D81352D">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废活性炭</w:t>
                  </w:r>
                </w:p>
              </w:tc>
              <w:tc>
                <w:tcPr>
                  <w:tcW w:w="1851" w:type="pct"/>
                  <w:vMerge w:val="continue"/>
                  <w:noWrap w:val="0"/>
                  <w:vAlign w:val="center"/>
                </w:tcPr>
                <w:p w14:paraId="0BED8314">
                  <w:pPr>
                    <w:spacing w:after="0"/>
                    <w:jc w:val="center"/>
                    <w:rPr>
                      <w:rFonts w:hint="eastAsia" w:ascii="Times New Roman" w:hAnsi="Times New Roman" w:eastAsia="宋体" w:cs="Times New Roman"/>
                      <w:color w:val="000000"/>
                      <w:kern w:val="2"/>
                      <w:sz w:val="21"/>
                      <w:szCs w:val="24"/>
                      <w:lang w:val="en-US" w:eastAsia="zh-CN" w:bidi="ar-SA"/>
                    </w:rPr>
                  </w:pPr>
                </w:p>
              </w:tc>
            </w:tr>
            <w:tr w14:paraId="2CFC5F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4942FE77">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vMerge w:val="continue"/>
                  <w:noWrap w:val="0"/>
                  <w:vAlign w:val="center"/>
                </w:tcPr>
                <w:p w14:paraId="42C3421E">
                  <w:pPr>
                    <w:spacing w:after="0"/>
                    <w:jc w:val="center"/>
                    <w:rPr>
                      <w:rFonts w:hint="eastAsia" w:ascii="Times New Roman" w:hAnsi="Times New Roman" w:eastAsia="宋体" w:cs="Times New Roman"/>
                      <w:color w:val="000000"/>
                      <w:kern w:val="2"/>
                      <w:sz w:val="21"/>
                      <w:szCs w:val="24"/>
                      <w:lang w:val="en-US" w:eastAsia="zh-CN" w:bidi="ar-SA"/>
                    </w:rPr>
                  </w:pPr>
                </w:p>
              </w:tc>
              <w:tc>
                <w:tcPr>
                  <w:tcW w:w="1420" w:type="pct"/>
                  <w:tcBorders>
                    <w:bottom w:val="single" w:color="auto" w:sz="4" w:space="0"/>
                  </w:tcBorders>
                  <w:noWrap w:val="0"/>
                  <w:vAlign w:val="center"/>
                </w:tcPr>
                <w:p w14:paraId="5991AC2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废催化板</w:t>
                  </w:r>
                </w:p>
              </w:tc>
              <w:tc>
                <w:tcPr>
                  <w:tcW w:w="1851" w:type="pct"/>
                  <w:vMerge w:val="continue"/>
                  <w:noWrap w:val="0"/>
                  <w:vAlign w:val="center"/>
                </w:tcPr>
                <w:p w14:paraId="458BC47E">
                  <w:pPr>
                    <w:spacing w:after="0"/>
                    <w:jc w:val="center"/>
                    <w:rPr>
                      <w:rFonts w:hint="eastAsia" w:ascii="Times New Roman" w:hAnsi="Times New Roman" w:eastAsia="宋体" w:cs="Times New Roman"/>
                      <w:color w:val="000000"/>
                      <w:kern w:val="2"/>
                      <w:sz w:val="21"/>
                      <w:szCs w:val="24"/>
                      <w:lang w:val="en-US" w:eastAsia="zh-CN" w:bidi="ar-SA"/>
                    </w:rPr>
                  </w:pPr>
                </w:p>
              </w:tc>
            </w:tr>
            <w:tr w14:paraId="43BF51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vMerge w:val="continue"/>
                  <w:noWrap w:val="0"/>
                  <w:vAlign w:val="center"/>
                </w:tcPr>
                <w:p w14:paraId="554360FC">
                  <w:pPr>
                    <w:spacing w:after="0"/>
                    <w:jc w:val="center"/>
                    <w:rPr>
                      <w:rFonts w:hint="eastAsia" w:ascii="Times New Roman" w:hAnsi="Times New Roman" w:eastAsia="宋体" w:cs="Times New Roman"/>
                      <w:color w:val="000000"/>
                      <w:kern w:val="2"/>
                      <w:sz w:val="21"/>
                      <w:szCs w:val="24"/>
                      <w:lang w:val="en-US" w:eastAsia="zh-CN" w:bidi="ar-SA"/>
                    </w:rPr>
                  </w:pPr>
                </w:p>
              </w:tc>
              <w:tc>
                <w:tcPr>
                  <w:tcW w:w="1094" w:type="pct"/>
                  <w:vMerge w:val="continue"/>
                  <w:tcBorders>
                    <w:bottom w:val="single" w:color="auto" w:sz="4" w:space="0"/>
                  </w:tcBorders>
                  <w:noWrap w:val="0"/>
                  <w:vAlign w:val="center"/>
                </w:tcPr>
                <w:p w14:paraId="74636054">
                  <w:pPr>
                    <w:spacing w:after="0"/>
                    <w:jc w:val="center"/>
                    <w:rPr>
                      <w:rFonts w:hint="eastAsia" w:ascii="Times New Roman" w:hAnsi="Times New Roman" w:eastAsia="宋体" w:cs="Times New Roman"/>
                      <w:color w:val="000000"/>
                      <w:kern w:val="2"/>
                      <w:sz w:val="21"/>
                      <w:szCs w:val="24"/>
                      <w:lang w:val="en-US" w:eastAsia="zh-CN" w:bidi="ar-SA"/>
                    </w:rPr>
                  </w:pPr>
                </w:p>
              </w:tc>
              <w:tc>
                <w:tcPr>
                  <w:tcW w:w="1420" w:type="pct"/>
                  <w:tcBorders>
                    <w:bottom w:val="single" w:color="auto" w:sz="4" w:space="0"/>
                  </w:tcBorders>
                  <w:noWrap w:val="0"/>
                  <w:vAlign w:val="center"/>
                </w:tcPr>
                <w:p w14:paraId="36717FB7">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废紫外灯管</w:t>
                  </w:r>
                </w:p>
              </w:tc>
              <w:tc>
                <w:tcPr>
                  <w:tcW w:w="1851" w:type="pct"/>
                  <w:vMerge w:val="continue"/>
                  <w:noWrap w:val="0"/>
                  <w:vAlign w:val="center"/>
                </w:tcPr>
                <w:p w14:paraId="60E23A12">
                  <w:pPr>
                    <w:spacing w:after="0"/>
                    <w:jc w:val="center"/>
                    <w:rPr>
                      <w:rFonts w:hint="eastAsia" w:ascii="Times New Roman" w:hAnsi="Times New Roman" w:eastAsia="宋体" w:cs="Times New Roman"/>
                      <w:color w:val="000000"/>
                      <w:kern w:val="2"/>
                      <w:sz w:val="21"/>
                      <w:szCs w:val="24"/>
                      <w:lang w:val="en-US" w:eastAsia="zh-CN" w:bidi="ar-SA"/>
                    </w:rPr>
                  </w:pPr>
                </w:p>
              </w:tc>
            </w:tr>
            <w:tr w14:paraId="29F81B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3" w:type="pct"/>
                  <w:tcBorders>
                    <w:top w:val="single" w:color="auto" w:sz="4" w:space="0"/>
                    <w:bottom w:val="single" w:color="auto" w:sz="8" w:space="0"/>
                  </w:tcBorders>
                  <w:noWrap w:val="0"/>
                  <w:vAlign w:val="center"/>
                </w:tcPr>
                <w:p w14:paraId="5AAEBC92">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噪声</w:t>
                  </w:r>
                </w:p>
              </w:tc>
              <w:tc>
                <w:tcPr>
                  <w:tcW w:w="1094" w:type="pct"/>
                  <w:tcBorders>
                    <w:top w:val="single" w:color="auto" w:sz="4" w:space="0"/>
                    <w:bottom w:val="single" w:color="auto" w:sz="8" w:space="0"/>
                  </w:tcBorders>
                  <w:noWrap w:val="0"/>
                  <w:vAlign w:val="center"/>
                </w:tcPr>
                <w:p w14:paraId="4520BD4A">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设备噪声</w:t>
                  </w:r>
                </w:p>
              </w:tc>
              <w:tc>
                <w:tcPr>
                  <w:tcW w:w="1420" w:type="pct"/>
                  <w:tcBorders>
                    <w:top w:val="single" w:color="auto" w:sz="4" w:space="0"/>
                    <w:bottom w:val="single" w:color="auto" w:sz="8" w:space="0"/>
                  </w:tcBorders>
                  <w:noWrap w:val="0"/>
                  <w:vAlign w:val="center"/>
                </w:tcPr>
                <w:p w14:paraId="3A65ED5E">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设备噪声</w:t>
                  </w:r>
                </w:p>
              </w:tc>
              <w:tc>
                <w:tcPr>
                  <w:tcW w:w="1851" w:type="pct"/>
                  <w:tcBorders>
                    <w:top w:val="single" w:color="auto" w:sz="4" w:space="0"/>
                    <w:bottom w:val="single" w:color="auto" w:sz="8" w:space="0"/>
                  </w:tcBorders>
                  <w:noWrap w:val="0"/>
                  <w:vAlign w:val="center"/>
                </w:tcPr>
                <w:p w14:paraId="5CE37568">
                  <w:pPr>
                    <w:spacing w:after="0"/>
                    <w:jc w:val="center"/>
                    <w:rPr>
                      <w:rFonts w:hint="eastAsia" w:ascii="Times New Roman" w:hAnsi="Times New Roman" w:eastAsia="宋体" w:cs="Times New Roman"/>
                      <w:color w:val="000000"/>
                      <w:kern w:val="2"/>
                      <w:sz w:val="21"/>
                      <w:szCs w:val="24"/>
                      <w:lang w:val="en-US" w:eastAsia="zh-CN" w:bidi="ar-SA"/>
                    </w:rPr>
                  </w:pPr>
                  <w:r>
                    <w:rPr>
                      <w:rFonts w:hint="eastAsia" w:ascii="Times New Roman" w:hAnsi="Times New Roman" w:eastAsia="宋体" w:cs="Times New Roman"/>
                      <w:color w:val="000000"/>
                      <w:kern w:val="2"/>
                      <w:sz w:val="21"/>
                      <w:szCs w:val="24"/>
                      <w:lang w:val="en-US" w:eastAsia="zh-CN" w:bidi="ar-SA"/>
                    </w:rPr>
                    <w:t>厂房隔声、基础减振、距离衰减</w:t>
                  </w:r>
                </w:p>
              </w:tc>
            </w:tr>
          </w:tbl>
          <w:p w14:paraId="45F8D86D">
            <w:pPr>
              <w:spacing w:after="0" w:line="460" w:lineRule="exact"/>
              <w:jc w:val="both"/>
              <w:rPr>
                <w:rFonts w:ascii="Times New Roman" w:hAnsi="Times New Roman" w:eastAsia="宋体"/>
                <w:color w:val="000000"/>
                <w:kern w:val="2"/>
                <w:sz w:val="24"/>
                <w:szCs w:val="20"/>
              </w:rPr>
            </w:pPr>
          </w:p>
          <w:p w14:paraId="110AF797">
            <w:pPr>
              <w:spacing w:after="0" w:line="460" w:lineRule="exact"/>
              <w:jc w:val="both"/>
              <w:rPr>
                <w:rFonts w:ascii="Times New Roman" w:hAnsi="Times New Roman" w:eastAsia="宋体"/>
                <w:color w:val="000000"/>
                <w:kern w:val="2"/>
                <w:sz w:val="24"/>
                <w:szCs w:val="20"/>
              </w:rPr>
            </w:pPr>
          </w:p>
          <w:p w14:paraId="0C28DF5D">
            <w:pPr>
              <w:spacing w:after="0" w:line="460" w:lineRule="exact"/>
              <w:jc w:val="both"/>
              <w:rPr>
                <w:rFonts w:ascii="Times New Roman" w:hAnsi="Times New Roman" w:eastAsia="宋体"/>
                <w:color w:val="000000"/>
                <w:kern w:val="2"/>
                <w:sz w:val="24"/>
                <w:szCs w:val="20"/>
              </w:rPr>
            </w:pPr>
          </w:p>
          <w:p w14:paraId="6715219D">
            <w:pPr>
              <w:spacing w:after="0" w:line="460" w:lineRule="exact"/>
              <w:jc w:val="both"/>
              <w:rPr>
                <w:rFonts w:ascii="Times New Roman" w:hAnsi="Times New Roman" w:eastAsia="宋体"/>
                <w:color w:val="000000"/>
                <w:kern w:val="2"/>
                <w:sz w:val="24"/>
                <w:szCs w:val="20"/>
              </w:rPr>
            </w:pPr>
          </w:p>
          <w:p w14:paraId="28D49F74">
            <w:pPr>
              <w:spacing w:after="0" w:line="460" w:lineRule="exact"/>
              <w:jc w:val="both"/>
              <w:rPr>
                <w:rFonts w:ascii="Times New Roman" w:hAnsi="Times New Roman" w:eastAsia="宋体"/>
                <w:color w:val="000000"/>
                <w:kern w:val="2"/>
                <w:sz w:val="24"/>
                <w:szCs w:val="20"/>
              </w:rPr>
            </w:pPr>
          </w:p>
          <w:p w14:paraId="0CC3BBB4">
            <w:pPr>
              <w:spacing w:after="0" w:line="460" w:lineRule="exact"/>
              <w:jc w:val="both"/>
              <w:rPr>
                <w:rFonts w:ascii="Times New Roman" w:hAnsi="Times New Roman" w:eastAsia="宋体"/>
                <w:color w:val="000000"/>
                <w:kern w:val="2"/>
                <w:sz w:val="24"/>
                <w:szCs w:val="20"/>
              </w:rPr>
            </w:pPr>
          </w:p>
          <w:p w14:paraId="46A5B80A">
            <w:pPr>
              <w:spacing w:after="0" w:line="460" w:lineRule="exact"/>
              <w:jc w:val="both"/>
              <w:rPr>
                <w:rFonts w:ascii="Times New Roman" w:hAnsi="Times New Roman" w:eastAsia="宋体"/>
                <w:color w:val="000000"/>
                <w:kern w:val="2"/>
                <w:sz w:val="24"/>
                <w:szCs w:val="20"/>
              </w:rPr>
            </w:pPr>
          </w:p>
          <w:p w14:paraId="7C28BEB0">
            <w:pPr>
              <w:spacing w:after="0" w:line="460" w:lineRule="exact"/>
              <w:jc w:val="both"/>
              <w:rPr>
                <w:rFonts w:ascii="Times New Roman" w:hAnsi="Times New Roman" w:eastAsia="宋体"/>
                <w:color w:val="000000"/>
                <w:kern w:val="2"/>
                <w:sz w:val="24"/>
                <w:szCs w:val="20"/>
              </w:rPr>
            </w:pPr>
          </w:p>
          <w:p w14:paraId="6FDE4641">
            <w:pPr>
              <w:spacing w:after="0" w:line="460" w:lineRule="exact"/>
              <w:jc w:val="both"/>
              <w:rPr>
                <w:rFonts w:ascii="Times New Roman" w:hAnsi="Times New Roman" w:eastAsia="宋体"/>
                <w:color w:val="000000"/>
                <w:kern w:val="2"/>
                <w:sz w:val="24"/>
                <w:szCs w:val="20"/>
              </w:rPr>
            </w:pPr>
          </w:p>
          <w:p w14:paraId="18E6823C">
            <w:pPr>
              <w:spacing w:after="0" w:line="460" w:lineRule="exact"/>
              <w:jc w:val="both"/>
              <w:rPr>
                <w:rFonts w:ascii="Times New Roman" w:hAnsi="Times New Roman" w:eastAsia="宋体"/>
                <w:color w:val="000000"/>
                <w:kern w:val="2"/>
                <w:sz w:val="24"/>
                <w:szCs w:val="20"/>
              </w:rPr>
            </w:pPr>
          </w:p>
        </w:tc>
      </w:tr>
    </w:tbl>
    <w:p w14:paraId="506A43EC">
      <w:pPr>
        <w:spacing w:line="360" w:lineRule="auto"/>
        <w:rPr>
          <w:rFonts w:ascii="Times New Roman" w:hAnsi="Times New Roman" w:eastAsia="仿宋_GB2312"/>
          <w:color w:val="000000"/>
          <w:sz w:val="21"/>
          <w:szCs w:val="21"/>
        </w:rPr>
        <w:sectPr>
          <w:footerReference r:id="rId5" w:type="default"/>
          <w:pgSz w:w="11906" w:h="16838"/>
          <w:pgMar w:top="1440" w:right="1701" w:bottom="1440" w:left="1758" w:header="709" w:footer="709" w:gutter="0"/>
          <w:pgNumType w:start="1"/>
          <w:cols w:space="720" w:num="1"/>
          <w:docGrid w:linePitch="360" w:charSpace="0"/>
        </w:sectPr>
      </w:pPr>
    </w:p>
    <w:p w14:paraId="5FF0338A">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表三</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67FF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2831812D">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主要污染源、污染物处理和排放</w:t>
            </w:r>
            <w:r>
              <w:rPr>
                <w:rFonts w:hint="eastAsia" w:ascii="Times New Roman" w:hAnsi="Times New Roman" w:eastAsia="宋体"/>
                <w:b/>
                <w:bCs/>
                <w:color w:val="000000"/>
                <w:sz w:val="24"/>
                <w:szCs w:val="24"/>
              </w:rPr>
              <w:t>：</w:t>
            </w:r>
          </w:p>
          <w:p w14:paraId="5EE6FC3C">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1、废气</w:t>
            </w:r>
          </w:p>
          <w:p w14:paraId="0268A44E">
            <w:pPr>
              <w:spacing w:after="0" w:line="460" w:lineRule="exact"/>
              <w:ind w:firstLine="480" w:firstLineChars="200"/>
              <w:jc w:val="both"/>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本</w:t>
            </w:r>
            <w:r>
              <w:rPr>
                <w:rFonts w:hint="default" w:ascii="Times New Roman" w:hAnsi="Times New Roman" w:eastAsia="宋体" w:cs="Times New Roman"/>
                <w:bCs/>
                <w:color w:val="000000"/>
                <w:sz w:val="24"/>
                <w:szCs w:val="24"/>
                <w:lang w:val="en-US" w:eastAsia="zh-CN"/>
              </w:rPr>
              <w:t>次验收项目废气主要为切割焊接过程产生的颗粒物、电泳固化过程产生的非甲烷总烃以及天然气燃烧产生的颗粒物、二氧化硫和氮氧化物</w:t>
            </w:r>
            <w:r>
              <w:rPr>
                <w:rFonts w:hint="default" w:ascii="Times New Roman" w:hAnsi="Times New Roman" w:eastAsia="宋体" w:cs="Times New Roman"/>
                <w:bCs/>
                <w:color w:val="000000"/>
                <w:sz w:val="24"/>
                <w:szCs w:val="24"/>
              </w:rPr>
              <w:t>。</w:t>
            </w:r>
          </w:p>
          <w:p w14:paraId="355106C0">
            <w:pPr>
              <w:spacing w:after="0" w:line="460" w:lineRule="exact"/>
              <w:ind w:firstLine="480" w:firstLineChars="200"/>
              <w:jc w:val="both"/>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lang w:val="en-US" w:eastAsia="zh-CN"/>
              </w:rPr>
              <w:t>切割、焊接产生的颗粒物经</w:t>
            </w:r>
            <w:r>
              <w:rPr>
                <w:rFonts w:hint="default" w:ascii="Times New Roman" w:hAnsi="Times New Roman" w:eastAsia="宋体" w:cs="Times New Roman"/>
                <w:bCs/>
                <w:color w:val="000000"/>
                <w:sz w:val="24"/>
                <w:szCs w:val="24"/>
              </w:rPr>
              <w:t>集气罩/集气风管</w:t>
            </w:r>
            <w:r>
              <w:rPr>
                <w:rFonts w:hint="default" w:ascii="Times New Roman" w:hAnsi="Times New Roman" w:eastAsia="宋体" w:cs="Times New Roman"/>
                <w:bCs/>
                <w:color w:val="000000"/>
                <w:sz w:val="24"/>
                <w:szCs w:val="24"/>
                <w:lang w:val="en-US" w:eastAsia="zh-CN"/>
              </w:rPr>
              <w:t>收集后通过</w:t>
            </w:r>
            <w:r>
              <w:rPr>
                <w:rFonts w:hint="default" w:ascii="Times New Roman" w:hAnsi="Times New Roman" w:eastAsia="宋体" w:cs="Times New Roman"/>
                <w:bCs/>
                <w:color w:val="000000"/>
                <w:sz w:val="24"/>
                <w:szCs w:val="24"/>
              </w:rPr>
              <w:t>袋式除尘器</w:t>
            </w:r>
            <w:r>
              <w:rPr>
                <w:rFonts w:hint="default" w:ascii="Times New Roman" w:hAnsi="Times New Roman" w:eastAsia="宋体" w:cs="Times New Roman"/>
                <w:bCs/>
                <w:color w:val="000000"/>
                <w:sz w:val="24"/>
                <w:szCs w:val="24"/>
                <w:lang w:val="en-US" w:eastAsia="zh-CN"/>
              </w:rPr>
              <w:t>处理，最终经过</w:t>
            </w:r>
            <w:r>
              <w:rPr>
                <w:rFonts w:hint="default" w:ascii="Times New Roman" w:hAnsi="Times New Roman" w:eastAsia="宋体" w:cs="Times New Roman"/>
                <w:bCs/>
                <w:color w:val="000000"/>
                <w:sz w:val="24"/>
                <w:szCs w:val="24"/>
              </w:rPr>
              <w:t>15m高排气筒</w:t>
            </w:r>
            <w:r>
              <w:rPr>
                <w:rFonts w:hint="default" w:ascii="Times New Roman" w:hAnsi="Times New Roman" w:eastAsia="宋体" w:cs="Times New Roman"/>
                <w:bCs/>
                <w:color w:val="000000"/>
                <w:sz w:val="24"/>
                <w:szCs w:val="24"/>
                <w:lang w:val="en-US" w:eastAsia="zh-CN"/>
              </w:rPr>
              <w:t>DA001有组织排放。</w:t>
            </w:r>
          </w:p>
          <w:p w14:paraId="54C8F928">
            <w:pPr>
              <w:spacing w:after="0" w:line="460" w:lineRule="exact"/>
              <w:ind w:firstLine="480" w:firstLineChars="200"/>
              <w:jc w:val="both"/>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lang w:val="en-US" w:eastAsia="zh-CN"/>
              </w:rPr>
              <w:t>电泳、固化过程产生的非甲烷总烃，经集气罩/集气风管收集后通过UV光催化氧化+活性炭吸附装置处理后，与固化天然气燃烧产生的颗粒物、二氧化硫和氮氧化物一同通过15m高排气筒DA002有组织排放。</w:t>
            </w:r>
          </w:p>
          <w:p w14:paraId="5A443D26">
            <w:pPr>
              <w:spacing w:beforeLines="50" w:after="0" w:line="360" w:lineRule="auto"/>
              <w:jc w:val="center"/>
              <w:textAlignment w:val="baseline"/>
              <w:rPr>
                <w:rFonts w:hint="eastAsia" w:eastAsia="微软雅黑"/>
                <w:color w:val="000000"/>
                <w:lang w:eastAsia="zh-CN"/>
              </w:rPr>
            </w:pPr>
            <w:r>
              <w:rPr>
                <w:rFonts w:hint="eastAsia" w:eastAsia="微软雅黑"/>
                <w:color w:val="000000"/>
                <w:lang w:eastAsia="zh-CN"/>
              </w:rPr>
              <w:pict>
                <v:shape id="_x0000_s1030" o:spid="_x0000_s1030" o:spt="75" type="#_x0000_t75" style="position:absolute;left:0pt;margin-left:12.85pt;margin-top:12.65pt;height:104.7pt;width:420.15pt;z-index:251662336;mso-width-relative:page;mso-height-relative:page;" o:ole="t" filled="f" o:preferrelative="t" stroked="f" coordsize="21600,21600">
                  <v:path/>
                  <v:fill on="f" focussize="0,0"/>
                  <v:stroke on="f"/>
                  <v:imagedata r:id="rId16" o:title=""/>
                  <o:lock v:ext="edit" aspectratio="t"/>
                </v:shape>
                <o:OLEObject Type="Embed" ProgID="Visio.Drawing.11" ShapeID="_x0000_s1030" DrawAspect="Content" ObjectID="_1468075728" r:id="rId15">
                  <o:LockedField>false</o:LockedField>
                </o:OLEObject>
              </w:pict>
            </w:r>
          </w:p>
          <w:p w14:paraId="49E211D7">
            <w:pPr>
              <w:spacing w:beforeLines="50" w:after="0" w:line="360" w:lineRule="auto"/>
              <w:jc w:val="center"/>
              <w:textAlignment w:val="baseline"/>
              <w:rPr>
                <w:color w:val="000000"/>
              </w:rPr>
            </w:pPr>
          </w:p>
          <w:p w14:paraId="7448F424">
            <w:pPr>
              <w:spacing w:beforeLines="50" w:after="0" w:line="360" w:lineRule="auto"/>
              <w:jc w:val="center"/>
              <w:textAlignment w:val="baseline"/>
              <w:rPr>
                <w:color w:val="000000"/>
              </w:rPr>
            </w:pPr>
          </w:p>
          <w:p w14:paraId="6DA7C0EC">
            <w:pPr>
              <w:spacing w:beforeLines="50" w:after="0" w:line="360" w:lineRule="auto"/>
              <w:jc w:val="center"/>
              <w:textAlignment w:val="baseline"/>
              <w:rPr>
                <w:color w:val="000000"/>
              </w:rPr>
            </w:pPr>
          </w:p>
          <w:p w14:paraId="65387F87">
            <w:pPr>
              <w:spacing w:after="0" w:line="460" w:lineRule="exact"/>
              <w:jc w:val="center"/>
              <w:textAlignment w:val="baseline"/>
              <w:rPr>
                <w:rFonts w:ascii="Times New Roman" w:hAnsi="Times New Roman" w:eastAsia="黑体"/>
                <w:color w:val="000000"/>
                <w:sz w:val="24"/>
                <w:szCs w:val="24"/>
              </w:rPr>
            </w:pPr>
          </w:p>
          <w:p w14:paraId="123986D8">
            <w:pPr>
              <w:spacing w:after="0" w:line="460" w:lineRule="exact"/>
              <w:jc w:val="center"/>
              <w:textAlignment w:val="baseline"/>
              <w:rPr>
                <w:rFonts w:ascii="Times New Roman" w:hAnsi="Times New Roman" w:eastAsia="黑体"/>
                <w:color w:val="000000"/>
                <w:sz w:val="24"/>
                <w:szCs w:val="24"/>
              </w:rPr>
            </w:pPr>
            <w:r>
              <w:rPr>
                <w:rFonts w:ascii="Times New Roman" w:hAnsi="Times New Roman" w:eastAsia="黑体"/>
                <w:color w:val="000000"/>
                <w:sz w:val="24"/>
                <w:szCs w:val="24"/>
              </w:rPr>
              <w:t>图</w:t>
            </w:r>
            <w:r>
              <w:rPr>
                <w:rFonts w:hint="eastAsia" w:ascii="Times New Roman" w:hAnsi="Times New Roman" w:eastAsia="黑体"/>
                <w:color w:val="000000"/>
                <w:sz w:val="24"/>
                <w:szCs w:val="24"/>
                <w:lang w:val="en-US" w:eastAsia="zh-CN"/>
              </w:rPr>
              <w:t xml:space="preserve">6  </w:t>
            </w:r>
            <w:r>
              <w:rPr>
                <w:rFonts w:hint="eastAsia" w:ascii="Times New Roman" w:hAnsi="Times New Roman" w:eastAsia="黑体"/>
                <w:color w:val="000000"/>
                <w:sz w:val="24"/>
                <w:szCs w:val="24"/>
              </w:rPr>
              <w:t>废气</w:t>
            </w:r>
            <w:r>
              <w:rPr>
                <w:rFonts w:ascii="Times New Roman" w:hAnsi="Times New Roman" w:eastAsia="黑体"/>
                <w:color w:val="000000"/>
                <w:sz w:val="24"/>
                <w:szCs w:val="24"/>
              </w:rPr>
              <w:t>处</w:t>
            </w:r>
            <w:r>
              <w:rPr>
                <w:rFonts w:hint="eastAsia" w:ascii="Times New Roman" w:hAnsi="Times New Roman" w:eastAsia="黑体"/>
                <w:color w:val="000000"/>
                <w:sz w:val="24"/>
                <w:szCs w:val="24"/>
              </w:rPr>
              <w:t>理</w:t>
            </w:r>
            <w:r>
              <w:rPr>
                <w:rFonts w:ascii="Times New Roman" w:hAnsi="Times New Roman" w:eastAsia="黑体"/>
                <w:color w:val="000000"/>
                <w:sz w:val="24"/>
                <w:szCs w:val="24"/>
              </w:rPr>
              <w:t>流程示意图</w:t>
            </w:r>
          </w:p>
          <w:p w14:paraId="32FF3C83">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2、废水</w:t>
            </w:r>
          </w:p>
          <w:p w14:paraId="4D611E5E">
            <w:pPr>
              <w:spacing w:after="0" w:line="460" w:lineRule="exact"/>
              <w:ind w:firstLine="480" w:firstLineChars="200"/>
              <w:jc w:val="both"/>
              <w:rPr>
                <w:rFonts w:hint="default" w:ascii="Times New Roman" w:hAnsi="Times New Roman" w:eastAsia="宋体" w:cs="Times New Roman"/>
                <w:bCs/>
                <w:color w:val="000000"/>
                <w:sz w:val="24"/>
                <w:szCs w:val="24"/>
                <w:lang w:val="en-US" w:eastAsia="zh-CN"/>
              </w:rPr>
            </w:pPr>
            <w:r>
              <w:rPr>
                <w:rFonts w:hint="eastAsia" w:ascii="Times New Roman" w:hAnsi="Times New Roman" w:eastAsia="宋体" w:cs="Times New Roman"/>
                <w:bCs/>
                <w:color w:val="000000"/>
                <w:sz w:val="24"/>
                <w:szCs w:val="24"/>
                <w:lang w:val="en-US" w:eastAsia="zh-CN"/>
              </w:rPr>
              <w:t>本次验收项目电泳</w:t>
            </w:r>
            <w:r>
              <w:rPr>
                <w:rFonts w:hint="default" w:ascii="Times New Roman" w:hAnsi="Times New Roman" w:eastAsia="宋体" w:cs="Times New Roman"/>
                <w:bCs/>
                <w:color w:val="000000"/>
                <w:sz w:val="24"/>
                <w:szCs w:val="24"/>
                <w:lang w:val="en-US" w:eastAsia="zh-CN"/>
              </w:rPr>
              <w:t>清洗废水经混凝沉淀后，与反渗透浓水、化粪池处理后的生活污水一同经污水管网排入小店污水处理厂（二期）进一步处理达标后排入大沙河</w:t>
            </w:r>
            <w:r>
              <w:rPr>
                <w:rFonts w:hint="eastAsia" w:ascii="Times New Roman" w:hAnsi="Times New Roman" w:eastAsia="宋体" w:cs="Times New Roman"/>
                <w:bCs/>
                <w:color w:val="000000"/>
                <w:sz w:val="24"/>
                <w:szCs w:val="24"/>
                <w:lang w:val="en-US" w:eastAsia="zh-CN"/>
              </w:rPr>
              <w:t>。</w:t>
            </w:r>
          </w:p>
          <w:p w14:paraId="54F0230E">
            <w:pPr>
              <w:spacing w:beforeLines="50" w:after="0" w:line="360" w:lineRule="auto"/>
              <w:jc w:val="center"/>
              <w:textAlignment w:val="baseline"/>
              <w:rPr>
                <w:color w:val="000000"/>
              </w:rPr>
            </w:pPr>
            <w:r>
              <w:rPr>
                <w:rFonts w:hint="eastAsia" w:eastAsia="微软雅黑"/>
                <w:color w:val="000000"/>
                <w:lang w:eastAsia="zh-CN"/>
              </w:rPr>
              <w:pict>
                <v:shape id="_x0000_s1031" o:spid="_x0000_s1031" o:spt="75" type="#_x0000_t75" style="position:absolute;left:0pt;margin-left:10.2pt;margin-top:16.4pt;height:103.45pt;width:418.9pt;z-index:251664384;mso-width-relative:page;mso-height-relative:page;" o:ole="t" filled="f" o:preferrelative="t" stroked="f" coordsize="21600,21600">
                  <v:path/>
                  <v:fill on="f" focussize="0,0"/>
                  <v:stroke on="f"/>
                  <v:imagedata r:id="rId18" o:title=""/>
                  <o:lock v:ext="edit" aspectratio="t"/>
                </v:shape>
                <o:OLEObject Type="Embed" ProgID="Visio.Drawing.11" ShapeID="_x0000_s1031" DrawAspect="Content" ObjectID="_1468075729" r:id="rId17">
                  <o:LockedField>false</o:LockedField>
                </o:OLEObject>
              </w:pict>
            </w:r>
          </w:p>
          <w:p w14:paraId="7CFFB351">
            <w:pPr>
              <w:spacing w:beforeLines="50" w:after="0" w:line="360" w:lineRule="auto"/>
              <w:jc w:val="center"/>
              <w:textAlignment w:val="baseline"/>
              <w:rPr>
                <w:color w:val="000000"/>
              </w:rPr>
            </w:pPr>
          </w:p>
          <w:p w14:paraId="7F1961F0">
            <w:pPr>
              <w:spacing w:beforeLines="50" w:after="0" w:line="360" w:lineRule="auto"/>
              <w:jc w:val="center"/>
              <w:textAlignment w:val="baseline"/>
              <w:rPr>
                <w:color w:val="000000"/>
              </w:rPr>
            </w:pPr>
          </w:p>
          <w:p w14:paraId="6DA44BEE">
            <w:pPr>
              <w:spacing w:beforeLines="50" w:after="0" w:line="360" w:lineRule="auto"/>
              <w:jc w:val="center"/>
              <w:textAlignment w:val="baseline"/>
              <w:rPr>
                <w:color w:val="000000"/>
              </w:rPr>
            </w:pPr>
          </w:p>
          <w:p w14:paraId="534DECB9">
            <w:pPr>
              <w:spacing w:beforeLines="50" w:after="0" w:line="360" w:lineRule="auto"/>
              <w:jc w:val="center"/>
              <w:textAlignment w:val="baseline"/>
              <w:rPr>
                <w:color w:val="000000"/>
              </w:rPr>
            </w:pPr>
          </w:p>
          <w:p w14:paraId="41D0F035">
            <w:pPr>
              <w:spacing w:after="0" w:line="460" w:lineRule="exact"/>
              <w:jc w:val="center"/>
              <w:textAlignment w:val="baseline"/>
              <w:rPr>
                <w:rFonts w:ascii="Times New Roman" w:hAnsi="Times New Roman" w:eastAsia="黑体"/>
                <w:color w:val="000000"/>
                <w:sz w:val="24"/>
                <w:szCs w:val="24"/>
              </w:rPr>
            </w:pPr>
            <w:r>
              <w:rPr>
                <w:rFonts w:ascii="Times New Roman" w:hAnsi="Times New Roman" w:eastAsia="黑体"/>
                <w:color w:val="000000"/>
                <w:sz w:val="24"/>
                <w:szCs w:val="24"/>
              </w:rPr>
              <w:t>图</w:t>
            </w:r>
            <w:r>
              <w:rPr>
                <w:rFonts w:hint="eastAsia" w:ascii="Times New Roman" w:hAnsi="Times New Roman" w:eastAsia="黑体"/>
                <w:color w:val="000000"/>
                <w:sz w:val="24"/>
                <w:szCs w:val="24"/>
                <w:lang w:val="en-US" w:eastAsia="zh-CN"/>
              </w:rPr>
              <w:t xml:space="preserve">7  </w:t>
            </w:r>
            <w:r>
              <w:rPr>
                <w:rFonts w:hint="eastAsia" w:ascii="Times New Roman" w:hAnsi="Times New Roman" w:eastAsia="黑体"/>
                <w:color w:val="000000"/>
                <w:sz w:val="24"/>
                <w:szCs w:val="24"/>
              </w:rPr>
              <w:t>废水</w:t>
            </w:r>
            <w:r>
              <w:rPr>
                <w:rFonts w:ascii="Times New Roman" w:hAnsi="Times New Roman" w:eastAsia="黑体"/>
                <w:color w:val="000000"/>
                <w:sz w:val="24"/>
                <w:szCs w:val="24"/>
              </w:rPr>
              <w:t>处</w:t>
            </w:r>
            <w:r>
              <w:rPr>
                <w:rFonts w:hint="eastAsia" w:ascii="Times New Roman" w:hAnsi="Times New Roman" w:eastAsia="黑体"/>
                <w:color w:val="000000"/>
                <w:sz w:val="24"/>
                <w:szCs w:val="24"/>
              </w:rPr>
              <w:t>理</w:t>
            </w:r>
            <w:r>
              <w:rPr>
                <w:rFonts w:ascii="Times New Roman" w:hAnsi="Times New Roman" w:eastAsia="黑体"/>
                <w:color w:val="000000"/>
                <w:sz w:val="24"/>
                <w:szCs w:val="24"/>
              </w:rPr>
              <w:t>流程示意图</w:t>
            </w:r>
          </w:p>
          <w:p w14:paraId="57686A9A">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3</w:t>
            </w:r>
            <w:r>
              <w:rPr>
                <w:rFonts w:ascii="Times New Roman" w:hAnsi="Times New Roman" w:eastAsia="宋体"/>
                <w:b/>
                <w:bCs/>
                <w:color w:val="000000"/>
                <w:sz w:val="24"/>
                <w:szCs w:val="24"/>
              </w:rPr>
              <w:t>、噪声</w:t>
            </w:r>
          </w:p>
          <w:p w14:paraId="2515F6CE">
            <w:pPr>
              <w:spacing w:after="0" w:line="460" w:lineRule="exact"/>
              <w:ind w:firstLine="420"/>
              <w:rPr>
                <w:rFonts w:ascii="Times New Roman" w:hAnsi="Times New Roman" w:eastAsia="宋体"/>
                <w:color w:val="000000"/>
                <w:sz w:val="24"/>
                <w:szCs w:val="24"/>
              </w:rPr>
            </w:pPr>
            <w:r>
              <w:rPr>
                <w:rFonts w:hint="eastAsia" w:ascii="Times New Roman" w:hAnsi="Times New Roman" w:eastAsia="宋体"/>
                <w:color w:val="000000"/>
                <w:sz w:val="24"/>
                <w:szCs w:val="24"/>
              </w:rPr>
              <w:t>本</w:t>
            </w:r>
            <w:r>
              <w:rPr>
                <w:rFonts w:ascii="Times New Roman" w:hAnsi="Times New Roman" w:eastAsia="宋体"/>
                <w:color w:val="000000"/>
                <w:sz w:val="24"/>
                <w:szCs w:val="24"/>
              </w:rPr>
              <w:t>项目噪声经过基础减</w:t>
            </w:r>
            <w:r>
              <w:rPr>
                <w:rFonts w:hint="eastAsia" w:ascii="Times New Roman" w:hAnsi="Times New Roman" w:eastAsia="宋体"/>
                <w:color w:val="000000"/>
                <w:sz w:val="24"/>
                <w:szCs w:val="24"/>
              </w:rPr>
              <w:t>振</w:t>
            </w:r>
            <w:r>
              <w:rPr>
                <w:rFonts w:ascii="Times New Roman" w:hAnsi="Times New Roman" w:eastAsia="宋体"/>
                <w:color w:val="000000"/>
                <w:sz w:val="24"/>
                <w:szCs w:val="24"/>
              </w:rPr>
              <w:t>、厂房隔声</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距离衰减后</w:t>
            </w:r>
            <w:r>
              <w:rPr>
                <w:rFonts w:ascii="Times New Roman" w:hAnsi="Times New Roman" w:eastAsia="宋体"/>
                <w:color w:val="000000"/>
                <w:sz w:val="24"/>
                <w:szCs w:val="24"/>
              </w:rPr>
              <w:t>，厂界噪声能够满足《工业企业厂界环境噪声排放标准》（GB12348-2008）</w:t>
            </w:r>
            <w:r>
              <w:rPr>
                <w:rFonts w:hint="eastAsia" w:ascii="Times New Roman" w:hAnsi="Times New Roman" w:eastAsia="宋体"/>
                <w:color w:val="000000"/>
                <w:sz w:val="24"/>
                <w:szCs w:val="24"/>
                <w:lang w:val="en-US" w:eastAsia="zh-CN"/>
              </w:rPr>
              <w:t>3</w:t>
            </w:r>
            <w:r>
              <w:rPr>
                <w:rFonts w:hint="eastAsia" w:ascii="Times New Roman" w:hAnsi="Times New Roman" w:eastAsia="宋体"/>
                <w:color w:val="000000"/>
                <w:sz w:val="24"/>
                <w:szCs w:val="24"/>
              </w:rPr>
              <w:t>类</w:t>
            </w:r>
            <w:r>
              <w:rPr>
                <w:rFonts w:ascii="Times New Roman" w:hAnsi="Times New Roman" w:eastAsia="宋体"/>
                <w:color w:val="000000"/>
                <w:sz w:val="24"/>
                <w:szCs w:val="24"/>
              </w:rPr>
              <w:t>昼间</w:t>
            </w:r>
            <w:r>
              <w:rPr>
                <w:rFonts w:hint="eastAsia" w:ascii="Times New Roman" w:hAnsi="Times New Roman" w:eastAsia="宋体"/>
                <w:color w:val="000000"/>
                <w:sz w:val="24"/>
                <w:szCs w:val="24"/>
                <w:lang w:val="en-US" w:eastAsia="zh-CN"/>
              </w:rPr>
              <w:t>65</w:t>
            </w:r>
            <w:r>
              <w:rPr>
                <w:rFonts w:ascii="Times New Roman" w:hAnsi="Times New Roman" w:eastAsia="宋体"/>
                <w:color w:val="000000"/>
                <w:sz w:val="24"/>
                <w:szCs w:val="24"/>
              </w:rPr>
              <w:t>dB(A)</w:t>
            </w:r>
            <w:r>
              <w:rPr>
                <w:rFonts w:hint="eastAsia" w:ascii="Times New Roman" w:hAnsi="Times New Roman" w:eastAsia="宋体"/>
                <w:color w:val="000000"/>
                <w:sz w:val="24"/>
                <w:szCs w:val="24"/>
              </w:rPr>
              <w:t>、</w:t>
            </w:r>
            <w:r>
              <w:rPr>
                <w:rFonts w:ascii="Times New Roman" w:hAnsi="Times New Roman" w:eastAsia="宋体"/>
                <w:color w:val="000000"/>
                <w:sz w:val="24"/>
                <w:szCs w:val="24"/>
              </w:rPr>
              <w:t>夜间</w:t>
            </w:r>
            <w:r>
              <w:rPr>
                <w:rFonts w:hint="eastAsia" w:ascii="Times New Roman" w:hAnsi="Times New Roman" w:eastAsia="宋体"/>
                <w:color w:val="000000"/>
                <w:sz w:val="24"/>
                <w:szCs w:val="24"/>
                <w:lang w:val="en-US" w:eastAsia="zh-CN"/>
              </w:rPr>
              <w:t>55</w:t>
            </w:r>
            <w:r>
              <w:rPr>
                <w:rFonts w:ascii="Times New Roman" w:hAnsi="Times New Roman" w:eastAsia="宋体"/>
                <w:color w:val="000000"/>
                <w:sz w:val="24"/>
                <w:szCs w:val="24"/>
              </w:rPr>
              <w:t>dB(A)标准的排放要求。</w:t>
            </w:r>
          </w:p>
          <w:p w14:paraId="6118331C">
            <w:pPr>
              <w:spacing w:beforeLines="50" w:after="0" w:line="360" w:lineRule="auto"/>
              <w:jc w:val="center"/>
              <w:textAlignment w:val="baseline"/>
              <w:rPr>
                <w:rFonts w:ascii="Times New Roman" w:hAnsi="Times New Roman" w:eastAsia="宋体"/>
                <w:color w:val="000000"/>
                <w:sz w:val="21"/>
                <w:szCs w:val="21"/>
              </w:rPr>
            </w:pPr>
            <w:r>
              <w:rPr>
                <w:rFonts w:hint="eastAsia" w:eastAsia="微软雅黑"/>
                <w:color w:val="000000"/>
                <w:lang w:eastAsia="zh-CN"/>
              </w:rPr>
              <w:pict>
                <v:shape id="_x0000_s1032" o:spid="_x0000_s1032" o:spt="75" type="#_x0000_t75" style="position:absolute;left:0pt;margin-left:13.55pt;margin-top:15.4pt;height:34.9pt;width:418.7pt;z-index:251665408;mso-width-relative:page;mso-height-relative:page;" o:ole="t" filled="f" o:preferrelative="t" stroked="f" coordsize="21600,21600">
                  <v:path/>
                  <v:fill on="f" focussize="0,0"/>
                  <v:stroke on="f"/>
                  <v:imagedata r:id="rId20" o:title=""/>
                  <o:lock v:ext="edit" aspectratio="t"/>
                </v:shape>
                <o:OLEObject Type="Embed" ProgID="Visio.Drawing.11" ShapeID="_x0000_s1032" DrawAspect="Content" ObjectID="_1468075730" r:id="rId19">
                  <o:LockedField>false</o:LockedField>
                </o:OLEObject>
              </w:pict>
            </w:r>
          </w:p>
          <w:p w14:paraId="634EB7FD">
            <w:pPr>
              <w:spacing w:beforeLines="50" w:after="0" w:line="360" w:lineRule="auto"/>
              <w:jc w:val="center"/>
              <w:textAlignment w:val="baseline"/>
              <w:rPr>
                <w:rFonts w:ascii="Times New Roman" w:hAnsi="Times New Roman" w:eastAsia="宋体"/>
                <w:color w:val="000000"/>
                <w:sz w:val="21"/>
                <w:szCs w:val="21"/>
              </w:rPr>
            </w:pPr>
          </w:p>
          <w:p w14:paraId="00FB6EE3">
            <w:pPr>
              <w:spacing w:after="0" w:line="460" w:lineRule="exact"/>
              <w:jc w:val="center"/>
              <w:textAlignment w:val="baseline"/>
              <w:rPr>
                <w:rFonts w:ascii="Times New Roman" w:hAnsi="Times New Roman" w:eastAsia="黑体"/>
                <w:color w:val="000000"/>
                <w:sz w:val="24"/>
                <w:szCs w:val="24"/>
              </w:rPr>
            </w:pPr>
            <w:r>
              <w:rPr>
                <w:rFonts w:ascii="Times New Roman" w:hAnsi="Times New Roman" w:eastAsia="黑体"/>
                <w:color w:val="000000"/>
                <w:sz w:val="24"/>
                <w:szCs w:val="24"/>
              </w:rPr>
              <w:t>图</w:t>
            </w:r>
            <w:r>
              <w:rPr>
                <w:rFonts w:hint="eastAsia" w:ascii="Times New Roman" w:hAnsi="Times New Roman" w:eastAsia="黑体"/>
                <w:color w:val="000000"/>
                <w:sz w:val="24"/>
                <w:szCs w:val="24"/>
                <w:lang w:val="en-US" w:eastAsia="zh-CN"/>
              </w:rPr>
              <w:t xml:space="preserve">8  </w:t>
            </w:r>
            <w:r>
              <w:rPr>
                <w:rFonts w:ascii="Times New Roman" w:hAnsi="Times New Roman" w:eastAsia="黑体"/>
                <w:color w:val="000000"/>
                <w:sz w:val="24"/>
                <w:szCs w:val="24"/>
              </w:rPr>
              <w:t>噪声治理流程示意图</w:t>
            </w:r>
          </w:p>
          <w:p w14:paraId="6072F3F2">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4、固废</w:t>
            </w:r>
          </w:p>
          <w:p w14:paraId="7D4EAF2F">
            <w:pPr>
              <w:spacing w:after="0" w:line="460" w:lineRule="exac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本项目固废包括一般固废和危险废物</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一般固体废物包括</w:t>
            </w:r>
            <w:r>
              <w:rPr>
                <w:rFonts w:hint="eastAsia" w:ascii="Times New Roman" w:hAnsi="Times New Roman" w:eastAsia="宋体" w:cs="Times New Roman"/>
                <w:sz w:val="24"/>
                <w:szCs w:val="24"/>
              </w:rPr>
              <w:t>下料折弯工序、机加工工序边角料</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袋式除尘器收集的金属颗粒物</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该部分一般固废经收集后暂存于一般固废间内，定期外售</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危险废物包括</w:t>
            </w:r>
            <w:r>
              <w:rPr>
                <w:rFonts w:hint="eastAsia" w:ascii="Times New Roman" w:hAnsi="Times New Roman" w:eastAsia="宋体" w:cs="Times New Roman"/>
                <w:sz w:val="24"/>
                <w:szCs w:val="24"/>
              </w:rPr>
              <w:t>剪板机、冲床产生的废液压油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机械设备定期维护产生废机油</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原料使用产生废电泳涂料桶</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超滤产生废滤袋</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混凝沉淀池沉渣</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rPr>
              <w:t>废气治理措施产生废活性炭、废紫外灯管和废催化板</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危险废物经密闭容器盛装后置于危险废物贮存库，交由有资质单位处置</w:t>
            </w:r>
            <w:r>
              <w:rPr>
                <w:rFonts w:hint="eastAsia" w:ascii="Times New Roman" w:hAnsi="Times New Roman" w:eastAsia="宋体" w:cs="Times New Roman"/>
                <w:sz w:val="24"/>
                <w:szCs w:val="24"/>
              </w:rPr>
              <w:t>。</w:t>
            </w:r>
          </w:p>
          <w:p w14:paraId="056CDA02">
            <w:pPr>
              <w:spacing w:after="0" w:line="460" w:lineRule="exact"/>
              <w:ind w:firstLine="480" w:firstLineChars="200"/>
              <w:rPr>
                <w:rFonts w:ascii="宋体" w:hAnsi="Times New Roman" w:eastAsia="宋体"/>
                <w:bCs/>
                <w:color w:val="000000"/>
                <w:sz w:val="24"/>
                <w:szCs w:val="24"/>
              </w:rPr>
            </w:pPr>
            <w:r>
              <w:rPr>
                <w:rFonts w:hint="eastAsia" w:ascii="Times New Roman" w:hAnsi="Times New Roman" w:eastAsia="宋体" w:cs="Times New Roman"/>
                <w:sz w:val="24"/>
                <w:szCs w:val="24"/>
                <w:lang w:val="en-US" w:eastAsia="zh-CN"/>
              </w:rPr>
              <w:t>本项目已</w:t>
            </w:r>
            <w:r>
              <w:rPr>
                <w:rFonts w:hint="eastAsia" w:ascii="Times New Roman" w:hAnsi="Times New Roman" w:eastAsia="宋体" w:cs="Times New Roman"/>
                <w:sz w:val="24"/>
                <w:szCs w:val="24"/>
              </w:rPr>
              <w:t>建设1个5m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一般固废暂存间和1个10m</w:t>
            </w:r>
            <w:r>
              <w:rPr>
                <w:rFonts w:hint="eastAsia" w:ascii="Times New Roman" w:hAnsi="Times New Roman" w:eastAsia="宋体" w:cs="Times New Roman"/>
                <w:sz w:val="24"/>
                <w:szCs w:val="24"/>
                <w:vertAlign w:val="superscript"/>
              </w:rPr>
              <w:t>2</w:t>
            </w:r>
            <w:r>
              <w:rPr>
                <w:rFonts w:hint="eastAsia" w:ascii="Times New Roman" w:hAnsi="Times New Roman" w:eastAsia="宋体" w:cs="Times New Roman"/>
                <w:sz w:val="24"/>
                <w:szCs w:val="24"/>
              </w:rPr>
              <w:t>的</w:t>
            </w:r>
            <w:r>
              <w:rPr>
                <w:rFonts w:hint="eastAsia" w:ascii="Times New Roman" w:hAnsi="Times New Roman" w:eastAsia="宋体" w:cs="Times New Roman"/>
                <w:sz w:val="24"/>
                <w:szCs w:val="24"/>
                <w:lang w:val="en-US" w:eastAsia="zh-CN"/>
              </w:rPr>
              <w:t>危险废物贮存库</w:t>
            </w:r>
            <w:r>
              <w:rPr>
                <w:rFonts w:hint="eastAsia" w:ascii="Times New Roman" w:hAnsi="Times New Roman" w:eastAsia="宋体" w:cs="Times New Roman"/>
                <w:sz w:val="24"/>
                <w:szCs w:val="24"/>
              </w:rPr>
              <w:t>，对项目固废实现分类存放。一般固废暂存间建设满足《一般工业固体废物贮存和填埋污染控制标准》（GB18599-2020）中防渗漏、防雨淋、防扬尘等环境保护要求，危废贮存库建设满足《危险废物贮存污染控制标准》（GB18597</w:t>
            </w:r>
            <w:r>
              <w:rPr>
                <w:rFonts w:hint="eastAsia" w:ascii="Times New Roman" w:hAnsi="Times New Roman" w:eastAsia="宋体"/>
                <w:sz w:val="24"/>
                <w:szCs w:val="24"/>
              </w:rPr>
              <w:t>-2023）标准。</w:t>
            </w:r>
          </w:p>
          <w:p w14:paraId="2F006430">
            <w:pPr>
              <w:spacing w:after="0" w:line="460" w:lineRule="exact"/>
              <w:ind w:firstLine="482" w:firstLineChars="200"/>
              <w:textAlignment w:val="baseline"/>
              <w:rPr>
                <w:rFonts w:ascii="Times New Roman" w:hAnsi="宋体" w:eastAsia="宋体"/>
                <w:b/>
                <w:bCs/>
                <w:color w:val="000000"/>
                <w:sz w:val="24"/>
                <w:szCs w:val="24"/>
              </w:rPr>
            </w:pPr>
            <w:r>
              <w:rPr>
                <w:rFonts w:hint="eastAsia" w:ascii="Times New Roman" w:hAnsi="宋体" w:eastAsia="宋体"/>
                <w:b/>
                <w:bCs/>
                <w:color w:val="000000"/>
                <w:sz w:val="24"/>
                <w:szCs w:val="24"/>
              </w:rPr>
              <w:t>5、环保设施</w:t>
            </w:r>
            <w:r>
              <w:rPr>
                <w:rFonts w:ascii="Times New Roman" w:hAnsi="宋体" w:eastAsia="宋体"/>
                <w:b/>
                <w:bCs/>
                <w:color w:val="000000"/>
                <w:sz w:val="24"/>
                <w:szCs w:val="24"/>
              </w:rPr>
              <w:t>“</w:t>
            </w:r>
            <w:r>
              <w:rPr>
                <w:rFonts w:hint="eastAsia" w:ascii="Times New Roman" w:hAnsi="宋体" w:eastAsia="宋体"/>
                <w:b/>
                <w:bCs/>
                <w:color w:val="000000"/>
                <w:sz w:val="24"/>
                <w:szCs w:val="24"/>
              </w:rPr>
              <w:t>三同时</w:t>
            </w:r>
            <w:r>
              <w:rPr>
                <w:rFonts w:ascii="Times New Roman" w:hAnsi="宋体" w:eastAsia="宋体"/>
                <w:b/>
                <w:bCs/>
                <w:color w:val="000000"/>
                <w:sz w:val="24"/>
                <w:szCs w:val="24"/>
              </w:rPr>
              <w:t>”</w:t>
            </w:r>
            <w:r>
              <w:rPr>
                <w:rFonts w:hint="eastAsia" w:ascii="Times New Roman" w:hAnsi="宋体" w:eastAsia="宋体"/>
                <w:b/>
                <w:bCs/>
                <w:color w:val="000000"/>
                <w:sz w:val="24"/>
                <w:szCs w:val="24"/>
              </w:rPr>
              <w:t>落实情况</w:t>
            </w:r>
          </w:p>
          <w:p w14:paraId="4AD04E7D">
            <w:pPr>
              <w:spacing w:after="0" w:line="460" w:lineRule="exact"/>
              <w:ind w:firstLine="480" w:firstLineChars="200"/>
              <w:jc w:val="both"/>
              <w:textAlignment w:val="baseline"/>
              <w:rPr>
                <w:rFonts w:ascii="Times New Roman" w:hAnsi="宋体" w:eastAsia="宋体"/>
                <w:color w:val="000000"/>
                <w:sz w:val="24"/>
                <w:szCs w:val="24"/>
              </w:rPr>
            </w:pPr>
            <w:r>
              <w:rPr>
                <w:rFonts w:ascii="Times New Roman" w:hAnsi="宋体" w:eastAsia="宋体"/>
                <w:color w:val="000000"/>
                <w:sz w:val="24"/>
                <w:szCs w:val="24"/>
              </w:rPr>
              <w:t>本项目严格按照环评及批复要求建设了相应的环保治理设施，详见下表。</w:t>
            </w:r>
          </w:p>
          <w:p w14:paraId="5DB593B3">
            <w:pPr>
              <w:spacing w:after="0" w:line="440" w:lineRule="exact"/>
              <w:ind w:firstLine="482" w:firstLineChars="200"/>
              <w:jc w:val="both"/>
              <w:textAlignment w:val="baseline"/>
              <w:rPr>
                <w:rFonts w:ascii="Times New Roman" w:hAnsi="Times New Roman" w:eastAsia="宋体"/>
                <w:b/>
                <w:bCs/>
                <w:color w:val="000000"/>
                <w:sz w:val="24"/>
                <w:szCs w:val="21"/>
              </w:rPr>
            </w:pPr>
            <w:r>
              <w:rPr>
                <w:rFonts w:ascii="Times New Roman" w:hAnsi="Times New Roman" w:eastAsia="宋体"/>
                <w:b/>
                <w:bCs/>
                <w:color w:val="000000"/>
                <w:sz w:val="24"/>
                <w:szCs w:val="21"/>
              </w:rPr>
              <w:t>表</w:t>
            </w:r>
            <w:r>
              <w:rPr>
                <w:rFonts w:hint="eastAsia" w:ascii="Times New Roman" w:hAnsi="Times New Roman" w:eastAsia="宋体"/>
                <w:b/>
                <w:bCs/>
                <w:color w:val="000000"/>
                <w:sz w:val="24"/>
                <w:szCs w:val="21"/>
              </w:rPr>
              <w:t>10</w:t>
            </w:r>
            <w:r>
              <w:rPr>
                <w:rFonts w:hint="eastAsia" w:ascii="Times New Roman" w:hAnsi="Times New Roman" w:eastAsia="宋体"/>
                <w:b/>
                <w:bCs/>
                <w:color w:val="000000"/>
                <w:sz w:val="24"/>
                <w:szCs w:val="21"/>
                <w:lang w:val="en-US" w:eastAsia="zh-CN"/>
              </w:rPr>
              <w:t xml:space="preserve">                 </w:t>
            </w:r>
            <w:r>
              <w:rPr>
                <w:rFonts w:ascii="Times New Roman" w:hAnsi="Times New Roman" w:eastAsia="宋体"/>
                <w:b/>
                <w:bCs/>
                <w:color w:val="000000"/>
                <w:sz w:val="24"/>
                <w:szCs w:val="21"/>
              </w:rPr>
              <w:t>项目环保治理设施一览表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0"/>
              <w:gridCol w:w="852"/>
              <w:gridCol w:w="972"/>
              <w:gridCol w:w="1022"/>
              <w:gridCol w:w="1133"/>
              <w:gridCol w:w="710"/>
              <w:gridCol w:w="1436"/>
              <w:gridCol w:w="1268"/>
              <w:gridCol w:w="709"/>
            </w:tblGrid>
            <w:tr w14:paraId="5A7B9F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vAlign w:val="center"/>
                </w:tcPr>
                <w:p w14:paraId="15C3BF84">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污染因素</w:t>
                  </w:r>
                </w:p>
              </w:tc>
              <w:tc>
                <w:tcPr>
                  <w:tcW w:w="852" w:type="dxa"/>
                  <w:vMerge w:val="restart"/>
                  <w:vAlign w:val="center"/>
                </w:tcPr>
                <w:p w14:paraId="4E07C4B2">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产污环节</w:t>
                  </w:r>
                </w:p>
              </w:tc>
              <w:tc>
                <w:tcPr>
                  <w:tcW w:w="972" w:type="dxa"/>
                  <w:vMerge w:val="restart"/>
                  <w:vAlign w:val="center"/>
                </w:tcPr>
                <w:p w14:paraId="466168B3">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污染物</w:t>
                  </w:r>
                </w:p>
              </w:tc>
              <w:tc>
                <w:tcPr>
                  <w:tcW w:w="2865" w:type="dxa"/>
                  <w:gridSpan w:val="3"/>
                  <w:vAlign w:val="center"/>
                </w:tcPr>
                <w:p w14:paraId="528710DB">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3413" w:type="dxa"/>
                  <w:gridSpan w:val="3"/>
                  <w:vAlign w:val="center"/>
                </w:tcPr>
                <w:p w14:paraId="546D1EFA">
                  <w:pPr>
                    <w:spacing w:after="0"/>
                    <w:jc w:val="center"/>
                    <w:rPr>
                      <w:rFonts w:hint="eastAsia" w:ascii="Times New Roman" w:hAnsi="Times New Roman" w:eastAsia="宋体"/>
                      <w:b/>
                      <w:color w:val="000000"/>
                      <w:sz w:val="21"/>
                      <w:szCs w:val="21"/>
                      <w:lang w:eastAsia="zh-CN"/>
                    </w:rPr>
                  </w:pPr>
                  <w:r>
                    <w:rPr>
                      <w:rFonts w:ascii="Times New Roman" w:hAnsi="Times New Roman" w:eastAsia="宋体"/>
                      <w:b/>
                      <w:color w:val="000000"/>
                      <w:sz w:val="21"/>
                      <w:szCs w:val="21"/>
                    </w:rPr>
                    <w:t>实际建设</w:t>
                  </w:r>
                  <w:r>
                    <w:rPr>
                      <w:rFonts w:hint="eastAsia" w:ascii="Times New Roman" w:hAnsi="Times New Roman" w:eastAsia="宋体"/>
                      <w:b/>
                      <w:color w:val="000000"/>
                      <w:sz w:val="21"/>
                      <w:szCs w:val="21"/>
                      <w:lang w:eastAsia="zh-CN"/>
                    </w:rPr>
                    <w:t>（</w:t>
                  </w:r>
                  <w:r>
                    <w:rPr>
                      <w:rFonts w:hint="eastAsia" w:ascii="Times New Roman" w:hAnsi="Times New Roman" w:eastAsia="宋体"/>
                      <w:b/>
                      <w:color w:val="000000"/>
                      <w:sz w:val="21"/>
                      <w:szCs w:val="21"/>
                      <w:lang w:val="en-US" w:eastAsia="zh-CN"/>
                    </w:rPr>
                    <w:t>一期</w:t>
                  </w:r>
                  <w:r>
                    <w:rPr>
                      <w:rFonts w:hint="eastAsia" w:ascii="Times New Roman" w:hAnsi="Times New Roman" w:eastAsia="宋体"/>
                      <w:b/>
                      <w:color w:val="000000"/>
                      <w:sz w:val="21"/>
                      <w:szCs w:val="21"/>
                      <w:lang w:eastAsia="zh-CN"/>
                    </w:rPr>
                    <w:t>）</w:t>
                  </w:r>
                </w:p>
              </w:tc>
            </w:tr>
            <w:tr w14:paraId="238B25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7B213DAB">
                  <w:pPr>
                    <w:spacing w:after="0"/>
                    <w:jc w:val="center"/>
                    <w:rPr>
                      <w:rFonts w:ascii="Times New Roman" w:hAnsi="Times New Roman" w:eastAsia="宋体"/>
                      <w:b/>
                      <w:color w:val="000000"/>
                      <w:sz w:val="21"/>
                      <w:szCs w:val="21"/>
                    </w:rPr>
                  </w:pPr>
                </w:p>
              </w:tc>
              <w:tc>
                <w:tcPr>
                  <w:tcW w:w="852" w:type="dxa"/>
                  <w:vMerge w:val="continue"/>
                  <w:vAlign w:val="center"/>
                </w:tcPr>
                <w:p w14:paraId="3962644E">
                  <w:pPr>
                    <w:spacing w:after="0"/>
                    <w:jc w:val="center"/>
                    <w:rPr>
                      <w:rFonts w:ascii="Times New Roman" w:hAnsi="Times New Roman" w:eastAsia="宋体"/>
                      <w:b/>
                      <w:color w:val="000000"/>
                      <w:sz w:val="21"/>
                      <w:szCs w:val="21"/>
                    </w:rPr>
                  </w:pPr>
                </w:p>
              </w:tc>
              <w:tc>
                <w:tcPr>
                  <w:tcW w:w="972" w:type="dxa"/>
                  <w:vMerge w:val="continue"/>
                  <w:vAlign w:val="center"/>
                </w:tcPr>
                <w:p w14:paraId="1A4F6180">
                  <w:pPr>
                    <w:spacing w:after="0"/>
                    <w:jc w:val="center"/>
                    <w:rPr>
                      <w:rFonts w:ascii="Times New Roman" w:hAnsi="Times New Roman" w:eastAsia="宋体"/>
                      <w:b/>
                      <w:color w:val="000000"/>
                      <w:sz w:val="21"/>
                      <w:szCs w:val="21"/>
                    </w:rPr>
                  </w:pPr>
                </w:p>
              </w:tc>
              <w:tc>
                <w:tcPr>
                  <w:tcW w:w="2155" w:type="dxa"/>
                  <w:gridSpan w:val="2"/>
                  <w:vAlign w:val="center"/>
                </w:tcPr>
                <w:p w14:paraId="191721AA">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防治措施内容、数量</w:t>
                  </w:r>
                </w:p>
              </w:tc>
              <w:tc>
                <w:tcPr>
                  <w:tcW w:w="710" w:type="dxa"/>
                  <w:vAlign w:val="center"/>
                </w:tcPr>
                <w:p w14:paraId="7B16ECB1">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投资(万元)</w:t>
                  </w:r>
                </w:p>
              </w:tc>
              <w:tc>
                <w:tcPr>
                  <w:tcW w:w="2704" w:type="dxa"/>
                  <w:gridSpan w:val="2"/>
                  <w:vAlign w:val="center"/>
                </w:tcPr>
                <w:p w14:paraId="6445A90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防治措施内容、数量</w:t>
                  </w:r>
                </w:p>
              </w:tc>
              <w:tc>
                <w:tcPr>
                  <w:tcW w:w="709" w:type="dxa"/>
                  <w:vAlign w:val="center"/>
                </w:tcPr>
                <w:p w14:paraId="22D6B98F">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投资(万元)</w:t>
                  </w:r>
                </w:p>
              </w:tc>
            </w:tr>
            <w:tr w14:paraId="03D44D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vAlign w:val="center"/>
                </w:tcPr>
                <w:p w14:paraId="074772C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废水</w:t>
                  </w:r>
                </w:p>
              </w:tc>
              <w:tc>
                <w:tcPr>
                  <w:tcW w:w="852" w:type="dxa"/>
                  <w:shd w:val="clear" w:color="auto" w:fill="auto"/>
                  <w:vAlign w:val="center"/>
                </w:tcPr>
                <w:p w14:paraId="24A0128F">
                  <w:pPr>
                    <w:spacing w:after="0"/>
                    <w:jc w:val="center"/>
                    <w:rPr>
                      <w:rFonts w:ascii="Times New Roman" w:hAnsi="Times New Roman" w:eastAsia="宋体" w:cs="Times New Roman"/>
                      <w:color w:val="000000"/>
                      <w:sz w:val="21"/>
                      <w:szCs w:val="21"/>
                      <w:lang w:val="pt-BR" w:eastAsia="zh-CN"/>
                    </w:rPr>
                  </w:pPr>
                  <w:r>
                    <w:rPr>
                      <w:rFonts w:ascii="Times New Roman" w:hAnsi="Times New Roman" w:eastAsia="宋体" w:cs="Times New Roman"/>
                      <w:color w:val="000000"/>
                      <w:sz w:val="21"/>
                      <w:szCs w:val="21"/>
                    </w:rPr>
                    <w:t>生活污水</w:t>
                  </w:r>
                </w:p>
              </w:tc>
              <w:tc>
                <w:tcPr>
                  <w:tcW w:w="972" w:type="dxa"/>
                  <w:shd w:val="clear" w:color="auto" w:fill="auto"/>
                  <w:vAlign w:val="center"/>
                </w:tcPr>
                <w:p w14:paraId="41CDA049">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SS、COD、NH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-N、</w:t>
                  </w:r>
                </w:p>
                <w:p w14:paraId="5FB3BF41">
                  <w:pPr>
                    <w:spacing w:after="0"/>
                    <w:jc w:val="center"/>
                    <w:rPr>
                      <w:rFonts w:ascii="Times New Roman" w:hAnsi="Times New Roman" w:eastAsia="宋体" w:cs="Times New Roman"/>
                      <w:color w:val="000000"/>
                      <w:sz w:val="21"/>
                      <w:szCs w:val="21"/>
                      <w:lang w:val="pt-BR" w:eastAsia="zh-CN"/>
                    </w:rPr>
                  </w:pPr>
                  <w:r>
                    <w:rPr>
                      <w:rFonts w:ascii="Times New Roman" w:hAnsi="Times New Roman" w:eastAsia="宋体" w:cs="Times New Roman"/>
                      <w:color w:val="000000"/>
                      <w:sz w:val="21"/>
                      <w:szCs w:val="21"/>
                    </w:rPr>
                    <w:t>TP、TN</w:t>
                  </w:r>
                </w:p>
              </w:tc>
              <w:tc>
                <w:tcPr>
                  <w:tcW w:w="1022" w:type="dxa"/>
                  <w:shd w:val="clear" w:color="auto" w:fill="auto"/>
                  <w:vAlign w:val="center"/>
                </w:tcPr>
                <w:p w14:paraId="5DB10202">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化粪池</w:t>
                  </w:r>
                </w:p>
              </w:tc>
              <w:tc>
                <w:tcPr>
                  <w:tcW w:w="1133" w:type="dxa"/>
                  <w:vMerge w:val="restart"/>
                  <w:vAlign w:val="center"/>
                </w:tcPr>
                <w:p w14:paraId="0E31E489">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经管网排入小店污水处理厂（二期）</w:t>
                  </w:r>
                </w:p>
              </w:tc>
              <w:tc>
                <w:tcPr>
                  <w:tcW w:w="710" w:type="dxa"/>
                  <w:vMerge w:val="restart"/>
                  <w:vAlign w:val="center"/>
                </w:tcPr>
                <w:p w14:paraId="118A83D1">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c>
                <w:tcPr>
                  <w:tcW w:w="1436" w:type="dxa"/>
                  <w:shd w:val="clear" w:color="auto" w:fill="auto"/>
                  <w:vAlign w:val="center"/>
                </w:tcPr>
                <w:p w14:paraId="1D2D7E91">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化粪池</w:t>
                  </w:r>
                </w:p>
              </w:tc>
              <w:tc>
                <w:tcPr>
                  <w:tcW w:w="1268" w:type="dxa"/>
                  <w:vMerge w:val="restart"/>
                  <w:vAlign w:val="center"/>
                </w:tcPr>
                <w:p w14:paraId="63AFBFF9">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经管网排入小店污水处理厂（二期）</w:t>
                  </w:r>
                </w:p>
              </w:tc>
              <w:tc>
                <w:tcPr>
                  <w:tcW w:w="709" w:type="dxa"/>
                  <w:vMerge w:val="restart"/>
                  <w:vAlign w:val="center"/>
                </w:tcPr>
                <w:p w14:paraId="3836D364">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w:t>
                  </w:r>
                </w:p>
              </w:tc>
            </w:tr>
            <w:tr w14:paraId="748B4F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233F6B49">
                  <w:pPr>
                    <w:spacing w:after="0"/>
                    <w:jc w:val="center"/>
                    <w:rPr>
                      <w:rFonts w:ascii="Times New Roman" w:hAnsi="Times New Roman" w:eastAsia="宋体"/>
                      <w:color w:val="000000"/>
                      <w:sz w:val="21"/>
                      <w:szCs w:val="21"/>
                    </w:rPr>
                  </w:pPr>
                </w:p>
              </w:tc>
              <w:tc>
                <w:tcPr>
                  <w:tcW w:w="852" w:type="dxa"/>
                  <w:shd w:val="clear" w:color="auto" w:fill="auto"/>
                  <w:vAlign w:val="center"/>
                </w:tcPr>
                <w:p w14:paraId="64FA1981">
                  <w:pPr>
                    <w:spacing w:after="0"/>
                    <w:jc w:val="center"/>
                    <w:rPr>
                      <w:rFonts w:ascii="Times New Roman" w:hAnsi="Times New Roman" w:eastAsia="宋体" w:cs="Times New Roman"/>
                      <w:color w:val="000000"/>
                      <w:sz w:val="21"/>
                      <w:szCs w:val="21"/>
                      <w:lang w:val="pt-BR" w:eastAsia="zh-CN"/>
                    </w:rPr>
                  </w:pPr>
                  <w:r>
                    <w:rPr>
                      <w:rFonts w:ascii="Times New Roman" w:hAnsi="Times New Roman" w:eastAsia="宋体" w:cs="Times New Roman"/>
                      <w:color w:val="000000"/>
                      <w:sz w:val="21"/>
                      <w:szCs w:val="21"/>
                    </w:rPr>
                    <w:t>清洗废水</w:t>
                  </w:r>
                </w:p>
              </w:tc>
              <w:tc>
                <w:tcPr>
                  <w:tcW w:w="972" w:type="dxa"/>
                  <w:shd w:val="clear" w:color="auto" w:fill="auto"/>
                  <w:vAlign w:val="center"/>
                </w:tcPr>
                <w:p w14:paraId="0D9E9BCF">
                  <w:pPr>
                    <w:spacing w:after="0"/>
                    <w:jc w:val="center"/>
                    <w:rPr>
                      <w:rFonts w:ascii="Times New Roman" w:hAnsi="Times New Roman" w:eastAsia="宋体" w:cs="Times New Roman"/>
                      <w:color w:val="000000"/>
                      <w:sz w:val="21"/>
                      <w:szCs w:val="21"/>
                      <w:lang w:val="pt-BR" w:eastAsia="zh-CN"/>
                    </w:rPr>
                  </w:pPr>
                  <w:r>
                    <w:rPr>
                      <w:rFonts w:ascii="Times New Roman" w:hAnsi="Times New Roman" w:eastAsia="宋体" w:cs="Times New Roman"/>
                      <w:color w:val="000000"/>
                      <w:sz w:val="21"/>
                      <w:szCs w:val="21"/>
                    </w:rPr>
                    <w:t>SS、COD、石油类</w:t>
                  </w:r>
                </w:p>
              </w:tc>
              <w:tc>
                <w:tcPr>
                  <w:tcW w:w="1022" w:type="dxa"/>
                  <w:shd w:val="clear" w:color="auto" w:fill="auto"/>
                  <w:vAlign w:val="center"/>
                </w:tcPr>
                <w:p w14:paraId="17A2F4AC">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混凝沉淀池</w:t>
                  </w:r>
                </w:p>
              </w:tc>
              <w:tc>
                <w:tcPr>
                  <w:tcW w:w="1133" w:type="dxa"/>
                  <w:vMerge w:val="continue"/>
                  <w:vAlign w:val="center"/>
                </w:tcPr>
                <w:p w14:paraId="05C15682">
                  <w:pPr>
                    <w:spacing w:after="0"/>
                    <w:jc w:val="center"/>
                    <w:rPr>
                      <w:rFonts w:ascii="Times New Roman" w:hAnsi="Times New Roman" w:eastAsia="宋体" w:cs="Times New Roman"/>
                      <w:color w:val="000000"/>
                      <w:sz w:val="21"/>
                      <w:szCs w:val="21"/>
                    </w:rPr>
                  </w:pPr>
                </w:p>
              </w:tc>
              <w:tc>
                <w:tcPr>
                  <w:tcW w:w="710" w:type="dxa"/>
                  <w:vMerge w:val="continue"/>
                  <w:vAlign w:val="center"/>
                </w:tcPr>
                <w:p w14:paraId="0DFAF7C1">
                  <w:pPr>
                    <w:spacing w:after="0"/>
                    <w:jc w:val="center"/>
                    <w:rPr>
                      <w:rFonts w:ascii="Times New Roman" w:hAnsi="Times New Roman" w:eastAsia="宋体" w:cs="Times New Roman"/>
                      <w:color w:val="000000"/>
                      <w:sz w:val="21"/>
                      <w:szCs w:val="21"/>
                    </w:rPr>
                  </w:pPr>
                </w:p>
              </w:tc>
              <w:tc>
                <w:tcPr>
                  <w:tcW w:w="1436" w:type="dxa"/>
                  <w:shd w:val="clear" w:color="auto" w:fill="auto"/>
                  <w:vAlign w:val="center"/>
                </w:tcPr>
                <w:p w14:paraId="53056AA5">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混凝沉淀池</w:t>
                  </w:r>
                </w:p>
              </w:tc>
              <w:tc>
                <w:tcPr>
                  <w:tcW w:w="1268" w:type="dxa"/>
                  <w:vMerge w:val="continue"/>
                  <w:vAlign w:val="center"/>
                </w:tcPr>
                <w:p w14:paraId="7E53C0A6">
                  <w:pPr>
                    <w:spacing w:after="0"/>
                    <w:jc w:val="center"/>
                    <w:rPr>
                      <w:rFonts w:ascii="Times New Roman" w:hAnsi="Times New Roman" w:eastAsia="宋体" w:cs="Times New Roman"/>
                      <w:color w:val="000000"/>
                      <w:sz w:val="21"/>
                      <w:szCs w:val="21"/>
                    </w:rPr>
                  </w:pPr>
                </w:p>
              </w:tc>
              <w:tc>
                <w:tcPr>
                  <w:tcW w:w="709" w:type="dxa"/>
                  <w:vMerge w:val="continue"/>
                  <w:vAlign w:val="center"/>
                </w:tcPr>
                <w:p w14:paraId="575FBDB9">
                  <w:pPr>
                    <w:spacing w:after="0"/>
                    <w:jc w:val="center"/>
                    <w:rPr>
                      <w:rFonts w:ascii="Times New Roman" w:hAnsi="Times New Roman" w:eastAsia="宋体" w:cs="Times New Roman"/>
                      <w:color w:val="000000"/>
                      <w:sz w:val="21"/>
                      <w:szCs w:val="21"/>
                    </w:rPr>
                  </w:pPr>
                </w:p>
              </w:tc>
            </w:tr>
            <w:tr w14:paraId="1564A9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7D1DFE66">
                  <w:pPr>
                    <w:spacing w:after="0"/>
                    <w:jc w:val="center"/>
                    <w:rPr>
                      <w:rFonts w:ascii="Times New Roman" w:hAnsi="Times New Roman" w:eastAsia="宋体"/>
                      <w:color w:val="000000"/>
                      <w:sz w:val="21"/>
                      <w:szCs w:val="21"/>
                    </w:rPr>
                  </w:pPr>
                </w:p>
              </w:tc>
              <w:tc>
                <w:tcPr>
                  <w:tcW w:w="852" w:type="dxa"/>
                  <w:shd w:val="clear" w:color="auto" w:fill="auto"/>
                  <w:vAlign w:val="center"/>
                </w:tcPr>
                <w:p w14:paraId="61C69081">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反渗透浓水</w:t>
                  </w:r>
                </w:p>
              </w:tc>
              <w:tc>
                <w:tcPr>
                  <w:tcW w:w="972" w:type="dxa"/>
                  <w:shd w:val="clear" w:color="auto" w:fill="auto"/>
                  <w:vAlign w:val="center"/>
                </w:tcPr>
                <w:p w14:paraId="12A39A19">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SS、COD、NH</w:t>
                  </w:r>
                  <w:r>
                    <w:rPr>
                      <w:rFonts w:ascii="Times New Roman" w:hAnsi="Times New Roman" w:eastAsia="宋体" w:cs="Times New Roman"/>
                      <w:color w:val="000000"/>
                      <w:sz w:val="21"/>
                      <w:szCs w:val="21"/>
                      <w:vertAlign w:val="subscript"/>
                    </w:rPr>
                    <w:t>3</w:t>
                  </w:r>
                  <w:r>
                    <w:rPr>
                      <w:rFonts w:ascii="Times New Roman" w:hAnsi="Times New Roman" w:eastAsia="宋体" w:cs="Times New Roman"/>
                      <w:color w:val="000000"/>
                      <w:sz w:val="21"/>
                      <w:szCs w:val="21"/>
                    </w:rPr>
                    <w:t>-N、TP、TN</w:t>
                  </w:r>
                </w:p>
              </w:tc>
              <w:tc>
                <w:tcPr>
                  <w:tcW w:w="1022" w:type="dxa"/>
                  <w:shd w:val="clear" w:color="auto" w:fill="auto"/>
                  <w:vAlign w:val="center"/>
                </w:tcPr>
                <w:p w14:paraId="235A3592">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w:t>
                  </w:r>
                </w:p>
              </w:tc>
              <w:tc>
                <w:tcPr>
                  <w:tcW w:w="1133" w:type="dxa"/>
                  <w:vMerge w:val="continue"/>
                  <w:vAlign w:val="center"/>
                </w:tcPr>
                <w:p w14:paraId="22848EC9">
                  <w:pPr>
                    <w:spacing w:after="0"/>
                    <w:jc w:val="center"/>
                    <w:rPr>
                      <w:rFonts w:ascii="Times New Roman" w:hAnsi="Times New Roman" w:eastAsia="宋体" w:cs="Times New Roman"/>
                      <w:color w:val="000000"/>
                      <w:sz w:val="21"/>
                      <w:szCs w:val="21"/>
                    </w:rPr>
                  </w:pPr>
                </w:p>
              </w:tc>
              <w:tc>
                <w:tcPr>
                  <w:tcW w:w="710" w:type="dxa"/>
                  <w:vMerge w:val="continue"/>
                  <w:vAlign w:val="center"/>
                </w:tcPr>
                <w:p w14:paraId="31737CF4">
                  <w:pPr>
                    <w:spacing w:after="0"/>
                    <w:jc w:val="center"/>
                    <w:rPr>
                      <w:rFonts w:ascii="Times New Roman" w:hAnsi="Times New Roman" w:eastAsia="宋体" w:cs="Times New Roman"/>
                      <w:color w:val="000000"/>
                      <w:sz w:val="21"/>
                      <w:szCs w:val="21"/>
                    </w:rPr>
                  </w:pPr>
                </w:p>
              </w:tc>
              <w:tc>
                <w:tcPr>
                  <w:tcW w:w="1436" w:type="dxa"/>
                  <w:shd w:val="clear" w:color="auto" w:fill="auto"/>
                  <w:vAlign w:val="center"/>
                </w:tcPr>
                <w:p w14:paraId="02D6FD82">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w:t>
                  </w:r>
                </w:p>
              </w:tc>
              <w:tc>
                <w:tcPr>
                  <w:tcW w:w="1268" w:type="dxa"/>
                  <w:vMerge w:val="continue"/>
                  <w:vAlign w:val="center"/>
                </w:tcPr>
                <w:p w14:paraId="6665A982">
                  <w:pPr>
                    <w:spacing w:after="0"/>
                    <w:jc w:val="center"/>
                    <w:rPr>
                      <w:rFonts w:ascii="Times New Roman" w:hAnsi="Times New Roman" w:eastAsia="宋体" w:cs="Times New Roman"/>
                      <w:color w:val="000000"/>
                      <w:sz w:val="21"/>
                      <w:szCs w:val="21"/>
                    </w:rPr>
                  </w:pPr>
                </w:p>
              </w:tc>
              <w:tc>
                <w:tcPr>
                  <w:tcW w:w="709" w:type="dxa"/>
                  <w:vMerge w:val="continue"/>
                  <w:vAlign w:val="center"/>
                </w:tcPr>
                <w:p w14:paraId="7132B0A7">
                  <w:pPr>
                    <w:spacing w:after="0"/>
                    <w:jc w:val="center"/>
                    <w:rPr>
                      <w:rFonts w:ascii="Times New Roman" w:hAnsi="Times New Roman" w:eastAsia="宋体" w:cs="Times New Roman"/>
                      <w:color w:val="000000"/>
                      <w:sz w:val="21"/>
                      <w:szCs w:val="21"/>
                    </w:rPr>
                  </w:pPr>
                </w:p>
              </w:tc>
            </w:tr>
            <w:tr w14:paraId="4762E0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shd w:val="clear" w:color="auto" w:fill="auto"/>
                  <w:vAlign w:val="center"/>
                </w:tcPr>
                <w:p w14:paraId="34FA7DDF">
                  <w:pPr>
                    <w:spacing w:after="0"/>
                    <w:jc w:val="center"/>
                    <w:rPr>
                      <w:rFonts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rPr>
                    <w:t>废气</w:t>
                  </w:r>
                </w:p>
              </w:tc>
              <w:tc>
                <w:tcPr>
                  <w:tcW w:w="852" w:type="dxa"/>
                  <w:shd w:val="clear" w:color="auto" w:fill="auto"/>
                  <w:vAlign w:val="center"/>
                </w:tcPr>
                <w:p w14:paraId="66C0B9C0">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焊接</w:t>
                  </w:r>
                </w:p>
              </w:tc>
              <w:tc>
                <w:tcPr>
                  <w:tcW w:w="972" w:type="dxa"/>
                  <w:vMerge w:val="restart"/>
                  <w:shd w:val="clear" w:color="auto" w:fill="auto"/>
                  <w:vAlign w:val="center"/>
                </w:tcPr>
                <w:p w14:paraId="257A7A7E">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颗粒物</w:t>
                  </w:r>
                </w:p>
              </w:tc>
              <w:tc>
                <w:tcPr>
                  <w:tcW w:w="2155" w:type="dxa"/>
                  <w:gridSpan w:val="2"/>
                  <w:vMerge w:val="restart"/>
                  <w:shd w:val="clear" w:color="auto" w:fill="auto"/>
                  <w:vAlign w:val="center"/>
                </w:tcPr>
                <w:p w14:paraId="7F828DBF">
                  <w:pPr>
                    <w:spacing w:after="0"/>
                    <w:jc w:val="center"/>
                    <w:rPr>
                      <w:rFonts w:hint="default"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集气罩/集气风管+袋式除尘器+15m排气筒</w:t>
                  </w:r>
                  <w:r>
                    <w:rPr>
                      <w:rFonts w:hint="eastAsia" w:ascii="Times New Roman" w:hAnsi="Times New Roman" w:eastAsia="宋体" w:cs="Times New Roman"/>
                      <w:color w:val="000000"/>
                      <w:sz w:val="21"/>
                      <w:szCs w:val="21"/>
                      <w:lang w:val="en-US" w:eastAsia="zh-CN"/>
                    </w:rPr>
                    <w:t>DA001</w:t>
                  </w:r>
                </w:p>
              </w:tc>
              <w:tc>
                <w:tcPr>
                  <w:tcW w:w="710" w:type="dxa"/>
                  <w:vMerge w:val="restart"/>
                  <w:vAlign w:val="center"/>
                </w:tcPr>
                <w:p w14:paraId="0435BEED">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2704" w:type="dxa"/>
                  <w:gridSpan w:val="2"/>
                  <w:vMerge w:val="restart"/>
                  <w:shd w:val="clear" w:color="auto" w:fill="auto"/>
                  <w:vAlign w:val="center"/>
                </w:tcPr>
                <w:p w14:paraId="646D741E">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集气罩/集气风管+袋式除尘器+15m排气筒</w:t>
                  </w:r>
                  <w:r>
                    <w:rPr>
                      <w:rFonts w:hint="eastAsia" w:ascii="Times New Roman" w:hAnsi="Times New Roman" w:eastAsia="宋体" w:cs="Times New Roman"/>
                      <w:color w:val="000000"/>
                      <w:sz w:val="21"/>
                      <w:szCs w:val="21"/>
                      <w:lang w:val="en-US" w:eastAsia="zh-CN"/>
                    </w:rPr>
                    <w:t>DA001</w:t>
                  </w:r>
                </w:p>
              </w:tc>
              <w:tc>
                <w:tcPr>
                  <w:tcW w:w="709" w:type="dxa"/>
                  <w:vMerge w:val="restart"/>
                  <w:vAlign w:val="center"/>
                </w:tcPr>
                <w:p w14:paraId="6F2B21EB">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r>
            <w:tr w14:paraId="78D84A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14:paraId="078823F3">
                  <w:pPr>
                    <w:spacing w:after="0"/>
                    <w:jc w:val="center"/>
                    <w:rPr>
                      <w:rFonts w:hint="eastAsia" w:ascii="Times New Roman" w:hAnsi="Times New Roman" w:eastAsia="宋体" w:cs="Times New Roman"/>
                      <w:color w:val="000000"/>
                      <w:sz w:val="21"/>
                      <w:szCs w:val="21"/>
                    </w:rPr>
                  </w:pPr>
                </w:p>
              </w:tc>
              <w:tc>
                <w:tcPr>
                  <w:tcW w:w="852" w:type="dxa"/>
                  <w:shd w:val="clear" w:color="auto" w:fill="auto"/>
                  <w:vAlign w:val="center"/>
                </w:tcPr>
                <w:p w14:paraId="5AAEEDFE">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切割</w:t>
                  </w:r>
                </w:p>
              </w:tc>
              <w:tc>
                <w:tcPr>
                  <w:tcW w:w="972" w:type="dxa"/>
                  <w:vMerge w:val="continue"/>
                  <w:vAlign w:val="center"/>
                </w:tcPr>
                <w:p w14:paraId="5D4625AB">
                  <w:pPr>
                    <w:spacing w:after="0"/>
                    <w:jc w:val="center"/>
                    <w:rPr>
                      <w:rFonts w:ascii="Times New Roman" w:hAnsi="Times New Roman" w:eastAsia="宋体" w:cs="Times New Roman"/>
                      <w:color w:val="000000"/>
                      <w:sz w:val="21"/>
                      <w:szCs w:val="21"/>
                    </w:rPr>
                  </w:pPr>
                </w:p>
              </w:tc>
              <w:tc>
                <w:tcPr>
                  <w:tcW w:w="2155" w:type="dxa"/>
                  <w:gridSpan w:val="2"/>
                  <w:vMerge w:val="continue"/>
                  <w:vAlign w:val="center"/>
                </w:tcPr>
                <w:p w14:paraId="22F17716">
                  <w:pPr>
                    <w:spacing w:after="0"/>
                    <w:jc w:val="center"/>
                    <w:rPr>
                      <w:rFonts w:ascii="Times New Roman" w:hAnsi="Times New Roman" w:eastAsia="宋体" w:cs="Times New Roman"/>
                      <w:color w:val="000000"/>
                      <w:sz w:val="21"/>
                      <w:szCs w:val="21"/>
                    </w:rPr>
                  </w:pPr>
                </w:p>
              </w:tc>
              <w:tc>
                <w:tcPr>
                  <w:tcW w:w="710" w:type="dxa"/>
                  <w:vMerge w:val="continue"/>
                  <w:vAlign w:val="center"/>
                </w:tcPr>
                <w:p w14:paraId="7F1CA269">
                  <w:pPr>
                    <w:spacing w:after="0"/>
                    <w:jc w:val="center"/>
                    <w:rPr>
                      <w:rFonts w:ascii="Times New Roman" w:hAnsi="Times New Roman" w:eastAsia="宋体" w:cs="Times New Roman"/>
                      <w:color w:val="000000"/>
                      <w:sz w:val="21"/>
                      <w:szCs w:val="21"/>
                    </w:rPr>
                  </w:pPr>
                </w:p>
              </w:tc>
              <w:tc>
                <w:tcPr>
                  <w:tcW w:w="2704" w:type="dxa"/>
                  <w:gridSpan w:val="2"/>
                  <w:vMerge w:val="continue"/>
                  <w:vAlign w:val="center"/>
                </w:tcPr>
                <w:p w14:paraId="35A3A4C3">
                  <w:pPr>
                    <w:spacing w:after="0"/>
                    <w:jc w:val="center"/>
                    <w:rPr>
                      <w:rFonts w:ascii="Times New Roman" w:hAnsi="Times New Roman" w:eastAsia="宋体" w:cs="Times New Roman"/>
                      <w:color w:val="000000"/>
                      <w:sz w:val="21"/>
                      <w:szCs w:val="21"/>
                    </w:rPr>
                  </w:pPr>
                </w:p>
              </w:tc>
              <w:tc>
                <w:tcPr>
                  <w:tcW w:w="709" w:type="dxa"/>
                  <w:vMerge w:val="continue"/>
                  <w:vAlign w:val="center"/>
                </w:tcPr>
                <w:p w14:paraId="0E2B5BC8">
                  <w:pPr>
                    <w:spacing w:after="0"/>
                    <w:jc w:val="center"/>
                    <w:rPr>
                      <w:rFonts w:ascii="Times New Roman" w:hAnsi="Times New Roman" w:eastAsia="宋体" w:cs="Times New Roman"/>
                      <w:color w:val="000000"/>
                      <w:sz w:val="21"/>
                      <w:szCs w:val="21"/>
                    </w:rPr>
                  </w:pPr>
                </w:p>
              </w:tc>
            </w:tr>
            <w:tr w14:paraId="461422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14:paraId="30835AC8">
                  <w:pPr>
                    <w:spacing w:after="0"/>
                    <w:jc w:val="center"/>
                    <w:rPr>
                      <w:rFonts w:hint="eastAsia" w:ascii="Times New Roman" w:hAnsi="Times New Roman" w:eastAsia="宋体" w:cs="Times New Roman"/>
                      <w:color w:val="000000"/>
                      <w:sz w:val="21"/>
                      <w:szCs w:val="21"/>
                    </w:rPr>
                  </w:pPr>
                </w:p>
              </w:tc>
              <w:tc>
                <w:tcPr>
                  <w:tcW w:w="852" w:type="dxa"/>
                  <w:shd w:val="clear" w:color="auto" w:fill="auto"/>
                  <w:vAlign w:val="center"/>
                </w:tcPr>
                <w:p w14:paraId="68A454B2">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电泳</w:t>
                  </w:r>
                </w:p>
              </w:tc>
              <w:tc>
                <w:tcPr>
                  <w:tcW w:w="972" w:type="dxa"/>
                  <w:shd w:val="clear" w:color="auto" w:fill="auto"/>
                  <w:vAlign w:val="center"/>
                </w:tcPr>
                <w:p w14:paraId="4F1D9D8E">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非甲烷总烃</w:t>
                  </w:r>
                </w:p>
              </w:tc>
              <w:tc>
                <w:tcPr>
                  <w:tcW w:w="2155" w:type="dxa"/>
                  <w:gridSpan w:val="2"/>
                  <w:vMerge w:val="restart"/>
                  <w:shd w:val="clear" w:color="auto" w:fill="auto"/>
                  <w:vAlign w:val="center"/>
                </w:tcPr>
                <w:p w14:paraId="4D556456">
                  <w:pPr>
                    <w:spacing w:after="0"/>
                    <w:jc w:val="center"/>
                    <w:rPr>
                      <w:rFonts w:hint="default"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集气罩/集气风管+UV光催化氧化装置+活性炭吸附装置+15m排气筒</w:t>
                  </w:r>
                  <w:r>
                    <w:rPr>
                      <w:rFonts w:hint="eastAsia" w:ascii="Times New Roman" w:hAnsi="Times New Roman" w:eastAsia="宋体" w:cs="Times New Roman"/>
                      <w:color w:val="000000"/>
                      <w:sz w:val="21"/>
                      <w:szCs w:val="21"/>
                      <w:lang w:val="en-US" w:eastAsia="zh-CN"/>
                    </w:rPr>
                    <w:t>DA002</w:t>
                  </w:r>
                </w:p>
              </w:tc>
              <w:tc>
                <w:tcPr>
                  <w:tcW w:w="710" w:type="dxa"/>
                  <w:vMerge w:val="restart"/>
                  <w:vAlign w:val="center"/>
                </w:tcPr>
                <w:p w14:paraId="7B8A0DAF">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c>
                <w:tcPr>
                  <w:tcW w:w="2704" w:type="dxa"/>
                  <w:gridSpan w:val="2"/>
                  <w:vMerge w:val="restart"/>
                  <w:shd w:val="clear" w:color="auto" w:fill="auto"/>
                  <w:vAlign w:val="center"/>
                </w:tcPr>
                <w:p w14:paraId="59B30A0E">
                  <w:pPr>
                    <w:spacing w:after="0"/>
                    <w:jc w:val="center"/>
                    <w:rPr>
                      <w:rFonts w:hint="default" w:ascii="Times New Roman" w:hAnsi="Times New Roman" w:eastAsia="宋体" w:cs="Times New Roman"/>
                      <w:color w:val="000000"/>
                      <w:sz w:val="21"/>
                      <w:szCs w:val="21"/>
                      <w:lang w:val="en-US" w:eastAsia="zh-CN" w:bidi="ar-SA"/>
                    </w:rPr>
                  </w:pPr>
                  <w:r>
                    <w:rPr>
                      <w:rFonts w:ascii="Times New Roman" w:hAnsi="Times New Roman" w:eastAsia="宋体" w:cs="Times New Roman"/>
                      <w:color w:val="000000"/>
                      <w:sz w:val="21"/>
                      <w:szCs w:val="21"/>
                    </w:rPr>
                    <w:t>集气罩/集气风管+UV光催化氧化装置+活性炭吸附装置+15m排气筒</w:t>
                  </w:r>
                  <w:r>
                    <w:rPr>
                      <w:rFonts w:hint="eastAsia" w:ascii="Times New Roman" w:hAnsi="Times New Roman" w:eastAsia="宋体" w:cs="Times New Roman"/>
                      <w:color w:val="000000"/>
                      <w:sz w:val="21"/>
                      <w:szCs w:val="21"/>
                      <w:lang w:val="en-US" w:eastAsia="zh-CN"/>
                    </w:rPr>
                    <w:t>DA002</w:t>
                  </w:r>
                </w:p>
              </w:tc>
              <w:tc>
                <w:tcPr>
                  <w:tcW w:w="709" w:type="dxa"/>
                  <w:vMerge w:val="restart"/>
                  <w:vAlign w:val="center"/>
                </w:tcPr>
                <w:p w14:paraId="1CD0E7E3">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w:t>
                  </w:r>
                </w:p>
              </w:tc>
            </w:tr>
            <w:tr w14:paraId="30E112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shd w:val="clear" w:color="auto" w:fill="auto"/>
                  <w:vAlign w:val="center"/>
                </w:tcPr>
                <w:p w14:paraId="5C41B951">
                  <w:pPr>
                    <w:spacing w:after="0"/>
                    <w:jc w:val="center"/>
                    <w:rPr>
                      <w:rFonts w:hint="eastAsia" w:ascii="Times New Roman" w:hAnsi="Times New Roman" w:eastAsia="宋体" w:cs="Times New Roman"/>
                      <w:color w:val="000000"/>
                      <w:sz w:val="21"/>
                      <w:szCs w:val="21"/>
                    </w:rPr>
                  </w:pPr>
                </w:p>
              </w:tc>
              <w:tc>
                <w:tcPr>
                  <w:tcW w:w="852" w:type="dxa"/>
                  <w:shd w:val="clear" w:color="auto" w:fill="auto"/>
                  <w:vAlign w:val="center"/>
                </w:tcPr>
                <w:p w14:paraId="0DE93A6F">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固化</w:t>
                  </w:r>
                </w:p>
              </w:tc>
              <w:tc>
                <w:tcPr>
                  <w:tcW w:w="972" w:type="dxa"/>
                  <w:shd w:val="clear" w:color="auto" w:fill="auto"/>
                  <w:vAlign w:val="center"/>
                </w:tcPr>
                <w:p w14:paraId="5134D9E0">
                  <w:pPr>
                    <w:spacing w:after="0"/>
                    <w:jc w:val="center"/>
                    <w:rPr>
                      <w:rFonts w:hint="eastAsia"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非甲烷总烃、SO</w:t>
                  </w:r>
                  <w:r>
                    <w:rPr>
                      <w:rFonts w:ascii="Times New Roman" w:hAnsi="Times New Roman" w:eastAsia="宋体" w:cs="Times New Roman"/>
                      <w:color w:val="000000"/>
                      <w:sz w:val="21"/>
                      <w:szCs w:val="21"/>
                      <w:vertAlign w:val="subscript"/>
                    </w:rPr>
                    <w:t>2</w:t>
                  </w:r>
                  <w:r>
                    <w:rPr>
                      <w:rFonts w:ascii="Times New Roman" w:hAnsi="Times New Roman" w:eastAsia="宋体" w:cs="Times New Roman"/>
                      <w:color w:val="000000"/>
                      <w:sz w:val="21"/>
                      <w:szCs w:val="21"/>
                    </w:rPr>
                    <w:t>、NO</w:t>
                  </w:r>
                  <w:r>
                    <w:rPr>
                      <w:rFonts w:ascii="Times New Roman" w:hAnsi="Times New Roman" w:eastAsia="宋体" w:cs="Times New Roman"/>
                      <w:color w:val="000000"/>
                      <w:sz w:val="21"/>
                      <w:szCs w:val="21"/>
                      <w:vertAlign w:val="subscript"/>
                    </w:rPr>
                    <w:t>X</w:t>
                  </w:r>
                  <w:r>
                    <w:rPr>
                      <w:rFonts w:ascii="Times New Roman" w:hAnsi="Times New Roman" w:eastAsia="宋体" w:cs="Times New Roman"/>
                      <w:color w:val="000000"/>
                      <w:sz w:val="21"/>
                      <w:szCs w:val="21"/>
                    </w:rPr>
                    <w:t>、</w:t>
                  </w:r>
                  <w:r>
                    <w:rPr>
                      <w:rFonts w:hint="eastAsia" w:ascii="Times New Roman" w:hAnsi="Times New Roman" w:eastAsia="宋体" w:cs="Times New Roman"/>
                      <w:color w:val="000000"/>
                      <w:sz w:val="21"/>
                      <w:szCs w:val="21"/>
                      <w:lang w:val="en-US" w:eastAsia="zh-CN"/>
                    </w:rPr>
                    <w:t>颗粒物</w:t>
                  </w:r>
                </w:p>
              </w:tc>
              <w:tc>
                <w:tcPr>
                  <w:tcW w:w="2155" w:type="dxa"/>
                  <w:gridSpan w:val="2"/>
                  <w:vMerge w:val="continue"/>
                  <w:vAlign w:val="center"/>
                </w:tcPr>
                <w:p w14:paraId="78F55B19">
                  <w:pPr>
                    <w:spacing w:after="0"/>
                    <w:jc w:val="center"/>
                    <w:rPr>
                      <w:rFonts w:ascii="Times New Roman" w:hAnsi="Times New Roman" w:eastAsia="宋体" w:cs="Times New Roman"/>
                      <w:color w:val="000000"/>
                      <w:sz w:val="21"/>
                      <w:szCs w:val="21"/>
                    </w:rPr>
                  </w:pPr>
                </w:p>
              </w:tc>
              <w:tc>
                <w:tcPr>
                  <w:tcW w:w="710" w:type="dxa"/>
                  <w:vMerge w:val="continue"/>
                  <w:vAlign w:val="center"/>
                </w:tcPr>
                <w:p w14:paraId="65B759DC">
                  <w:pPr>
                    <w:spacing w:after="0"/>
                    <w:jc w:val="center"/>
                    <w:rPr>
                      <w:rFonts w:ascii="Times New Roman" w:hAnsi="Times New Roman" w:eastAsia="宋体" w:cs="Times New Roman"/>
                      <w:color w:val="000000"/>
                      <w:sz w:val="21"/>
                      <w:szCs w:val="21"/>
                    </w:rPr>
                  </w:pPr>
                </w:p>
              </w:tc>
              <w:tc>
                <w:tcPr>
                  <w:tcW w:w="2704" w:type="dxa"/>
                  <w:gridSpan w:val="2"/>
                  <w:vMerge w:val="continue"/>
                  <w:vAlign w:val="center"/>
                </w:tcPr>
                <w:p w14:paraId="0AD41CDE">
                  <w:pPr>
                    <w:spacing w:after="0"/>
                    <w:jc w:val="center"/>
                    <w:rPr>
                      <w:rFonts w:ascii="Times New Roman" w:hAnsi="Times New Roman" w:eastAsia="宋体" w:cs="Times New Roman"/>
                      <w:color w:val="000000"/>
                      <w:sz w:val="21"/>
                      <w:szCs w:val="21"/>
                    </w:rPr>
                  </w:pPr>
                </w:p>
              </w:tc>
              <w:tc>
                <w:tcPr>
                  <w:tcW w:w="709" w:type="dxa"/>
                  <w:vMerge w:val="continue"/>
                  <w:vAlign w:val="center"/>
                </w:tcPr>
                <w:p w14:paraId="601B66A0">
                  <w:pPr>
                    <w:spacing w:after="0"/>
                    <w:jc w:val="center"/>
                    <w:rPr>
                      <w:rFonts w:ascii="Times New Roman" w:hAnsi="Times New Roman" w:eastAsia="宋体" w:cs="Times New Roman"/>
                      <w:color w:val="000000"/>
                      <w:sz w:val="21"/>
                      <w:szCs w:val="21"/>
                    </w:rPr>
                  </w:pPr>
                </w:p>
              </w:tc>
            </w:tr>
            <w:tr w14:paraId="046AB0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7" w:hRule="atLeast"/>
                <w:jc w:val="center"/>
              </w:trPr>
              <w:tc>
                <w:tcPr>
                  <w:tcW w:w="630" w:type="dxa"/>
                  <w:shd w:val="clear" w:color="auto" w:fill="auto"/>
                  <w:vAlign w:val="center"/>
                </w:tcPr>
                <w:p w14:paraId="69712E7F">
                  <w:pPr>
                    <w:spacing w:after="0"/>
                    <w:jc w:val="center"/>
                    <w:rPr>
                      <w:rFonts w:hint="eastAsia" w:ascii="Times New Roman" w:hAnsi="Times New Roman" w:eastAsia="宋体" w:cs="Times New Roman"/>
                      <w:color w:val="000000"/>
                      <w:sz w:val="21"/>
                      <w:szCs w:val="21"/>
                      <w:lang w:val="en-US" w:eastAsia="zh-CN" w:bidi="ar-SA"/>
                    </w:rPr>
                  </w:pPr>
                  <w:r>
                    <w:rPr>
                      <w:rFonts w:ascii="Times New Roman" w:hAnsi="Times New Roman" w:eastAsia="宋体"/>
                      <w:color w:val="000000"/>
                      <w:sz w:val="21"/>
                      <w:szCs w:val="21"/>
                    </w:rPr>
                    <w:t>噪声</w:t>
                  </w:r>
                </w:p>
              </w:tc>
              <w:tc>
                <w:tcPr>
                  <w:tcW w:w="852" w:type="dxa"/>
                  <w:shd w:val="clear" w:color="auto" w:fill="auto"/>
                  <w:vAlign w:val="center"/>
                </w:tcPr>
                <w:p w14:paraId="5006F3A2">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生产设备</w:t>
                  </w:r>
                </w:p>
              </w:tc>
              <w:tc>
                <w:tcPr>
                  <w:tcW w:w="972" w:type="dxa"/>
                  <w:shd w:val="clear" w:color="auto" w:fill="auto"/>
                  <w:vAlign w:val="center"/>
                </w:tcPr>
                <w:p w14:paraId="6D057507">
                  <w:pPr>
                    <w:spacing w:after="0"/>
                    <w:jc w:val="center"/>
                    <w:rPr>
                      <w:rFonts w:ascii="Times New Roman" w:hAnsi="Times New Roman" w:eastAsia="宋体" w:cs="Times New Roman"/>
                      <w:color w:val="000000"/>
                      <w:sz w:val="21"/>
                      <w:szCs w:val="21"/>
                      <w:lang w:val="en-US" w:eastAsia="zh-CN"/>
                    </w:rPr>
                  </w:pPr>
                  <w:r>
                    <w:rPr>
                      <w:rFonts w:ascii="Times New Roman" w:hAnsi="Times New Roman" w:eastAsia="宋体" w:cs="Times New Roman"/>
                      <w:color w:val="000000"/>
                      <w:sz w:val="21"/>
                      <w:szCs w:val="21"/>
                    </w:rPr>
                    <w:t>噪声</w:t>
                  </w:r>
                </w:p>
              </w:tc>
              <w:tc>
                <w:tcPr>
                  <w:tcW w:w="2155" w:type="dxa"/>
                  <w:gridSpan w:val="2"/>
                  <w:vAlign w:val="center"/>
                </w:tcPr>
                <w:p w14:paraId="3398BADF">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减振、厂房密闭隔音及距离衰减</w:t>
                  </w:r>
                </w:p>
              </w:tc>
              <w:tc>
                <w:tcPr>
                  <w:tcW w:w="710" w:type="dxa"/>
                  <w:vAlign w:val="center"/>
                </w:tcPr>
                <w:p w14:paraId="4C567228">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c>
                <w:tcPr>
                  <w:tcW w:w="2704" w:type="dxa"/>
                  <w:gridSpan w:val="2"/>
                  <w:vAlign w:val="center"/>
                </w:tcPr>
                <w:p w14:paraId="0E342F2E">
                  <w:pPr>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减振、厂房密闭隔音及距离衰减</w:t>
                  </w:r>
                </w:p>
              </w:tc>
              <w:tc>
                <w:tcPr>
                  <w:tcW w:w="709" w:type="dxa"/>
                  <w:vAlign w:val="center"/>
                </w:tcPr>
                <w:p w14:paraId="18E01F60">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w:t>
                  </w:r>
                </w:p>
              </w:tc>
            </w:tr>
            <w:tr w14:paraId="7E16CB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restart"/>
                  <w:shd w:val="clear" w:color="auto" w:fill="auto"/>
                  <w:vAlign w:val="center"/>
                </w:tcPr>
                <w:p w14:paraId="569B7953">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固废</w:t>
                  </w:r>
                </w:p>
              </w:tc>
              <w:tc>
                <w:tcPr>
                  <w:tcW w:w="852" w:type="dxa"/>
                  <w:shd w:val="clear" w:color="auto" w:fill="auto"/>
                  <w:vAlign w:val="center"/>
                </w:tcPr>
                <w:p w14:paraId="67C03B4F">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下料折弯、机加工</w:t>
                  </w:r>
                </w:p>
              </w:tc>
              <w:tc>
                <w:tcPr>
                  <w:tcW w:w="972" w:type="dxa"/>
                  <w:shd w:val="clear" w:color="auto" w:fill="auto"/>
                  <w:vAlign w:val="center"/>
                </w:tcPr>
                <w:p w14:paraId="1898AD67">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边角料</w:t>
                  </w:r>
                </w:p>
              </w:tc>
              <w:tc>
                <w:tcPr>
                  <w:tcW w:w="2155" w:type="dxa"/>
                  <w:gridSpan w:val="2"/>
                  <w:vMerge w:val="restart"/>
                  <w:vAlign w:val="center"/>
                </w:tcPr>
                <w:p w14:paraId="35BF49DC">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一般固废暂存间（5m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val="en-US" w:eastAsia="zh-CN"/>
                    </w:rPr>
                    <w:t>）</w:t>
                  </w:r>
                </w:p>
              </w:tc>
              <w:tc>
                <w:tcPr>
                  <w:tcW w:w="710" w:type="dxa"/>
                  <w:vMerge w:val="restart"/>
                  <w:vAlign w:val="center"/>
                </w:tcPr>
                <w:p w14:paraId="238E0542">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w:t>
                  </w:r>
                </w:p>
              </w:tc>
              <w:tc>
                <w:tcPr>
                  <w:tcW w:w="2704" w:type="dxa"/>
                  <w:gridSpan w:val="2"/>
                  <w:vMerge w:val="restart"/>
                  <w:shd w:val="clear" w:color="auto" w:fill="auto"/>
                  <w:vAlign w:val="center"/>
                </w:tcPr>
                <w:p w14:paraId="553902B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一般固废暂存间（5m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val="en-US" w:eastAsia="zh-CN"/>
                    </w:rPr>
                    <w:t>）</w:t>
                  </w:r>
                </w:p>
              </w:tc>
              <w:tc>
                <w:tcPr>
                  <w:tcW w:w="709" w:type="dxa"/>
                  <w:vMerge w:val="restart"/>
                  <w:vAlign w:val="center"/>
                </w:tcPr>
                <w:p w14:paraId="1A6E0970">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w:t>
                  </w:r>
                </w:p>
              </w:tc>
            </w:tr>
            <w:tr w14:paraId="2F3401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701762F7">
                  <w:pPr>
                    <w:spacing w:after="0"/>
                    <w:jc w:val="center"/>
                    <w:rPr>
                      <w:rFonts w:hint="eastAsia" w:ascii="Times New Roman" w:hAnsi="Times New Roman" w:eastAsia="宋体" w:cs="Times New Roman"/>
                      <w:color w:val="000000"/>
                      <w:sz w:val="21"/>
                      <w:szCs w:val="21"/>
                      <w:lang w:val="en-US" w:eastAsia="zh-CN"/>
                    </w:rPr>
                  </w:pPr>
                </w:p>
              </w:tc>
              <w:tc>
                <w:tcPr>
                  <w:tcW w:w="852" w:type="dxa"/>
                  <w:shd w:val="clear" w:color="auto" w:fill="auto"/>
                  <w:vAlign w:val="center"/>
                </w:tcPr>
                <w:p w14:paraId="2064A907">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袋式除尘器</w:t>
                  </w:r>
                </w:p>
              </w:tc>
              <w:tc>
                <w:tcPr>
                  <w:tcW w:w="972" w:type="dxa"/>
                  <w:shd w:val="clear" w:color="auto" w:fill="auto"/>
                  <w:vAlign w:val="center"/>
                </w:tcPr>
                <w:p w14:paraId="321FD51B">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粉尘</w:t>
                  </w:r>
                </w:p>
              </w:tc>
              <w:tc>
                <w:tcPr>
                  <w:tcW w:w="2155" w:type="dxa"/>
                  <w:gridSpan w:val="2"/>
                  <w:vMerge w:val="continue"/>
                  <w:vAlign w:val="center"/>
                </w:tcPr>
                <w:p w14:paraId="5D68742D">
                  <w:pPr>
                    <w:spacing w:after="0"/>
                    <w:jc w:val="center"/>
                    <w:rPr>
                      <w:rFonts w:ascii="Times New Roman" w:hAnsi="Times New Roman" w:eastAsia="宋体"/>
                      <w:color w:val="000000"/>
                      <w:sz w:val="21"/>
                      <w:szCs w:val="21"/>
                    </w:rPr>
                  </w:pPr>
                </w:p>
              </w:tc>
              <w:tc>
                <w:tcPr>
                  <w:tcW w:w="710" w:type="dxa"/>
                  <w:vMerge w:val="continue"/>
                  <w:vAlign w:val="center"/>
                </w:tcPr>
                <w:p w14:paraId="07992C13">
                  <w:pPr>
                    <w:spacing w:after="0"/>
                    <w:jc w:val="center"/>
                    <w:rPr>
                      <w:rFonts w:ascii="Times New Roman" w:hAnsi="Times New Roman" w:eastAsia="宋体"/>
                      <w:color w:val="000000"/>
                      <w:sz w:val="21"/>
                      <w:szCs w:val="21"/>
                    </w:rPr>
                  </w:pPr>
                </w:p>
              </w:tc>
              <w:tc>
                <w:tcPr>
                  <w:tcW w:w="2704" w:type="dxa"/>
                  <w:gridSpan w:val="2"/>
                  <w:vMerge w:val="continue"/>
                  <w:vAlign w:val="center"/>
                </w:tcPr>
                <w:p w14:paraId="0FD9BD28">
                  <w:pPr>
                    <w:spacing w:after="0"/>
                    <w:jc w:val="center"/>
                    <w:rPr>
                      <w:rFonts w:ascii="Times New Roman" w:hAnsi="Times New Roman" w:eastAsia="宋体"/>
                      <w:color w:val="000000"/>
                      <w:sz w:val="21"/>
                      <w:szCs w:val="21"/>
                    </w:rPr>
                  </w:pPr>
                </w:p>
              </w:tc>
              <w:tc>
                <w:tcPr>
                  <w:tcW w:w="709" w:type="dxa"/>
                  <w:vMerge w:val="continue"/>
                  <w:vAlign w:val="center"/>
                </w:tcPr>
                <w:p w14:paraId="18BB3AAD">
                  <w:pPr>
                    <w:spacing w:after="0"/>
                    <w:jc w:val="center"/>
                    <w:rPr>
                      <w:rFonts w:ascii="Times New Roman" w:hAnsi="Times New Roman" w:eastAsia="宋体"/>
                      <w:color w:val="000000"/>
                      <w:sz w:val="21"/>
                      <w:szCs w:val="21"/>
                    </w:rPr>
                  </w:pPr>
                </w:p>
              </w:tc>
            </w:tr>
            <w:tr w14:paraId="78992B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52BEE5BC">
                  <w:pPr>
                    <w:spacing w:after="0"/>
                    <w:jc w:val="center"/>
                    <w:rPr>
                      <w:rFonts w:hint="eastAsia" w:ascii="Times New Roman" w:hAnsi="Times New Roman" w:eastAsia="宋体" w:cs="Times New Roman"/>
                      <w:color w:val="000000"/>
                      <w:sz w:val="21"/>
                      <w:szCs w:val="21"/>
                      <w:lang w:val="en-US" w:eastAsia="zh-CN"/>
                    </w:rPr>
                  </w:pPr>
                </w:p>
              </w:tc>
              <w:tc>
                <w:tcPr>
                  <w:tcW w:w="852" w:type="dxa"/>
                  <w:shd w:val="clear" w:color="auto" w:fill="auto"/>
                  <w:vAlign w:val="center"/>
                </w:tcPr>
                <w:p w14:paraId="7DB6B0D0">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剪板机、冲床</w:t>
                  </w:r>
                </w:p>
              </w:tc>
              <w:tc>
                <w:tcPr>
                  <w:tcW w:w="972" w:type="dxa"/>
                  <w:shd w:val="clear" w:color="auto" w:fill="auto"/>
                  <w:vAlign w:val="center"/>
                </w:tcPr>
                <w:p w14:paraId="7FD8F111">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废液压油</w:t>
                  </w:r>
                </w:p>
              </w:tc>
              <w:tc>
                <w:tcPr>
                  <w:tcW w:w="2155" w:type="dxa"/>
                  <w:gridSpan w:val="2"/>
                  <w:vMerge w:val="restart"/>
                  <w:vAlign w:val="center"/>
                </w:tcPr>
                <w:p w14:paraId="3DE43B14">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危险废物贮存库（15m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val="en-US" w:eastAsia="zh-CN"/>
                    </w:rPr>
                    <w:t>）</w:t>
                  </w:r>
                </w:p>
              </w:tc>
              <w:tc>
                <w:tcPr>
                  <w:tcW w:w="710" w:type="dxa"/>
                  <w:vMerge w:val="continue"/>
                  <w:vAlign w:val="center"/>
                </w:tcPr>
                <w:p w14:paraId="7CBFE3A9">
                  <w:pPr>
                    <w:spacing w:after="0"/>
                    <w:jc w:val="center"/>
                    <w:rPr>
                      <w:rFonts w:ascii="Times New Roman" w:hAnsi="Times New Roman" w:eastAsia="宋体"/>
                      <w:color w:val="000000"/>
                      <w:sz w:val="21"/>
                      <w:szCs w:val="21"/>
                    </w:rPr>
                  </w:pPr>
                </w:p>
              </w:tc>
              <w:tc>
                <w:tcPr>
                  <w:tcW w:w="2704" w:type="dxa"/>
                  <w:gridSpan w:val="2"/>
                  <w:vMerge w:val="restart"/>
                  <w:shd w:val="clear" w:color="auto" w:fill="auto"/>
                  <w:vAlign w:val="center"/>
                </w:tcPr>
                <w:p w14:paraId="436358FD">
                  <w:pPr>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val="en-US" w:eastAsia="zh-CN"/>
                    </w:rPr>
                    <w:t>危险废物贮存库（15m</w:t>
                  </w:r>
                  <w:r>
                    <w:rPr>
                      <w:rFonts w:hint="eastAsia" w:ascii="Times New Roman" w:hAnsi="Times New Roman" w:eastAsia="宋体"/>
                      <w:color w:val="000000"/>
                      <w:sz w:val="21"/>
                      <w:szCs w:val="21"/>
                      <w:vertAlign w:val="superscript"/>
                      <w:lang w:val="en-US" w:eastAsia="zh-CN"/>
                    </w:rPr>
                    <w:t>2</w:t>
                  </w:r>
                  <w:r>
                    <w:rPr>
                      <w:rFonts w:hint="eastAsia" w:ascii="Times New Roman" w:hAnsi="Times New Roman" w:eastAsia="宋体"/>
                      <w:color w:val="000000"/>
                      <w:sz w:val="21"/>
                      <w:szCs w:val="21"/>
                      <w:lang w:val="en-US" w:eastAsia="zh-CN"/>
                    </w:rPr>
                    <w:t>）</w:t>
                  </w:r>
                </w:p>
              </w:tc>
              <w:tc>
                <w:tcPr>
                  <w:tcW w:w="709" w:type="dxa"/>
                  <w:vMerge w:val="continue"/>
                  <w:vAlign w:val="center"/>
                </w:tcPr>
                <w:p w14:paraId="427D5623">
                  <w:pPr>
                    <w:spacing w:after="0"/>
                    <w:jc w:val="center"/>
                    <w:rPr>
                      <w:rFonts w:ascii="Times New Roman" w:hAnsi="Times New Roman" w:eastAsia="宋体"/>
                      <w:color w:val="000000"/>
                      <w:sz w:val="21"/>
                      <w:szCs w:val="21"/>
                    </w:rPr>
                  </w:pPr>
                </w:p>
              </w:tc>
            </w:tr>
            <w:tr w14:paraId="308800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73F01319">
                  <w:pPr>
                    <w:spacing w:after="0"/>
                    <w:jc w:val="center"/>
                    <w:rPr>
                      <w:rFonts w:hint="eastAsia" w:ascii="Times New Roman" w:hAnsi="Times New Roman" w:eastAsia="宋体" w:cs="Times New Roman"/>
                      <w:color w:val="000000"/>
                      <w:sz w:val="21"/>
                      <w:szCs w:val="21"/>
                      <w:lang w:val="en-US" w:eastAsia="zh-CN"/>
                    </w:rPr>
                  </w:pPr>
                </w:p>
              </w:tc>
              <w:tc>
                <w:tcPr>
                  <w:tcW w:w="852" w:type="dxa"/>
                  <w:shd w:val="clear" w:color="auto" w:fill="auto"/>
                  <w:vAlign w:val="center"/>
                </w:tcPr>
                <w:p w14:paraId="0384A2C7">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设备维护</w:t>
                  </w:r>
                </w:p>
              </w:tc>
              <w:tc>
                <w:tcPr>
                  <w:tcW w:w="972" w:type="dxa"/>
                  <w:shd w:val="clear" w:color="auto" w:fill="auto"/>
                  <w:vAlign w:val="center"/>
                </w:tcPr>
                <w:p w14:paraId="2E749D1A">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废机油</w:t>
                  </w:r>
                </w:p>
              </w:tc>
              <w:tc>
                <w:tcPr>
                  <w:tcW w:w="2155" w:type="dxa"/>
                  <w:gridSpan w:val="2"/>
                  <w:vMerge w:val="continue"/>
                  <w:vAlign w:val="center"/>
                </w:tcPr>
                <w:p w14:paraId="00CF0254">
                  <w:pPr>
                    <w:spacing w:after="0"/>
                    <w:jc w:val="center"/>
                    <w:rPr>
                      <w:rFonts w:ascii="Times New Roman" w:hAnsi="Times New Roman" w:eastAsia="宋体"/>
                      <w:color w:val="000000"/>
                      <w:sz w:val="21"/>
                      <w:szCs w:val="21"/>
                    </w:rPr>
                  </w:pPr>
                </w:p>
              </w:tc>
              <w:tc>
                <w:tcPr>
                  <w:tcW w:w="710" w:type="dxa"/>
                  <w:vMerge w:val="continue"/>
                  <w:vAlign w:val="center"/>
                </w:tcPr>
                <w:p w14:paraId="4354D1E0">
                  <w:pPr>
                    <w:spacing w:after="0"/>
                    <w:jc w:val="center"/>
                    <w:rPr>
                      <w:rFonts w:ascii="Times New Roman" w:hAnsi="Times New Roman" w:eastAsia="宋体"/>
                      <w:color w:val="000000"/>
                      <w:sz w:val="21"/>
                      <w:szCs w:val="21"/>
                    </w:rPr>
                  </w:pPr>
                </w:p>
              </w:tc>
              <w:tc>
                <w:tcPr>
                  <w:tcW w:w="2704" w:type="dxa"/>
                  <w:gridSpan w:val="2"/>
                  <w:vMerge w:val="continue"/>
                  <w:vAlign w:val="center"/>
                </w:tcPr>
                <w:p w14:paraId="32DE18D5">
                  <w:pPr>
                    <w:spacing w:after="0"/>
                    <w:jc w:val="center"/>
                    <w:rPr>
                      <w:rFonts w:ascii="Times New Roman" w:hAnsi="Times New Roman" w:eastAsia="宋体"/>
                      <w:color w:val="000000"/>
                      <w:sz w:val="21"/>
                      <w:szCs w:val="21"/>
                    </w:rPr>
                  </w:pPr>
                </w:p>
              </w:tc>
              <w:tc>
                <w:tcPr>
                  <w:tcW w:w="709" w:type="dxa"/>
                  <w:vMerge w:val="continue"/>
                  <w:vAlign w:val="center"/>
                </w:tcPr>
                <w:p w14:paraId="222B892F">
                  <w:pPr>
                    <w:spacing w:after="0"/>
                    <w:jc w:val="center"/>
                    <w:rPr>
                      <w:rFonts w:ascii="Times New Roman" w:hAnsi="Times New Roman" w:eastAsia="宋体"/>
                      <w:color w:val="000000"/>
                      <w:sz w:val="21"/>
                      <w:szCs w:val="21"/>
                    </w:rPr>
                  </w:pPr>
                </w:p>
              </w:tc>
            </w:tr>
            <w:tr w14:paraId="3D130C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2D411457">
                  <w:pPr>
                    <w:spacing w:after="0"/>
                    <w:jc w:val="center"/>
                    <w:rPr>
                      <w:rFonts w:hint="eastAsia" w:ascii="Times New Roman" w:hAnsi="Times New Roman" w:eastAsia="宋体" w:cs="Times New Roman"/>
                      <w:color w:val="000000"/>
                      <w:sz w:val="21"/>
                      <w:szCs w:val="21"/>
                      <w:lang w:val="en-US" w:eastAsia="zh-CN"/>
                    </w:rPr>
                  </w:pPr>
                </w:p>
              </w:tc>
              <w:tc>
                <w:tcPr>
                  <w:tcW w:w="852" w:type="dxa"/>
                  <w:shd w:val="clear" w:color="auto" w:fill="auto"/>
                  <w:vAlign w:val="center"/>
                </w:tcPr>
                <w:p w14:paraId="1E47F463">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原料使用</w:t>
                  </w:r>
                </w:p>
              </w:tc>
              <w:tc>
                <w:tcPr>
                  <w:tcW w:w="972" w:type="dxa"/>
                  <w:shd w:val="clear" w:color="auto" w:fill="auto"/>
                  <w:vAlign w:val="center"/>
                </w:tcPr>
                <w:p w14:paraId="663A0EFB">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废电泳涂料桶</w:t>
                  </w:r>
                </w:p>
              </w:tc>
              <w:tc>
                <w:tcPr>
                  <w:tcW w:w="2155" w:type="dxa"/>
                  <w:gridSpan w:val="2"/>
                  <w:vMerge w:val="continue"/>
                  <w:vAlign w:val="center"/>
                </w:tcPr>
                <w:p w14:paraId="4BE93D87">
                  <w:pPr>
                    <w:spacing w:after="0"/>
                    <w:jc w:val="center"/>
                    <w:rPr>
                      <w:rFonts w:ascii="Times New Roman" w:hAnsi="Times New Roman" w:eastAsia="宋体"/>
                      <w:color w:val="000000"/>
                      <w:sz w:val="21"/>
                      <w:szCs w:val="21"/>
                    </w:rPr>
                  </w:pPr>
                </w:p>
              </w:tc>
              <w:tc>
                <w:tcPr>
                  <w:tcW w:w="710" w:type="dxa"/>
                  <w:vMerge w:val="continue"/>
                  <w:vAlign w:val="center"/>
                </w:tcPr>
                <w:p w14:paraId="25B8B8D0">
                  <w:pPr>
                    <w:spacing w:after="0"/>
                    <w:jc w:val="center"/>
                    <w:rPr>
                      <w:rFonts w:ascii="Times New Roman" w:hAnsi="Times New Roman" w:eastAsia="宋体"/>
                      <w:color w:val="000000"/>
                      <w:sz w:val="21"/>
                      <w:szCs w:val="21"/>
                    </w:rPr>
                  </w:pPr>
                </w:p>
              </w:tc>
              <w:tc>
                <w:tcPr>
                  <w:tcW w:w="2704" w:type="dxa"/>
                  <w:gridSpan w:val="2"/>
                  <w:vMerge w:val="continue"/>
                  <w:vAlign w:val="center"/>
                </w:tcPr>
                <w:p w14:paraId="72552D7A">
                  <w:pPr>
                    <w:spacing w:after="0"/>
                    <w:jc w:val="center"/>
                    <w:rPr>
                      <w:rFonts w:ascii="Times New Roman" w:hAnsi="Times New Roman" w:eastAsia="宋体"/>
                      <w:color w:val="000000"/>
                      <w:sz w:val="21"/>
                      <w:szCs w:val="21"/>
                    </w:rPr>
                  </w:pPr>
                </w:p>
              </w:tc>
              <w:tc>
                <w:tcPr>
                  <w:tcW w:w="709" w:type="dxa"/>
                  <w:vMerge w:val="continue"/>
                  <w:vAlign w:val="center"/>
                </w:tcPr>
                <w:p w14:paraId="2F506166">
                  <w:pPr>
                    <w:spacing w:after="0"/>
                    <w:jc w:val="center"/>
                    <w:rPr>
                      <w:rFonts w:ascii="Times New Roman" w:hAnsi="Times New Roman" w:eastAsia="宋体"/>
                      <w:color w:val="000000"/>
                      <w:sz w:val="21"/>
                      <w:szCs w:val="21"/>
                    </w:rPr>
                  </w:pPr>
                </w:p>
              </w:tc>
            </w:tr>
            <w:tr w14:paraId="43F3A7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44C8B1A3">
                  <w:pPr>
                    <w:spacing w:after="0"/>
                    <w:jc w:val="center"/>
                    <w:rPr>
                      <w:rFonts w:hint="eastAsia" w:ascii="Times New Roman" w:hAnsi="Times New Roman" w:eastAsia="宋体" w:cs="Times New Roman"/>
                      <w:color w:val="000000"/>
                      <w:sz w:val="21"/>
                      <w:szCs w:val="21"/>
                      <w:lang w:val="en-US" w:eastAsia="zh-CN"/>
                    </w:rPr>
                  </w:pPr>
                </w:p>
              </w:tc>
              <w:tc>
                <w:tcPr>
                  <w:tcW w:w="852" w:type="dxa"/>
                  <w:shd w:val="clear" w:color="auto" w:fill="auto"/>
                  <w:vAlign w:val="center"/>
                </w:tcPr>
                <w:p w14:paraId="69759582">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超滤</w:t>
                  </w:r>
                </w:p>
              </w:tc>
              <w:tc>
                <w:tcPr>
                  <w:tcW w:w="972" w:type="dxa"/>
                  <w:shd w:val="clear" w:color="auto" w:fill="auto"/>
                  <w:vAlign w:val="center"/>
                </w:tcPr>
                <w:p w14:paraId="4B17C50B">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废滤袋</w:t>
                  </w:r>
                </w:p>
              </w:tc>
              <w:tc>
                <w:tcPr>
                  <w:tcW w:w="2155" w:type="dxa"/>
                  <w:gridSpan w:val="2"/>
                  <w:vMerge w:val="continue"/>
                  <w:vAlign w:val="center"/>
                </w:tcPr>
                <w:p w14:paraId="1FF4E85F">
                  <w:pPr>
                    <w:spacing w:after="0"/>
                    <w:jc w:val="center"/>
                    <w:rPr>
                      <w:rFonts w:ascii="Times New Roman" w:hAnsi="Times New Roman" w:eastAsia="宋体"/>
                      <w:color w:val="000000"/>
                      <w:sz w:val="21"/>
                      <w:szCs w:val="21"/>
                    </w:rPr>
                  </w:pPr>
                </w:p>
              </w:tc>
              <w:tc>
                <w:tcPr>
                  <w:tcW w:w="710" w:type="dxa"/>
                  <w:vMerge w:val="continue"/>
                  <w:vAlign w:val="center"/>
                </w:tcPr>
                <w:p w14:paraId="639D844C">
                  <w:pPr>
                    <w:spacing w:after="0"/>
                    <w:jc w:val="center"/>
                    <w:rPr>
                      <w:rFonts w:ascii="Times New Roman" w:hAnsi="Times New Roman" w:eastAsia="宋体"/>
                      <w:color w:val="000000"/>
                      <w:sz w:val="21"/>
                      <w:szCs w:val="21"/>
                    </w:rPr>
                  </w:pPr>
                </w:p>
              </w:tc>
              <w:tc>
                <w:tcPr>
                  <w:tcW w:w="2704" w:type="dxa"/>
                  <w:gridSpan w:val="2"/>
                  <w:vMerge w:val="continue"/>
                  <w:vAlign w:val="center"/>
                </w:tcPr>
                <w:p w14:paraId="7C06ECFE">
                  <w:pPr>
                    <w:spacing w:after="0"/>
                    <w:jc w:val="center"/>
                    <w:rPr>
                      <w:rFonts w:ascii="Times New Roman" w:hAnsi="Times New Roman" w:eastAsia="宋体"/>
                      <w:color w:val="000000"/>
                      <w:sz w:val="21"/>
                      <w:szCs w:val="21"/>
                    </w:rPr>
                  </w:pPr>
                </w:p>
              </w:tc>
              <w:tc>
                <w:tcPr>
                  <w:tcW w:w="709" w:type="dxa"/>
                  <w:vMerge w:val="continue"/>
                  <w:vAlign w:val="center"/>
                </w:tcPr>
                <w:p w14:paraId="03B0D3AD">
                  <w:pPr>
                    <w:spacing w:after="0"/>
                    <w:jc w:val="center"/>
                    <w:rPr>
                      <w:rFonts w:ascii="Times New Roman" w:hAnsi="Times New Roman" w:eastAsia="宋体"/>
                      <w:color w:val="000000"/>
                      <w:sz w:val="21"/>
                      <w:szCs w:val="21"/>
                    </w:rPr>
                  </w:pPr>
                </w:p>
              </w:tc>
            </w:tr>
            <w:tr w14:paraId="16CF86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7E5E3C7E">
                  <w:pPr>
                    <w:spacing w:after="0"/>
                    <w:jc w:val="center"/>
                    <w:rPr>
                      <w:rFonts w:hint="eastAsia" w:ascii="Times New Roman" w:hAnsi="Times New Roman" w:eastAsia="宋体" w:cs="Times New Roman"/>
                      <w:color w:val="000000"/>
                      <w:sz w:val="21"/>
                      <w:szCs w:val="21"/>
                      <w:lang w:val="en-US" w:eastAsia="zh-CN"/>
                    </w:rPr>
                  </w:pPr>
                </w:p>
              </w:tc>
              <w:tc>
                <w:tcPr>
                  <w:tcW w:w="852" w:type="dxa"/>
                  <w:shd w:val="clear" w:color="auto" w:fill="auto"/>
                  <w:vAlign w:val="center"/>
                </w:tcPr>
                <w:p w14:paraId="5CFC23D0">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混凝沉淀池</w:t>
                  </w:r>
                </w:p>
              </w:tc>
              <w:tc>
                <w:tcPr>
                  <w:tcW w:w="972" w:type="dxa"/>
                  <w:shd w:val="clear" w:color="auto" w:fill="auto"/>
                  <w:vAlign w:val="center"/>
                </w:tcPr>
                <w:p w14:paraId="64A2CA1D">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沉渣</w:t>
                  </w:r>
                </w:p>
              </w:tc>
              <w:tc>
                <w:tcPr>
                  <w:tcW w:w="2155" w:type="dxa"/>
                  <w:gridSpan w:val="2"/>
                  <w:vMerge w:val="continue"/>
                  <w:vAlign w:val="center"/>
                </w:tcPr>
                <w:p w14:paraId="138DA511">
                  <w:pPr>
                    <w:spacing w:after="0"/>
                    <w:jc w:val="center"/>
                    <w:rPr>
                      <w:rFonts w:ascii="Times New Roman" w:hAnsi="Times New Roman" w:eastAsia="宋体"/>
                      <w:color w:val="000000"/>
                      <w:sz w:val="21"/>
                      <w:szCs w:val="21"/>
                    </w:rPr>
                  </w:pPr>
                </w:p>
              </w:tc>
              <w:tc>
                <w:tcPr>
                  <w:tcW w:w="710" w:type="dxa"/>
                  <w:vMerge w:val="continue"/>
                  <w:vAlign w:val="center"/>
                </w:tcPr>
                <w:p w14:paraId="41A627C3">
                  <w:pPr>
                    <w:spacing w:after="0"/>
                    <w:jc w:val="center"/>
                    <w:rPr>
                      <w:rFonts w:ascii="Times New Roman" w:hAnsi="Times New Roman" w:eastAsia="宋体"/>
                      <w:color w:val="000000"/>
                      <w:sz w:val="21"/>
                      <w:szCs w:val="21"/>
                    </w:rPr>
                  </w:pPr>
                </w:p>
              </w:tc>
              <w:tc>
                <w:tcPr>
                  <w:tcW w:w="2704" w:type="dxa"/>
                  <w:gridSpan w:val="2"/>
                  <w:vMerge w:val="continue"/>
                  <w:vAlign w:val="center"/>
                </w:tcPr>
                <w:p w14:paraId="2A53B7E9">
                  <w:pPr>
                    <w:spacing w:after="0"/>
                    <w:jc w:val="center"/>
                    <w:rPr>
                      <w:rFonts w:ascii="Times New Roman" w:hAnsi="Times New Roman" w:eastAsia="宋体"/>
                      <w:color w:val="000000"/>
                      <w:sz w:val="21"/>
                      <w:szCs w:val="21"/>
                    </w:rPr>
                  </w:pPr>
                </w:p>
              </w:tc>
              <w:tc>
                <w:tcPr>
                  <w:tcW w:w="709" w:type="dxa"/>
                  <w:vMerge w:val="continue"/>
                  <w:vAlign w:val="center"/>
                </w:tcPr>
                <w:p w14:paraId="51E29CC7">
                  <w:pPr>
                    <w:spacing w:after="0"/>
                    <w:jc w:val="center"/>
                    <w:rPr>
                      <w:rFonts w:ascii="Times New Roman" w:hAnsi="Times New Roman" w:eastAsia="宋体"/>
                      <w:color w:val="000000"/>
                      <w:sz w:val="21"/>
                      <w:szCs w:val="21"/>
                    </w:rPr>
                  </w:pPr>
                </w:p>
              </w:tc>
            </w:tr>
            <w:tr w14:paraId="1ACA8C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4882CDEC">
                  <w:pPr>
                    <w:spacing w:after="0"/>
                    <w:jc w:val="center"/>
                    <w:rPr>
                      <w:rFonts w:hint="eastAsia" w:ascii="Times New Roman" w:hAnsi="Times New Roman" w:eastAsia="宋体" w:cs="Times New Roman"/>
                      <w:color w:val="000000"/>
                      <w:sz w:val="21"/>
                      <w:szCs w:val="21"/>
                      <w:lang w:val="en-US" w:eastAsia="zh-CN"/>
                    </w:rPr>
                  </w:pPr>
                </w:p>
              </w:tc>
              <w:tc>
                <w:tcPr>
                  <w:tcW w:w="852" w:type="dxa"/>
                  <w:vMerge w:val="restart"/>
                  <w:shd w:val="clear" w:color="auto" w:fill="auto"/>
                  <w:vAlign w:val="center"/>
                </w:tcPr>
                <w:p w14:paraId="131FD7F0">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废气处理</w:t>
                  </w:r>
                </w:p>
              </w:tc>
              <w:tc>
                <w:tcPr>
                  <w:tcW w:w="972" w:type="dxa"/>
                  <w:shd w:val="clear" w:color="auto" w:fill="auto"/>
                  <w:vAlign w:val="center"/>
                </w:tcPr>
                <w:p w14:paraId="70923470">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废活性炭</w:t>
                  </w:r>
                </w:p>
              </w:tc>
              <w:tc>
                <w:tcPr>
                  <w:tcW w:w="2155" w:type="dxa"/>
                  <w:gridSpan w:val="2"/>
                  <w:vMerge w:val="continue"/>
                  <w:vAlign w:val="center"/>
                </w:tcPr>
                <w:p w14:paraId="0FBF480C">
                  <w:pPr>
                    <w:spacing w:after="0"/>
                    <w:jc w:val="center"/>
                    <w:rPr>
                      <w:rFonts w:ascii="Times New Roman" w:hAnsi="Times New Roman" w:eastAsia="宋体"/>
                      <w:color w:val="000000"/>
                      <w:sz w:val="21"/>
                      <w:szCs w:val="21"/>
                    </w:rPr>
                  </w:pPr>
                </w:p>
              </w:tc>
              <w:tc>
                <w:tcPr>
                  <w:tcW w:w="710" w:type="dxa"/>
                  <w:vMerge w:val="continue"/>
                  <w:vAlign w:val="center"/>
                </w:tcPr>
                <w:p w14:paraId="1D7304CA">
                  <w:pPr>
                    <w:spacing w:after="0"/>
                    <w:jc w:val="center"/>
                    <w:rPr>
                      <w:rFonts w:ascii="Times New Roman" w:hAnsi="Times New Roman" w:eastAsia="宋体"/>
                      <w:color w:val="000000"/>
                      <w:sz w:val="21"/>
                      <w:szCs w:val="21"/>
                    </w:rPr>
                  </w:pPr>
                </w:p>
              </w:tc>
              <w:tc>
                <w:tcPr>
                  <w:tcW w:w="2704" w:type="dxa"/>
                  <w:gridSpan w:val="2"/>
                  <w:vMerge w:val="continue"/>
                  <w:vAlign w:val="center"/>
                </w:tcPr>
                <w:p w14:paraId="76B2F468">
                  <w:pPr>
                    <w:spacing w:after="0"/>
                    <w:jc w:val="center"/>
                    <w:rPr>
                      <w:rFonts w:ascii="Times New Roman" w:hAnsi="Times New Roman" w:eastAsia="宋体"/>
                      <w:color w:val="000000"/>
                      <w:sz w:val="21"/>
                      <w:szCs w:val="21"/>
                    </w:rPr>
                  </w:pPr>
                </w:p>
              </w:tc>
              <w:tc>
                <w:tcPr>
                  <w:tcW w:w="709" w:type="dxa"/>
                  <w:vMerge w:val="continue"/>
                  <w:vAlign w:val="center"/>
                </w:tcPr>
                <w:p w14:paraId="62063118">
                  <w:pPr>
                    <w:spacing w:after="0"/>
                    <w:jc w:val="center"/>
                    <w:rPr>
                      <w:rFonts w:ascii="Times New Roman" w:hAnsi="Times New Roman" w:eastAsia="宋体"/>
                      <w:color w:val="000000"/>
                      <w:sz w:val="21"/>
                      <w:szCs w:val="21"/>
                    </w:rPr>
                  </w:pPr>
                </w:p>
              </w:tc>
            </w:tr>
            <w:tr w14:paraId="06656F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02713A13">
                  <w:pPr>
                    <w:spacing w:after="0"/>
                    <w:jc w:val="center"/>
                    <w:rPr>
                      <w:rFonts w:hint="eastAsia" w:ascii="Times New Roman" w:hAnsi="Times New Roman" w:eastAsia="宋体" w:cs="Times New Roman"/>
                      <w:color w:val="000000"/>
                      <w:sz w:val="21"/>
                      <w:szCs w:val="21"/>
                      <w:lang w:val="en-US" w:eastAsia="zh-CN"/>
                    </w:rPr>
                  </w:pPr>
                </w:p>
              </w:tc>
              <w:tc>
                <w:tcPr>
                  <w:tcW w:w="852" w:type="dxa"/>
                  <w:vMerge w:val="continue"/>
                  <w:vAlign w:val="center"/>
                </w:tcPr>
                <w:p w14:paraId="67DBAF1F">
                  <w:pPr>
                    <w:spacing w:after="0"/>
                    <w:jc w:val="center"/>
                    <w:rPr>
                      <w:rFonts w:hint="eastAsia" w:ascii="Times New Roman" w:hAnsi="Times New Roman" w:eastAsia="宋体" w:cs="Times New Roman"/>
                      <w:color w:val="000000"/>
                      <w:sz w:val="21"/>
                      <w:szCs w:val="21"/>
                      <w:lang w:val="en-US" w:eastAsia="zh-CN"/>
                    </w:rPr>
                  </w:pPr>
                </w:p>
              </w:tc>
              <w:tc>
                <w:tcPr>
                  <w:tcW w:w="972" w:type="dxa"/>
                  <w:shd w:val="clear" w:color="auto" w:fill="auto"/>
                  <w:vAlign w:val="center"/>
                </w:tcPr>
                <w:p w14:paraId="6B35C74C">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废紫外灯管</w:t>
                  </w:r>
                </w:p>
              </w:tc>
              <w:tc>
                <w:tcPr>
                  <w:tcW w:w="2155" w:type="dxa"/>
                  <w:gridSpan w:val="2"/>
                  <w:vMerge w:val="continue"/>
                  <w:vAlign w:val="center"/>
                </w:tcPr>
                <w:p w14:paraId="49C59B04">
                  <w:pPr>
                    <w:spacing w:after="0"/>
                    <w:jc w:val="center"/>
                    <w:rPr>
                      <w:rFonts w:ascii="Times New Roman" w:hAnsi="Times New Roman" w:eastAsia="宋体"/>
                      <w:color w:val="000000"/>
                      <w:sz w:val="21"/>
                      <w:szCs w:val="21"/>
                    </w:rPr>
                  </w:pPr>
                </w:p>
              </w:tc>
              <w:tc>
                <w:tcPr>
                  <w:tcW w:w="710" w:type="dxa"/>
                  <w:vMerge w:val="continue"/>
                  <w:vAlign w:val="center"/>
                </w:tcPr>
                <w:p w14:paraId="7F9B955D">
                  <w:pPr>
                    <w:spacing w:after="0"/>
                    <w:jc w:val="center"/>
                    <w:rPr>
                      <w:rFonts w:ascii="Times New Roman" w:hAnsi="Times New Roman" w:eastAsia="宋体"/>
                      <w:color w:val="000000"/>
                      <w:sz w:val="21"/>
                      <w:szCs w:val="21"/>
                    </w:rPr>
                  </w:pPr>
                </w:p>
              </w:tc>
              <w:tc>
                <w:tcPr>
                  <w:tcW w:w="2704" w:type="dxa"/>
                  <w:gridSpan w:val="2"/>
                  <w:vMerge w:val="continue"/>
                  <w:vAlign w:val="center"/>
                </w:tcPr>
                <w:p w14:paraId="1790FBD4">
                  <w:pPr>
                    <w:spacing w:after="0"/>
                    <w:jc w:val="center"/>
                    <w:rPr>
                      <w:rFonts w:ascii="Times New Roman" w:hAnsi="Times New Roman" w:eastAsia="宋体"/>
                      <w:color w:val="000000"/>
                      <w:sz w:val="21"/>
                      <w:szCs w:val="21"/>
                    </w:rPr>
                  </w:pPr>
                </w:p>
              </w:tc>
              <w:tc>
                <w:tcPr>
                  <w:tcW w:w="709" w:type="dxa"/>
                  <w:vMerge w:val="continue"/>
                  <w:vAlign w:val="center"/>
                </w:tcPr>
                <w:p w14:paraId="2EBC5D00">
                  <w:pPr>
                    <w:spacing w:after="0"/>
                    <w:jc w:val="center"/>
                    <w:rPr>
                      <w:rFonts w:ascii="Times New Roman" w:hAnsi="Times New Roman" w:eastAsia="宋体"/>
                      <w:color w:val="000000"/>
                      <w:sz w:val="21"/>
                      <w:szCs w:val="21"/>
                    </w:rPr>
                  </w:pPr>
                </w:p>
              </w:tc>
            </w:tr>
            <w:tr w14:paraId="093549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Merge w:val="continue"/>
                  <w:vAlign w:val="center"/>
                </w:tcPr>
                <w:p w14:paraId="5D9B0AC8">
                  <w:pPr>
                    <w:spacing w:after="0"/>
                    <w:jc w:val="center"/>
                    <w:rPr>
                      <w:rFonts w:hint="eastAsia" w:ascii="Times New Roman" w:hAnsi="Times New Roman" w:eastAsia="宋体" w:cs="Times New Roman"/>
                      <w:color w:val="000000"/>
                      <w:sz w:val="21"/>
                      <w:szCs w:val="21"/>
                      <w:lang w:val="en-US" w:eastAsia="zh-CN"/>
                    </w:rPr>
                  </w:pPr>
                </w:p>
              </w:tc>
              <w:tc>
                <w:tcPr>
                  <w:tcW w:w="852" w:type="dxa"/>
                  <w:vMerge w:val="continue"/>
                  <w:vAlign w:val="center"/>
                </w:tcPr>
                <w:p w14:paraId="400FB8A8">
                  <w:pPr>
                    <w:spacing w:after="0"/>
                    <w:jc w:val="center"/>
                    <w:rPr>
                      <w:rFonts w:hint="eastAsia" w:ascii="Times New Roman" w:hAnsi="Times New Roman" w:eastAsia="宋体" w:cs="Times New Roman"/>
                      <w:color w:val="000000"/>
                      <w:sz w:val="21"/>
                      <w:szCs w:val="21"/>
                      <w:lang w:val="en-US" w:eastAsia="zh-CN"/>
                    </w:rPr>
                  </w:pPr>
                </w:p>
              </w:tc>
              <w:tc>
                <w:tcPr>
                  <w:tcW w:w="972" w:type="dxa"/>
                  <w:shd w:val="clear" w:color="auto" w:fill="auto"/>
                  <w:vAlign w:val="center"/>
                </w:tcPr>
                <w:p w14:paraId="5A212AE7">
                  <w:pPr>
                    <w:spacing w:after="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废催化板</w:t>
                  </w:r>
                </w:p>
              </w:tc>
              <w:tc>
                <w:tcPr>
                  <w:tcW w:w="2155" w:type="dxa"/>
                  <w:gridSpan w:val="2"/>
                  <w:vMerge w:val="continue"/>
                  <w:vAlign w:val="center"/>
                </w:tcPr>
                <w:p w14:paraId="7AB02144">
                  <w:pPr>
                    <w:spacing w:after="0"/>
                    <w:jc w:val="center"/>
                    <w:rPr>
                      <w:rFonts w:ascii="Times New Roman" w:hAnsi="Times New Roman" w:eastAsia="宋体"/>
                      <w:color w:val="000000"/>
                      <w:sz w:val="21"/>
                      <w:szCs w:val="21"/>
                    </w:rPr>
                  </w:pPr>
                </w:p>
              </w:tc>
              <w:tc>
                <w:tcPr>
                  <w:tcW w:w="710" w:type="dxa"/>
                  <w:vMerge w:val="continue"/>
                  <w:vAlign w:val="center"/>
                </w:tcPr>
                <w:p w14:paraId="75D103E8">
                  <w:pPr>
                    <w:spacing w:after="0"/>
                    <w:jc w:val="center"/>
                    <w:rPr>
                      <w:rFonts w:ascii="Times New Roman" w:hAnsi="Times New Roman" w:eastAsia="宋体"/>
                      <w:color w:val="000000"/>
                      <w:sz w:val="21"/>
                      <w:szCs w:val="21"/>
                    </w:rPr>
                  </w:pPr>
                </w:p>
              </w:tc>
              <w:tc>
                <w:tcPr>
                  <w:tcW w:w="2704" w:type="dxa"/>
                  <w:gridSpan w:val="2"/>
                  <w:vMerge w:val="continue"/>
                  <w:vAlign w:val="center"/>
                </w:tcPr>
                <w:p w14:paraId="475A713B">
                  <w:pPr>
                    <w:spacing w:after="0"/>
                    <w:jc w:val="center"/>
                    <w:rPr>
                      <w:rFonts w:ascii="Times New Roman" w:hAnsi="Times New Roman" w:eastAsia="宋体"/>
                      <w:color w:val="000000"/>
                      <w:sz w:val="21"/>
                      <w:szCs w:val="21"/>
                    </w:rPr>
                  </w:pPr>
                </w:p>
              </w:tc>
              <w:tc>
                <w:tcPr>
                  <w:tcW w:w="709" w:type="dxa"/>
                  <w:vMerge w:val="continue"/>
                  <w:vAlign w:val="center"/>
                </w:tcPr>
                <w:p w14:paraId="36CB0B75">
                  <w:pPr>
                    <w:spacing w:after="0"/>
                    <w:jc w:val="center"/>
                    <w:rPr>
                      <w:rFonts w:ascii="Times New Roman" w:hAnsi="Times New Roman" w:eastAsia="宋体"/>
                      <w:color w:val="000000"/>
                      <w:sz w:val="21"/>
                      <w:szCs w:val="21"/>
                    </w:rPr>
                  </w:pPr>
                </w:p>
              </w:tc>
            </w:tr>
            <w:tr w14:paraId="6F0EC6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Align w:val="center"/>
                </w:tcPr>
                <w:p w14:paraId="183CAAFF">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其他</w:t>
                  </w:r>
                </w:p>
              </w:tc>
              <w:tc>
                <w:tcPr>
                  <w:tcW w:w="3979" w:type="dxa"/>
                  <w:gridSpan w:val="4"/>
                  <w:vAlign w:val="center"/>
                </w:tcPr>
                <w:p w14:paraId="7AF8F1A5">
                  <w:pPr>
                    <w:spacing w:after="0"/>
                    <w:jc w:val="both"/>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经15m高排气筒（P1）有组织排放，企业应根据环保部门要求安装在线监控设施，并与环保部门联网；且企业应根据环保部门要求在主导风下风向布设PM10自动监测设备，动态监控厂区PM10无组织排放情况；本项目VOCS经15m高排气筒（P2）有组织排放同时本项目应根据环保部门要求安装VOCs排放自动监控设备并与环保部门联网；</w:t>
                  </w:r>
                </w:p>
                <w:p w14:paraId="6A9C2C8B">
                  <w:pPr>
                    <w:spacing w:after="0"/>
                    <w:jc w:val="both"/>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按照要求在生产区、废气和废水治理装置区以及厂区大门处安装视频监控；</w:t>
                  </w:r>
                </w:p>
                <w:p w14:paraId="181B0836">
                  <w:pPr>
                    <w:spacing w:after="0"/>
                    <w:jc w:val="both"/>
                    <w:rPr>
                      <w:rFonts w:ascii="Times New Roman" w:hAnsi="Times New Roman" w:eastAsia="宋体"/>
                      <w:color w:val="000000"/>
                      <w:sz w:val="21"/>
                      <w:szCs w:val="21"/>
                    </w:rPr>
                  </w:pPr>
                  <w:r>
                    <w:rPr>
                      <w:rFonts w:hint="eastAsia" w:ascii="Times New Roman" w:hAnsi="Times New Roman" w:eastAsia="宋体" w:cs="Times New Roman"/>
                      <w:color w:val="000000"/>
                      <w:sz w:val="21"/>
                      <w:szCs w:val="21"/>
                      <w:lang w:val="en-US" w:eastAsia="zh-CN"/>
                    </w:rPr>
                    <w:t>本项目总用电处、生产设施、废气和废水处理设施处安装用电监控设施，并与市生态环境局联网。</w:t>
                  </w:r>
                </w:p>
              </w:tc>
              <w:tc>
                <w:tcPr>
                  <w:tcW w:w="710" w:type="dxa"/>
                  <w:vAlign w:val="center"/>
                </w:tcPr>
                <w:p w14:paraId="4115C266">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15</w:t>
                  </w:r>
                </w:p>
              </w:tc>
              <w:tc>
                <w:tcPr>
                  <w:tcW w:w="2704" w:type="dxa"/>
                  <w:gridSpan w:val="2"/>
                  <w:vAlign w:val="center"/>
                </w:tcPr>
                <w:p w14:paraId="205756C2">
                  <w:pPr>
                    <w:spacing w:after="0"/>
                    <w:jc w:val="both"/>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在生产区、废气和废水治理装置区以及厂区大门处安装视频监控；</w:t>
                  </w:r>
                </w:p>
                <w:p w14:paraId="7D5B9335">
                  <w:pPr>
                    <w:spacing w:after="0"/>
                    <w:jc w:val="both"/>
                    <w:rPr>
                      <w:rFonts w:ascii="Times New Roman" w:hAnsi="Times New Roman" w:eastAsia="宋体"/>
                      <w:color w:val="000000"/>
                      <w:sz w:val="21"/>
                      <w:szCs w:val="21"/>
                    </w:rPr>
                  </w:pPr>
                  <w:r>
                    <w:rPr>
                      <w:rFonts w:hint="eastAsia" w:ascii="Times New Roman" w:hAnsi="Times New Roman" w:eastAsia="宋体" w:cs="Times New Roman"/>
                      <w:color w:val="000000"/>
                      <w:sz w:val="21"/>
                      <w:szCs w:val="21"/>
                      <w:lang w:val="en-US" w:eastAsia="zh-CN"/>
                    </w:rPr>
                    <w:t>本项目总用电处、生产设施、废气和废水处理设施处安装用电监控设施，并与市生态环境局联网。</w:t>
                  </w:r>
                </w:p>
              </w:tc>
              <w:tc>
                <w:tcPr>
                  <w:tcW w:w="709" w:type="dxa"/>
                  <w:vAlign w:val="center"/>
                </w:tcPr>
                <w:p w14:paraId="4252D20F">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5</w:t>
                  </w:r>
                </w:p>
              </w:tc>
            </w:tr>
            <w:tr w14:paraId="38E9CE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30" w:type="dxa"/>
                  <w:vAlign w:val="center"/>
                </w:tcPr>
                <w:p w14:paraId="4340A8F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合计</w:t>
                  </w:r>
                </w:p>
              </w:tc>
              <w:tc>
                <w:tcPr>
                  <w:tcW w:w="3979" w:type="dxa"/>
                  <w:gridSpan w:val="4"/>
                  <w:vAlign w:val="center"/>
                </w:tcPr>
                <w:p w14:paraId="68AC9B0D">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w:t>
                  </w:r>
                </w:p>
              </w:tc>
              <w:tc>
                <w:tcPr>
                  <w:tcW w:w="710" w:type="dxa"/>
                  <w:vAlign w:val="center"/>
                </w:tcPr>
                <w:p w14:paraId="30C8183C">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40</w:t>
                  </w:r>
                </w:p>
              </w:tc>
              <w:tc>
                <w:tcPr>
                  <w:tcW w:w="2704" w:type="dxa"/>
                  <w:gridSpan w:val="2"/>
                  <w:vAlign w:val="center"/>
                </w:tcPr>
                <w:p w14:paraId="682F0AAA">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w:t>
                  </w:r>
                </w:p>
              </w:tc>
              <w:tc>
                <w:tcPr>
                  <w:tcW w:w="709" w:type="dxa"/>
                  <w:vAlign w:val="center"/>
                </w:tcPr>
                <w:p w14:paraId="1C4BB652">
                  <w:pPr>
                    <w:spacing w:after="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30</w:t>
                  </w:r>
                </w:p>
              </w:tc>
            </w:tr>
          </w:tbl>
          <w:p w14:paraId="2C8EE517">
            <w:pPr>
              <w:spacing w:after="0" w:line="460" w:lineRule="exact"/>
              <w:ind w:firstLine="482" w:firstLineChars="200"/>
              <w:textAlignment w:val="baseline"/>
              <w:rPr>
                <w:rFonts w:hint="eastAsia" w:ascii="Times New Roman" w:hAnsi="宋体" w:eastAsia="宋体"/>
                <w:b/>
                <w:bCs/>
                <w:color w:val="000000"/>
                <w:sz w:val="24"/>
                <w:szCs w:val="24"/>
              </w:rPr>
            </w:pPr>
          </w:p>
          <w:p w14:paraId="4EBC55DD">
            <w:pPr>
              <w:spacing w:after="0" w:line="460" w:lineRule="exact"/>
              <w:ind w:firstLine="482" w:firstLineChars="200"/>
              <w:textAlignment w:val="baseline"/>
              <w:rPr>
                <w:rFonts w:hint="eastAsia" w:ascii="Times New Roman" w:hAnsi="宋体" w:eastAsia="宋体"/>
                <w:b/>
                <w:bCs/>
                <w:color w:val="000000"/>
                <w:sz w:val="24"/>
                <w:szCs w:val="24"/>
              </w:rPr>
            </w:pPr>
          </w:p>
          <w:p w14:paraId="4B91ED05">
            <w:pPr>
              <w:spacing w:after="0" w:line="460" w:lineRule="exact"/>
              <w:ind w:firstLine="482" w:firstLineChars="200"/>
              <w:textAlignment w:val="baseline"/>
              <w:rPr>
                <w:rFonts w:hint="eastAsia" w:ascii="Times New Roman" w:hAnsi="宋体" w:eastAsia="宋体"/>
                <w:b/>
                <w:bCs/>
                <w:color w:val="000000"/>
                <w:sz w:val="24"/>
                <w:szCs w:val="24"/>
              </w:rPr>
            </w:pPr>
          </w:p>
          <w:p w14:paraId="34E375A5">
            <w:pPr>
              <w:spacing w:after="0" w:line="460" w:lineRule="exact"/>
              <w:ind w:firstLine="482" w:firstLineChars="200"/>
              <w:textAlignment w:val="baseline"/>
              <w:rPr>
                <w:rFonts w:hint="eastAsia" w:ascii="Times New Roman" w:hAnsi="宋体" w:eastAsia="宋体"/>
                <w:b/>
                <w:bCs/>
                <w:color w:val="000000"/>
                <w:sz w:val="24"/>
                <w:szCs w:val="24"/>
              </w:rPr>
            </w:pPr>
          </w:p>
          <w:p w14:paraId="3DC30418">
            <w:pPr>
              <w:spacing w:after="0" w:line="460" w:lineRule="exact"/>
              <w:ind w:firstLine="482" w:firstLineChars="200"/>
              <w:textAlignment w:val="baseline"/>
              <w:rPr>
                <w:rFonts w:hint="eastAsia" w:ascii="Times New Roman" w:hAnsi="宋体" w:eastAsia="宋体"/>
                <w:b/>
                <w:bCs/>
                <w:color w:val="000000"/>
                <w:sz w:val="24"/>
                <w:szCs w:val="24"/>
              </w:rPr>
            </w:pPr>
          </w:p>
          <w:p w14:paraId="316C0617">
            <w:pPr>
              <w:spacing w:after="0" w:line="460" w:lineRule="exact"/>
              <w:ind w:firstLine="482" w:firstLineChars="200"/>
              <w:textAlignment w:val="baseline"/>
              <w:rPr>
                <w:rFonts w:hint="eastAsia" w:ascii="Times New Roman" w:hAnsi="宋体" w:eastAsia="宋体"/>
                <w:b/>
                <w:bCs/>
                <w:color w:val="000000"/>
                <w:sz w:val="24"/>
                <w:szCs w:val="24"/>
              </w:rPr>
            </w:pPr>
          </w:p>
          <w:p w14:paraId="50307C8E">
            <w:pPr>
              <w:spacing w:after="0" w:line="460" w:lineRule="exact"/>
              <w:ind w:firstLine="482" w:firstLineChars="200"/>
              <w:textAlignment w:val="baseline"/>
              <w:rPr>
                <w:rFonts w:ascii="Times New Roman" w:hAnsi="宋体" w:eastAsia="宋体"/>
                <w:b/>
                <w:bCs/>
                <w:color w:val="000000"/>
                <w:sz w:val="24"/>
                <w:szCs w:val="24"/>
              </w:rPr>
            </w:pPr>
            <w:r>
              <w:rPr>
                <w:rFonts w:hint="eastAsia" w:ascii="Times New Roman" w:hAnsi="宋体" w:eastAsia="宋体"/>
                <w:b/>
                <w:bCs/>
                <w:color w:val="000000"/>
                <w:sz w:val="24"/>
                <w:szCs w:val="24"/>
              </w:rPr>
              <w:t>6、</w:t>
            </w:r>
            <w:r>
              <w:rPr>
                <w:rFonts w:ascii="Times New Roman" w:hAnsi="宋体" w:eastAsia="宋体"/>
                <w:b/>
                <w:bCs/>
                <w:color w:val="000000"/>
                <w:sz w:val="24"/>
                <w:szCs w:val="24"/>
              </w:rPr>
              <w:t>厂区平面布置及监测点位图</w:t>
            </w:r>
          </w:p>
          <w:p w14:paraId="62FC4017">
            <w:pPr>
              <w:spacing w:after="0" w:line="360" w:lineRule="auto"/>
              <w:jc w:val="center"/>
              <w:textAlignment w:val="baseline"/>
              <w:rPr>
                <w:color w:val="000000"/>
              </w:rPr>
            </w:pPr>
            <w:r>
              <w:drawing>
                <wp:anchor distT="0" distB="0" distL="114300" distR="114300" simplePos="0" relativeHeight="251662336" behindDoc="0" locked="0" layoutInCell="1" allowOverlap="1">
                  <wp:simplePos x="0" y="0"/>
                  <wp:positionH relativeFrom="column">
                    <wp:posOffset>-8255</wp:posOffset>
                  </wp:positionH>
                  <wp:positionV relativeFrom="paragraph">
                    <wp:posOffset>71120</wp:posOffset>
                  </wp:positionV>
                  <wp:extent cx="5537835" cy="3512185"/>
                  <wp:effectExtent l="9525" t="9525" r="15240" b="21590"/>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1"/>
                          <a:stretch>
                            <a:fillRect/>
                          </a:stretch>
                        </pic:blipFill>
                        <pic:spPr>
                          <a:xfrm>
                            <a:off x="0" y="0"/>
                            <a:ext cx="5537835" cy="3512185"/>
                          </a:xfrm>
                          <a:prstGeom prst="rect">
                            <a:avLst/>
                          </a:prstGeom>
                          <a:noFill/>
                          <a:ln>
                            <a:solidFill>
                              <a:schemeClr val="tx1"/>
                            </a:solidFill>
                          </a:ln>
                        </pic:spPr>
                      </pic:pic>
                    </a:graphicData>
                  </a:graphic>
                </wp:anchor>
              </w:drawing>
            </w:r>
          </w:p>
          <w:p w14:paraId="327FB148">
            <w:pPr>
              <w:spacing w:after="0" w:line="360" w:lineRule="auto"/>
              <w:jc w:val="center"/>
              <w:textAlignment w:val="baseline"/>
              <w:rPr>
                <w:rFonts w:ascii="Times New Roman" w:hAnsi="Times New Roman" w:eastAsia="黑体"/>
                <w:color w:val="000000"/>
                <w:sz w:val="24"/>
                <w:szCs w:val="24"/>
              </w:rPr>
            </w:pPr>
            <w:r>
              <w:rPr>
                <w:sz w:val="24"/>
              </w:rPr>
              <w:pict>
                <v:group id="_x0000_s1057" o:spid="_x0000_s1057" o:spt="203" style="position:absolute;left:0pt;margin-left:-1.2pt;margin-top:16.6pt;height:271.95pt;width:437pt;z-index:251663360;mso-width-relative:page;mso-height-relative:page;" coordorigin="2181,311101" coordsize="8740,5439">
                  <o:lock v:ext="edit" aspectratio="f"/>
                  <v:rect id="_x0000_s1033" o:spid="_x0000_s1033" o:spt="1" style="position:absolute;left:4447;top:311506;height:2469;width:4076;" filled="f" stroked="t" coordsize="21600,21600">
                    <v:path/>
                    <v:fill on="f" focussize="0,0"/>
                    <v:stroke weight="1pt" color="#FF0000" joinstyle="miter"/>
                    <v:imagedata o:title=""/>
                    <o:lock v:ext="edit" aspectratio="f"/>
                  </v:rect>
                  <v:shape id="_x0000_s1039" o:spid="_x0000_s1039" o:spt="23" type="#_x0000_t23" style="position:absolute;left:5104;top:311309;height:345;width:372;" filled="f" stroked="t" coordsize="21600,21600" adj="5400">
                    <v:path/>
                    <v:fill on="f" focussize="0,0"/>
                    <v:stroke weight="1pt" color="#000000"/>
                    <v:imagedata o:title=""/>
                    <o:lock v:ext="edit" aspectratio="f"/>
                  </v:shape>
                  <v:shape id="_x0000_s1041" o:spid="_x0000_s1041" o:spt="12" type="#_x0000_t12" style="position:absolute;left:4666;top:312240;height:438;width:424;" filled="f" stroked="t" coordsize="21600,21600">
                    <v:path/>
                    <v:fill on="f" focussize="0,0"/>
                    <v:stroke weight="1pt" color="#000000"/>
                    <v:imagedata o:title=""/>
                    <o:lock v:ext="edit" aspectratio="f"/>
                  </v:shape>
                  <v:rect id="_x0000_s1046" o:spid="_x0000_s1046" o:spt="1" style="position:absolute;left:2181;top:316022;height:518;width:8741;" fillcolor="#FFFFFF" filled="t" stroked="t" coordsize="21600,21600">
                    <v:path/>
                    <v:fill on="t" color2="#FFFFFF" focussize="0,0"/>
                    <v:stroke color="#000000"/>
                    <v:imagedata o:title=""/>
                    <o:lock v:ext="edit" aspectratio="f"/>
                  </v:rect>
                  <v:shape id="_x0000_s1034" o:spid="_x0000_s1034" o:spt="3" type="#_x0000_t3" style="position:absolute;left:3939;top:312310;height:345;width:346;" filled="f" stroked="t" coordsize="21600,21600">
                    <v:path/>
                    <v:fill on="f" focussize="0,0"/>
                    <v:stroke weight="1pt" color="#000000"/>
                    <v:imagedata o:title=""/>
                    <o:lock v:ext="edit" aspectratio="f"/>
                  </v:shape>
                  <v:shape id="_x0000_s1042" o:spid="_x0000_s1042" o:spt="127" type="#_x0000_t127" style="position:absolute;left:6346;top:311101;height:335;width:378;" filled="f" stroked="t" coordsize="21600,21600">
                    <v:path/>
                    <v:fill on="f" focussize="0,0"/>
                    <v:stroke weight="1pt" color="#000000"/>
                    <v:imagedata o:title=""/>
                    <o:lock v:ext="edit" aspectratio="f"/>
                  </v:shape>
                  <v:shape id="_x0000_s1035" o:spid="_x0000_s1035" o:spt="3" type="#_x0000_t3" style="position:absolute;left:8547;top:311505;height:345;width:346;" filled="f" stroked="t" coordsize="21600,21600">
                    <v:path/>
                    <v:fill on="f" focussize="0,0"/>
                    <v:stroke weight="1pt" color="#000000"/>
                    <v:imagedata o:title=""/>
                    <o:lock v:ext="edit" aspectratio="f"/>
                  </v:shape>
                  <v:shape id="_x0000_s1036" o:spid="_x0000_s1036" o:spt="3" type="#_x0000_t3" style="position:absolute;left:8748;top:312503;height:345;width:346;" filled="f" stroked="t" coordsize="21600,21600">
                    <v:path/>
                    <v:fill on="f" focussize="0,0"/>
                    <v:stroke weight="1pt" color="#000000"/>
                    <v:imagedata o:title=""/>
                    <o:lock v:ext="edit" aspectratio="f"/>
                  </v:shape>
                  <v:shape id="_x0000_s1037" o:spid="_x0000_s1037" o:spt="3" type="#_x0000_t3" style="position:absolute;left:8524;top:313486;height:345;width:346;" filled="f" stroked="t" coordsize="21600,21600">
                    <v:path/>
                    <v:fill on="f" focussize="0,0"/>
                    <v:stroke weight="1pt" color="#000000"/>
                    <v:imagedata o:title=""/>
                    <o:lock v:ext="edit" aspectratio="f"/>
                  </v:shape>
                  <v:shape id="_x0000_s1040" o:spid="_x0000_s1040" o:spt="23" type="#_x0000_t23" style="position:absolute;left:5769;top:312518;height:345;width:372;" filled="f" stroked="t" coordsize="21600,21600" adj="5400">
                    <v:path/>
                    <v:fill on="f" focussize="0,0"/>
                    <v:stroke weight="1pt" color="#000000"/>
                    <v:imagedata o:title=""/>
                    <o:lock v:ext="edit" aspectratio="f"/>
                  </v:shape>
                  <v:shape id="_x0000_s1043" o:spid="_x0000_s1043" o:spt="127" type="#_x0000_t127" style="position:absolute;left:4081;top:312841;height:335;width:378;" filled="f" stroked="t" coordsize="21600,21600">
                    <v:path/>
                    <v:fill on="f" focussize="0,0"/>
                    <v:stroke weight="1pt" color="#000000" joinstyle="miter"/>
                    <v:imagedata o:title=""/>
                    <o:lock v:ext="edit" aspectratio="f"/>
                  </v:shape>
                  <v:shape id="_x0000_s1044" o:spid="_x0000_s1044" o:spt="127" type="#_x0000_t127" style="position:absolute;left:8598;top:312937;height:335;width:378;" filled="f" stroked="t" coordsize="21600,21600">
                    <v:path/>
                    <v:fill on="f" focussize="0,0"/>
                    <v:stroke weight="1pt" color="#000000" joinstyle="miter"/>
                    <v:imagedata o:title=""/>
                    <o:lock v:ext="edit" aspectratio="f"/>
                  </v:shape>
                  <v:shape id="_x0000_s1045" o:spid="_x0000_s1045" o:spt="127" type="#_x0000_t127" style="position:absolute;left:6237;top:313758;height:335;width:378;" filled="f" stroked="t" coordsize="21600,21600">
                    <v:path/>
                    <v:fill on="f" focussize="0,0"/>
                    <v:stroke weight="1pt" color="#000000" joinstyle="miter"/>
                    <v:imagedata o:title=""/>
                    <o:lock v:ext="edit" aspectratio="f"/>
                  </v:shape>
                  <v:shape id="_x0000_s1047" o:spid="_x0000_s1047" o:spt="3" type="#_x0000_t3" style="position:absolute;left:4039;top:316107;height:345;width:346;" filled="f" stroked="t" coordsize="21600,21600">
                    <v:path/>
                    <v:fill on="f" focussize="0,0"/>
                    <v:stroke weight="1pt" color="#000000"/>
                    <v:imagedata o:title=""/>
                    <o:lock v:ext="edit" aspectratio="f"/>
                  </v:shape>
                  <v:rect id="_x0000_s1048" o:spid="_x0000_s1048" o:spt="1" style="position:absolute;left:2285;top:316131;height:281;width:510;" filled="f" stroked="t" coordsize="21600,21600">
                    <v:path/>
                    <v:fill on="f" focussize="0,0"/>
                    <v:stroke weight="1pt" color="#FF0000" joinstyle="miter"/>
                    <v:imagedata o:title=""/>
                    <o:lock v:ext="edit" aspectratio="f"/>
                  </v:rect>
                  <v:shape id="_x0000_s1049" o:spid="_x0000_s1049" o:spt="202" type="#_x0000_t202" style="position:absolute;left:2772;top:316066;height:416;width:1203;" filled="f" stroked="f" coordsize="21600,21600">
                    <v:path/>
                    <v:fill on="f" focussize="0,0"/>
                    <v:stroke on="f"/>
                    <v:imagedata o:title=""/>
                    <o:lock v:ext="edit" aspectratio="f"/>
                    <v:textbox>
                      <w:txbxContent>
                        <w:p w14:paraId="5FF04107">
                          <w:pPr>
                            <w:rPr>
                              <w:rFonts w:hint="eastAsia" w:ascii="宋体" w:hAnsi="宋体" w:eastAsia="宋体" w:cs="宋体"/>
                              <w:b/>
                              <w:bCs/>
                              <w:lang w:val="en-US" w:eastAsia="zh-CN"/>
                            </w:rPr>
                          </w:pPr>
                          <w:r>
                            <w:rPr>
                              <w:rFonts w:hint="eastAsia" w:ascii="宋体" w:hAnsi="宋体" w:eastAsia="宋体" w:cs="宋体"/>
                              <w:b/>
                              <w:bCs/>
                              <w:lang w:val="en-US" w:eastAsia="zh-CN"/>
                            </w:rPr>
                            <w:t>厂址范围</w:t>
                          </w:r>
                        </w:p>
                      </w:txbxContent>
                    </v:textbox>
                  </v:shape>
                  <v:shape id="_x0000_s1050" o:spid="_x0000_s1050" o:spt="202" type="#_x0000_t202" style="position:absolute;left:4307;top:316060;height:416;width:1406;" filled="f" stroked="f" coordsize="21600,21600">
                    <v:path/>
                    <v:fill on="f" focussize="0,0"/>
                    <v:stroke on="f"/>
                    <v:imagedata o:title=""/>
                    <o:lock v:ext="edit" aspectratio="f"/>
                    <v:textbox>
                      <w:txbxContent>
                        <w:p w14:paraId="28DF76C2">
                          <w:pPr>
                            <w:rPr>
                              <w:rFonts w:hint="default" w:ascii="宋体" w:hAnsi="宋体" w:eastAsia="宋体" w:cs="宋体"/>
                              <w:b/>
                              <w:bCs/>
                              <w:lang w:val="en-US" w:eastAsia="zh-CN"/>
                            </w:rPr>
                          </w:pPr>
                          <w:r>
                            <w:rPr>
                              <w:rFonts w:hint="eastAsia" w:ascii="宋体" w:hAnsi="宋体" w:eastAsia="宋体" w:cs="宋体"/>
                              <w:b/>
                              <w:bCs/>
                              <w:lang w:val="en-US" w:eastAsia="zh-CN"/>
                            </w:rPr>
                            <w:t>无组织点位</w:t>
                          </w:r>
                        </w:p>
                      </w:txbxContent>
                    </v:textbox>
                  </v:shape>
                  <v:shape id="_x0000_s1051" o:spid="_x0000_s1051" o:spt="23" type="#_x0000_t23" style="position:absolute;left:5787;top:316102;height:345;width:355;" filled="f" stroked="t" coordsize="21600,21600" adj="5400">
                    <v:path/>
                    <v:fill on="f" focussize="0,0"/>
                    <v:stroke weight="1pt" color="#000000"/>
                    <v:imagedata o:title=""/>
                    <o:lock v:ext="edit" aspectratio="f"/>
                  </v:shape>
                  <v:shape id="_x0000_s1052" o:spid="_x0000_s1052" o:spt="202" type="#_x0000_t202" style="position:absolute;left:6051;top:316058;height:416;width:1406;" filled="f" stroked="f" coordsize="21600,21600">
                    <v:path/>
                    <v:fill on="f" focussize="0,0"/>
                    <v:stroke on="f"/>
                    <v:imagedata o:title=""/>
                    <o:lock v:ext="edit" aspectratio="f"/>
                    <v:textbox>
                      <w:txbxContent>
                        <w:p w14:paraId="1E5C8D48">
                          <w:pPr>
                            <w:rPr>
                              <w:rFonts w:hint="default" w:ascii="宋体" w:hAnsi="宋体" w:eastAsia="宋体" w:cs="宋体"/>
                              <w:b/>
                              <w:bCs/>
                              <w:lang w:val="en-US" w:eastAsia="zh-CN"/>
                            </w:rPr>
                          </w:pPr>
                          <w:r>
                            <w:rPr>
                              <w:rFonts w:hint="eastAsia" w:ascii="宋体" w:hAnsi="宋体" w:eastAsia="宋体" w:cs="宋体"/>
                              <w:b/>
                              <w:bCs/>
                              <w:lang w:val="en-US" w:eastAsia="zh-CN"/>
                            </w:rPr>
                            <w:t>有组织点位</w:t>
                          </w:r>
                        </w:p>
                      </w:txbxContent>
                    </v:textbox>
                  </v:shape>
                  <v:shape id="_x0000_s1053" o:spid="_x0000_s1053" o:spt="127" type="#_x0000_t127" style="position:absolute;left:7483;top:316087;height:335;width:378;" filled="f" stroked="t" coordsize="21600,21600">
                    <v:path/>
                    <v:fill on="f" focussize="0,0"/>
                    <v:stroke weight="1pt" color="#000000" joinstyle="miter"/>
                    <v:imagedata o:title=""/>
                    <o:lock v:ext="edit" aspectratio="f"/>
                  </v:shape>
                  <v:shape id="_x0000_s1054" o:spid="_x0000_s1054" o:spt="202" type="#_x0000_t202" style="position:absolute;left:7817;top:316056;height:416;width:1232;" filled="f" stroked="f" coordsize="21600,21600">
                    <v:path/>
                    <v:fill on="f" focussize="0,0"/>
                    <v:stroke on="f"/>
                    <v:imagedata o:title=""/>
                    <o:lock v:ext="edit" aspectratio="f"/>
                    <v:textbox>
                      <w:txbxContent>
                        <w:p w14:paraId="0CE9796F">
                          <w:pPr>
                            <w:rPr>
                              <w:rFonts w:hint="default" w:ascii="宋体" w:hAnsi="宋体" w:eastAsia="宋体" w:cs="宋体"/>
                              <w:b/>
                              <w:bCs/>
                              <w:lang w:val="en-US" w:eastAsia="zh-CN"/>
                            </w:rPr>
                          </w:pPr>
                          <w:r>
                            <w:rPr>
                              <w:rFonts w:hint="eastAsia" w:ascii="宋体" w:hAnsi="宋体" w:eastAsia="宋体" w:cs="宋体"/>
                              <w:b/>
                              <w:bCs/>
                              <w:lang w:val="en-US" w:eastAsia="zh-CN"/>
                            </w:rPr>
                            <w:t>噪声点位</w:t>
                          </w:r>
                        </w:p>
                      </w:txbxContent>
                    </v:textbox>
                  </v:shape>
                  <v:shape id="_x0000_s1055" o:spid="_x0000_s1055" o:spt="12" type="#_x0000_t12" style="position:absolute;left:9458;top:316069;height:326;width:311;" filled="f" stroked="t" coordsize="21600,21600">
                    <v:path/>
                    <v:fill on="f" focussize="0,0"/>
                    <v:stroke weight="1pt" color="#000000" joinstyle="miter"/>
                    <v:imagedata o:title=""/>
                    <o:lock v:ext="edit" aspectratio="f"/>
                  </v:shape>
                  <v:shape id="_x0000_s1056" o:spid="_x0000_s1056" o:spt="202" type="#_x0000_t202" style="position:absolute;left:9687;top:316070;height:416;width:1232;" filled="f" stroked="f" coordsize="21600,21600">
                    <v:path/>
                    <v:fill on="f" focussize="0,0"/>
                    <v:stroke on="f"/>
                    <v:imagedata o:title=""/>
                    <o:lock v:ext="edit" aspectratio="f"/>
                    <v:textbox>
                      <w:txbxContent>
                        <w:p w14:paraId="2B4B9516">
                          <w:pPr>
                            <w:rPr>
                              <w:rFonts w:hint="default" w:ascii="宋体" w:hAnsi="宋体" w:eastAsia="宋体" w:cs="宋体"/>
                              <w:b/>
                              <w:bCs/>
                              <w:lang w:val="en-US" w:eastAsia="zh-CN"/>
                            </w:rPr>
                          </w:pPr>
                          <w:r>
                            <w:rPr>
                              <w:rFonts w:hint="eastAsia" w:ascii="宋体" w:hAnsi="宋体" w:eastAsia="宋体" w:cs="宋体"/>
                              <w:b/>
                              <w:bCs/>
                              <w:lang w:val="en-US" w:eastAsia="zh-CN"/>
                            </w:rPr>
                            <w:t>废水点位</w:t>
                          </w:r>
                        </w:p>
                      </w:txbxContent>
                    </v:textbox>
                  </v:shape>
                </v:group>
              </w:pict>
            </w:r>
          </w:p>
          <w:p w14:paraId="2964A7D9">
            <w:pPr>
              <w:spacing w:after="0" w:line="360" w:lineRule="auto"/>
              <w:jc w:val="center"/>
              <w:textAlignment w:val="baseline"/>
              <w:rPr>
                <w:rFonts w:ascii="Times New Roman" w:hAnsi="Times New Roman" w:eastAsia="黑体"/>
                <w:color w:val="000000"/>
                <w:sz w:val="24"/>
                <w:szCs w:val="24"/>
              </w:rPr>
            </w:pPr>
          </w:p>
          <w:p w14:paraId="4EA45A37">
            <w:pPr>
              <w:spacing w:after="0" w:line="360" w:lineRule="auto"/>
              <w:jc w:val="center"/>
              <w:textAlignment w:val="baseline"/>
              <w:rPr>
                <w:rFonts w:ascii="Times New Roman" w:hAnsi="Times New Roman" w:eastAsia="黑体"/>
                <w:color w:val="000000"/>
                <w:sz w:val="24"/>
                <w:szCs w:val="24"/>
              </w:rPr>
            </w:pPr>
          </w:p>
          <w:p w14:paraId="042A68E7">
            <w:pPr>
              <w:spacing w:after="0" w:line="360" w:lineRule="auto"/>
              <w:jc w:val="center"/>
              <w:textAlignment w:val="baseline"/>
              <w:rPr>
                <w:rFonts w:ascii="Times New Roman" w:hAnsi="Times New Roman" w:eastAsia="黑体"/>
                <w:color w:val="000000"/>
                <w:sz w:val="24"/>
                <w:szCs w:val="24"/>
              </w:rPr>
            </w:pPr>
          </w:p>
          <w:p w14:paraId="1883D2B2">
            <w:pPr>
              <w:spacing w:after="0" w:line="360" w:lineRule="auto"/>
              <w:jc w:val="center"/>
              <w:textAlignment w:val="baseline"/>
              <w:rPr>
                <w:rFonts w:ascii="Times New Roman" w:hAnsi="Times New Roman" w:eastAsia="黑体"/>
                <w:color w:val="000000"/>
                <w:sz w:val="24"/>
                <w:szCs w:val="24"/>
              </w:rPr>
            </w:pPr>
          </w:p>
          <w:p w14:paraId="737606ED">
            <w:pPr>
              <w:spacing w:after="0" w:line="360" w:lineRule="auto"/>
              <w:jc w:val="center"/>
              <w:textAlignment w:val="baseline"/>
              <w:rPr>
                <w:rFonts w:ascii="Times New Roman" w:hAnsi="Times New Roman" w:eastAsia="黑体"/>
                <w:color w:val="000000"/>
                <w:sz w:val="24"/>
                <w:szCs w:val="24"/>
              </w:rPr>
            </w:pPr>
          </w:p>
          <w:p w14:paraId="0FBD0412">
            <w:pPr>
              <w:spacing w:after="0" w:line="360" w:lineRule="auto"/>
              <w:jc w:val="center"/>
              <w:textAlignment w:val="baseline"/>
              <w:rPr>
                <w:rFonts w:ascii="Times New Roman" w:hAnsi="Times New Roman" w:eastAsia="黑体"/>
                <w:color w:val="000000"/>
                <w:sz w:val="24"/>
                <w:szCs w:val="24"/>
              </w:rPr>
            </w:pPr>
          </w:p>
          <w:p w14:paraId="7B2D079A">
            <w:pPr>
              <w:spacing w:after="0" w:line="360" w:lineRule="auto"/>
              <w:jc w:val="center"/>
              <w:textAlignment w:val="baseline"/>
              <w:rPr>
                <w:rFonts w:ascii="Times New Roman" w:hAnsi="Times New Roman" w:eastAsia="黑体"/>
                <w:color w:val="000000"/>
                <w:sz w:val="24"/>
                <w:szCs w:val="24"/>
              </w:rPr>
            </w:pPr>
          </w:p>
          <w:p w14:paraId="60D2C1BF">
            <w:pPr>
              <w:spacing w:after="0" w:line="360" w:lineRule="auto"/>
              <w:jc w:val="center"/>
              <w:textAlignment w:val="baseline"/>
              <w:rPr>
                <w:rFonts w:ascii="Times New Roman" w:hAnsi="Times New Roman" w:eastAsia="黑体"/>
                <w:color w:val="000000"/>
                <w:sz w:val="24"/>
                <w:szCs w:val="24"/>
              </w:rPr>
            </w:pPr>
          </w:p>
          <w:p w14:paraId="1D4F7569">
            <w:pPr>
              <w:spacing w:after="0" w:line="360" w:lineRule="auto"/>
              <w:jc w:val="center"/>
              <w:textAlignment w:val="baseline"/>
              <w:rPr>
                <w:rFonts w:ascii="Times New Roman" w:hAnsi="Times New Roman" w:eastAsia="黑体"/>
                <w:color w:val="000000"/>
                <w:sz w:val="24"/>
                <w:szCs w:val="24"/>
              </w:rPr>
            </w:pPr>
          </w:p>
          <w:p w14:paraId="195A0767">
            <w:pPr>
              <w:spacing w:after="0" w:line="360" w:lineRule="auto"/>
              <w:jc w:val="center"/>
              <w:textAlignment w:val="baseline"/>
              <w:rPr>
                <w:rFonts w:ascii="Times New Roman" w:hAnsi="Times New Roman" w:eastAsia="黑体"/>
                <w:color w:val="000000"/>
                <w:sz w:val="24"/>
                <w:szCs w:val="24"/>
              </w:rPr>
            </w:pPr>
          </w:p>
          <w:p w14:paraId="2BF14AE4">
            <w:pPr>
              <w:spacing w:after="0" w:line="360" w:lineRule="auto"/>
              <w:jc w:val="center"/>
              <w:textAlignment w:val="baseline"/>
              <w:rPr>
                <w:rFonts w:ascii="Times New Roman" w:hAnsi="Times New Roman" w:eastAsia="黑体"/>
                <w:color w:val="000000"/>
                <w:sz w:val="24"/>
                <w:szCs w:val="24"/>
              </w:rPr>
            </w:pPr>
          </w:p>
          <w:p w14:paraId="5143C1AA">
            <w:pPr>
              <w:spacing w:after="0" w:line="360" w:lineRule="auto"/>
              <w:jc w:val="center"/>
              <w:textAlignment w:val="baseline"/>
              <w:rPr>
                <w:rFonts w:ascii="Times New Roman" w:hAnsi="Times New Roman" w:eastAsia="黑体"/>
                <w:color w:val="000000"/>
                <w:sz w:val="24"/>
                <w:szCs w:val="24"/>
              </w:rPr>
            </w:pPr>
          </w:p>
          <w:p w14:paraId="0269450D">
            <w:pPr>
              <w:spacing w:after="0" w:line="360" w:lineRule="auto"/>
              <w:jc w:val="center"/>
              <w:textAlignment w:val="baseline"/>
              <w:rPr>
                <w:rFonts w:ascii="Times New Roman" w:hAnsi="Times New Roman" w:eastAsia="黑体"/>
                <w:color w:val="000000"/>
                <w:sz w:val="24"/>
                <w:szCs w:val="24"/>
              </w:rPr>
            </w:pPr>
          </w:p>
          <w:p w14:paraId="1A87862D">
            <w:pPr>
              <w:spacing w:after="0"/>
              <w:jc w:val="center"/>
              <w:textAlignment w:val="baseline"/>
              <w:rPr>
                <w:rFonts w:ascii="Times New Roman" w:hAnsi="Times New Roman" w:eastAsia="黑体"/>
                <w:color w:val="000000"/>
                <w:sz w:val="24"/>
                <w:szCs w:val="24"/>
              </w:rPr>
            </w:pPr>
            <w:r>
              <w:rPr>
                <w:rFonts w:ascii="Times New Roman" w:hAnsi="Times New Roman" w:eastAsia="黑体"/>
                <w:color w:val="000000"/>
                <w:sz w:val="24"/>
                <w:szCs w:val="24"/>
              </w:rPr>
              <w:t>图</w:t>
            </w:r>
            <w:r>
              <w:rPr>
                <w:rFonts w:hint="eastAsia" w:ascii="Times New Roman" w:hAnsi="Times New Roman" w:eastAsia="黑体"/>
                <w:color w:val="000000"/>
                <w:sz w:val="24"/>
                <w:szCs w:val="24"/>
                <w:lang w:val="en-US" w:eastAsia="zh-CN"/>
              </w:rPr>
              <w:t xml:space="preserve">9  </w:t>
            </w:r>
            <w:r>
              <w:rPr>
                <w:rFonts w:ascii="Times New Roman" w:hAnsi="Times New Roman" w:eastAsia="黑体"/>
                <w:color w:val="000000"/>
                <w:sz w:val="24"/>
                <w:szCs w:val="24"/>
              </w:rPr>
              <w:t>本项目厂区平面及</w:t>
            </w:r>
            <w:r>
              <w:rPr>
                <w:rFonts w:hint="eastAsia" w:ascii="Times New Roman" w:hAnsi="Times New Roman" w:eastAsia="黑体"/>
                <w:color w:val="000000"/>
                <w:sz w:val="24"/>
                <w:szCs w:val="24"/>
              </w:rPr>
              <w:t>监测</w:t>
            </w:r>
            <w:r>
              <w:rPr>
                <w:rFonts w:ascii="Times New Roman" w:hAnsi="Times New Roman" w:eastAsia="黑体"/>
                <w:color w:val="000000"/>
                <w:sz w:val="24"/>
                <w:szCs w:val="24"/>
              </w:rPr>
              <w:t>点位图</w:t>
            </w:r>
          </w:p>
          <w:p w14:paraId="427FCD5B">
            <w:pPr>
              <w:spacing w:after="0" w:line="460" w:lineRule="exact"/>
              <w:ind w:firstLine="482" w:firstLineChars="200"/>
              <w:textAlignment w:val="baseline"/>
              <w:rPr>
                <w:rFonts w:ascii="Times New Roman" w:hAnsi="宋体" w:eastAsia="宋体"/>
                <w:b/>
                <w:bCs/>
                <w:color w:val="000000"/>
                <w:sz w:val="24"/>
                <w:szCs w:val="24"/>
              </w:rPr>
            </w:pPr>
            <w:r>
              <w:rPr>
                <w:rFonts w:hint="eastAsia" w:ascii="Times New Roman" w:hAnsi="Times New Roman" w:eastAsia="宋体"/>
                <w:b/>
                <w:bCs/>
                <w:color w:val="000000"/>
                <w:sz w:val="24"/>
                <w:szCs w:val="24"/>
              </w:rPr>
              <w:t>7</w:t>
            </w:r>
            <w:r>
              <w:rPr>
                <w:rFonts w:ascii="Times New Roman" w:hAnsi="宋体" w:eastAsia="宋体"/>
                <w:b/>
                <w:bCs/>
                <w:color w:val="000000"/>
                <w:sz w:val="24"/>
                <w:szCs w:val="24"/>
              </w:rPr>
              <w:t>、项目变动情况</w:t>
            </w:r>
          </w:p>
          <w:p w14:paraId="7E78B5C6">
            <w:pPr>
              <w:spacing w:after="0" w:line="460" w:lineRule="exact"/>
              <w:ind w:firstLine="480" w:firstLineChars="200"/>
              <w:textAlignment w:val="baseline"/>
              <w:rPr>
                <w:rFonts w:ascii="Times New Roman" w:hAnsi="宋体" w:eastAsia="宋体"/>
                <w:color w:val="000000"/>
                <w:sz w:val="24"/>
                <w:szCs w:val="24"/>
              </w:rPr>
            </w:pPr>
            <w:r>
              <w:rPr>
                <w:rFonts w:hint="eastAsia" w:ascii="Times New Roman" w:hAnsi="宋体" w:eastAsia="宋体"/>
                <w:color w:val="000000"/>
                <w:sz w:val="24"/>
                <w:szCs w:val="24"/>
              </w:rPr>
              <w:t>本项目实际建设情况与《污染影响类建设项目重大变动清单（试行）的通知》（环办环评函[2020]688号）以下简称《通知》的对比分析：</w:t>
            </w:r>
          </w:p>
          <w:p w14:paraId="13B21D12">
            <w:pPr>
              <w:spacing w:after="0" w:line="460" w:lineRule="exact"/>
              <w:ind w:firstLine="482" w:firstLineChars="200"/>
              <w:jc w:val="both"/>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表1</w:t>
            </w:r>
            <w:r>
              <w:rPr>
                <w:rFonts w:hint="eastAsia" w:ascii="Times New Roman" w:hAnsi="Times New Roman" w:eastAsia="宋体"/>
                <w:b/>
                <w:color w:val="000000"/>
                <w:sz w:val="24"/>
                <w:szCs w:val="24"/>
              </w:rPr>
              <w:t>1</w:t>
            </w:r>
            <w:r>
              <w:rPr>
                <w:rFonts w:hint="eastAsia" w:ascii="Times New Roman" w:hAnsi="Times New Roman" w:eastAsia="宋体"/>
                <w:b/>
                <w:color w:val="000000"/>
                <w:sz w:val="24"/>
                <w:szCs w:val="24"/>
                <w:lang w:val="en-US" w:eastAsia="zh-CN"/>
              </w:rPr>
              <w:t xml:space="preserve">                 </w:t>
            </w:r>
            <w:r>
              <w:rPr>
                <w:rFonts w:ascii="Times New Roman" w:hAnsi="Times New Roman" w:eastAsia="宋体"/>
                <w:b/>
                <w:color w:val="000000"/>
                <w:sz w:val="24"/>
                <w:szCs w:val="24"/>
              </w:rPr>
              <w:t>本项目与《通知》的对比分析</w:t>
            </w:r>
          </w:p>
          <w:tbl>
            <w:tblPr>
              <w:tblStyle w:val="15"/>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4536"/>
              <w:gridCol w:w="2551"/>
              <w:gridCol w:w="1030"/>
            </w:tblGrid>
            <w:tr w14:paraId="0B5027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200" w:type="dxa"/>
                  <w:gridSpan w:val="2"/>
                  <w:vAlign w:val="center"/>
                </w:tcPr>
                <w:p w14:paraId="3DF5C8F3">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通知内容</w:t>
                  </w:r>
                </w:p>
              </w:tc>
              <w:tc>
                <w:tcPr>
                  <w:tcW w:w="2551" w:type="dxa"/>
                  <w:vAlign w:val="center"/>
                </w:tcPr>
                <w:p w14:paraId="6D66161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本项目情况</w:t>
                  </w:r>
                </w:p>
              </w:tc>
              <w:tc>
                <w:tcPr>
                  <w:tcW w:w="1030" w:type="dxa"/>
                  <w:vAlign w:val="center"/>
                </w:tcPr>
                <w:p w14:paraId="5E05BDD1">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对比结果</w:t>
                  </w:r>
                </w:p>
              </w:tc>
            </w:tr>
            <w:tr w14:paraId="3E4C8E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73D6690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性质</w:t>
                  </w:r>
                </w:p>
              </w:tc>
              <w:tc>
                <w:tcPr>
                  <w:tcW w:w="4536" w:type="dxa"/>
                  <w:vAlign w:val="center"/>
                </w:tcPr>
                <w:p w14:paraId="441044E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w:t>
                  </w:r>
                  <w:r>
                    <w:rPr>
                      <w:rFonts w:ascii="Times New Roman" w:hAnsi="Times New Roman" w:eastAsia="宋体"/>
                      <w:color w:val="000000"/>
                      <w:sz w:val="21"/>
                      <w:szCs w:val="21"/>
                    </w:rPr>
                    <w:t>建设项目开发、使用功能发生变化的</w:t>
                  </w:r>
                  <w:r>
                    <w:rPr>
                      <w:rFonts w:hint="eastAsia" w:ascii="Times New Roman" w:hAnsi="Times New Roman" w:eastAsia="宋体"/>
                      <w:color w:val="000000"/>
                      <w:sz w:val="21"/>
                      <w:szCs w:val="21"/>
                    </w:rPr>
                    <w:t>。</w:t>
                  </w:r>
                </w:p>
              </w:tc>
              <w:tc>
                <w:tcPr>
                  <w:tcW w:w="2551" w:type="dxa"/>
                  <w:vAlign w:val="center"/>
                </w:tcPr>
                <w:p w14:paraId="6520716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37C2BB2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44D86B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08949FB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规模</w:t>
                  </w:r>
                </w:p>
              </w:tc>
              <w:tc>
                <w:tcPr>
                  <w:tcW w:w="4536" w:type="dxa"/>
                  <w:vAlign w:val="center"/>
                </w:tcPr>
                <w:p w14:paraId="39E01E59">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2、</w:t>
                  </w:r>
                  <w:r>
                    <w:rPr>
                      <w:rFonts w:ascii="Times New Roman" w:hAnsi="Times New Roman" w:eastAsia="宋体"/>
                      <w:color w:val="000000"/>
                      <w:sz w:val="21"/>
                      <w:szCs w:val="21"/>
                    </w:rPr>
                    <w:t>生产、处置或储存能力增大30%及以上的</w:t>
                  </w:r>
                  <w:r>
                    <w:rPr>
                      <w:rFonts w:hint="eastAsia" w:ascii="Times New Roman" w:hAnsi="Times New Roman" w:eastAsia="宋体"/>
                      <w:color w:val="000000"/>
                      <w:sz w:val="21"/>
                      <w:szCs w:val="21"/>
                    </w:rPr>
                    <w:t>。</w:t>
                  </w:r>
                </w:p>
              </w:tc>
              <w:tc>
                <w:tcPr>
                  <w:tcW w:w="2551" w:type="dxa"/>
                  <w:vMerge w:val="restart"/>
                  <w:vAlign w:val="center"/>
                </w:tcPr>
                <w:p w14:paraId="6E2EB681">
                  <w:pPr>
                    <w:spacing w:after="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rPr>
                    <w:t>无变动</w:t>
                  </w:r>
                </w:p>
              </w:tc>
              <w:tc>
                <w:tcPr>
                  <w:tcW w:w="1030" w:type="dxa"/>
                  <w:vMerge w:val="restart"/>
                  <w:vAlign w:val="center"/>
                </w:tcPr>
                <w:p w14:paraId="7A36FC7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161CA9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5E26F73E">
                  <w:pPr>
                    <w:spacing w:after="0"/>
                    <w:jc w:val="center"/>
                    <w:rPr>
                      <w:rFonts w:ascii="Times New Roman" w:hAnsi="Times New Roman" w:eastAsia="宋体"/>
                      <w:color w:val="000000"/>
                      <w:sz w:val="21"/>
                      <w:szCs w:val="21"/>
                    </w:rPr>
                  </w:pPr>
                </w:p>
              </w:tc>
              <w:tc>
                <w:tcPr>
                  <w:tcW w:w="4536" w:type="dxa"/>
                  <w:vAlign w:val="center"/>
                </w:tcPr>
                <w:p w14:paraId="662A5B4B">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3、</w:t>
                  </w:r>
                  <w:r>
                    <w:rPr>
                      <w:rFonts w:ascii="Times New Roman" w:hAnsi="Times New Roman" w:eastAsia="宋体"/>
                      <w:color w:val="000000"/>
                      <w:sz w:val="21"/>
                      <w:szCs w:val="21"/>
                    </w:rPr>
                    <w:t>生产、处置或储存能力增大，导致废水第一类污染物排放量增加的</w:t>
                  </w:r>
                  <w:r>
                    <w:rPr>
                      <w:rFonts w:hint="eastAsia" w:ascii="Times New Roman" w:hAnsi="Times New Roman" w:eastAsia="宋体"/>
                      <w:color w:val="000000"/>
                      <w:sz w:val="21"/>
                      <w:szCs w:val="21"/>
                    </w:rPr>
                    <w:t>。</w:t>
                  </w:r>
                </w:p>
              </w:tc>
              <w:tc>
                <w:tcPr>
                  <w:tcW w:w="2551" w:type="dxa"/>
                  <w:vMerge w:val="continue"/>
                  <w:vAlign w:val="center"/>
                </w:tcPr>
                <w:p w14:paraId="611BBC27">
                  <w:pPr>
                    <w:jc w:val="center"/>
                    <w:rPr>
                      <w:rFonts w:hAnsi="宋体"/>
                      <w:color w:val="000000"/>
                      <w:kern w:val="2"/>
                      <w:sz w:val="21"/>
                      <w:szCs w:val="21"/>
                    </w:rPr>
                  </w:pPr>
                </w:p>
              </w:tc>
              <w:tc>
                <w:tcPr>
                  <w:tcW w:w="1030" w:type="dxa"/>
                  <w:vMerge w:val="continue"/>
                  <w:vAlign w:val="center"/>
                </w:tcPr>
                <w:p w14:paraId="5BFB7319">
                  <w:pPr>
                    <w:jc w:val="center"/>
                    <w:rPr>
                      <w:rFonts w:hAnsi="宋体"/>
                      <w:color w:val="000000"/>
                      <w:kern w:val="2"/>
                      <w:sz w:val="21"/>
                      <w:szCs w:val="21"/>
                    </w:rPr>
                  </w:pPr>
                </w:p>
              </w:tc>
            </w:tr>
            <w:tr w14:paraId="269398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95CA6F0">
                  <w:pPr>
                    <w:spacing w:after="0"/>
                    <w:jc w:val="center"/>
                    <w:rPr>
                      <w:rFonts w:ascii="Times New Roman" w:hAnsi="Times New Roman" w:eastAsia="宋体"/>
                      <w:color w:val="000000"/>
                      <w:sz w:val="21"/>
                      <w:szCs w:val="21"/>
                    </w:rPr>
                  </w:pPr>
                </w:p>
              </w:tc>
              <w:tc>
                <w:tcPr>
                  <w:tcW w:w="4536" w:type="dxa"/>
                  <w:vAlign w:val="center"/>
                </w:tcPr>
                <w:p w14:paraId="3DA690C7">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38A08BB">
                  <w:pPr>
                    <w:jc w:val="center"/>
                    <w:rPr>
                      <w:rFonts w:hAnsi="宋体"/>
                      <w:color w:val="000000"/>
                      <w:kern w:val="2"/>
                      <w:sz w:val="21"/>
                      <w:szCs w:val="21"/>
                    </w:rPr>
                  </w:pPr>
                </w:p>
              </w:tc>
              <w:tc>
                <w:tcPr>
                  <w:tcW w:w="1030" w:type="dxa"/>
                  <w:vMerge w:val="continue"/>
                  <w:vAlign w:val="center"/>
                </w:tcPr>
                <w:p w14:paraId="2FAE049D">
                  <w:pPr>
                    <w:jc w:val="center"/>
                    <w:rPr>
                      <w:rFonts w:hAnsi="宋体"/>
                      <w:color w:val="000000"/>
                      <w:kern w:val="2"/>
                      <w:sz w:val="21"/>
                      <w:szCs w:val="21"/>
                    </w:rPr>
                  </w:pPr>
                </w:p>
              </w:tc>
            </w:tr>
            <w:tr w14:paraId="0E2F34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345A92E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地点</w:t>
                  </w:r>
                </w:p>
              </w:tc>
              <w:tc>
                <w:tcPr>
                  <w:tcW w:w="4536" w:type="dxa"/>
                  <w:vAlign w:val="center"/>
                </w:tcPr>
                <w:p w14:paraId="2FF48F9E">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5、</w:t>
                  </w:r>
                  <w:r>
                    <w:rPr>
                      <w:rFonts w:ascii="Times New Roman" w:hAnsi="Times New Roman" w:eastAsia="宋体"/>
                      <w:color w:val="000000"/>
                      <w:sz w:val="21"/>
                      <w:szCs w:val="21"/>
                    </w:rPr>
                    <w:t>重新选址；在原厂址附近调整（包括总平面布置变化）导致环境防护距离范围变化且新增敏感点的</w:t>
                  </w:r>
                  <w:r>
                    <w:rPr>
                      <w:rFonts w:hint="eastAsia" w:ascii="Times New Roman" w:hAnsi="Times New Roman" w:eastAsia="宋体"/>
                      <w:color w:val="000000"/>
                      <w:sz w:val="21"/>
                      <w:szCs w:val="21"/>
                    </w:rPr>
                    <w:t>。</w:t>
                  </w:r>
                </w:p>
              </w:tc>
              <w:tc>
                <w:tcPr>
                  <w:tcW w:w="2551" w:type="dxa"/>
                  <w:vAlign w:val="center"/>
                </w:tcPr>
                <w:p w14:paraId="74802AB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0905283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65812B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7B6243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生产工艺</w:t>
                  </w:r>
                </w:p>
              </w:tc>
              <w:tc>
                <w:tcPr>
                  <w:tcW w:w="4536" w:type="dxa"/>
                  <w:vAlign w:val="center"/>
                </w:tcPr>
                <w:p w14:paraId="68CD4D1F">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6、</w:t>
                  </w:r>
                  <w:r>
                    <w:rPr>
                      <w:rFonts w:ascii="Times New Roman" w:hAnsi="Times New Roman" w:eastAsia="宋体"/>
                      <w:color w:val="000000"/>
                      <w:sz w:val="21"/>
                      <w:szCs w:val="21"/>
                    </w:rPr>
                    <w:t>新增产品品种或生产工艺（含主要生产装置、设备及配套设施）、主要原辅材料、燃料变化，导致以下情形之一：</w:t>
                  </w:r>
                </w:p>
                <w:p w14:paraId="455700AF">
                  <w:pPr>
                    <w:spacing w:after="0"/>
                    <w:rPr>
                      <w:rFonts w:ascii="Times New Roman" w:hAnsi="Times New Roman" w:eastAsia="宋体"/>
                      <w:color w:val="000000"/>
                      <w:sz w:val="21"/>
                      <w:szCs w:val="21"/>
                    </w:rPr>
                  </w:pPr>
                  <w:r>
                    <w:rPr>
                      <w:rFonts w:ascii="Times New Roman" w:hAnsi="Times New Roman" w:eastAsia="宋体"/>
                      <w:color w:val="000000"/>
                      <w:sz w:val="21"/>
                      <w:szCs w:val="21"/>
                    </w:rPr>
                    <w:t>（1）新增排放污染物种类的（毒性、挥发性降低的除外）；</w:t>
                  </w:r>
                </w:p>
                <w:p w14:paraId="36D19C3A">
                  <w:pPr>
                    <w:spacing w:after="0"/>
                    <w:rPr>
                      <w:rFonts w:ascii="Times New Roman" w:hAnsi="Times New Roman" w:eastAsia="宋体"/>
                      <w:color w:val="000000"/>
                      <w:sz w:val="21"/>
                      <w:szCs w:val="21"/>
                    </w:rPr>
                  </w:pPr>
                  <w:r>
                    <w:rPr>
                      <w:rFonts w:ascii="Times New Roman" w:hAnsi="Times New Roman" w:eastAsia="宋体"/>
                      <w:color w:val="000000"/>
                      <w:sz w:val="21"/>
                      <w:szCs w:val="21"/>
                    </w:rPr>
                    <w:t>（2）位于环境质量不达标区的建设项目相应污染物排放量增加的；</w:t>
                  </w:r>
                </w:p>
                <w:p w14:paraId="3BA45D12">
                  <w:pPr>
                    <w:spacing w:after="0"/>
                    <w:rPr>
                      <w:rFonts w:ascii="Times New Roman" w:hAnsi="Times New Roman" w:eastAsia="宋体"/>
                      <w:color w:val="000000"/>
                      <w:sz w:val="21"/>
                      <w:szCs w:val="21"/>
                    </w:rPr>
                  </w:pPr>
                  <w:r>
                    <w:rPr>
                      <w:rFonts w:ascii="Times New Roman" w:hAnsi="Times New Roman" w:eastAsia="宋体"/>
                      <w:color w:val="000000"/>
                      <w:sz w:val="21"/>
                      <w:szCs w:val="21"/>
                    </w:rPr>
                    <w:t>（3）废水第一类污染物排放量增加的；</w:t>
                  </w:r>
                </w:p>
                <w:p w14:paraId="04A9CAF0">
                  <w:pPr>
                    <w:shd w:val="clear" w:color="auto" w:fill="FFFFFF"/>
                    <w:spacing w:after="0"/>
                    <w:rPr>
                      <w:rFonts w:ascii="Times New Roman" w:hAnsi="Times New Roman" w:eastAsia="宋体"/>
                      <w:color w:val="000000"/>
                      <w:sz w:val="21"/>
                      <w:szCs w:val="21"/>
                    </w:rPr>
                  </w:pPr>
                  <w:r>
                    <w:rPr>
                      <w:rFonts w:ascii="Times New Roman" w:hAnsi="Times New Roman" w:eastAsia="宋体"/>
                      <w:color w:val="000000"/>
                      <w:sz w:val="21"/>
                      <w:szCs w:val="21"/>
                    </w:rPr>
                    <w:t>（4）其他污染物排放量增加10%及以上的。</w:t>
                  </w:r>
                </w:p>
              </w:tc>
              <w:tc>
                <w:tcPr>
                  <w:tcW w:w="2551" w:type="dxa"/>
                  <w:vAlign w:val="center"/>
                </w:tcPr>
                <w:p w14:paraId="1F399E14">
                  <w:pPr>
                    <w:spacing w:after="0"/>
                    <w:jc w:val="center"/>
                    <w:rPr>
                      <w:rFonts w:ascii="Times New Roman" w:hAnsi="Times New Roman" w:eastAsia="宋体"/>
                      <w:bCs/>
                      <w:color w:val="000000"/>
                      <w:sz w:val="21"/>
                      <w:szCs w:val="21"/>
                      <w:lang w:val="pt-BR"/>
                    </w:rPr>
                  </w:pPr>
                  <w:r>
                    <w:rPr>
                      <w:rFonts w:hint="eastAsia" w:ascii="Times New Roman" w:hAnsi="Times New Roman" w:eastAsia="宋体"/>
                      <w:color w:val="000000"/>
                      <w:sz w:val="21"/>
                      <w:szCs w:val="21"/>
                    </w:rPr>
                    <w:t>无变动</w:t>
                  </w:r>
                </w:p>
              </w:tc>
              <w:tc>
                <w:tcPr>
                  <w:tcW w:w="1030" w:type="dxa"/>
                  <w:vAlign w:val="center"/>
                </w:tcPr>
                <w:p w14:paraId="160B6D6E">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2C45BA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202FC055">
                  <w:pPr>
                    <w:spacing w:after="0"/>
                    <w:jc w:val="center"/>
                    <w:rPr>
                      <w:rFonts w:ascii="Times New Roman" w:hAnsi="Times New Roman" w:eastAsia="宋体"/>
                      <w:color w:val="000000"/>
                      <w:sz w:val="21"/>
                      <w:szCs w:val="21"/>
                    </w:rPr>
                  </w:pPr>
                </w:p>
              </w:tc>
              <w:tc>
                <w:tcPr>
                  <w:tcW w:w="4536" w:type="dxa"/>
                  <w:vAlign w:val="center"/>
                </w:tcPr>
                <w:p w14:paraId="6BBE0B07">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7、</w:t>
                  </w:r>
                  <w:r>
                    <w:rPr>
                      <w:rFonts w:ascii="Times New Roman" w:hAnsi="Times New Roman" w:eastAsia="宋体"/>
                      <w:color w:val="000000"/>
                      <w:sz w:val="21"/>
                      <w:szCs w:val="21"/>
                    </w:rPr>
                    <w:t>物料运输、装卸、贮存方式变化，导致大气污染物无组织排放量增加10%及以上的</w:t>
                  </w:r>
                  <w:r>
                    <w:rPr>
                      <w:rFonts w:hint="eastAsia" w:ascii="Times New Roman" w:hAnsi="Times New Roman" w:eastAsia="宋体"/>
                      <w:color w:val="000000"/>
                      <w:sz w:val="21"/>
                      <w:szCs w:val="21"/>
                    </w:rPr>
                    <w:t>。</w:t>
                  </w:r>
                </w:p>
              </w:tc>
              <w:tc>
                <w:tcPr>
                  <w:tcW w:w="2551" w:type="dxa"/>
                  <w:vAlign w:val="center"/>
                </w:tcPr>
                <w:p w14:paraId="314B665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15FD26B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1210D3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1E8918E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环境保护措施</w:t>
                  </w:r>
                </w:p>
              </w:tc>
              <w:tc>
                <w:tcPr>
                  <w:tcW w:w="4536" w:type="dxa"/>
                  <w:vAlign w:val="center"/>
                </w:tcPr>
                <w:p w14:paraId="0A401C5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8、</w:t>
                  </w:r>
                  <w:r>
                    <w:rPr>
                      <w:rFonts w:ascii="Times New Roman" w:hAnsi="Times New Roman" w:eastAsia="宋体"/>
                      <w:color w:val="000000"/>
                      <w:sz w:val="21"/>
                      <w:szCs w:val="21"/>
                    </w:rPr>
                    <w:t>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67A747F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78AF0C1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38D483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3A1D46C">
                  <w:pPr>
                    <w:spacing w:after="0"/>
                    <w:jc w:val="center"/>
                    <w:rPr>
                      <w:rFonts w:ascii="Times New Roman" w:hAnsi="Times New Roman" w:eastAsia="宋体"/>
                      <w:color w:val="000000"/>
                      <w:sz w:val="21"/>
                      <w:szCs w:val="21"/>
                    </w:rPr>
                  </w:pPr>
                </w:p>
              </w:tc>
              <w:tc>
                <w:tcPr>
                  <w:tcW w:w="4536" w:type="dxa"/>
                  <w:vAlign w:val="center"/>
                </w:tcPr>
                <w:p w14:paraId="34E90620">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9、</w:t>
                  </w:r>
                  <w:r>
                    <w:rPr>
                      <w:rFonts w:ascii="Times New Roman" w:hAnsi="Times New Roman" w:eastAsia="宋体"/>
                      <w:color w:val="000000"/>
                      <w:sz w:val="21"/>
                      <w:szCs w:val="21"/>
                    </w:rPr>
                    <w:t>新增废水直接排放口；废水由间接排放改为直接排放；废水直接排放口位置变化，导致不利环境影响加重的。</w:t>
                  </w:r>
                </w:p>
              </w:tc>
              <w:tc>
                <w:tcPr>
                  <w:tcW w:w="2551" w:type="dxa"/>
                  <w:vAlign w:val="center"/>
                </w:tcPr>
                <w:p w14:paraId="0E1B8F7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298EAFD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7FD8BB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807A406">
                  <w:pPr>
                    <w:spacing w:after="0"/>
                    <w:jc w:val="center"/>
                    <w:rPr>
                      <w:rFonts w:ascii="Times New Roman" w:hAnsi="Times New Roman" w:eastAsia="宋体"/>
                      <w:color w:val="000000"/>
                      <w:sz w:val="21"/>
                      <w:szCs w:val="21"/>
                    </w:rPr>
                  </w:pPr>
                </w:p>
              </w:tc>
              <w:tc>
                <w:tcPr>
                  <w:tcW w:w="4536" w:type="dxa"/>
                  <w:vAlign w:val="center"/>
                </w:tcPr>
                <w:p w14:paraId="5869808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10、</w:t>
                  </w:r>
                  <w:r>
                    <w:rPr>
                      <w:rFonts w:ascii="Times New Roman" w:hAnsi="Times New Roman" w:eastAsia="宋体"/>
                      <w:color w:val="000000"/>
                      <w:sz w:val="21"/>
                      <w:szCs w:val="21"/>
                    </w:rPr>
                    <w:t>新增废气主要排放口（废气无组织排放改为有组织排放的除外）；主要排放口排气筒高度降低10%及以上的。</w:t>
                  </w:r>
                </w:p>
              </w:tc>
              <w:tc>
                <w:tcPr>
                  <w:tcW w:w="2551" w:type="dxa"/>
                  <w:vAlign w:val="center"/>
                </w:tcPr>
                <w:p w14:paraId="776701A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13B7022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031FAF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C08908B">
                  <w:pPr>
                    <w:spacing w:after="0"/>
                    <w:jc w:val="center"/>
                    <w:rPr>
                      <w:rFonts w:ascii="Times New Roman" w:hAnsi="Times New Roman" w:eastAsia="宋体"/>
                      <w:color w:val="000000"/>
                      <w:sz w:val="21"/>
                      <w:szCs w:val="21"/>
                    </w:rPr>
                  </w:pPr>
                </w:p>
              </w:tc>
              <w:tc>
                <w:tcPr>
                  <w:tcW w:w="4536" w:type="dxa"/>
                  <w:vAlign w:val="center"/>
                </w:tcPr>
                <w:p w14:paraId="326E8F6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11、</w:t>
                  </w:r>
                  <w:r>
                    <w:rPr>
                      <w:rFonts w:ascii="Times New Roman" w:hAnsi="Times New Roman" w:eastAsia="宋体"/>
                      <w:color w:val="000000"/>
                      <w:sz w:val="21"/>
                      <w:szCs w:val="21"/>
                    </w:rPr>
                    <w:t>噪声、土壤或地下水污染防治措施变化，导致不利环境影响加重的。</w:t>
                  </w:r>
                </w:p>
              </w:tc>
              <w:tc>
                <w:tcPr>
                  <w:tcW w:w="2551" w:type="dxa"/>
                  <w:vAlign w:val="center"/>
                </w:tcPr>
                <w:p w14:paraId="6CB1AF1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72A3D870">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2E009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07C5825F">
                  <w:pPr>
                    <w:spacing w:after="0"/>
                    <w:jc w:val="center"/>
                    <w:rPr>
                      <w:rFonts w:ascii="Times New Roman" w:hAnsi="Times New Roman" w:eastAsia="宋体"/>
                      <w:color w:val="000000"/>
                      <w:sz w:val="21"/>
                      <w:szCs w:val="21"/>
                    </w:rPr>
                  </w:pPr>
                </w:p>
              </w:tc>
              <w:tc>
                <w:tcPr>
                  <w:tcW w:w="4536" w:type="dxa"/>
                  <w:vAlign w:val="center"/>
                </w:tcPr>
                <w:p w14:paraId="343D7441">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12、</w:t>
                  </w:r>
                  <w:r>
                    <w:rPr>
                      <w:rFonts w:ascii="Times New Roman" w:hAnsi="Times New Roman" w:eastAsia="宋体"/>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2B65836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3D8DBDC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00EC3A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69B34CF">
                  <w:pPr>
                    <w:spacing w:after="0"/>
                    <w:jc w:val="center"/>
                    <w:rPr>
                      <w:rFonts w:ascii="Times New Roman" w:hAnsi="Times New Roman" w:eastAsia="宋体"/>
                      <w:color w:val="000000"/>
                      <w:sz w:val="21"/>
                      <w:szCs w:val="21"/>
                    </w:rPr>
                  </w:pPr>
                </w:p>
              </w:tc>
              <w:tc>
                <w:tcPr>
                  <w:tcW w:w="4536" w:type="dxa"/>
                  <w:vAlign w:val="center"/>
                </w:tcPr>
                <w:p w14:paraId="61A6FDE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13、</w:t>
                  </w:r>
                  <w:r>
                    <w:rPr>
                      <w:rFonts w:ascii="Times New Roman" w:hAnsi="Times New Roman" w:eastAsia="宋体"/>
                      <w:color w:val="000000"/>
                      <w:sz w:val="21"/>
                      <w:szCs w:val="21"/>
                    </w:rPr>
                    <w:t>事故废水暂存能力或拦截设施变化，导致环境风险防范能力弱化或降低的。</w:t>
                  </w:r>
                </w:p>
              </w:tc>
              <w:tc>
                <w:tcPr>
                  <w:tcW w:w="2551" w:type="dxa"/>
                  <w:vAlign w:val="center"/>
                </w:tcPr>
                <w:p w14:paraId="249E4E3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无变动</w:t>
                  </w:r>
                </w:p>
              </w:tc>
              <w:tc>
                <w:tcPr>
                  <w:tcW w:w="1030" w:type="dxa"/>
                  <w:vAlign w:val="center"/>
                </w:tcPr>
                <w:p w14:paraId="3EAF99F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bl>
          <w:p w14:paraId="1A2B97D8">
            <w:pPr>
              <w:spacing w:after="0" w:line="460" w:lineRule="exact"/>
              <w:ind w:firstLine="480" w:firstLineChars="200"/>
              <w:rPr>
                <w:rFonts w:ascii="Times New Roman" w:hAnsi="Times New Roman" w:eastAsia="宋体"/>
                <w:color w:val="000000"/>
                <w:sz w:val="24"/>
                <w:szCs w:val="24"/>
              </w:rPr>
            </w:pPr>
            <w:r>
              <w:rPr>
                <w:rFonts w:hint="eastAsia" w:ascii="Times New Roman" w:hAnsi="宋体" w:eastAsia="宋体"/>
                <w:color w:val="000000"/>
                <w:sz w:val="24"/>
                <w:szCs w:val="24"/>
              </w:rPr>
              <w:t>根据上表对比结果可知，项目不属于重大变动，满足验收要求。</w:t>
            </w:r>
          </w:p>
          <w:p w14:paraId="2444C8A0">
            <w:pPr>
              <w:spacing w:after="0" w:line="460" w:lineRule="exact"/>
              <w:ind w:firstLine="480" w:firstLineChars="200"/>
              <w:textAlignment w:val="baseline"/>
              <w:rPr>
                <w:rFonts w:ascii="Times New Roman" w:hAnsi="宋体" w:eastAsia="宋体"/>
                <w:color w:val="000000"/>
                <w:sz w:val="24"/>
                <w:szCs w:val="24"/>
              </w:rPr>
            </w:pPr>
          </w:p>
          <w:p w14:paraId="02BEFC63">
            <w:pPr>
              <w:spacing w:after="0"/>
              <w:textAlignment w:val="baseline"/>
              <w:rPr>
                <w:rFonts w:ascii="Times New Roman" w:hAnsi="宋体" w:eastAsia="宋体"/>
                <w:color w:val="000000"/>
                <w:sz w:val="24"/>
                <w:szCs w:val="24"/>
              </w:rPr>
            </w:pPr>
          </w:p>
          <w:p w14:paraId="35C07661">
            <w:pPr>
              <w:spacing w:after="0"/>
              <w:textAlignment w:val="baseline"/>
              <w:rPr>
                <w:rFonts w:ascii="Times New Roman" w:hAnsi="宋体" w:eastAsia="宋体"/>
                <w:color w:val="000000"/>
                <w:sz w:val="24"/>
                <w:szCs w:val="24"/>
              </w:rPr>
            </w:pPr>
          </w:p>
          <w:p w14:paraId="05958CDC">
            <w:pPr>
              <w:spacing w:after="0"/>
              <w:textAlignment w:val="baseline"/>
              <w:rPr>
                <w:rFonts w:ascii="Times New Roman" w:hAnsi="宋体" w:eastAsia="宋体"/>
                <w:color w:val="000000"/>
                <w:sz w:val="24"/>
                <w:szCs w:val="24"/>
              </w:rPr>
            </w:pPr>
          </w:p>
          <w:p w14:paraId="4CA198AA">
            <w:pPr>
              <w:spacing w:after="0"/>
              <w:textAlignment w:val="baseline"/>
              <w:rPr>
                <w:rFonts w:ascii="Times New Roman" w:hAnsi="宋体" w:eastAsia="宋体"/>
                <w:color w:val="000000"/>
                <w:sz w:val="24"/>
                <w:szCs w:val="24"/>
              </w:rPr>
            </w:pPr>
          </w:p>
          <w:p w14:paraId="7A516269">
            <w:pPr>
              <w:spacing w:after="0"/>
              <w:textAlignment w:val="baseline"/>
              <w:rPr>
                <w:rFonts w:ascii="Times New Roman" w:hAnsi="宋体" w:eastAsia="宋体"/>
                <w:color w:val="000000"/>
                <w:sz w:val="24"/>
                <w:szCs w:val="24"/>
              </w:rPr>
            </w:pPr>
          </w:p>
          <w:p w14:paraId="6871C55A">
            <w:pPr>
              <w:spacing w:after="0"/>
              <w:textAlignment w:val="baseline"/>
              <w:rPr>
                <w:rFonts w:ascii="Times New Roman" w:hAnsi="宋体" w:eastAsia="宋体"/>
                <w:color w:val="000000"/>
                <w:sz w:val="24"/>
                <w:szCs w:val="24"/>
              </w:rPr>
            </w:pPr>
          </w:p>
          <w:p w14:paraId="224E60E7">
            <w:pPr>
              <w:spacing w:after="0"/>
              <w:textAlignment w:val="baseline"/>
              <w:rPr>
                <w:rFonts w:ascii="Times New Roman" w:hAnsi="宋体" w:eastAsia="宋体"/>
                <w:color w:val="000000"/>
                <w:sz w:val="24"/>
                <w:szCs w:val="24"/>
              </w:rPr>
            </w:pPr>
          </w:p>
          <w:p w14:paraId="4680F588">
            <w:pPr>
              <w:spacing w:after="0"/>
              <w:textAlignment w:val="baseline"/>
              <w:rPr>
                <w:rFonts w:ascii="Times New Roman" w:hAnsi="宋体" w:eastAsia="宋体"/>
                <w:color w:val="000000"/>
                <w:sz w:val="24"/>
                <w:szCs w:val="24"/>
              </w:rPr>
            </w:pPr>
          </w:p>
          <w:p w14:paraId="674A445D">
            <w:pPr>
              <w:spacing w:after="0"/>
              <w:textAlignment w:val="baseline"/>
              <w:rPr>
                <w:rFonts w:ascii="Times New Roman" w:hAnsi="宋体" w:eastAsia="宋体"/>
                <w:color w:val="000000"/>
                <w:sz w:val="24"/>
                <w:szCs w:val="24"/>
              </w:rPr>
            </w:pPr>
          </w:p>
          <w:p w14:paraId="705E4218">
            <w:pPr>
              <w:spacing w:after="0"/>
              <w:textAlignment w:val="baseline"/>
              <w:rPr>
                <w:rFonts w:ascii="Times New Roman" w:hAnsi="宋体" w:eastAsia="宋体"/>
                <w:color w:val="000000"/>
                <w:sz w:val="24"/>
                <w:szCs w:val="24"/>
              </w:rPr>
            </w:pPr>
          </w:p>
          <w:p w14:paraId="324429CD">
            <w:pPr>
              <w:spacing w:after="0"/>
              <w:textAlignment w:val="baseline"/>
              <w:rPr>
                <w:rFonts w:ascii="Times New Roman" w:hAnsi="宋体" w:eastAsia="宋体"/>
                <w:color w:val="000000"/>
                <w:sz w:val="24"/>
                <w:szCs w:val="24"/>
              </w:rPr>
            </w:pPr>
          </w:p>
          <w:p w14:paraId="24F2BDBC">
            <w:pPr>
              <w:spacing w:after="0"/>
              <w:textAlignment w:val="baseline"/>
              <w:rPr>
                <w:rFonts w:ascii="Times New Roman" w:hAnsi="宋体" w:eastAsia="宋体"/>
                <w:color w:val="000000"/>
                <w:sz w:val="24"/>
                <w:szCs w:val="24"/>
              </w:rPr>
            </w:pPr>
          </w:p>
          <w:p w14:paraId="0F72C8CA">
            <w:pPr>
              <w:spacing w:after="0"/>
              <w:textAlignment w:val="baseline"/>
              <w:rPr>
                <w:rFonts w:ascii="Times New Roman" w:hAnsi="宋体" w:eastAsia="宋体"/>
                <w:color w:val="000000"/>
                <w:sz w:val="24"/>
                <w:szCs w:val="24"/>
              </w:rPr>
            </w:pPr>
          </w:p>
          <w:p w14:paraId="4FF7981C">
            <w:pPr>
              <w:spacing w:after="0"/>
              <w:textAlignment w:val="baseline"/>
              <w:rPr>
                <w:rFonts w:ascii="Times New Roman" w:hAnsi="宋体" w:eastAsia="宋体"/>
                <w:color w:val="000000"/>
                <w:sz w:val="24"/>
                <w:szCs w:val="24"/>
              </w:rPr>
            </w:pPr>
          </w:p>
          <w:p w14:paraId="130A86A5">
            <w:pPr>
              <w:spacing w:after="0"/>
              <w:textAlignment w:val="baseline"/>
              <w:rPr>
                <w:rFonts w:ascii="Times New Roman" w:hAnsi="宋体" w:eastAsia="宋体"/>
                <w:color w:val="000000"/>
                <w:sz w:val="24"/>
                <w:szCs w:val="24"/>
              </w:rPr>
            </w:pPr>
          </w:p>
          <w:p w14:paraId="0262B9EA">
            <w:pPr>
              <w:spacing w:after="0"/>
              <w:textAlignment w:val="baseline"/>
              <w:rPr>
                <w:rFonts w:ascii="Times New Roman" w:hAnsi="宋体" w:eastAsia="宋体"/>
                <w:color w:val="000000"/>
                <w:sz w:val="24"/>
                <w:szCs w:val="24"/>
              </w:rPr>
            </w:pPr>
          </w:p>
          <w:p w14:paraId="15849F17">
            <w:pPr>
              <w:spacing w:after="0"/>
              <w:textAlignment w:val="baseline"/>
              <w:rPr>
                <w:rFonts w:ascii="Times New Roman" w:hAnsi="宋体" w:eastAsia="宋体"/>
                <w:color w:val="000000"/>
                <w:sz w:val="24"/>
                <w:szCs w:val="24"/>
              </w:rPr>
            </w:pPr>
          </w:p>
          <w:p w14:paraId="514AC43B">
            <w:pPr>
              <w:spacing w:after="0"/>
              <w:textAlignment w:val="baseline"/>
              <w:rPr>
                <w:rFonts w:ascii="Times New Roman" w:hAnsi="宋体" w:eastAsia="宋体"/>
                <w:color w:val="000000"/>
                <w:sz w:val="24"/>
                <w:szCs w:val="24"/>
              </w:rPr>
            </w:pPr>
          </w:p>
        </w:tc>
      </w:tr>
    </w:tbl>
    <w:p w14:paraId="5599A3F6">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表四</w:t>
      </w:r>
    </w:p>
    <w:tbl>
      <w:tblPr>
        <w:tblStyle w:val="15"/>
        <w:tblW w:w="5250"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44557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8774" w:type="dxa"/>
          </w:tcPr>
          <w:p w14:paraId="7DD09B2F">
            <w:pPr>
              <w:spacing w:after="0" w:line="460" w:lineRule="exact"/>
              <w:rPr>
                <w:rFonts w:ascii="Times New Roman" w:hAnsi="Times New Roman" w:eastAsia="宋体"/>
                <w:b/>
                <w:bCs/>
                <w:color w:val="000000"/>
                <w:sz w:val="24"/>
                <w:szCs w:val="24"/>
              </w:rPr>
            </w:pPr>
            <w:r>
              <w:rPr>
                <w:rFonts w:ascii="Times New Roman" w:hAnsi="Times New Roman" w:eastAsia="宋体"/>
                <w:b/>
                <w:bCs/>
                <w:color w:val="000000"/>
                <w:sz w:val="24"/>
                <w:szCs w:val="24"/>
              </w:rPr>
              <w:t>建设项目环境影响报告表主要结论及审批部门审批决定：</w:t>
            </w:r>
          </w:p>
          <w:p w14:paraId="76466A81">
            <w:pPr>
              <w:spacing w:after="0" w:line="460" w:lineRule="exact"/>
              <w:ind w:firstLine="482" w:firstLineChars="200"/>
              <w:jc w:val="both"/>
              <w:rPr>
                <w:rFonts w:hint="eastAsia" w:ascii="Times New Roman" w:hAnsi="宋体" w:eastAsia="宋体"/>
                <w:b/>
                <w:bCs/>
                <w:color w:val="000000"/>
                <w:sz w:val="24"/>
                <w:szCs w:val="24"/>
              </w:rPr>
            </w:pPr>
            <w:r>
              <w:rPr>
                <w:rFonts w:hint="eastAsia" w:ascii="Times New Roman" w:hAnsi="宋体" w:eastAsia="宋体"/>
                <w:b/>
                <w:bCs/>
                <w:color w:val="000000"/>
                <w:sz w:val="24"/>
                <w:szCs w:val="24"/>
                <w:lang w:val="en-US" w:eastAsia="zh-CN"/>
              </w:rPr>
              <w:t>一、</w:t>
            </w:r>
            <w:r>
              <w:rPr>
                <w:rFonts w:hint="eastAsia" w:ascii="Times New Roman" w:hAnsi="宋体" w:eastAsia="宋体"/>
                <w:b/>
                <w:bCs/>
                <w:color w:val="000000"/>
                <w:sz w:val="24"/>
                <w:szCs w:val="24"/>
              </w:rPr>
              <w:t>项目环境影响报告表主要结论</w:t>
            </w:r>
          </w:p>
          <w:p w14:paraId="0E137311">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1、项目符合国家产业政策要求</w:t>
            </w:r>
          </w:p>
          <w:p w14:paraId="3E9CC5C0">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经对比《产业结构调整指导目录（2011年本）》（2013修订），该项目产品规模、生产设备、生产工艺等均不属于“鼓励类”、“限制类”和“淘汰类”，为允许类。项目已由新乡经济技术开发区管理委员会备案，项目代码为2019-410772-35-03-055470。</w:t>
            </w:r>
          </w:p>
          <w:p w14:paraId="369D5515">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2、项目选址符合规划</w:t>
            </w:r>
          </w:p>
          <w:p w14:paraId="578ED35E">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本项目位于新乡市新乡工业产业集聚区（含新乡经济技术开发区）经六路与新长大道交叉口，占地面积</w:t>
            </w:r>
            <w:r>
              <w:rPr>
                <w:rFonts w:hint="eastAsia" w:ascii="Times New Roman" w:hAnsi="宋体" w:eastAsia="宋体"/>
                <w:color w:val="000000"/>
                <w:sz w:val="24"/>
                <w:szCs w:val="24"/>
                <w:lang w:val="zh-CN"/>
              </w:rPr>
              <w:t>8200</w:t>
            </w:r>
            <w:r>
              <w:rPr>
                <w:rFonts w:hint="eastAsia" w:ascii="Times New Roman" w:hAnsi="宋体" w:eastAsia="宋体"/>
                <w:color w:val="000000"/>
                <w:sz w:val="24"/>
                <w:szCs w:val="24"/>
              </w:rPr>
              <w:t>m</w:t>
            </w:r>
            <w:r>
              <w:rPr>
                <w:rFonts w:hint="eastAsia" w:ascii="Times New Roman" w:hAnsi="宋体" w:eastAsia="宋体"/>
                <w:color w:val="000000"/>
                <w:sz w:val="24"/>
                <w:szCs w:val="24"/>
                <w:vertAlign w:val="superscript"/>
              </w:rPr>
              <w:t>2</w:t>
            </w:r>
            <w:r>
              <w:rPr>
                <w:rFonts w:hint="eastAsia" w:ascii="Times New Roman" w:hAnsi="宋体" w:eastAsia="宋体"/>
                <w:color w:val="000000"/>
                <w:sz w:val="24"/>
                <w:szCs w:val="24"/>
              </w:rPr>
              <w:t>。根据《新乡工业产业集聚区空间发展规划（2012-2020）》，该项目选址为工业用地，符合集聚区规划要求。本项目距该地下水井群一级保护区边界的距离为6.2km，不在饮用水源保护区范围内。</w:t>
            </w:r>
          </w:p>
          <w:p w14:paraId="55E62D28">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3、该项目营运过程中各项污染物经治理后能够达标排放，不会对周围环境产生大的影响</w:t>
            </w:r>
          </w:p>
          <w:p w14:paraId="5B4BA2AE">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lang w:val="en-US" w:eastAsia="zh-CN"/>
              </w:rPr>
              <w:t>（1）</w:t>
            </w:r>
            <w:r>
              <w:rPr>
                <w:rFonts w:hint="eastAsia" w:ascii="Times New Roman" w:hAnsi="宋体" w:eastAsia="宋体"/>
                <w:color w:val="000000"/>
                <w:sz w:val="24"/>
                <w:szCs w:val="24"/>
              </w:rPr>
              <w:t>废水</w:t>
            </w:r>
          </w:p>
          <w:p w14:paraId="71DE6E88">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清洗废水经混凝沉淀后与反渗透浓水、化粪池处理后的生活污水混合后全厂出水水质可以满足《污水综合排放标准》（GB8978-1996）-二级的限值要求，同时可以满足小店污水处理厂（二期）收水标准的限值要求。</w:t>
            </w:r>
          </w:p>
          <w:p w14:paraId="0DAE3063">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lang w:eastAsia="zh-CN"/>
              </w:rPr>
              <w:t>（</w:t>
            </w:r>
            <w:r>
              <w:rPr>
                <w:rFonts w:hint="eastAsia" w:ascii="Times New Roman" w:hAnsi="宋体" w:eastAsia="宋体"/>
                <w:color w:val="000000"/>
                <w:sz w:val="24"/>
                <w:szCs w:val="24"/>
                <w:lang w:val="en-US" w:eastAsia="zh-CN"/>
              </w:rPr>
              <w:t>2</w:t>
            </w:r>
            <w:r>
              <w:rPr>
                <w:rFonts w:hint="eastAsia" w:ascii="Times New Roman" w:hAnsi="宋体" w:eastAsia="宋体"/>
                <w:color w:val="000000"/>
                <w:sz w:val="24"/>
                <w:szCs w:val="24"/>
                <w:lang w:eastAsia="zh-CN"/>
              </w:rPr>
              <w:t>）</w:t>
            </w:r>
            <w:r>
              <w:rPr>
                <w:rFonts w:hint="eastAsia" w:ascii="Times New Roman" w:hAnsi="宋体" w:eastAsia="宋体"/>
                <w:color w:val="000000"/>
                <w:sz w:val="24"/>
                <w:szCs w:val="24"/>
              </w:rPr>
              <w:t>废气</w:t>
            </w:r>
          </w:p>
          <w:p w14:paraId="0AC272FF">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本项目有组织含尘废气经处理后，颗粒物排放浓度及速率能满足《大气污染物综合排放标准》（GB16297-1996）表2二级颗粒物排放速率3.5kg/h及排放浓度120mg/m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（15m排气筒）的要求；有机废气经处理后非甲烷总烃最大排放浓度、排放速率均满足《大气污染物综合排放标准》（GB16297-1996）表2二级标准排放速率10kg/h、排放浓度120mg/m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（15m排气筒）的限值要求，同时满足《关于全省开展工业企业挥发性有机物专项治理工作中排放建议值的通知》（豫环攻坚办[2017]162号）附件1表面涂装行业60mg/m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的限值要求；固化炉天然气燃烧废气污染物排放浓度能满足《河南省工业炉窑大气污染物排放标准》（DB41/1066-2015）表1常规大气污染物排放浓度限值要求（颗粒物30mg/m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、二氧化硫200mg/m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、氮氧化物400mg/m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）以及《新乡市环境污染防治攻坚战三年行动实施方案（2018-2020年）》中（颗粒物30mg/m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、二氧化硫200mg/m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、氮氧化物300mg/m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）的限值要求</w:t>
            </w:r>
          </w:p>
          <w:p w14:paraId="4C998887">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颗粒物厂界排放浓度能够满足《大气污染物综合排放标准》（GB16297-1996）中颗粒物无组织排放浓度限值1.0mg/m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的要求；非甲烷总烃厂界排放浓度能够满足《大气污染物综合排放标准》（GB16297-1996）表2二级标准，同时满足河南省环境污染防治攻坚战领导小组办公室文件（豫环攻坚办[2017] 162号）限值2.0mg/m</w:t>
            </w:r>
            <w:r>
              <w:rPr>
                <w:rFonts w:hint="eastAsia" w:ascii="Times New Roman" w:hAnsi="宋体" w:eastAsia="宋体"/>
                <w:color w:val="000000"/>
                <w:sz w:val="24"/>
                <w:szCs w:val="24"/>
                <w:vertAlign w:val="superscript"/>
              </w:rPr>
              <w:t>3</w:t>
            </w:r>
            <w:r>
              <w:rPr>
                <w:rFonts w:hint="eastAsia" w:ascii="Times New Roman" w:hAnsi="宋体" w:eastAsia="宋体"/>
                <w:color w:val="000000"/>
                <w:sz w:val="24"/>
                <w:szCs w:val="24"/>
              </w:rPr>
              <w:t>标准要求，对周围环境影响不大。</w:t>
            </w:r>
          </w:p>
          <w:p w14:paraId="26DB8286">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（三）噪声</w:t>
            </w:r>
          </w:p>
          <w:p w14:paraId="17F2CF2F">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项目生产期间高噪声设备经减振、隔声和距离衰减后，项目厂区四周噪声贡献值较小，各厂界满足《工业企业厂界环境噪声排放标准》（GB12348-2008）3类标准的限值要求，对四周环境影响较小。</w:t>
            </w:r>
          </w:p>
          <w:p w14:paraId="377C3CA9">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（四）固废</w:t>
            </w:r>
          </w:p>
          <w:p w14:paraId="6938AE44">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本项目下料折弯、机加工产生的边角料、袋式除尘器收集粉尘为一般固废，收集后外售；生活垃圾收集后由环卫部门拉走处理；废液压油、废机油、废电泳涂料桶、废滤袋、沉渣、废活性炭、废紫外灯管、废催化板均属于危险废物，暂存于危废暂存间，定期委托有相应处理资质的单位处置。</w:t>
            </w:r>
          </w:p>
          <w:p w14:paraId="0287127A">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4、总量控制</w:t>
            </w:r>
          </w:p>
          <w:p w14:paraId="256E7DBE">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本项目总量控制目标：</w:t>
            </w:r>
          </w:p>
          <w:p w14:paraId="3005DD2D">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本项目出厂污染物排放量为COD 0.1628t/a、NH3-N 0.0149t/a、TN 0.0179t/a、TP 0.0008t/a；经小店污水处理厂（二期）出水污染物排放量为COD 0.0512t/a、NH3-N 0.0026t/a、TN 0.0192t/a、TP 0.0005t/a。</w:t>
            </w:r>
          </w:p>
          <w:p w14:paraId="0E9FC0D8">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本项目VOCs新增排放总量为0.5280t/a，颗粒物新增排放量为0.1987t/a，区域内同意该项目从年度总量指标里支取。</w:t>
            </w:r>
          </w:p>
          <w:p w14:paraId="5B7E96AB">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5、自动监控要求</w:t>
            </w:r>
          </w:p>
          <w:p w14:paraId="4889AA55">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根据《新乡市2019年大气污染防治攻坚战实施方案的通知》（新环攻坚办[2019]74号），本项目颗粒物经15m高排气筒（P1）有组织排放，企业应根据环保部门要求安装在线监控设施，并与环保部门联网；且企业应根据环保部门要求在主导风下风向布设PM</w:t>
            </w:r>
            <w:r>
              <w:rPr>
                <w:rFonts w:hint="eastAsia" w:ascii="Times New Roman" w:hAnsi="宋体" w:eastAsia="宋体"/>
                <w:color w:val="000000"/>
                <w:sz w:val="24"/>
                <w:szCs w:val="24"/>
                <w:vertAlign w:val="subscript"/>
              </w:rPr>
              <w:t>10</w:t>
            </w:r>
            <w:r>
              <w:rPr>
                <w:rFonts w:hint="eastAsia" w:ascii="Times New Roman" w:hAnsi="宋体" w:eastAsia="宋体"/>
                <w:color w:val="000000"/>
                <w:sz w:val="24"/>
                <w:szCs w:val="24"/>
              </w:rPr>
              <w:t>自动监测设备，动态监控厂区PM</w:t>
            </w:r>
            <w:r>
              <w:rPr>
                <w:rFonts w:hint="eastAsia" w:ascii="Times New Roman" w:hAnsi="宋体" w:eastAsia="宋体"/>
                <w:color w:val="000000"/>
                <w:sz w:val="24"/>
                <w:szCs w:val="24"/>
                <w:vertAlign w:val="subscript"/>
              </w:rPr>
              <w:t>10</w:t>
            </w:r>
            <w:r>
              <w:rPr>
                <w:rFonts w:hint="eastAsia" w:ascii="Times New Roman" w:hAnsi="宋体" w:eastAsia="宋体"/>
                <w:color w:val="000000"/>
                <w:sz w:val="24"/>
                <w:szCs w:val="24"/>
              </w:rPr>
              <w:t>无组织排放情况；本项目VOC</w:t>
            </w:r>
            <w:r>
              <w:rPr>
                <w:rFonts w:hint="eastAsia" w:ascii="Times New Roman" w:hAnsi="宋体" w:eastAsia="宋体"/>
                <w:color w:val="000000"/>
                <w:sz w:val="24"/>
                <w:szCs w:val="24"/>
                <w:vertAlign w:val="subscript"/>
              </w:rPr>
              <w:t>S</w:t>
            </w:r>
            <w:r>
              <w:rPr>
                <w:rFonts w:hint="eastAsia" w:ascii="Times New Roman" w:hAnsi="宋体" w:eastAsia="宋体"/>
                <w:color w:val="000000"/>
                <w:sz w:val="24"/>
                <w:szCs w:val="24"/>
              </w:rPr>
              <w:t>经15m高排气筒（P2）有组织排放，应根据环保部门要求安装VOCs排放自动监控设备并与环保部门联网。</w:t>
            </w:r>
          </w:p>
          <w:p w14:paraId="0468377D">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根据《京津冀及周边地区2019-2020 年秋冬季大气污染综合治理攻坚行动方案》（环大气[2019]88号），按照要求在生产区、废气和废水治理装置区以及厂区大门处安装视频监控。</w:t>
            </w:r>
          </w:p>
          <w:p w14:paraId="4EF320DF">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根据《新乡市生态环境局关于部署安装工业企业用电量监控系统的通知》（新环[2019]154号），本项目总用电处、生产设施、废气和废水处理设施处安装用电监控设施，并与市生态环境局联网。</w:t>
            </w:r>
          </w:p>
          <w:p w14:paraId="75AD7791">
            <w:pPr>
              <w:spacing w:after="0" w:line="460" w:lineRule="exact"/>
              <w:ind w:firstLine="480" w:firstLineChars="200"/>
              <w:jc w:val="both"/>
              <w:rPr>
                <w:rFonts w:hint="eastAsia" w:ascii="Times New Roman" w:hAnsi="宋体" w:eastAsia="宋体"/>
                <w:color w:val="000000"/>
                <w:sz w:val="24"/>
                <w:szCs w:val="24"/>
                <w:lang w:val="pt-BR"/>
              </w:rPr>
            </w:pPr>
            <w:r>
              <w:rPr>
                <w:rFonts w:hint="eastAsia" w:ascii="Times New Roman" w:hAnsi="宋体" w:eastAsia="宋体"/>
                <w:color w:val="000000"/>
                <w:sz w:val="24"/>
                <w:szCs w:val="24"/>
              </w:rPr>
              <w:t>6、环保投资</w:t>
            </w:r>
          </w:p>
          <w:p w14:paraId="00D44E9C">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本项目环保投资总计40万元，环保投资占项目总投资的1.3%。</w:t>
            </w:r>
          </w:p>
          <w:p w14:paraId="1E5511F0">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二、建议</w:t>
            </w:r>
          </w:p>
          <w:p w14:paraId="30F8ACB0">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1、建设单位应严格执行环保“三同时”制度，严格落实环保资金，确保各种污染物的达标排放；</w:t>
            </w:r>
          </w:p>
          <w:p w14:paraId="42029F22">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2、本次环评提出的污染治理措施，建设单位应严格执行，确保污染物达标排放；</w:t>
            </w:r>
          </w:p>
          <w:p w14:paraId="532401F9">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3、加强对各种污染防治设施的运行管理，定期维护检修，确保其正常稳定运行。</w:t>
            </w:r>
          </w:p>
          <w:p w14:paraId="5BB566AF">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三、总结论</w:t>
            </w:r>
          </w:p>
          <w:p w14:paraId="0C1D9D46">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宋体" w:eastAsia="宋体"/>
                <w:color w:val="000000"/>
                <w:sz w:val="24"/>
                <w:szCs w:val="24"/>
              </w:rPr>
              <w:t>新乡市有道制冷科技有限公司年产80万台蒸发器、200万台冷凝器项目符合国家相关产业政策要求，选址符合当地规划。营运过程中产生的污染物经治理后均能够达标排放，固废处置措施可行。建设单位应认真做好环评中提出的各项污染防治措施，确保各项污染物达标排放。从环保角度分析，该项目可行。</w:t>
            </w:r>
          </w:p>
          <w:p w14:paraId="4CFD8133">
            <w:pPr>
              <w:spacing w:after="0" w:line="460" w:lineRule="exact"/>
              <w:ind w:firstLine="480" w:firstLineChars="200"/>
              <w:jc w:val="both"/>
              <w:rPr>
                <w:rFonts w:hint="eastAsia" w:ascii="Times New Roman" w:hAnsi="宋体" w:eastAsia="宋体"/>
                <w:color w:val="000000"/>
                <w:sz w:val="24"/>
                <w:szCs w:val="24"/>
              </w:rPr>
            </w:pPr>
          </w:p>
          <w:p w14:paraId="537BC429">
            <w:pPr>
              <w:spacing w:after="0" w:line="460" w:lineRule="exact"/>
              <w:ind w:firstLine="480" w:firstLineChars="200"/>
              <w:jc w:val="both"/>
              <w:rPr>
                <w:rFonts w:hint="eastAsia" w:ascii="Times New Roman" w:hAnsi="宋体" w:eastAsia="宋体"/>
                <w:color w:val="000000"/>
                <w:sz w:val="24"/>
                <w:szCs w:val="24"/>
              </w:rPr>
            </w:pPr>
          </w:p>
          <w:p w14:paraId="0247CE7F">
            <w:pPr>
              <w:spacing w:after="0" w:line="460" w:lineRule="exact"/>
              <w:rPr>
                <w:rFonts w:ascii="Times New Roman" w:hAnsi="Times New Roman" w:eastAsia="宋体"/>
                <w:color w:val="000000"/>
                <w:sz w:val="24"/>
                <w:szCs w:val="24"/>
              </w:rPr>
            </w:pPr>
          </w:p>
          <w:p w14:paraId="07DEF737">
            <w:pPr>
              <w:spacing w:after="0" w:line="460" w:lineRule="exact"/>
              <w:rPr>
                <w:rFonts w:ascii="Times New Roman" w:hAnsi="Times New Roman" w:eastAsia="宋体"/>
                <w:color w:val="000000"/>
                <w:sz w:val="24"/>
                <w:szCs w:val="24"/>
              </w:rPr>
            </w:pPr>
          </w:p>
          <w:p w14:paraId="2F109138">
            <w:pPr>
              <w:spacing w:after="0" w:line="460" w:lineRule="exact"/>
              <w:rPr>
                <w:rFonts w:ascii="Times New Roman" w:hAnsi="Times New Roman" w:eastAsia="宋体"/>
                <w:color w:val="000000"/>
                <w:sz w:val="24"/>
                <w:szCs w:val="24"/>
              </w:rPr>
            </w:pPr>
          </w:p>
          <w:p w14:paraId="3942A0F1">
            <w:pPr>
              <w:spacing w:after="0" w:line="460" w:lineRule="exact"/>
              <w:rPr>
                <w:rFonts w:ascii="Times New Roman" w:hAnsi="Times New Roman" w:eastAsia="宋体"/>
                <w:color w:val="000000"/>
                <w:sz w:val="24"/>
                <w:szCs w:val="24"/>
              </w:rPr>
            </w:pPr>
          </w:p>
          <w:p w14:paraId="7CDD8858">
            <w:pPr>
              <w:spacing w:after="0" w:line="460" w:lineRule="exact"/>
              <w:rPr>
                <w:rFonts w:ascii="Times New Roman" w:hAnsi="Times New Roman" w:eastAsia="宋体"/>
                <w:color w:val="000000"/>
                <w:sz w:val="24"/>
                <w:szCs w:val="24"/>
              </w:rPr>
            </w:pPr>
          </w:p>
          <w:p w14:paraId="01BD220C">
            <w:pPr>
              <w:spacing w:after="0" w:line="460" w:lineRule="exact"/>
              <w:rPr>
                <w:rFonts w:ascii="Times New Roman" w:hAnsi="Times New Roman" w:eastAsia="宋体"/>
                <w:color w:val="000000"/>
                <w:sz w:val="24"/>
                <w:szCs w:val="24"/>
              </w:rPr>
            </w:pPr>
          </w:p>
          <w:p w14:paraId="3B2068C6">
            <w:pPr>
              <w:spacing w:after="0" w:line="460" w:lineRule="exact"/>
              <w:rPr>
                <w:rFonts w:ascii="Times New Roman" w:hAnsi="Times New Roman" w:eastAsia="宋体"/>
                <w:color w:val="000000"/>
                <w:sz w:val="24"/>
                <w:szCs w:val="24"/>
              </w:rPr>
            </w:pPr>
          </w:p>
          <w:p w14:paraId="67814F96">
            <w:pPr>
              <w:spacing w:after="0" w:line="460" w:lineRule="exact"/>
              <w:rPr>
                <w:rFonts w:ascii="Times New Roman" w:hAnsi="Times New Roman" w:eastAsia="宋体"/>
                <w:color w:val="000000"/>
                <w:sz w:val="24"/>
                <w:szCs w:val="24"/>
              </w:rPr>
            </w:pPr>
          </w:p>
          <w:p w14:paraId="5B468C76">
            <w:pPr>
              <w:spacing w:after="0" w:line="460" w:lineRule="exact"/>
              <w:rPr>
                <w:rFonts w:ascii="Times New Roman" w:hAnsi="Times New Roman" w:eastAsia="宋体"/>
                <w:color w:val="000000"/>
                <w:sz w:val="24"/>
                <w:szCs w:val="24"/>
              </w:rPr>
            </w:pPr>
          </w:p>
          <w:p w14:paraId="3E34A196">
            <w:pPr>
              <w:spacing w:after="0" w:line="460" w:lineRule="exact"/>
              <w:rPr>
                <w:rFonts w:ascii="Times New Roman" w:hAnsi="Times New Roman" w:eastAsia="宋体"/>
                <w:color w:val="000000"/>
                <w:sz w:val="24"/>
                <w:szCs w:val="24"/>
              </w:rPr>
            </w:pPr>
          </w:p>
          <w:p w14:paraId="63766EC8">
            <w:pPr>
              <w:spacing w:after="0" w:line="460" w:lineRule="exact"/>
              <w:ind w:firstLine="482" w:firstLineChars="200"/>
              <w:rPr>
                <w:rFonts w:ascii="Times New Roman" w:hAnsi="Times New Roman" w:eastAsia="宋体"/>
                <w:b/>
                <w:bCs/>
                <w:color w:val="000000"/>
                <w:sz w:val="24"/>
                <w:szCs w:val="24"/>
              </w:rPr>
            </w:pPr>
          </w:p>
          <w:p w14:paraId="51C80159">
            <w:pPr>
              <w:spacing w:after="0" w:line="460" w:lineRule="exact"/>
              <w:ind w:firstLine="482" w:firstLineChars="200"/>
              <w:rPr>
                <w:rFonts w:ascii="Times New Roman" w:hAnsi="Times New Roman" w:eastAsia="宋体"/>
                <w:b/>
                <w:bCs/>
                <w:color w:val="000000"/>
                <w:sz w:val="24"/>
                <w:szCs w:val="24"/>
              </w:rPr>
            </w:pPr>
            <w:r>
              <w:rPr>
                <w:rFonts w:ascii="Times New Roman" w:hAnsi="Times New Roman" w:eastAsia="宋体"/>
                <w:b/>
                <w:bCs/>
                <w:color w:val="000000"/>
                <w:sz w:val="24"/>
                <w:szCs w:val="24"/>
              </w:rPr>
              <w:t>2、审批部门的决定</w:t>
            </w:r>
          </w:p>
          <w:p w14:paraId="02809E74">
            <w:pPr>
              <w:spacing w:after="0" w:line="460" w:lineRule="exact"/>
              <w:rPr>
                <w:rFonts w:ascii="Times New Roman" w:hAnsi="Times New Roman" w:eastAsia="宋体"/>
                <w:color w:val="000000"/>
                <w:sz w:val="24"/>
                <w:szCs w:val="24"/>
              </w:rPr>
            </w:pPr>
            <w:r>
              <w:rPr>
                <w:rFonts w:hint="eastAsia" w:ascii="Times New Roman" w:hAnsi="Times New Roman" w:eastAsia="宋体"/>
                <w:color w:val="000000"/>
                <w:sz w:val="24"/>
                <w:szCs w:val="24"/>
              </w:rPr>
              <w:t>审批意见：</w:t>
            </w:r>
          </w:p>
          <w:p w14:paraId="6AC2F271">
            <w:pPr>
              <w:spacing w:after="0" w:line="460" w:lineRule="exact"/>
              <w:jc w:val="right"/>
              <w:rPr>
                <w:rFonts w:ascii="Times New Roman" w:hAnsi="Times New Roman" w:eastAsia="宋体"/>
                <w:color w:val="000000"/>
                <w:sz w:val="24"/>
                <w:szCs w:val="24"/>
              </w:rPr>
            </w:pPr>
          </w:p>
          <w:p w14:paraId="34744A12">
            <w:pPr>
              <w:spacing w:after="0" w:line="460" w:lineRule="exact"/>
              <w:jc w:val="center"/>
              <w:rPr>
                <w:rFonts w:ascii="Times New Roman" w:hAnsi="Times New Roman" w:eastAsia="宋体"/>
                <w:color w:val="000000"/>
                <w:sz w:val="24"/>
                <w:szCs w:val="24"/>
                <w:lang w:val="zh-CN"/>
              </w:rPr>
            </w:pPr>
            <w:r>
              <w:rPr>
                <w:rFonts w:hint="eastAsia" w:ascii="Times New Roman" w:hAnsi="Times New Roman" w:eastAsia="宋体"/>
                <w:sz w:val="24"/>
                <w:szCs w:val="24"/>
                <w:lang w:val="en-US" w:eastAsia="zh-CN"/>
              </w:rPr>
              <w:t>新乡经济技术开发区管理委员会应急和生态环境管理局</w:t>
            </w:r>
            <w:r>
              <w:rPr>
                <w:rFonts w:hint="eastAsia" w:ascii="Times New Roman" w:hAnsi="Times New Roman" w:eastAsia="宋体"/>
                <w:color w:val="000000"/>
                <w:sz w:val="24"/>
                <w:szCs w:val="24"/>
              </w:rPr>
              <w:t>关于</w:t>
            </w:r>
            <w:r>
              <w:rPr>
                <w:rFonts w:hint="eastAsia" w:ascii="Times New Roman" w:hAnsi="Times New Roman" w:eastAsia="宋体"/>
                <w:color w:val="000000"/>
                <w:sz w:val="24"/>
                <w:szCs w:val="24"/>
                <w:lang w:val="en-US" w:eastAsia="zh-CN"/>
              </w:rPr>
              <w:t>新乡市有道制冷科技有限公司年产80万台蒸发器、200万台冷凝器项目环境影响报告表</w:t>
            </w:r>
            <w:r>
              <w:rPr>
                <w:rFonts w:hint="eastAsia" w:ascii="Times New Roman" w:hAnsi="Times New Roman" w:eastAsia="宋体"/>
                <w:color w:val="000000"/>
                <w:sz w:val="24"/>
                <w:szCs w:val="24"/>
              </w:rPr>
              <w:t>的批复</w:t>
            </w:r>
          </w:p>
          <w:p w14:paraId="446726DD">
            <w:pPr>
              <w:spacing w:after="0" w:line="460" w:lineRule="exact"/>
              <w:jc w:val="both"/>
              <w:rPr>
                <w:rFonts w:ascii="Times New Roman" w:hAnsi="Times New Roman" w:eastAsia="宋体"/>
                <w:color w:val="000000"/>
                <w:sz w:val="24"/>
                <w:szCs w:val="24"/>
              </w:rPr>
            </w:pPr>
          </w:p>
          <w:p w14:paraId="09B5B681">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新乡市有道制冷科技</w:t>
            </w:r>
            <w:r>
              <w:rPr>
                <w:rFonts w:ascii="Times New Roman" w:hAnsi="Times New Roman" w:eastAsia="宋体"/>
                <w:color w:val="000000"/>
                <w:sz w:val="24"/>
                <w:szCs w:val="24"/>
              </w:rPr>
              <w:t>有限公司</w:t>
            </w:r>
            <w:r>
              <w:rPr>
                <w:rFonts w:hint="eastAsia" w:ascii="Times New Roman" w:hAnsi="Times New Roman" w:eastAsia="宋体"/>
                <w:color w:val="000000"/>
                <w:sz w:val="24"/>
                <w:szCs w:val="24"/>
              </w:rPr>
              <w:t>：</w:t>
            </w:r>
          </w:p>
          <w:p w14:paraId="4C4B9271">
            <w:pPr>
              <w:keepNext w:val="0"/>
              <w:keepLines w:val="0"/>
              <w:pageBreakBefore w:val="0"/>
              <w:widowControl/>
              <w:tabs>
                <w:tab w:val="left" w:pos="2334"/>
              </w:tabs>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你公司（统一社会信用代码 91410700MA47FHQ55G）关于《新乡市有道制冷科技有限公司年产80万台蒸发器、200万台冷凝器项目环境影响报告表》的报批申请收悉。该项目审批事项再网站公示期满。根据《中华人民共和国环境保护法》、《中华人民共和国行政许可法》、《中华人民共和国环境影响评价法》和《建设项目环境保护管理条例》等法律规定，经研究，批复如下：</w:t>
            </w:r>
          </w:p>
          <w:p w14:paraId="76A60EE1">
            <w:pPr>
              <w:keepNext w:val="0"/>
              <w:keepLines w:val="0"/>
              <w:pageBreakBefore w:val="0"/>
              <w:widowControl/>
              <w:numPr>
                <w:ilvl w:val="0"/>
                <w:numId w:val="1"/>
              </w:numPr>
              <w:tabs>
                <w:tab w:val="left" w:pos="2334"/>
              </w:tabs>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根据你公司及环评文件编制单位的承诺，我局原则同意你公司按照环评文件所列项目的性质、规模、地点、采用的生产工艺和环境保护对策措施进行项目建设。</w:t>
            </w:r>
          </w:p>
          <w:p w14:paraId="31966731">
            <w:pPr>
              <w:keepNext w:val="0"/>
              <w:keepLines w:val="0"/>
              <w:pageBreakBefore w:val="0"/>
              <w:widowControl/>
              <w:numPr>
                <w:ilvl w:val="0"/>
                <w:numId w:val="1"/>
              </w:numPr>
              <w:tabs>
                <w:tab w:val="left" w:pos="2334"/>
              </w:tabs>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olor w:val="000000"/>
                <w:sz w:val="24"/>
                <w:szCs w:val="24"/>
                <w:lang w:val="en-US" w:eastAsia="zh-CN"/>
              </w:rPr>
            </w:pPr>
            <w:r>
              <w:rPr>
                <w:rFonts w:hint="default" w:ascii="Times New Roman" w:hAnsi="Times New Roman" w:eastAsia="宋体"/>
                <w:color w:val="000000"/>
                <w:sz w:val="24"/>
                <w:szCs w:val="24"/>
                <w:lang w:val="en-US" w:eastAsia="zh-CN"/>
              </w:rPr>
              <w:t>你公司应全面落实环评文件提出的各项环境保护措施，各项环境保护设施与主体工程同时设计、同时施工、同时投入使用，确保各项污染物达标排放，并满足总量控制要求。</w:t>
            </w:r>
          </w:p>
          <w:p w14:paraId="5EFE0A37">
            <w:pPr>
              <w:keepNext w:val="0"/>
              <w:keepLines w:val="0"/>
              <w:pageBreakBefore w:val="0"/>
              <w:widowControl/>
              <w:tabs>
                <w:tab w:val="left" w:pos="2334"/>
              </w:tabs>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三、该批复有效期为5年，如该项目逾期方开工建设，其环评文件应报我局重新审核。项目建成后建设单位及时进行竣工环境保护验收。</w:t>
            </w:r>
          </w:p>
          <w:p w14:paraId="7AEE6A45">
            <w:pPr>
              <w:tabs>
                <w:tab w:val="left" w:pos="2334"/>
              </w:tabs>
              <w:spacing w:after="0" w:line="460" w:lineRule="exact"/>
              <w:jc w:val="both"/>
              <w:rPr>
                <w:rFonts w:ascii="Times New Roman" w:hAnsi="Times New Roman" w:eastAsia="宋体"/>
                <w:color w:val="000000"/>
                <w:sz w:val="24"/>
                <w:szCs w:val="24"/>
              </w:rPr>
            </w:pPr>
          </w:p>
          <w:p w14:paraId="30BF8863">
            <w:pPr>
              <w:tabs>
                <w:tab w:val="left" w:pos="2334"/>
              </w:tabs>
              <w:spacing w:after="0" w:line="460" w:lineRule="exact"/>
              <w:jc w:val="both"/>
              <w:rPr>
                <w:rFonts w:ascii="Times New Roman" w:hAnsi="Times New Roman" w:eastAsia="宋体"/>
                <w:color w:val="000000"/>
                <w:sz w:val="24"/>
                <w:szCs w:val="24"/>
              </w:rPr>
            </w:pPr>
          </w:p>
          <w:p w14:paraId="34B685E8">
            <w:pPr>
              <w:tabs>
                <w:tab w:val="left" w:pos="2334"/>
              </w:tabs>
              <w:spacing w:after="0" w:line="460" w:lineRule="exact"/>
              <w:jc w:val="both"/>
              <w:rPr>
                <w:rFonts w:ascii="Times New Roman" w:hAnsi="Times New Roman" w:eastAsia="宋体"/>
                <w:color w:val="000000"/>
                <w:sz w:val="24"/>
                <w:szCs w:val="24"/>
              </w:rPr>
            </w:pPr>
          </w:p>
          <w:p w14:paraId="17FC6C28">
            <w:pPr>
              <w:tabs>
                <w:tab w:val="left" w:pos="2334"/>
              </w:tabs>
              <w:spacing w:after="0" w:line="460" w:lineRule="exact"/>
              <w:jc w:val="both"/>
              <w:rPr>
                <w:rFonts w:ascii="Times New Roman" w:hAnsi="Times New Roman" w:eastAsia="宋体"/>
                <w:color w:val="000000"/>
                <w:sz w:val="24"/>
                <w:szCs w:val="24"/>
              </w:rPr>
            </w:pPr>
          </w:p>
          <w:p w14:paraId="2064485F">
            <w:pPr>
              <w:tabs>
                <w:tab w:val="left" w:pos="2334"/>
              </w:tabs>
              <w:spacing w:after="0" w:line="460" w:lineRule="exact"/>
              <w:jc w:val="both"/>
              <w:rPr>
                <w:rFonts w:ascii="Times New Roman" w:hAnsi="Times New Roman" w:eastAsia="宋体"/>
                <w:color w:val="000000"/>
                <w:sz w:val="24"/>
                <w:szCs w:val="24"/>
              </w:rPr>
            </w:pPr>
          </w:p>
          <w:p w14:paraId="25D9B963">
            <w:pPr>
              <w:tabs>
                <w:tab w:val="left" w:pos="2334"/>
              </w:tabs>
              <w:spacing w:after="0" w:line="460" w:lineRule="exact"/>
              <w:jc w:val="right"/>
              <w:rPr>
                <w:rFonts w:ascii="Times New Roman" w:hAnsi="Times New Roman" w:eastAsia="宋体"/>
                <w:color w:val="000000"/>
                <w:sz w:val="24"/>
                <w:szCs w:val="24"/>
              </w:rPr>
            </w:pPr>
          </w:p>
          <w:p w14:paraId="316D5D01">
            <w:pPr>
              <w:tabs>
                <w:tab w:val="left" w:pos="2334"/>
              </w:tabs>
              <w:spacing w:after="0" w:line="460" w:lineRule="exact"/>
              <w:jc w:val="right"/>
              <w:rPr>
                <w:rFonts w:hint="eastAsia" w:ascii="Times New Roman" w:hAnsi="Times New Roman" w:eastAsia="宋体"/>
                <w:sz w:val="24"/>
                <w:szCs w:val="24"/>
                <w:lang w:val="en-US" w:eastAsia="zh-CN"/>
              </w:rPr>
            </w:pPr>
            <w:r>
              <w:rPr>
                <w:rFonts w:hint="eastAsia" w:ascii="Times New Roman" w:hAnsi="Times New Roman" w:eastAsia="宋体"/>
                <w:sz w:val="24"/>
                <w:szCs w:val="24"/>
                <w:lang w:val="en-US" w:eastAsia="zh-CN"/>
              </w:rPr>
              <w:t>新乡经济技术开发区管理委员会</w:t>
            </w:r>
          </w:p>
          <w:p w14:paraId="0B2B062E">
            <w:pPr>
              <w:tabs>
                <w:tab w:val="left" w:pos="2334"/>
              </w:tabs>
              <w:spacing w:after="0" w:line="460" w:lineRule="exact"/>
              <w:jc w:val="right"/>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应急和生态管理局</w:t>
            </w:r>
          </w:p>
          <w:p w14:paraId="23E4579B">
            <w:pPr>
              <w:tabs>
                <w:tab w:val="left" w:pos="2334"/>
              </w:tabs>
              <w:spacing w:after="0" w:line="460" w:lineRule="exact"/>
              <w:jc w:val="right"/>
              <w:rPr>
                <w:rFonts w:ascii="Times New Roman" w:hAnsi="Times New Roman" w:eastAsia="宋体"/>
                <w:color w:val="000000"/>
                <w:sz w:val="24"/>
                <w:szCs w:val="24"/>
              </w:rPr>
            </w:pPr>
            <w:r>
              <w:rPr>
                <w:rFonts w:hint="eastAsia" w:ascii="Times New Roman" w:hAnsi="Times New Roman" w:eastAsia="宋体"/>
                <w:color w:val="000000"/>
                <w:sz w:val="24"/>
                <w:szCs w:val="24"/>
              </w:rPr>
              <w:t>2020年</w:t>
            </w:r>
            <w:r>
              <w:rPr>
                <w:rFonts w:hint="eastAsia" w:ascii="Times New Roman" w:hAnsi="Times New Roman" w:eastAsia="宋体"/>
                <w:color w:val="000000"/>
                <w:sz w:val="24"/>
                <w:szCs w:val="24"/>
                <w:lang w:val="en-US" w:eastAsia="zh-CN"/>
              </w:rPr>
              <w:t>5</w:t>
            </w:r>
            <w:r>
              <w:rPr>
                <w:rFonts w:hint="eastAsia" w:ascii="Times New Roman" w:hAnsi="Times New Roman" w:eastAsia="宋体"/>
                <w:color w:val="000000"/>
                <w:sz w:val="24"/>
                <w:szCs w:val="24"/>
              </w:rPr>
              <w:t>月</w:t>
            </w:r>
            <w:r>
              <w:rPr>
                <w:rFonts w:hint="eastAsia" w:ascii="Times New Roman" w:hAnsi="Times New Roman" w:eastAsia="宋体"/>
                <w:color w:val="000000"/>
                <w:sz w:val="24"/>
                <w:szCs w:val="24"/>
                <w:lang w:val="en-US" w:eastAsia="zh-CN"/>
              </w:rPr>
              <w:t>11</w:t>
            </w:r>
            <w:r>
              <w:rPr>
                <w:rFonts w:hint="eastAsia" w:ascii="Times New Roman" w:hAnsi="Times New Roman" w:eastAsia="宋体"/>
                <w:color w:val="000000"/>
                <w:sz w:val="24"/>
                <w:szCs w:val="24"/>
              </w:rPr>
              <w:t>日</w:t>
            </w:r>
          </w:p>
          <w:p w14:paraId="26C5DE14">
            <w:pPr>
              <w:spacing w:after="0" w:line="460" w:lineRule="exact"/>
              <w:ind w:firstLine="482" w:firstLineChars="200"/>
              <w:jc w:val="both"/>
              <w:rPr>
                <w:rFonts w:ascii="Times New Roman" w:hAnsi="Times New Roman" w:eastAsia="宋体"/>
                <w:b/>
                <w:bCs/>
                <w:color w:val="000000"/>
                <w:sz w:val="24"/>
                <w:szCs w:val="24"/>
              </w:rPr>
            </w:pPr>
          </w:p>
          <w:p w14:paraId="780B7316">
            <w:pPr>
              <w:spacing w:after="0" w:line="460" w:lineRule="exact"/>
              <w:ind w:firstLine="482" w:firstLineChars="200"/>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3、本项目落实环评批复情况</w:t>
            </w:r>
          </w:p>
          <w:p w14:paraId="33B2B5CE">
            <w:pPr>
              <w:spacing w:after="0" w:line="460" w:lineRule="exact"/>
              <w:ind w:firstLine="482" w:firstLineChars="200"/>
              <w:jc w:val="both"/>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表12</w:t>
            </w:r>
            <w:r>
              <w:rPr>
                <w:rFonts w:hint="eastAsia" w:ascii="Times New Roman" w:hAnsi="Times New Roman" w:eastAsia="宋体"/>
                <w:b/>
                <w:color w:val="000000"/>
                <w:sz w:val="24"/>
                <w:szCs w:val="24"/>
                <w:lang w:val="en-US" w:eastAsia="zh-CN"/>
              </w:rPr>
              <w:t xml:space="preserve">              </w:t>
            </w:r>
            <w:r>
              <w:rPr>
                <w:rFonts w:ascii="Times New Roman" w:hAnsi="Times New Roman" w:eastAsia="宋体"/>
                <w:b/>
                <w:color w:val="000000"/>
                <w:sz w:val="24"/>
                <w:szCs w:val="24"/>
              </w:rPr>
              <w:t>本项目落实环评批复情况</w:t>
            </w:r>
          </w:p>
          <w:tbl>
            <w:tblPr>
              <w:tblStyle w:val="15"/>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9"/>
              <w:gridCol w:w="1616"/>
            </w:tblGrid>
            <w:tr w14:paraId="122432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89" w:type="dxa"/>
                  <w:vAlign w:val="center"/>
                </w:tcPr>
                <w:p w14:paraId="22A8A77C">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lang w:val="en-US" w:eastAsia="zh-CN"/>
                    </w:rPr>
                    <w:t>新乡经济技术开发区管理委员会应急和生态环境管理局</w:t>
                  </w:r>
                  <w:r>
                    <w:rPr>
                      <w:rFonts w:ascii="Times New Roman" w:hAnsi="Times New Roman" w:eastAsia="宋体"/>
                      <w:b/>
                      <w:color w:val="000000"/>
                      <w:sz w:val="21"/>
                      <w:szCs w:val="21"/>
                    </w:rPr>
                    <w:t>对本项目环评批复情况</w:t>
                  </w:r>
                </w:p>
              </w:tc>
              <w:tc>
                <w:tcPr>
                  <w:tcW w:w="1616" w:type="dxa"/>
                  <w:vAlign w:val="center"/>
                </w:tcPr>
                <w:p w14:paraId="0E9828E0">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落实情况</w:t>
                  </w:r>
                </w:p>
              </w:tc>
            </w:tr>
            <w:tr w14:paraId="022175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76D02B65">
                  <w:pPr>
                    <w:spacing w:after="0"/>
                    <w:jc w:val="both"/>
                    <w:rPr>
                      <w:rFonts w:ascii="Times New Roman" w:hAnsi="Times New Roman" w:eastAsia="宋体"/>
                      <w:bCs/>
                      <w:color w:val="000000"/>
                      <w:sz w:val="21"/>
                      <w:szCs w:val="21"/>
                    </w:rPr>
                  </w:pPr>
                  <w:r>
                    <w:rPr>
                      <w:rFonts w:hint="eastAsia" w:ascii="Times New Roman" w:hAnsi="Times New Roman" w:eastAsia="宋体"/>
                      <w:color w:val="000000"/>
                      <w:sz w:val="21"/>
                      <w:szCs w:val="21"/>
                      <w:lang w:val="en-US" w:eastAsia="zh-CN"/>
                    </w:rPr>
                    <w:t>一、根据你公司及环评文件编制单位的承诺，我局原则同意你公司按照环评文件所列项目的性质、规模、地点、采用的生产工艺和环境保护对策措施进行项目建设。</w:t>
                  </w:r>
                </w:p>
              </w:tc>
              <w:tc>
                <w:tcPr>
                  <w:tcW w:w="1616" w:type="dxa"/>
                  <w:vAlign w:val="center"/>
                </w:tcPr>
                <w:p w14:paraId="1ECBBAC5">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109FD0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7FAA6693">
                  <w:pPr>
                    <w:spacing w:after="0"/>
                    <w:jc w:val="both"/>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二、</w:t>
                  </w:r>
                  <w:r>
                    <w:rPr>
                      <w:rFonts w:hint="default" w:ascii="Times New Roman" w:hAnsi="Times New Roman" w:eastAsia="宋体"/>
                      <w:color w:val="000000"/>
                      <w:sz w:val="21"/>
                      <w:szCs w:val="21"/>
                      <w:lang w:val="en-US" w:eastAsia="zh-CN"/>
                    </w:rPr>
                    <w:t>你公司应全面落实环评文件提出的各项环境保护措施，各项环境保护设施与主体工程同时设计、同时施工、同时投入使用，确保各项污染物达标排放，并满足总量控制要求。</w:t>
                  </w:r>
                </w:p>
              </w:tc>
              <w:tc>
                <w:tcPr>
                  <w:tcW w:w="1616" w:type="dxa"/>
                  <w:vAlign w:val="center"/>
                </w:tcPr>
                <w:p w14:paraId="4F2F6F35">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2943C1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vAlign w:val="center"/>
                </w:tcPr>
                <w:p w14:paraId="0959CB9A">
                  <w:pPr>
                    <w:spacing w:after="0"/>
                    <w:jc w:val="both"/>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三、该批复有效期为5年，如该项目逾期方开工建设，其环评文件应报我局重新审核。项目建成后建设单位及时进行竣工环境保护验收。</w:t>
                  </w:r>
                </w:p>
              </w:tc>
              <w:tc>
                <w:tcPr>
                  <w:tcW w:w="1616" w:type="dxa"/>
                  <w:vAlign w:val="center"/>
                </w:tcPr>
                <w:p w14:paraId="481F77CF">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bl>
          <w:p w14:paraId="6CCB1502">
            <w:pPr>
              <w:widowControl w:val="0"/>
              <w:adjustRightInd/>
              <w:snapToGrid/>
              <w:spacing w:after="0" w:line="360" w:lineRule="exact"/>
              <w:ind w:firstLine="422" w:firstLineChars="200"/>
              <w:jc w:val="both"/>
              <w:textAlignment w:val="baseline"/>
              <w:rPr>
                <w:rFonts w:ascii="Times New Roman" w:hAnsi="Times New Roman" w:eastAsia="宋体"/>
                <w:b/>
                <w:color w:val="000000"/>
                <w:kern w:val="2"/>
                <w:sz w:val="21"/>
                <w:szCs w:val="21"/>
              </w:rPr>
            </w:pPr>
          </w:p>
          <w:p w14:paraId="33022C61">
            <w:pPr>
              <w:spacing w:after="0"/>
              <w:rPr>
                <w:rFonts w:ascii="Times New Roman" w:hAnsi="Times New Roman" w:eastAsia="仿宋_GB2312"/>
                <w:color w:val="000000"/>
                <w:sz w:val="24"/>
                <w:szCs w:val="24"/>
              </w:rPr>
            </w:pPr>
          </w:p>
          <w:p w14:paraId="6348821C">
            <w:pPr>
              <w:spacing w:after="0"/>
              <w:rPr>
                <w:rFonts w:ascii="Times New Roman" w:hAnsi="Times New Roman" w:eastAsia="仿宋_GB2312"/>
                <w:color w:val="000000"/>
                <w:sz w:val="24"/>
                <w:szCs w:val="24"/>
              </w:rPr>
            </w:pPr>
          </w:p>
          <w:p w14:paraId="33DC1829">
            <w:pPr>
              <w:spacing w:after="0"/>
              <w:rPr>
                <w:rFonts w:ascii="Times New Roman" w:hAnsi="Times New Roman" w:eastAsia="仿宋_GB2312"/>
                <w:color w:val="000000"/>
                <w:sz w:val="24"/>
                <w:szCs w:val="24"/>
              </w:rPr>
            </w:pPr>
          </w:p>
          <w:p w14:paraId="0B7A2270">
            <w:pPr>
              <w:spacing w:after="0"/>
              <w:rPr>
                <w:rFonts w:ascii="Times New Roman" w:hAnsi="Times New Roman" w:eastAsia="仿宋_GB2312"/>
                <w:color w:val="000000"/>
                <w:sz w:val="24"/>
                <w:szCs w:val="24"/>
              </w:rPr>
            </w:pPr>
          </w:p>
          <w:p w14:paraId="34E22F74">
            <w:pPr>
              <w:spacing w:after="0"/>
              <w:rPr>
                <w:rFonts w:ascii="Times New Roman" w:hAnsi="Times New Roman" w:eastAsia="仿宋_GB2312"/>
                <w:color w:val="000000"/>
                <w:sz w:val="24"/>
                <w:szCs w:val="24"/>
              </w:rPr>
            </w:pPr>
          </w:p>
          <w:p w14:paraId="414F2246">
            <w:pPr>
              <w:spacing w:after="0"/>
              <w:rPr>
                <w:rFonts w:ascii="Times New Roman" w:hAnsi="Times New Roman" w:eastAsia="仿宋_GB2312"/>
                <w:color w:val="000000"/>
                <w:sz w:val="24"/>
                <w:szCs w:val="24"/>
              </w:rPr>
            </w:pPr>
          </w:p>
          <w:p w14:paraId="709578F4">
            <w:pPr>
              <w:spacing w:after="0"/>
              <w:rPr>
                <w:rFonts w:ascii="Times New Roman" w:hAnsi="Times New Roman" w:eastAsia="仿宋_GB2312"/>
                <w:color w:val="000000"/>
                <w:sz w:val="24"/>
                <w:szCs w:val="24"/>
              </w:rPr>
            </w:pPr>
          </w:p>
          <w:p w14:paraId="55398C99">
            <w:pPr>
              <w:spacing w:after="0"/>
              <w:rPr>
                <w:rFonts w:ascii="Times New Roman" w:hAnsi="Times New Roman" w:eastAsia="仿宋_GB2312"/>
                <w:color w:val="000000"/>
                <w:sz w:val="24"/>
                <w:szCs w:val="24"/>
              </w:rPr>
            </w:pPr>
          </w:p>
          <w:p w14:paraId="5B4CEA52">
            <w:pPr>
              <w:spacing w:after="0"/>
              <w:rPr>
                <w:rFonts w:ascii="Times New Roman" w:hAnsi="Times New Roman" w:eastAsia="仿宋_GB2312"/>
                <w:color w:val="000000"/>
                <w:sz w:val="24"/>
                <w:szCs w:val="24"/>
              </w:rPr>
            </w:pPr>
          </w:p>
          <w:p w14:paraId="1498D74A">
            <w:pPr>
              <w:spacing w:after="0"/>
              <w:rPr>
                <w:rFonts w:ascii="Times New Roman" w:hAnsi="Times New Roman" w:eastAsia="仿宋_GB2312"/>
                <w:color w:val="000000"/>
                <w:sz w:val="24"/>
                <w:szCs w:val="24"/>
              </w:rPr>
            </w:pPr>
          </w:p>
          <w:p w14:paraId="1C5AAC34">
            <w:pPr>
              <w:spacing w:after="0"/>
              <w:rPr>
                <w:rFonts w:ascii="Times New Roman" w:hAnsi="Times New Roman" w:eastAsia="仿宋_GB2312"/>
                <w:color w:val="000000"/>
                <w:sz w:val="24"/>
                <w:szCs w:val="24"/>
              </w:rPr>
            </w:pPr>
          </w:p>
          <w:p w14:paraId="2D33A14F">
            <w:pPr>
              <w:spacing w:after="0"/>
              <w:rPr>
                <w:rFonts w:ascii="Times New Roman" w:hAnsi="Times New Roman" w:eastAsia="仿宋_GB2312"/>
                <w:color w:val="000000"/>
                <w:sz w:val="24"/>
                <w:szCs w:val="24"/>
              </w:rPr>
            </w:pPr>
          </w:p>
          <w:p w14:paraId="671BD1C7">
            <w:pPr>
              <w:spacing w:after="0"/>
              <w:rPr>
                <w:rFonts w:ascii="Times New Roman" w:hAnsi="Times New Roman" w:eastAsia="仿宋_GB2312"/>
                <w:color w:val="000000"/>
                <w:sz w:val="24"/>
                <w:szCs w:val="24"/>
              </w:rPr>
            </w:pPr>
          </w:p>
          <w:p w14:paraId="16F86519">
            <w:pPr>
              <w:spacing w:after="0"/>
              <w:rPr>
                <w:rFonts w:ascii="Times New Roman" w:hAnsi="Times New Roman" w:eastAsia="仿宋_GB2312"/>
                <w:color w:val="000000"/>
                <w:sz w:val="24"/>
                <w:szCs w:val="24"/>
              </w:rPr>
            </w:pPr>
          </w:p>
          <w:p w14:paraId="4BBA69C9">
            <w:pPr>
              <w:spacing w:after="0"/>
              <w:rPr>
                <w:rFonts w:ascii="Times New Roman" w:hAnsi="Times New Roman" w:eastAsia="仿宋_GB2312"/>
                <w:color w:val="000000"/>
                <w:sz w:val="24"/>
                <w:szCs w:val="24"/>
              </w:rPr>
            </w:pPr>
          </w:p>
          <w:p w14:paraId="65B0F3DB">
            <w:pPr>
              <w:spacing w:after="0"/>
              <w:rPr>
                <w:rFonts w:ascii="Times New Roman" w:hAnsi="Times New Roman" w:eastAsia="仿宋_GB2312"/>
                <w:color w:val="000000"/>
                <w:sz w:val="24"/>
                <w:szCs w:val="24"/>
              </w:rPr>
            </w:pPr>
          </w:p>
          <w:p w14:paraId="7FECC0B0">
            <w:pPr>
              <w:spacing w:after="0"/>
              <w:rPr>
                <w:rFonts w:ascii="Times New Roman" w:hAnsi="Times New Roman" w:eastAsia="仿宋_GB2312"/>
                <w:color w:val="000000"/>
                <w:sz w:val="24"/>
                <w:szCs w:val="24"/>
              </w:rPr>
            </w:pPr>
          </w:p>
          <w:p w14:paraId="6FB44B67">
            <w:pPr>
              <w:spacing w:after="0"/>
              <w:rPr>
                <w:rFonts w:ascii="Times New Roman" w:hAnsi="Times New Roman" w:eastAsia="仿宋_GB2312"/>
                <w:color w:val="000000"/>
                <w:sz w:val="24"/>
                <w:szCs w:val="24"/>
              </w:rPr>
            </w:pPr>
          </w:p>
          <w:p w14:paraId="40A1009B">
            <w:pPr>
              <w:spacing w:after="0"/>
              <w:rPr>
                <w:rFonts w:ascii="Times New Roman" w:hAnsi="Times New Roman" w:eastAsia="仿宋_GB2312"/>
                <w:color w:val="000000"/>
                <w:sz w:val="24"/>
                <w:szCs w:val="24"/>
              </w:rPr>
            </w:pPr>
          </w:p>
          <w:p w14:paraId="61355968">
            <w:pPr>
              <w:spacing w:after="0"/>
              <w:rPr>
                <w:rFonts w:ascii="Times New Roman" w:hAnsi="Times New Roman" w:eastAsia="仿宋_GB2312"/>
                <w:color w:val="000000"/>
                <w:sz w:val="24"/>
                <w:szCs w:val="24"/>
              </w:rPr>
            </w:pPr>
          </w:p>
          <w:p w14:paraId="7C8F7E8C">
            <w:pPr>
              <w:spacing w:after="0"/>
              <w:rPr>
                <w:rFonts w:ascii="Times New Roman" w:hAnsi="Times New Roman" w:eastAsia="仿宋_GB2312"/>
                <w:color w:val="000000"/>
                <w:sz w:val="24"/>
                <w:szCs w:val="24"/>
              </w:rPr>
            </w:pPr>
          </w:p>
          <w:p w14:paraId="4095F4B9">
            <w:pPr>
              <w:spacing w:after="0"/>
              <w:rPr>
                <w:rFonts w:ascii="Times New Roman" w:hAnsi="Times New Roman" w:eastAsia="仿宋_GB2312"/>
                <w:color w:val="000000"/>
                <w:sz w:val="24"/>
                <w:szCs w:val="24"/>
              </w:rPr>
            </w:pPr>
          </w:p>
          <w:p w14:paraId="1B024301">
            <w:pPr>
              <w:spacing w:after="0"/>
              <w:rPr>
                <w:rFonts w:ascii="Times New Roman" w:hAnsi="Times New Roman" w:eastAsia="仿宋_GB2312"/>
                <w:color w:val="000000"/>
                <w:sz w:val="24"/>
                <w:szCs w:val="24"/>
              </w:rPr>
            </w:pPr>
          </w:p>
          <w:p w14:paraId="188AD652">
            <w:pPr>
              <w:spacing w:after="0"/>
              <w:rPr>
                <w:rFonts w:ascii="Times New Roman" w:hAnsi="Times New Roman" w:eastAsia="仿宋_GB2312"/>
                <w:color w:val="000000"/>
                <w:sz w:val="24"/>
                <w:szCs w:val="24"/>
              </w:rPr>
            </w:pPr>
          </w:p>
          <w:p w14:paraId="159B5C67">
            <w:pPr>
              <w:spacing w:after="0"/>
              <w:rPr>
                <w:rFonts w:ascii="Times New Roman" w:hAnsi="Times New Roman" w:eastAsia="仿宋_GB2312"/>
                <w:color w:val="000000"/>
                <w:sz w:val="24"/>
                <w:szCs w:val="24"/>
              </w:rPr>
            </w:pPr>
          </w:p>
          <w:p w14:paraId="5A4246A4">
            <w:pPr>
              <w:spacing w:after="0"/>
              <w:rPr>
                <w:rFonts w:ascii="Times New Roman" w:hAnsi="Times New Roman" w:eastAsia="仿宋_GB2312"/>
                <w:color w:val="000000"/>
                <w:sz w:val="24"/>
                <w:szCs w:val="24"/>
              </w:rPr>
            </w:pPr>
          </w:p>
          <w:p w14:paraId="4AC8720D">
            <w:pPr>
              <w:spacing w:after="0"/>
              <w:rPr>
                <w:rFonts w:ascii="Times New Roman" w:hAnsi="Times New Roman" w:eastAsia="仿宋_GB2312"/>
                <w:color w:val="000000"/>
                <w:sz w:val="24"/>
                <w:szCs w:val="24"/>
              </w:rPr>
            </w:pPr>
          </w:p>
          <w:p w14:paraId="35E036D4">
            <w:pPr>
              <w:spacing w:after="0"/>
              <w:rPr>
                <w:rFonts w:ascii="Times New Roman" w:hAnsi="Times New Roman" w:eastAsia="仿宋_GB2312"/>
                <w:color w:val="000000"/>
                <w:sz w:val="24"/>
                <w:szCs w:val="24"/>
              </w:rPr>
            </w:pPr>
          </w:p>
          <w:p w14:paraId="08FB3E2F">
            <w:pPr>
              <w:spacing w:after="0"/>
              <w:rPr>
                <w:rFonts w:ascii="Times New Roman" w:hAnsi="Times New Roman" w:eastAsia="仿宋_GB2312"/>
                <w:color w:val="000000"/>
                <w:sz w:val="24"/>
                <w:szCs w:val="24"/>
              </w:rPr>
            </w:pPr>
          </w:p>
          <w:p w14:paraId="014E093C">
            <w:pPr>
              <w:spacing w:after="0"/>
              <w:rPr>
                <w:rFonts w:ascii="Times New Roman" w:hAnsi="Times New Roman" w:eastAsia="仿宋_GB2312"/>
                <w:color w:val="000000"/>
                <w:sz w:val="24"/>
                <w:szCs w:val="24"/>
              </w:rPr>
            </w:pPr>
          </w:p>
          <w:p w14:paraId="6B1BF25F">
            <w:pPr>
              <w:spacing w:after="0"/>
              <w:rPr>
                <w:rFonts w:ascii="Times New Roman" w:hAnsi="Times New Roman" w:eastAsia="仿宋_GB2312"/>
                <w:color w:val="000000"/>
                <w:sz w:val="24"/>
                <w:szCs w:val="24"/>
              </w:rPr>
            </w:pPr>
          </w:p>
          <w:p w14:paraId="34B052DD">
            <w:pPr>
              <w:spacing w:after="0"/>
              <w:rPr>
                <w:rFonts w:ascii="Times New Roman" w:hAnsi="Times New Roman" w:eastAsia="仿宋_GB2312"/>
                <w:color w:val="000000"/>
                <w:sz w:val="24"/>
                <w:szCs w:val="24"/>
              </w:rPr>
            </w:pPr>
          </w:p>
          <w:p w14:paraId="46CA68D9">
            <w:pPr>
              <w:spacing w:after="0"/>
              <w:rPr>
                <w:rFonts w:ascii="Times New Roman" w:hAnsi="Times New Roman" w:eastAsia="仿宋_GB2312"/>
                <w:color w:val="000000"/>
                <w:sz w:val="24"/>
                <w:szCs w:val="24"/>
              </w:rPr>
            </w:pPr>
          </w:p>
          <w:p w14:paraId="11E8A76C">
            <w:pPr>
              <w:spacing w:after="0"/>
              <w:rPr>
                <w:rFonts w:ascii="Times New Roman" w:hAnsi="Times New Roman" w:eastAsia="仿宋_GB2312"/>
                <w:color w:val="000000"/>
                <w:sz w:val="24"/>
                <w:szCs w:val="24"/>
              </w:rPr>
            </w:pPr>
          </w:p>
          <w:p w14:paraId="5EB9182A">
            <w:pPr>
              <w:spacing w:after="0"/>
              <w:rPr>
                <w:rFonts w:ascii="Times New Roman" w:hAnsi="Times New Roman" w:eastAsia="仿宋_GB2312"/>
                <w:color w:val="000000"/>
                <w:sz w:val="24"/>
                <w:szCs w:val="24"/>
              </w:rPr>
            </w:pPr>
          </w:p>
        </w:tc>
      </w:tr>
    </w:tbl>
    <w:p w14:paraId="11FB6B61">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表五</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5C8B7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37E2F647">
            <w:pPr>
              <w:spacing w:after="0" w:line="460" w:lineRule="exact"/>
              <w:jc w:val="both"/>
              <w:rPr>
                <w:rFonts w:ascii="Times New Roman" w:hAnsi="Times New Roman" w:eastAsia="宋体"/>
                <w:b/>
                <w:bCs/>
                <w:color w:val="000000"/>
                <w:sz w:val="24"/>
                <w:szCs w:val="24"/>
              </w:rPr>
            </w:pPr>
            <w:r>
              <w:rPr>
                <w:rFonts w:ascii="Times New Roman" w:hAnsi="Times New Roman" w:eastAsia="宋体"/>
                <w:b/>
                <w:bCs/>
                <w:color w:val="000000"/>
                <w:sz w:val="24"/>
                <w:szCs w:val="24"/>
              </w:rPr>
              <w:t>验收检测质量保证及质量控制：</w:t>
            </w:r>
          </w:p>
          <w:p w14:paraId="5BDA223E">
            <w:pPr>
              <w:widowControl w:val="0"/>
              <w:spacing w:after="0" w:line="460" w:lineRule="exact"/>
              <w:ind w:firstLine="480"/>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受</w:t>
            </w:r>
            <w:r>
              <w:rPr>
                <w:rFonts w:hint="eastAsia" w:ascii="Times New Roman" w:hAnsi="Times New Roman" w:eastAsia="宋体"/>
                <w:color w:val="000000"/>
                <w:sz w:val="24"/>
                <w:szCs w:val="24"/>
                <w:lang w:val="en-US" w:eastAsia="zh-CN"/>
              </w:rPr>
              <w:t>新乡市有道制冷科技</w:t>
            </w:r>
            <w:r>
              <w:rPr>
                <w:rFonts w:ascii="Times New Roman" w:hAnsi="Times New Roman" w:eastAsia="宋体"/>
                <w:color w:val="000000"/>
                <w:sz w:val="24"/>
                <w:szCs w:val="24"/>
              </w:rPr>
              <w:t>有限公司</w:t>
            </w:r>
            <w:r>
              <w:rPr>
                <w:rFonts w:hint="eastAsia" w:ascii="Times New Roman" w:hAnsi="Times New Roman" w:eastAsia="宋体"/>
                <w:sz w:val="24"/>
                <w:szCs w:val="24"/>
              </w:rPr>
              <w:t>有限公司</w:t>
            </w:r>
            <w:r>
              <w:rPr>
                <w:rFonts w:hint="eastAsia" w:ascii="Times New Roman" w:hAnsi="Times New Roman" w:eastAsia="宋体"/>
                <w:bCs/>
                <w:color w:val="000000"/>
                <w:sz w:val="24"/>
                <w:szCs w:val="24"/>
              </w:rPr>
              <w:t>委托，</w:t>
            </w:r>
            <w:r>
              <w:rPr>
                <w:rFonts w:hint="eastAsia" w:ascii="Times New Roman" w:hAnsi="Times New Roman" w:eastAsia="宋体"/>
                <w:bCs/>
                <w:color w:val="000000"/>
                <w:sz w:val="24"/>
                <w:szCs w:val="24"/>
                <w:lang w:val="en-US" w:eastAsia="zh-CN"/>
              </w:rPr>
              <w:t>河南平原山水检测有限公司新乡分</w:t>
            </w:r>
            <w:r>
              <w:rPr>
                <w:rFonts w:hint="eastAsia" w:ascii="Times New Roman" w:hAnsi="Times New Roman" w:eastAsia="宋体"/>
                <w:bCs/>
                <w:color w:val="000000"/>
                <w:sz w:val="24"/>
                <w:szCs w:val="24"/>
              </w:rPr>
              <w:t>公司按照标准规范对相关项目进行采样监测。</w:t>
            </w:r>
          </w:p>
          <w:p w14:paraId="140BFAC1">
            <w:pPr>
              <w:widowControl w:val="0"/>
              <w:adjustRightInd/>
              <w:snapToGrid/>
              <w:spacing w:after="0" w:line="460" w:lineRule="exact"/>
              <w:ind w:firstLine="482" w:firstLineChars="200"/>
              <w:jc w:val="both"/>
              <w:textAlignment w:val="baseline"/>
              <w:rPr>
                <w:rFonts w:ascii="Times New Roman" w:hAnsi="Times New Roman" w:eastAsia="宋体"/>
                <w:b/>
                <w:color w:val="000000"/>
                <w:kern w:val="2"/>
                <w:sz w:val="24"/>
                <w:szCs w:val="24"/>
              </w:rPr>
            </w:pPr>
            <w:r>
              <w:rPr>
                <w:rFonts w:hint="eastAsia" w:ascii="Times New Roman" w:hAnsi="Times New Roman" w:eastAsia="宋体"/>
                <w:b/>
                <w:color w:val="000000"/>
                <w:sz w:val="24"/>
                <w:szCs w:val="24"/>
              </w:rPr>
              <w:t>1、验收执行标准</w:t>
            </w:r>
          </w:p>
          <w:p w14:paraId="72326D94">
            <w:pPr>
              <w:widowControl w:val="0"/>
              <w:spacing w:after="0" w:line="460" w:lineRule="exact"/>
              <w:ind w:firstLine="480"/>
              <w:textAlignment w:val="baseline"/>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（1）废气</w:t>
            </w:r>
          </w:p>
          <w:p w14:paraId="7E8CEB6C">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表</w:t>
            </w:r>
            <w:r>
              <w:rPr>
                <w:rFonts w:hint="eastAsia" w:ascii="Times New Roman" w:hAnsi="Times New Roman" w:eastAsia="宋体"/>
                <w:b/>
                <w:color w:val="000000"/>
                <w:kern w:val="2"/>
                <w:sz w:val="24"/>
                <w:szCs w:val="24"/>
                <w:lang w:val="en-US" w:eastAsia="zh-CN"/>
              </w:rPr>
              <w:t>13</w:t>
            </w:r>
            <w:r>
              <w:rPr>
                <w:rFonts w:ascii="Times New Roman" w:hAnsi="Times New Roman" w:eastAsia="宋体"/>
                <w:b/>
                <w:color w:val="000000"/>
                <w:kern w:val="2"/>
                <w:sz w:val="24"/>
                <w:szCs w:val="24"/>
              </w:rPr>
              <w:t xml:space="preserve">       </w:t>
            </w:r>
            <w:r>
              <w:rPr>
                <w:rFonts w:hint="eastAsia" w:ascii="Times New Roman" w:hAnsi="Times New Roman" w:eastAsia="宋体"/>
                <w:b/>
                <w:color w:val="000000"/>
                <w:kern w:val="2"/>
                <w:sz w:val="24"/>
                <w:szCs w:val="24"/>
                <w:lang w:val="en-US" w:eastAsia="zh-CN"/>
              </w:rPr>
              <w:t xml:space="preserve">      </w:t>
            </w:r>
            <w:r>
              <w:rPr>
                <w:rFonts w:ascii="Times New Roman" w:hAnsi="Times New Roman" w:eastAsia="宋体"/>
                <w:b/>
                <w:color w:val="000000"/>
                <w:kern w:val="2"/>
                <w:sz w:val="24"/>
                <w:szCs w:val="24"/>
              </w:rPr>
              <w:t xml:space="preserve">  废气污染物执行标准限值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1587"/>
              <w:gridCol w:w="1444"/>
              <w:gridCol w:w="2802"/>
            </w:tblGrid>
            <w:tr w14:paraId="6FAB64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Align w:val="center"/>
                </w:tcPr>
                <w:p w14:paraId="5EE20CAA">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307" w:type="dxa"/>
                  <w:vAlign w:val="center"/>
                </w:tcPr>
                <w:p w14:paraId="2F0950B0">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3497" w:type="dxa"/>
                  <w:gridSpan w:val="2"/>
                  <w:vAlign w:val="center"/>
                </w:tcPr>
                <w:p w14:paraId="4A044213">
                  <w:pPr>
                    <w:keepNext w:val="0"/>
                    <w:keepLines w:val="0"/>
                    <w:pageBreakBefore w:val="0"/>
                    <w:widowControl w:val="0"/>
                    <w:kinsoku/>
                    <w:wordWrap/>
                    <w:overflowPunct/>
                    <w:topLinePunct w:val="0"/>
                    <w:autoSpaceDE/>
                    <w:autoSpaceDN/>
                    <w:bidi w:val="0"/>
                    <w:adjustRightInd/>
                    <w:snapToGrid/>
                    <w:spacing w:after="0"/>
                    <w:jc w:val="center"/>
                    <w:textAlignment w:val="auto"/>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6B8E2C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restart"/>
                  <w:vAlign w:val="center"/>
                </w:tcPr>
                <w:p w14:paraId="40E13DE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sz w:val="21"/>
                      <w:szCs w:val="21"/>
                    </w:rPr>
                    <w:t>《大气污染物综合排放标准》（GB16297-1996）表2二级</w:t>
                  </w:r>
                </w:p>
              </w:tc>
              <w:tc>
                <w:tcPr>
                  <w:tcW w:w="1307" w:type="dxa"/>
                  <w:vMerge w:val="restart"/>
                  <w:vAlign w:val="center"/>
                </w:tcPr>
                <w:p w14:paraId="2434390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sz w:val="21"/>
                      <w:szCs w:val="21"/>
                    </w:rPr>
                    <w:t>颗粒物</w:t>
                  </w:r>
                </w:p>
              </w:tc>
              <w:tc>
                <w:tcPr>
                  <w:tcW w:w="1189" w:type="dxa"/>
                  <w:vAlign w:val="center"/>
                </w:tcPr>
                <w:p w14:paraId="6782A420">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有组织</w:t>
                  </w:r>
                </w:p>
              </w:tc>
              <w:tc>
                <w:tcPr>
                  <w:tcW w:w="2308" w:type="dxa"/>
                  <w:vAlign w:val="center"/>
                </w:tcPr>
                <w:p w14:paraId="0D8218B7">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lang w:val="en-US" w:eastAsia="zh-CN"/>
                    </w:rPr>
                    <w:t>120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p w14:paraId="1BF40F77">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lang w:val="en-US" w:eastAsia="zh-CN"/>
                    </w:rPr>
                  </w:pPr>
                  <w:r>
                    <w:rPr>
                      <w:rFonts w:hint="default" w:ascii="Times New Roman" w:hAnsi="Times New Roman" w:eastAsia="宋体" w:cs="Times New Roman"/>
                      <w:sz w:val="21"/>
                      <w:szCs w:val="21"/>
                      <w:vertAlign w:val="baseline"/>
                      <w:lang w:val="en-US" w:eastAsia="zh-CN"/>
                    </w:rPr>
                    <w:t>3.5kg/h（15m高排气筒）</w:t>
                  </w:r>
                </w:p>
              </w:tc>
            </w:tr>
            <w:tr w14:paraId="53A837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vAlign w:val="center"/>
                </w:tcPr>
                <w:p w14:paraId="14EAAB4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07" w:type="dxa"/>
                  <w:vMerge w:val="continue"/>
                  <w:vAlign w:val="center"/>
                </w:tcPr>
                <w:p w14:paraId="40060EF1">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189" w:type="dxa"/>
                  <w:vAlign w:val="center"/>
                </w:tcPr>
                <w:p w14:paraId="1DD4F38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rPr>
                    <w:t>无组织</w:t>
                  </w:r>
                </w:p>
              </w:tc>
              <w:tc>
                <w:tcPr>
                  <w:tcW w:w="2308" w:type="dxa"/>
                  <w:vAlign w:val="center"/>
                </w:tcPr>
                <w:p w14:paraId="116912D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r>
                    <w:rPr>
                      <w:rFonts w:hint="eastAsia"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71BCA1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vAlign w:val="center"/>
                </w:tcPr>
                <w:p w14:paraId="2E97006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07" w:type="dxa"/>
                  <w:vMerge w:val="restart"/>
                  <w:vAlign w:val="center"/>
                </w:tcPr>
                <w:p w14:paraId="3B2F1456">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189" w:type="dxa"/>
                  <w:shd w:val="clear" w:color="auto" w:fill="auto"/>
                  <w:vAlign w:val="center"/>
                </w:tcPr>
                <w:p w14:paraId="498B2B63">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有组织</w:t>
                  </w:r>
                </w:p>
              </w:tc>
              <w:tc>
                <w:tcPr>
                  <w:tcW w:w="2308" w:type="dxa"/>
                  <w:vAlign w:val="center"/>
                </w:tcPr>
                <w:p w14:paraId="53570EE5">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vertAlign w:val="superscript"/>
                    </w:rPr>
                  </w:pPr>
                  <w:r>
                    <w:rPr>
                      <w:rFonts w:hint="default" w:ascii="Times New Roman" w:hAnsi="Times New Roman" w:eastAsia="宋体" w:cs="Times New Roman"/>
                      <w:sz w:val="21"/>
                      <w:szCs w:val="21"/>
                      <w:lang w:val="en-US" w:eastAsia="zh-CN"/>
                    </w:rPr>
                    <w:t>120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p w14:paraId="37D7A16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vertAlign w:val="baseline"/>
                      <w:lang w:val="en-US" w:eastAsia="zh-CN"/>
                    </w:rPr>
                    <w:t>10</w:t>
                  </w:r>
                  <w:r>
                    <w:rPr>
                      <w:rFonts w:hint="default" w:ascii="Times New Roman" w:hAnsi="Times New Roman" w:eastAsia="宋体" w:cs="Times New Roman"/>
                      <w:sz w:val="21"/>
                      <w:szCs w:val="21"/>
                      <w:vertAlign w:val="baseline"/>
                      <w:lang w:val="en-US" w:eastAsia="zh-CN"/>
                    </w:rPr>
                    <w:t>kg/h（15m高排气筒）</w:t>
                  </w:r>
                </w:p>
              </w:tc>
            </w:tr>
            <w:tr w14:paraId="2FF018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Merge w:val="continue"/>
                  <w:vAlign w:val="center"/>
                </w:tcPr>
                <w:p w14:paraId="768F78B4">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Cs/>
                      <w:color w:val="000000"/>
                      <w:kern w:val="2"/>
                      <w:sz w:val="21"/>
                      <w:szCs w:val="21"/>
                    </w:rPr>
                  </w:pPr>
                </w:p>
              </w:tc>
              <w:tc>
                <w:tcPr>
                  <w:tcW w:w="1307" w:type="dxa"/>
                  <w:vMerge w:val="continue"/>
                  <w:vAlign w:val="center"/>
                </w:tcPr>
                <w:p w14:paraId="07ECED4A">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rPr>
                  </w:pPr>
                </w:p>
              </w:tc>
              <w:tc>
                <w:tcPr>
                  <w:tcW w:w="1189" w:type="dxa"/>
                  <w:shd w:val="clear" w:color="auto" w:fill="auto"/>
                  <w:vAlign w:val="center"/>
                </w:tcPr>
                <w:p w14:paraId="39A5666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rPr>
                    <w:t>无组织</w:t>
                  </w:r>
                </w:p>
              </w:tc>
              <w:tc>
                <w:tcPr>
                  <w:tcW w:w="2308" w:type="dxa"/>
                  <w:vAlign w:val="center"/>
                </w:tcPr>
                <w:p w14:paraId="50EE2E9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2D9C43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88" w:type="dxa"/>
                  <w:vAlign w:val="center"/>
                </w:tcPr>
                <w:p w14:paraId="0C0F166C">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Cs/>
                      <w:color w:val="000000"/>
                      <w:kern w:val="2"/>
                      <w:sz w:val="21"/>
                      <w:szCs w:val="21"/>
                      <w:lang w:eastAsia="zh-CN"/>
                    </w:rPr>
                  </w:pP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河南省地方标准-工业涂装工序挥发性有机物排放标准</w:t>
                  </w:r>
                  <w:r>
                    <w:rPr>
                      <w:rFonts w:hint="eastAsia" w:ascii="Times New Roman" w:hAnsi="Times New Roman" w:eastAsia="宋体" w:cs="Times New Roman"/>
                      <w:bCs/>
                      <w:color w:val="000000"/>
                      <w:kern w:val="2"/>
                      <w:sz w:val="21"/>
                      <w:szCs w:val="21"/>
                      <w:lang w:eastAsia="zh-CN"/>
                    </w:rPr>
                    <w:t>》（</w:t>
                  </w:r>
                  <w:r>
                    <w:rPr>
                      <w:rFonts w:hint="eastAsia" w:ascii="Times New Roman" w:hAnsi="Times New Roman" w:eastAsia="宋体" w:cs="Times New Roman"/>
                      <w:bCs/>
                      <w:color w:val="000000"/>
                      <w:kern w:val="2"/>
                      <w:sz w:val="21"/>
                      <w:szCs w:val="21"/>
                      <w:lang w:val="en-US" w:eastAsia="zh-CN"/>
                    </w:rPr>
                    <w:t>DB41/1951-2020</w:t>
                  </w:r>
                  <w:r>
                    <w:rPr>
                      <w:rFonts w:hint="eastAsia" w:ascii="Times New Roman" w:hAnsi="Times New Roman" w:eastAsia="宋体" w:cs="Times New Roman"/>
                      <w:bCs/>
                      <w:color w:val="000000"/>
                      <w:kern w:val="2"/>
                      <w:sz w:val="21"/>
                      <w:szCs w:val="21"/>
                      <w:lang w:eastAsia="zh-CN"/>
                    </w:rPr>
                    <w:t>）</w:t>
                  </w:r>
                </w:p>
              </w:tc>
              <w:tc>
                <w:tcPr>
                  <w:tcW w:w="1307" w:type="dxa"/>
                  <w:vAlign w:val="center"/>
                </w:tcPr>
                <w:p w14:paraId="59B69A28">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非甲烷总烃</w:t>
                  </w:r>
                </w:p>
              </w:tc>
              <w:tc>
                <w:tcPr>
                  <w:tcW w:w="1189" w:type="dxa"/>
                  <w:vAlign w:val="center"/>
                </w:tcPr>
                <w:p w14:paraId="0EBCBB5B">
                  <w:pPr>
                    <w:keepNext w:val="0"/>
                    <w:keepLines w:val="0"/>
                    <w:pageBreakBefore w:val="0"/>
                    <w:widowControl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kern w:val="2"/>
                      <w:sz w:val="21"/>
                      <w:szCs w:val="21"/>
                      <w:lang w:val="en-US" w:eastAsia="zh-CN"/>
                    </w:rPr>
                    <w:t>有组织</w:t>
                  </w:r>
                </w:p>
              </w:tc>
              <w:tc>
                <w:tcPr>
                  <w:tcW w:w="2308" w:type="dxa"/>
                  <w:vAlign w:val="center"/>
                </w:tcPr>
                <w:p w14:paraId="6AAAFD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50</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bl>
          <w:p w14:paraId="3D72B2DD">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eastAsia="宋体" w:cs="Times New Roman"/>
                <w:bCs/>
                <w:iCs/>
                <w:color w:val="000000"/>
                <w:sz w:val="24"/>
                <w:lang w:val="en-US" w:eastAsia="zh-CN"/>
              </w:rPr>
            </w:pPr>
            <w:r>
              <w:rPr>
                <w:rFonts w:hint="default" w:ascii="Times New Roman" w:hAnsi="Times New Roman" w:eastAsia="宋体" w:cs="Times New Roman"/>
                <w:bCs/>
                <w:iCs/>
                <w:color w:val="000000"/>
                <w:sz w:val="24"/>
                <w:lang w:val="en-US" w:eastAsia="zh-CN"/>
              </w:rPr>
              <w:t>除上述标准外，企业还需满足：</w:t>
            </w:r>
          </w:p>
          <w:p w14:paraId="3D7C48E5">
            <w:pPr>
              <w:pStyle w:val="55"/>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eastAsia="宋体" w:cs="Times New Roman"/>
                <w:bCs/>
                <w:iCs/>
                <w:color w:val="000000"/>
                <w:sz w:val="24"/>
                <w:lang w:val="en-US" w:eastAsia="zh-CN"/>
              </w:rPr>
            </w:pPr>
            <w:r>
              <w:rPr>
                <w:rFonts w:hint="default" w:ascii="Times New Roman" w:hAnsi="Times New Roman" w:eastAsia="宋体" w:cs="Times New Roman"/>
                <w:bCs/>
                <w:iCs/>
                <w:color w:val="000000"/>
                <w:sz w:val="24"/>
                <w:lang w:val="en-US" w:eastAsia="zh-CN"/>
              </w:rPr>
              <w:t>新乡市生态环境局《关于进一步规范工业企业颗粒物排放限值的通知》中其他工业企业有组织颗粒物10mg/m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vertAlign w:val="baseline"/>
                <w:lang w:val="en-US" w:eastAsia="zh-CN"/>
              </w:rPr>
              <w:t>、企业边界无组织颗粒物0.5</w:t>
            </w:r>
            <w:r>
              <w:rPr>
                <w:rFonts w:hint="default" w:ascii="Times New Roman" w:hAnsi="Times New Roman" w:eastAsia="宋体" w:cs="Times New Roman"/>
                <w:bCs/>
                <w:iCs/>
                <w:color w:val="000000"/>
                <w:sz w:val="24"/>
                <w:lang w:val="en-US" w:eastAsia="zh-CN"/>
              </w:rPr>
              <w:t>mg/m</w:t>
            </w:r>
            <w:r>
              <w:rPr>
                <w:rFonts w:hint="default" w:ascii="Times New Roman" w:hAnsi="Times New Roman" w:eastAsia="宋体" w:cs="Times New Roman"/>
                <w:bCs/>
                <w:iCs/>
                <w:color w:val="000000"/>
                <w:sz w:val="24"/>
                <w:vertAlign w:val="superscript"/>
                <w:lang w:val="en-US" w:eastAsia="zh-CN"/>
              </w:rPr>
              <w:t>3</w:t>
            </w:r>
            <w:r>
              <w:rPr>
                <w:rFonts w:hint="default" w:ascii="Times New Roman" w:hAnsi="Times New Roman" w:eastAsia="宋体" w:cs="Times New Roman"/>
                <w:bCs/>
                <w:iCs/>
                <w:color w:val="000000"/>
                <w:sz w:val="24"/>
                <w:lang w:val="en-US" w:eastAsia="zh-CN"/>
              </w:rPr>
              <w:t>的限值要求；</w:t>
            </w:r>
          </w:p>
          <w:p w14:paraId="663243F4">
            <w:pPr>
              <w:widowControl w:val="0"/>
              <w:adjustRightInd/>
              <w:snapToGrid/>
              <w:spacing w:after="0" w:line="460" w:lineRule="exact"/>
              <w:ind w:firstLine="480" w:firstLineChars="200"/>
              <w:jc w:val="both"/>
              <w:textAlignment w:val="baseline"/>
              <w:rPr>
                <w:rFonts w:hint="default" w:ascii="Times New Roman" w:hAnsi="Times New Roman" w:eastAsia="宋体"/>
                <w:b/>
                <w:color w:val="000000"/>
                <w:kern w:val="2"/>
                <w:sz w:val="24"/>
                <w:szCs w:val="24"/>
                <w:lang w:val="en-US"/>
              </w:rPr>
            </w:pPr>
            <w:r>
              <w:rPr>
                <w:rFonts w:hint="eastAsia" w:ascii="Times New Roman" w:hAnsi="Times New Roman" w:eastAsia="宋体" w:cs="Times New Roman"/>
                <w:bCs/>
                <w:iCs/>
                <w:color w:val="000000"/>
                <w:sz w:val="24"/>
                <w:lang w:val="en-US" w:eastAsia="zh-CN"/>
              </w:rPr>
              <w:t>《关于全省开展工业企业挥发性有机物专项治理工作中排放建议值的通知》中表面涂装业-有机废气排放口非甲烷总烃处理效率70%的要求，以及附件2-工业企业边界挥发性有机物排放建议值：非甲烷总烃0.2mg/m</w:t>
            </w:r>
            <w:r>
              <w:rPr>
                <w:rFonts w:hint="eastAsia" w:ascii="Times New Roman" w:hAnsi="Times New Roman" w:eastAsia="宋体" w:cs="Times New Roman"/>
                <w:bCs/>
                <w:iCs/>
                <w:color w:val="000000"/>
                <w:sz w:val="24"/>
                <w:vertAlign w:val="superscript"/>
                <w:lang w:val="en-US" w:eastAsia="zh-CN"/>
              </w:rPr>
              <w:t>3</w:t>
            </w:r>
            <w:r>
              <w:rPr>
                <w:rFonts w:hint="eastAsia" w:ascii="Times New Roman" w:hAnsi="Times New Roman" w:eastAsia="宋体" w:cs="Times New Roman"/>
                <w:bCs/>
                <w:iCs/>
                <w:color w:val="000000"/>
                <w:sz w:val="24"/>
                <w:lang w:val="en-US" w:eastAsia="zh-CN"/>
              </w:rPr>
              <w:t>的限值要求。</w:t>
            </w:r>
          </w:p>
          <w:p w14:paraId="6745502F">
            <w:pPr>
              <w:widowControl w:val="0"/>
              <w:spacing w:after="0" w:line="460" w:lineRule="exact"/>
              <w:ind w:firstLine="480"/>
              <w:textAlignment w:val="baseline"/>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（2）废水</w:t>
            </w:r>
          </w:p>
          <w:p w14:paraId="69334D8E">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表</w:t>
            </w:r>
            <w:r>
              <w:rPr>
                <w:rFonts w:hint="eastAsia" w:ascii="Times New Roman" w:hAnsi="Times New Roman" w:eastAsia="宋体"/>
                <w:b/>
                <w:color w:val="000000"/>
                <w:kern w:val="2"/>
                <w:sz w:val="24"/>
                <w:szCs w:val="24"/>
                <w:lang w:val="en-US" w:eastAsia="zh-CN"/>
              </w:rPr>
              <w:t xml:space="preserve">14           </w:t>
            </w:r>
            <w:r>
              <w:rPr>
                <w:rFonts w:ascii="Times New Roman" w:hAnsi="Times New Roman" w:eastAsia="宋体"/>
                <w:b/>
                <w:color w:val="000000"/>
                <w:kern w:val="2"/>
                <w:sz w:val="24"/>
                <w:szCs w:val="24"/>
              </w:rPr>
              <w:t>废</w:t>
            </w:r>
            <w:r>
              <w:rPr>
                <w:rFonts w:hint="eastAsia" w:ascii="Times New Roman" w:hAnsi="Times New Roman" w:eastAsia="宋体"/>
                <w:b/>
                <w:color w:val="000000"/>
                <w:kern w:val="2"/>
                <w:sz w:val="24"/>
                <w:szCs w:val="24"/>
              </w:rPr>
              <w:t>水</w:t>
            </w:r>
            <w:r>
              <w:rPr>
                <w:rFonts w:ascii="Times New Roman" w:hAnsi="Times New Roman" w:eastAsia="宋体"/>
                <w:b/>
                <w:color w:val="000000"/>
                <w:kern w:val="2"/>
                <w:sz w:val="24"/>
                <w:szCs w:val="24"/>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2"/>
              <w:gridCol w:w="2499"/>
              <w:gridCol w:w="2541"/>
            </w:tblGrid>
            <w:tr w14:paraId="12D9B4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Align w:val="center"/>
                </w:tcPr>
                <w:p w14:paraId="2A500CBF">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2058" w:type="dxa"/>
                  <w:vAlign w:val="center"/>
                </w:tcPr>
                <w:p w14:paraId="69AE5F94">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污染因子</w:t>
                  </w:r>
                </w:p>
              </w:tc>
              <w:tc>
                <w:tcPr>
                  <w:tcW w:w="2093" w:type="dxa"/>
                  <w:vAlign w:val="center"/>
                </w:tcPr>
                <w:p w14:paraId="4345B69D">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标准限值</w:t>
                  </w:r>
                </w:p>
              </w:tc>
            </w:tr>
            <w:tr w14:paraId="13C031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04F538B7">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s="Times New Roman"/>
                      <w:bCs/>
                      <w:color w:val="000000"/>
                      <w:kern w:val="2"/>
                      <w:sz w:val="21"/>
                      <w:szCs w:val="21"/>
                    </w:rPr>
                    <w:t>小店污水处理厂（二期）收水标准</w:t>
                  </w:r>
                </w:p>
              </w:tc>
              <w:tc>
                <w:tcPr>
                  <w:tcW w:w="2058" w:type="dxa"/>
                  <w:vAlign w:val="center"/>
                </w:tcPr>
                <w:p w14:paraId="1BFA3F54">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93" w:type="dxa"/>
                  <w:vAlign w:val="center"/>
                </w:tcPr>
                <w:p w14:paraId="04D55CBB">
                  <w:pPr>
                    <w:spacing w:after="0"/>
                    <w:jc w:val="center"/>
                    <w:rPr>
                      <w:rFonts w:ascii="Times New Roman" w:hAnsi="Times New Roman" w:eastAsia="宋体"/>
                      <w:color w:val="000000"/>
                      <w:kern w:val="2"/>
                      <w:sz w:val="21"/>
                      <w:szCs w:val="21"/>
                    </w:rPr>
                  </w:pPr>
                  <w:r>
                    <w:rPr>
                      <w:rFonts w:hint="eastAsia" w:ascii="Times New Roman" w:hAnsi="Times New Roman"/>
                      <w:kern w:val="2"/>
                      <w:lang w:val="en-US" w:eastAsia="zh-CN"/>
                    </w:rPr>
                    <w:t>350</w:t>
                  </w:r>
                  <w:r>
                    <w:rPr>
                      <w:rFonts w:ascii="Times New Roman" w:hAnsi="Times New Roman"/>
                      <w:kern w:val="2"/>
                    </w:rPr>
                    <w:t>mg/L</w:t>
                  </w:r>
                </w:p>
              </w:tc>
            </w:tr>
            <w:tr w14:paraId="64FC50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0B62B107">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523A6D02">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93" w:type="dxa"/>
                  <w:vAlign w:val="center"/>
                </w:tcPr>
                <w:p w14:paraId="390E5E12">
                  <w:pPr>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280</w:t>
                  </w:r>
                  <w:r>
                    <w:rPr>
                      <w:rFonts w:ascii="Times New Roman" w:hAnsi="Times New Roman"/>
                      <w:kern w:val="2"/>
                    </w:rPr>
                    <w:t>mg/L</w:t>
                  </w:r>
                </w:p>
              </w:tc>
            </w:tr>
            <w:tr w14:paraId="01865E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635EF164">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6B2144D5">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93" w:type="dxa"/>
                  <w:vAlign w:val="center"/>
                </w:tcPr>
                <w:p w14:paraId="3EFA3497">
                  <w:pPr>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30</w:t>
                  </w:r>
                  <w:r>
                    <w:rPr>
                      <w:rFonts w:ascii="Times New Roman" w:hAnsi="Times New Roman"/>
                      <w:kern w:val="2"/>
                    </w:rPr>
                    <w:t>mg/L</w:t>
                  </w:r>
                </w:p>
              </w:tc>
            </w:tr>
            <w:tr w14:paraId="530518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0F819E62">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537AB33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93" w:type="dxa"/>
                  <w:vAlign w:val="center"/>
                </w:tcPr>
                <w:p w14:paraId="60E417C7">
                  <w:pPr>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3</w:t>
                  </w:r>
                  <w:r>
                    <w:rPr>
                      <w:rFonts w:ascii="Times New Roman" w:hAnsi="Times New Roman"/>
                      <w:kern w:val="2"/>
                    </w:rPr>
                    <w:t>mg/L</w:t>
                  </w:r>
                </w:p>
              </w:tc>
            </w:tr>
            <w:tr w14:paraId="57F26C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60021B59">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0338273A">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N</w:t>
                  </w:r>
                </w:p>
              </w:tc>
              <w:tc>
                <w:tcPr>
                  <w:tcW w:w="2093" w:type="dxa"/>
                  <w:vAlign w:val="center"/>
                </w:tcPr>
                <w:p w14:paraId="4F745B2D">
                  <w:pPr>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40</w:t>
                  </w:r>
                  <w:r>
                    <w:rPr>
                      <w:rFonts w:ascii="Times New Roman" w:hAnsi="Times New Roman"/>
                      <w:kern w:val="2"/>
                    </w:rPr>
                    <w:t>mg/L</w:t>
                  </w:r>
                </w:p>
              </w:tc>
            </w:tr>
            <w:tr w14:paraId="051940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46D97906">
                  <w:pPr>
                    <w:widowControl w:val="0"/>
                    <w:adjustRightInd/>
                    <w:snapToGrid/>
                    <w:spacing w:after="0"/>
                    <w:jc w:val="center"/>
                    <w:rPr>
                      <w:rFonts w:ascii="Times New Roman" w:hAnsi="Times New Roman" w:eastAsia="宋体"/>
                      <w:bCs/>
                      <w:color w:val="000000"/>
                      <w:kern w:val="2"/>
                      <w:sz w:val="21"/>
                      <w:szCs w:val="21"/>
                    </w:rPr>
                  </w:pPr>
                  <w:r>
                    <w:rPr>
                      <w:rFonts w:hint="eastAsia" w:ascii="Times New Roman" w:hAnsi="Times New Roman" w:eastAsia="宋体" w:cs="Times New Roman"/>
                      <w:bCs/>
                      <w:color w:val="000000"/>
                      <w:kern w:val="2"/>
                      <w:sz w:val="21"/>
                      <w:szCs w:val="21"/>
                    </w:rPr>
                    <w:t>《污水综合排放标准》（GB8978-1996）-二级</w:t>
                  </w:r>
                </w:p>
              </w:tc>
              <w:tc>
                <w:tcPr>
                  <w:tcW w:w="2058" w:type="dxa"/>
                  <w:vAlign w:val="center"/>
                </w:tcPr>
                <w:p w14:paraId="07FEFB6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C</w:t>
                  </w:r>
                  <w:r>
                    <w:rPr>
                      <w:rFonts w:ascii="Times New Roman" w:hAnsi="Times New Roman" w:eastAsia="宋体"/>
                      <w:color w:val="000000"/>
                      <w:kern w:val="2"/>
                      <w:sz w:val="21"/>
                      <w:szCs w:val="21"/>
                    </w:rPr>
                    <w:t>OD</w:t>
                  </w:r>
                </w:p>
              </w:tc>
              <w:tc>
                <w:tcPr>
                  <w:tcW w:w="2093" w:type="dxa"/>
                  <w:vAlign w:val="center"/>
                </w:tcPr>
                <w:p w14:paraId="05EFAF7A">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150</w:t>
                  </w:r>
                  <w:r>
                    <w:rPr>
                      <w:rFonts w:ascii="Times New Roman" w:hAnsi="Times New Roman"/>
                      <w:kern w:val="2"/>
                    </w:rPr>
                    <w:t>mg/L</w:t>
                  </w:r>
                </w:p>
              </w:tc>
            </w:tr>
            <w:tr w14:paraId="25AE81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0850C54C">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26C76B50">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S</w:t>
                  </w:r>
                  <w:r>
                    <w:rPr>
                      <w:rFonts w:ascii="Times New Roman" w:hAnsi="Times New Roman" w:eastAsia="宋体"/>
                      <w:color w:val="000000"/>
                      <w:kern w:val="2"/>
                      <w:sz w:val="21"/>
                      <w:szCs w:val="21"/>
                    </w:rPr>
                    <w:t>S</w:t>
                  </w:r>
                </w:p>
              </w:tc>
              <w:tc>
                <w:tcPr>
                  <w:tcW w:w="2093" w:type="dxa"/>
                  <w:vAlign w:val="center"/>
                </w:tcPr>
                <w:p w14:paraId="74E71C2F">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150</w:t>
                  </w:r>
                  <w:r>
                    <w:rPr>
                      <w:rFonts w:ascii="Times New Roman" w:hAnsi="Times New Roman"/>
                      <w:kern w:val="2"/>
                    </w:rPr>
                    <w:t>mg/L</w:t>
                  </w:r>
                </w:p>
              </w:tc>
            </w:tr>
            <w:tr w14:paraId="4D0E2A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62A28597">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67203179">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N</w:t>
                  </w:r>
                  <w:r>
                    <w:rPr>
                      <w:rFonts w:ascii="Times New Roman" w:hAnsi="Times New Roman" w:eastAsia="宋体"/>
                      <w:color w:val="000000"/>
                      <w:kern w:val="2"/>
                      <w:sz w:val="21"/>
                      <w:szCs w:val="21"/>
                    </w:rPr>
                    <w:t>H</w:t>
                  </w:r>
                  <w:r>
                    <w:rPr>
                      <w:rFonts w:ascii="Times New Roman" w:hAnsi="Times New Roman" w:eastAsia="宋体"/>
                      <w:color w:val="000000"/>
                      <w:kern w:val="2"/>
                      <w:sz w:val="21"/>
                      <w:szCs w:val="21"/>
                      <w:vertAlign w:val="subscript"/>
                    </w:rPr>
                    <w:t>3</w:t>
                  </w:r>
                  <w:r>
                    <w:rPr>
                      <w:rFonts w:ascii="Times New Roman" w:hAnsi="Times New Roman" w:eastAsia="宋体"/>
                      <w:color w:val="000000"/>
                      <w:kern w:val="2"/>
                      <w:sz w:val="21"/>
                      <w:szCs w:val="21"/>
                    </w:rPr>
                    <w:t>-N</w:t>
                  </w:r>
                </w:p>
              </w:tc>
              <w:tc>
                <w:tcPr>
                  <w:tcW w:w="2093" w:type="dxa"/>
                  <w:vAlign w:val="center"/>
                </w:tcPr>
                <w:p w14:paraId="0F580624">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25</w:t>
                  </w:r>
                  <w:r>
                    <w:rPr>
                      <w:rFonts w:ascii="Times New Roman" w:hAnsi="Times New Roman"/>
                      <w:kern w:val="2"/>
                    </w:rPr>
                    <w:t>mg/L</w:t>
                  </w:r>
                </w:p>
              </w:tc>
            </w:tr>
            <w:tr w14:paraId="0AA2C7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50DECF1D">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181EEFC3">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T</w:t>
                  </w:r>
                  <w:r>
                    <w:rPr>
                      <w:rFonts w:ascii="Times New Roman" w:hAnsi="Times New Roman" w:eastAsia="宋体"/>
                      <w:color w:val="000000"/>
                      <w:kern w:val="2"/>
                      <w:sz w:val="21"/>
                      <w:szCs w:val="21"/>
                    </w:rPr>
                    <w:t>P</w:t>
                  </w:r>
                </w:p>
              </w:tc>
              <w:tc>
                <w:tcPr>
                  <w:tcW w:w="2093" w:type="dxa"/>
                  <w:vAlign w:val="center"/>
                </w:tcPr>
                <w:p w14:paraId="18FE0110">
                  <w:pPr>
                    <w:widowControl w:val="0"/>
                    <w:adjustRightInd/>
                    <w:snapToGrid/>
                    <w:spacing w:after="0"/>
                    <w:jc w:val="center"/>
                    <w:rPr>
                      <w:rFonts w:hint="eastAsia"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w:t>
                  </w:r>
                  <w:r>
                    <w:rPr>
                      <w:rFonts w:ascii="Times New Roman" w:hAnsi="Times New Roman"/>
                      <w:kern w:val="2"/>
                    </w:rPr>
                    <w:t>mg/L</w:t>
                  </w:r>
                </w:p>
              </w:tc>
            </w:tr>
            <w:tr w14:paraId="18BA46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40A8E280">
                  <w:pPr>
                    <w:widowControl w:val="0"/>
                    <w:adjustRightInd/>
                    <w:snapToGrid/>
                    <w:spacing w:after="0"/>
                    <w:jc w:val="center"/>
                    <w:rPr>
                      <w:rFonts w:ascii="Times New Roman" w:hAnsi="Times New Roman" w:eastAsia="宋体"/>
                      <w:bCs/>
                      <w:color w:val="000000"/>
                      <w:kern w:val="2"/>
                      <w:sz w:val="21"/>
                      <w:szCs w:val="21"/>
                    </w:rPr>
                  </w:pPr>
                </w:p>
              </w:tc>
              <w:tc>
                <w:tcPr>
                  <w:tcW w:w="2058" w:type="dxa"/>
                  <w:vAlign w:val="center"/>
                </w:tcPr>
                <w:p w14:paraId="7B7980A4">
                  <w:pPr>
                    <w:widowControl w:val="0"/>
                    <w:adjustRightInd/>
                    <w:snapToGrid/>
                    <w:spacing w:after="0"/>
                    <w:jc w:val="center"/>
                    <w:rPr>
                      <w:rFonts w:hint="eastAsia" w:ascii="Times New Roman" w:hAnsi="Times New Roman" w:eastAsia="宋体"/>
                      <w:color w:val="000000"/>
                      <w:kern w:val="2"/>
                      <w:sz w:val="21"/>
                      <w:szCs w:val="21"/>
                      <w:lang w:eastAsia="zh-CN"/>
                    </w:rPr>
                  </w:pPr>
                  <w:r>
                    <w:rPr>
                      <w:rFonts w:hint="eastAsia" w:ascii="Times New Roman" w:hAnsi="Times New Roman" w:eastAsia="宋体"/>
                      <w:color w:val="000000"/>
                      <w:kern w:val="2"/>
                      <w:sz w:val="21"/>
                      <w:szCs w:val="21"/>
                      <w:lang w:val="en-US" w:eastAsia="zh-CN"/>
                    </w:rPr>
                    <w:t>石油类</w:t>
                  </w:r>
                </w:p>
              </w:tc>
              <w:tc>
                <w:tcPr>
                  <w:tcW w:w="2093" w:type="dxa"/>
                  <w:vAlign w:val="center"/>
                </w:tcPr>
                <w:p w14:paraId="4A395355">
                  <w:pPr>
                    <w:widowControl w:val="0"/>
                    <w:adjustRightInd/>
                    <w:snapToGrid/>
                    <w:spacing w:after="0"/>
                    <w:jc w:val="center"/>
                    <w:rPr>
                      <w:rFonts w:hint="default" w:ascii="Times New Roman" w:hAnsi="Times New Roman" w:eastAsia="宋体"/>
                      <w:color w:val="000000"/>
                      <w:kern w:val="2"/>
                      <w:sz w:val="21"/>
                      <w:szCs w:val="21"/>
                      <w:lang w:val="en-US" w:eastAsia="zh-CN"/>
                    </w:rPr>
                  </w:pPr>
                  <w:r>
                    <w:rPr>
                      <w:rFonts w:hint="eastAsia" w:ascii="Times New Roman" w:hAnsi="Times New Roman" w:eastAsia="宋体"/>
                      <w:color w:val="000000"/>
                      <w:kern w:val="2"/>
                      <w:sz w:val="21"/>
                      <w:szCs w:val="21"/>
                      <w:lang w:val="en-US" w:eastAsia="zh-CN"/>
                    </w:rPr>
                    <w:t>10</w:t>
                  </w:r>
                  <w:r>
                    <w:rPr>
                      <w:rFonts w:ascii="Times New Roman" w:hAnsi="Times New Roman"/>
                      <w:kern w:val="2"/>
                    </w:rPr>
                    <w:t>mg/L</w:t>
                  </w:r>
                </w:p>
              </w:tc>
            </w:tr>
          </w:tbl>
          <w:p w14:paraId="2A326FE2">
            <w:pPr>
              <w:widowControl w:val="0"/>
              <w:spacing w:after="0" w:line="460" w:lineRule="exact"/>
              <w:ind w:firstLine="480"/>
              <w:textAlignment w:val="baseline"/>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（3）噪声</w:t>
            </w:r>
          </w:p>
          <w:p w14:paraId="01A72249">
            <w:pPr>
              <w:widowControl w:val="0"/>
              <w:adjustRightInd/>
              <w:snapToGrid/>
              <w:spacing w:after="0" w:line="460" w:lineRule="exact"/>
              <w:ind w:firstLine="480" w:firstLineChars="200"/>
              <w:jc w:val="both"/>
              <w:rPr>
                <w:rFonts w:hint="default" w:ascii="Times New Roman" w:hAnsi="Times New Roman" w:eastAsia="宋体" w:cs="Times New Roman"/>
                <w:bCs/>
                <w:iCs/>
                <w:color w:val="000000"/>
                <w:sz w:val="24"/>
                <w:szCs w:val="24"/>
                <w:lang w:val="en-US" w:eastAsia="zh-CN" w:bidi="ar-SA"/>
              </w:rPr>
            </w:pPr>
            <w:r>
              <w:rPr>
                <w:rFonts w:hint="eastAsia" w:ascii="Times New Roman" w:hAnsi="Times New Roman" w:eastAsia="宋体" w:cs="Times New Roman"/>
                <w:bCs/>
                <w:iCs/>
                <w:color w:val="000000"/>
                <w:sz w:val="24"/>
                <w:szCs w:val="24"/>
                <w:lang w:val="en-US" w:eastAsia="zh-CN" w:bidi="ar-SA"/>
              </w:rPr>
              <w:t>本次验收项目高噪声源主要为生产设备噪声，噪声执行标准如下表所示。</w:t>
            </w:r>
          </w:p>
          <w:p w14:paraId="0AEDCA87">
            <w:pPr>
              <w:widowControl w:val="0"/>
              <w:adjustRightInd/>
              <w:snapToGrid/>
              <w:spacing w:after="0" w:line="460" w:lineRule="exact"/>
              <w:ind w:firstLine="482" w:firstLineChars="200"/>
              <w:jc w:val="both"/>
              <w:rPr>
                <w:rFonts w:ascii="Times New Roman" w:hAnsi="Times New Roman" w:eastAsia="宋体"/>
                <w:b/>
                <w:color w:val="000000"/>
                <w:kern w:val="2"/>
                <w:sz w:val="24"/>
                <w:szCs w:val="24"/>
              </w:rPr>
            </w:pPr>
            <w:r>
              <w:rPr>
                <w:rFonts w:ascii="Times New Roman" w:hAnsi="Times New Roman" w:eastAsia="宋体"/>
                <w:b/>
                <w:color w:val="000000"/>
                <w:kern w:val="2"/>
                <w:sz w:val="24"/>
                <w:szCs w:val="24"/>
              </w:rPr>
              <w:t>表</w:t>
            </w:r>
            <w:r>
              <w:rPr>
                <w:rFonts w:hint="eastAsia" w:ascii="Times New Roman" w:hAnsi="Times New Roman" w:eastAsia="宋体"/>
                <w:b/>
                <w:color w:val="000000"/>
                <w:kern w:val="2"/>
                <w:sz w:val="24"/>
                <w:szCs w:val="24"/>
                <w:lang w:val="en-US" w:eastAsia="zh-CN"/>
              </w:rPr>
              <w:t xml:space="preserve">15            </w:t>
            </w:r>
            <w:r>
              <w:rPr>
                <w:rFonts w:hint="eastAsia" w:ascii="Times New Roman" w:hAnsi="Times New Roman" w:eastAsia="宋体"/>
                <w:b/>
                <w:color w:val="000000"/>
                <w:kern w:val="2"/>
                <w:sz w:val="24"/>
                <w:szCs w:val="24"/>
              </w:rPr>
              <w:t>噪声</w:t>
            </w:r>
            <w:r>
              <w:rPr>
                <w:rFonts w:ascii="Times New Roman" w:hAnsi="Times New Roman" w:eastAsia="宋体"/>
                <w:b/>
                <w:color w:val="000000"/>
                <w:kern w:val="2"/>
                <w:sz w:val="24"/>
                <w:szCs w:val="24"/>
              </w:rPr>
              <w:t>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32"/>
              <w:gridCol w:w="2459"/>
              <w:gridCol w:w="2541"/>
            </w:tblGrid>
            <w:tr w14:paraId="212B87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13741024">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标准名称</w:t>
                  </w:r>
                </w:p>
              </w:tc>
              <w:tc>
                <w:tcPr>
                  <w:tcW w:w="1985" w:type="dxa"/>
                  <w:vAlign w:val="center"/>
                </w:tcPr>
                <w:p w14:paraId="3C7F9B70">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昼间</w:t>
                  </w:r>
                </w:p>
              </w:tc>
              <w:tc>
                <w:tcPr>
                  <w:tcW w:w="2052" w:type="dxa"/>
                  <w:vAlign w:val="center"/>
                </w:tcPr>
                <w:p w14:paraId="130893F0">
                  <w:pPr>
                    <w:widowControl w:val="0"/>
                    <w:adjustRightInd/>
                    <w:snapToGrid/>
                    <w:spacing w:after="0"/>
                    <w:jc w:val="center"/>
                    <w:rPr>
                      <w:rFonts w:ascii="Times New Roman" w:hAnsi="Times New Roman" w:eastAsia="宋体"/>
                      <w:b/>
                      <w:color w:val="000000"/>
                      <w:kern w:val="2"/>
                      <w:sz w:val="21"/>
                      <w:szCs w:val="21"/>
                    </w:rPr>
                  </w:pPr>
                  <w:r>
                    <w:rPr>
                      <w:rFonts w:ascii="Times New Roman" w:hAnsi="Times New Roman" w:eastAsia="宋体"/>
                      <w:b/>
                      <w:color w:val="000000"/>
                      <w:kern w:val="2"/>
                      <w:sz w:val="21"/>
                      <w:szCs w:val="21"/>
                    </w:rPr>
                    <w:t>夜间</w:t>
                  </w:r>
                </w:p>
              </w:tc>
            </w:tr>
            <w:tr w14:paraId="6B4A8B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7275B722">
                  <w:pPr>
                    <w:widowControl w:val="0"/>
                    <w:adjustRightInd/>
                    <w:snapToGrid/>
                    <w:spacing w:after="0"/>
                    <w:jc w:val="center"/>
                    <w:rPr>
                      <w:rFonts w:ascii="Times New Roman" w:hAnsi="Times New Roman" w:eastAsia="宋体"/>
                      <w:color w:val="000000"/>
                      <w:kern w:val="2"/>
                      <w:sz w:val="21"/>
                      <w:szCs w:val="21"/>
                    </w:rPr>
                  </w:pPr>
                  <w:r>
                    <w:rPr>
                      <w:rFonts w:ascii="Times New Roman" w:hAnsi="Times New Roman" w:eastAsia="宋体"/>
                      <w:kern w:val="2"/>
                      <w:sz w:val="21"/>
                      <w:szCs w:val="21"/>
                    </w:rPr>
                    <w:t>《工业企业厂界环境噪声排放标准》（GB12348-2008）</w:t>
                  </w:r>
                  <w:r>
                    <w:rPr>
                      <w:rFonts w:hint="eastAsia" w:ascii="Times New Roman" w:hAnsi="Times New Roman" w:eastAsia="宋体"/>
                      <w:kern w:val="2"/>
                      <w:sz w:val="21"/>
                      <w:szCs w:val="21"/>
                      <w:lang w:val="en-US" w:eastAsia="zh-CN"/>
                    </w:rPr>
                    <w:t>3</w:t>
                  </w:r>
                  <w:r>
                    <w:rPr>
                      <w:rFonts w:ascii="Times New Roman" w:hAnsi="Times New Roman" w:eastAsia="宋体"/>
                      <w:kern w:val="2"/>
                      <w:sz w:val="21"/>
                      <w:szCs w:val="21"/>
                    </w:rPr>
                    <w:t>类</w:t>
                  </w:r>
                </w:p>
              </w:tc>
              <w:tc>
                <w:tcPr>
                  <w:tcW w:w="1985" w:type="dxa"/>
                  <w:vAlign w:val="center"/>
                </w:tcPr>
                <w:p w14:paraId="46944EEE">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65</w:t>
                  </w:r>
                  <w:r>
                    <w:rPr>
                      <w:rFonts w:ascii="Times New Roman" w:hAnsi="Times New Roman"/>
                      <w:szCs w:val="21"/>
                    </w:rPr>
                    <w:t>dB(A)</w:t>
                  </w:r>
                </w:p>
              </w:tc>
              <w:tc>
                <w:tcPr>
                  <w:tcW w:w="2052" w:type="dxa"/>
                  <w:vAlign w:val="center"/>
                </w:tcPr>
                <w:p w14:paraId="658970C5">
                  <w:pPr>
                    <w:widowControl w:val="0"/>
                    <w:adjustRightInd/>
                    <w:snapToGrid/>
                    <w:spacing w:after="0"/>
                    <w:jc w:val="center"/>
                    <w:rPr>
                      <w:rFonts w:ascii="Times New Roman" w:hAnsi="Times New Roman" w:eastAsia="宋体"/>
                      <w:color w:val="000000"/>
                      <w:kern w:val="2"/>
                      <w:sz w:val="21"/>
                      <w:szCs w:val="21"/>
                    </w:rPr>
                  </w:pPr>
                  <w:r>
                    <w:rPr>
                      <w:rFonts w:hint="eastAsia" w:ascii="Times New Roman" w:hAnsi="Times New Roman"/>
                      <w:szCs w:val="21"/>
                      <w:lang w:val="en-US" w:eastAsia="zh-CN"/>
                    </w:rPr>
                    <w:t>55</w:t>
                  </w:r>
                  <w:r>
                    <w:rPr>
                      <w:rFonts w:ascii="Times New Roman" w:hAnsi="Times New Roman"/>
                      <w:szCs w:val="21"/>
                    </w:rPr>
                    <w:t>dB(A)</w:t>
                  </w:r>
                </w:p>
              </w:tc>
            </w:tr>
          </w:tbl>
          <w:p w14:paraId="2B46B814">
            <w:pPr>
              <w:spacing w:after="0" w:line="46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（4）固废</w:t>
            </w:r>
          </w:p>
          <w:p w14:paraId="2FAE6067">
            <w:pPr>
              <w:widowControl w:val="0"/>
              <w:spacing w:after="0" w:line="460" w:lineRule="exact"/>
              <w:ind w:firstLine="480"/>
              <w:textAlignment w:val="baseline"/>
              <w:rPr>
                <w:rFonts w:ascii="Times New Roman" w:hAnsi="Times New Roman" w:eastAsia="宋体"/>
                <w:color w:val="000000"/>
                <w:sz w:val="24"/>
                <w:szCs w:val="24"/>
              </w:rPr>
            </w:pPr>
            <w:r>
              <w:rPr>
                <w:rFonts w:hint="eastAsia" w:ascii="Times New Roman" w:hAnsi="Times New Roman" w:eastAsia="宋体"/>
                <w:color w:val="000000"/>
                <w:sz w:val="24"/>
                <w:szCs w:val="24"/>
              </w:rPr>
              <w:t>生产过程产生的一般固废储存应满足《一般工业固体废物贮存和填埋污染控制标准》（GB18599-2020）中防渗漏、防雨淋、防扬尘等环境保护要求，危险废物储存应满足《危险废物贮存污染控制标准》（GB18597-2023）的要求。</w:t>
            </w:r>
          </w:p>
          <w:p w14:paraId="77D6C44E">
            <w:pPr>
              <w:spacing w:after="0" w:line="460" w:lineRule="exact"/>
              <w:ind w:firstLine="482" w:firstLineChars="200"/>
              <w:textAlignment w:val="baseline"/>
              <w:rPr>
                <w:rFonts w:ascii="Times New Roman" w:hAnsi="Times New Roman" w:eastAsia="宋体"/>
                <w:b/>
                <w:color w:val="000000"/>
                <w:sz w:val="24"/>
                <w:szCs w:val="24"/>
              </w:rPr>
            </w:pPr>
            <w:r>
              <w:rPr>
                <w:rFonts w:hint="eastAsia" w:ascii="Times New Roman" w:hAnsi="Times New Roman" w:eastAsia="宋体"/>
                <w:b/>
                <w:color w:val="000000"/>
                <w:sz w:val="24"/>
                <w:szCs w:val="24"/>
              </w:rPr>
              <w:t>2、总量控制指标</w:t>
            </w:r>
          </w:p>
          <w:p w14:paraId="4FA339BB">
            <w:pPr>
              <w:spacing w:after="0" w:line="460" w:lineRule="exact"/>
              <w:ind w:firstLine="480" w:firstLineChars="200"/>
              <w:jc w:val="both"/>
              <w:rPr>
                <w:rFonts w:hint="eastAsia" w:ascii="Times New Roman" w:hAnsi="宋体" w:eastAsia="宋体"/>
                <w:color w:val="000000"/>
                <w:sz w:val="24"/>
                <w:szCs w:val="24"/>
              </w:rPr>
            </w:pPr>
            <w:r>
              <w:rPr>
                <w:rFonts w:hint="eastAsia" w:ascii="Times New Roman" w:hAnsi="Times New Roman" w:eastAsia="宋体"/>
                <w:color w:val="000000"/>
                <w:kern w:val="2"/>
                <w:sz w:val="24"/>
                <w:szCs w:val="24"/>
              </w:rPr>
              <w:t>本项目总量控制指标：</w:t>
            </w:r>
            <w:r>
              <w:rPr>
                <w:rFonts w:hint="eastAsia" w:ascii="Times New Roman" w:hAnsi="宋体" w:eastAsia="宋体"/>
                <w:color w:val="000000"/>
                <w:sz w:val="24"/>
                <w:szCs w:val="24"/>
              </w:rPr>
              <w:t>COD 0.0512t/a、NH</w:t>
            </w:r>
            <w:r>
              <w:rPr>
                <w:rFonts w:hint="eastAsia" w:ascii="Times New Roman" w:hAnsi="宋体" w:eastAsia="宋体"/>
                <w:color w:val="000000"/>
                <w:sz w:val="24"/>
                <w:szCs w:val="24"/>
                <w:vertAlign w:val="subscript"/>
              </w:rPr>
              <w:t>3</w:t>
            </w:r>
            <w:r>
              <w:rPr>
                <w:rFonts w:hint="eastAsia" w:ascii="Times New Roman" w:hAnsi="宋体" w:eastAsia="宋体"/>
                <w:color w:val="000000"/>
                <w:sz w:val="24"/>
                <w:szCs w:val="24"/>
              </w:rPr>
              <w:t>-N 0.0026t/a、TN 0.0192t/a、TP 0.0005t/a</w:t>
            </w:r>
            <w:r>
              <w:rPr>
                <w:rFonts w:hint="eastAsia" w:ascii="Times New Roman" w:hAnsi="宋体" w:eastAsia="宋体"/>
                <w:color w:val="000000"/>
                <w:sz w:val="24"/>
                <w:szCs w:val="24"/>
                <w:lang w:eastAsia="zh-CN"/>
              </w:rPr>
              <w:t>、</w:t>
            </w:r>
            <w:r>
              <w:rPr>
                <w:rFonts w:hint="eastAsia" w:ascii="Times New Roman" w:hAnsi="宋体" w:eastAsia="宋体"/>
                <w:color w:val="000000"/>
                <w:sz w:val="24"/>
                <w:szCs w:val="24"/>
                <w:lang w:val="en-US" w:eastAsia="zh-CN"/>
              </w:rPr>
              <w:t>VOCs</w:t>
            </w:r>
            <w:r>
              <w:rPr>
                <w:rFonts w:hint="eastAsia" w:ascii="Times New Roman" w:hAnsi="宋体" w:eastAsia="宋体"/>
                <w:color w:val="000000"/>
                <w:sz w:val="24"/>
                <w:szCs w:val="24"/>
              </w:rPr>
              <w:t>0.5280t/a</w:t>
            </w:r>
            <w:r>
              <w:rPr>
                <w:rFonts w:hint="eastAsia" w:ascii="Times New Roman" w:hAnsi="宋体" w:eastAsia="宋体"/>
                <w:color w:val="000000"/>
                <w:sz w:val="24"/>
                <w:szCs w:val="24"/>
                <w:lang w:eastAsia="zh-CN"/>
              </w:rPr>
              <w:t>、</w:t>
            </w:r>
            <w:r>
              <w:rPr>
                <w:rFonts w:hint="eastAsia" w:ascii="Times New Roman" w:hAnsi="宋体" w:eastAsia="宋体"/>
                <w:color w:val="000000"/>
                <w:sz w:val="24"/>
                <w:szCs w:val="24"/>
                <w:lang w:val="en-US" w:eastAsia="zh-CN"/>
              </w:rPr>
              <w:t>颗粒物</w:t>
            </w:r>
            <w:r>
              <w:rPr>
                <w:rFonts w:hint="eastAsia" w:ascii="Times New Roman" w:hAnsi="宋体" w:eastAsia="宋体"/>
                <w:color w:val="000000"/>
                <w:sz w:val="24"/>
                <w:szCs w:val="24"/>
              </w:rPr>
              <w:t>0.1987t/a。</w:t>
            </w:r>
          </w:p>
          <w:p w14:paraId="49C82A7E">
            <w:pPr>
              <w:spacing w:after="0" w:line="460" w:lineRule="exact"/>
              <w:ind w:firstLine="482" w:firstLineChars="200"/>
              <w:textAlignment w:val="baseline"/>
              <w:rPr>
                <w:rFonts w:ascii="Times New Roman" w:hAnsi="Times New Roman" w:eastAsia="宋体"/>
                <w:b/>
                <w:color w:val="000000"/>
                <w:sz w:val="24"/>
                <w:szCs w:val="24"/>
              </w:rPr>
            </w:pPr>
            <w:r>
              <w:rPr>
                <w:rFonts w:hint="eastAsia" w:ascii="Times New Roman" w:hAnsi="Times New Roman" w:eastAsia="宋体"/>
                <w:b/>
                <w:color w:val="000000"/>
                <w:sz w:val="24"/>
                <w:szCs w:val="24"/>
              </w:rPr>
              <w:t>3</w:t>
            </w:r>
            <w:r>
              <w:rPr>
                <w:rFonts w:ascii="Times New Roman" w:hAnsi="Times New Roman" w:eastAsia="宋体"/>
                <w:b/>
                <w:color w:val="000000"/>
                <w:sz w:val="24"/>
                <w:szCs w:val="24"/>
              </w:rPr>
              <w:t>、</w:t>
            </w:r>
            <w:r>
              <w:rPr>
                <w:rFonts w:hint="eastAsia" w:ascii="Times New Roman" w:hAnsi="Times New Roman" w:eastAsia="宋体"/>
                <w:b/>
                <w:color w:val="000000"/>
                <w:sz w:val="24"/>
                <w:szCs w:val="24"/>
              </w:rPr>
              <w:t>分析方法、方法来源和所用仪器设备</w:t>
            </w:r>
          </w:p>
          <w:p w14:paraId="34C7FC96">
            <w:pPr>
              <w:spacing w:after="0" w:line="46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本次检测采样及分析均采用国家标准分析方法，方法来源和所用仪器设备见下表。</w:t>
            </w:r>
          </w:p>
          <w:p w14:paraId="0C19F34D">
            <w:pPr>
              <w:spacing w:after="0" w:line="460" w:lineRule="exact"/>
              <w:ind w:firstLine="482" w:firstLineChars="200"/>
              <w:jc w:val="both"/>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表16</w:t>
            </w:r>
            <w:r>
              <w:rPr>
                <w:rFonts w:hint="eastAsia" w:ascii="Times New Roman" w:hAnsi="Times New Roman" w:eastAsia="宋体"/>
                <w:b/>
                <w:color w:val="000000"/>
                <w:sz w:val="24"/>
                <w:szCs w:val="24"/>
                <w:lang w:val="en-US" w:eastAsia="zh-CN"/>
              </w:rPr>
              <w:t xml:space="preserve">                 </w:t>
            </w:r>
            <w:r>
              <w:rPr>
                <w:rFonts w:ascii="Times New Roman" w:hAnsi="Times New Roman" w:eastAsia="宋体"/>
                <w:b/>
                <w:color w:val="000000"/>
                <w:sz w:val="24"/>
                <w:szCs w:val="24"/>
              </w:rPr>
              <w:t>检测分析方法及检测仪器一览表</w:t>
            </w:r>
          </w:p>
          <w:tbl>
            <w:tblPr>
              <w:tblStyle w:val="15"/>
              <w:tblW w:w="8865" w:type="dxa"/>
              <w:jc w:val="center"/>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769"/>
              <w:gridCol w:w="1342"/>
              <w:gridCol w:w="3259"/>
              <w:gridCol w:w="2053"/>
              <w:gridCol w:w="1442"/>
            </w:tblGrid>
            <w:tr w14:paraId="4F029E8C">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blHeader/>
                <w:jc w:val="center"/>
              </w:trPr>
              <w:tc>
                <w:tcPr>
                  <w:tcW w:w="769" w:type="dxa"/>
                  <w:vAlign w:val="center"/>
                </w:tcPr>
                <w:p w14:paraId="798BF290">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检测类别</w:t>
                  </w:r>
                </w:p>
              </w:tc>
              <w:tc>
                <w:tcPr>
                  <w:tcW w:w="1342" w:type="dxa"/>
                  <w:vAlign w:val="center"/>
                </w:tcPr>
                <w:p w14:paraId="6658C000">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检测项目</w:t>
                  </w:r>
                </w:p>
              </w:tc>
              <w:tc>
                <w:tcPr>
                  <w:tcW w:w="3259" w:type="dxa"/>
                  <w:vAlign w:val="center"/>
                </w:tcPr>
                <w:p w14:paraId="71542391">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检测标准（方法）</w:t>
                  </w:r>
                </w:p>
              </w:tc>
              <w:tc>
                <w:tcPr>
                  <w:tcW w:w="2053" w:type="dxa"/>
                  <w:vAlign w:val="center"/>
                </w:tcPr>
                <w:p w14:paraId="539BDA76">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检测仪器</w:t>
                  </w:r>
                </w:p>
              </w:tc>
              <w:tc>
                <w:tcPr>
                  <w:tcW w:w="1442" w:type="dxa"/>
                  <w:vAlign w:val="center"/>
                </w:tcPr>
                <w:p w14:paraId="3CFE2152">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检出限</w:t>
                  </w:r>
                </w:p>
              </w:tc>
            </w:tr>
            <w:tr w14:paraId="1FB69AD3">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restart"/>
                  <w:tcMar>
                    <w:top w:w="0" w:type="dxa"/>
                    <w:left w:w="6" w:type="dxa"/>
                    <w:bottom w:w="0" w:type="dxa"/>
                    <w:right w:w="6" w:type="dxa"/>
                  </w:tcMar>
                  <w:vAlign w:val="center"/>
                </w:tcPr>
                <w:p w14:paraId="07F1F8D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废气</w:t>
                  </w:r>
                </w:p>
              </w:tc>
              <w:tc>
                <w:tcPr>
                  <w:tcW w:w="1342" w:type="dxa"/>
                  <w:vMerge w:val="restart"/>
                  <w:vAlign w:val="center"/>
                </w:tcPr>
                <w:p w14:paraId="0D691BCC">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颗粒物</w:t>
                  </w:r>
                </w:p>
              </w:tc>
              <w:tc>
                <w:tcPr>
                  <w:tcW w:w="3259" w:type="dxa"/>
                  <w:vAlign w:val="center"/>
                </w:tcPr>
                <w:p w14:paraId="6B931E2F">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固定污染源排气中颗粒物测定与气态污染物采样方法 GB/T 16157-1996及修改单</w:t>
                  </w:r>
                </w:p>
              </w:tc>
              <w:tc>
                <w:tcPr>
                  <w:tcW w:w="2053" w:type="dxa"/>
                  <w:vAlign w:val="center"/>
                </w:tcPr>
                <w:p w14:paraId="49167299">
                  <w:pPr>
                    <w:spacing w:after="0"/>
                    <w:jc w:val="center"/>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十万分之一电子天平 PT-85S</w:t>
                  </w:r>
                </w:p>
              </w:tc>
              <w:tc>
                <w:tcPr>
                  <w:tcW w:w="1442" w:type="dxa"/>
                  <w:vAlign w:val="center"/>
                </w:tcPr>
                <w:p w14:paraId="06AB9317">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1.0mg/m</w:t>
                  </w:r>
                  <w:r>
                    <w:rPr>
                      <w:rFonts w:hint="eastAsia" w:ascii="Times New Roman" w:hAnsi="Times New Roman" w:eastAsia="宋体"/>
                      <w:color w:val="000000"/>
                      <w:sz w:val="21"/>
                      <w:szCs w:val="21"/>
                      <w:vertAlign w:val="superscript"/>
                      <w:lang w:val="en-US" w:eastAsia="zh-CN"/>
                    </w:rPr>
                    <w:t>3</w:t>
                  </w:r>
                </w:p>
              </w:tc>
            </w:tr>
            <w:tr w14:paraId="761D8A49">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3622BCBE">
                  <w:pPr>
                    <w:spacing w:after="0"/>
                    <w:jc w:val="center"/>
                    <w:rPr>
                      <w:rFonts w:ascii="Times New Roman" w:hAnsi="Times New Roman" w:eastAsia="宋体"/>
                      <w:color w:val="000000"/>
                      <w:sz w:val="21"/>
                      <w:szCs w:val="21"/>
                    </w:rPr>
                  </w:pPr>
                </w:p>
              </w:tc>
              <w:tc>
                <w:tcPr>
                  <w:tcW w:w="1342" w:type="dxa"/>
                  <w:vMerge w:val="continue"/>
                  <w:tcBorders/>
                  <w:vAlign w:val="center"/>
                </w:tcPr>
                <w:p w14:paraId="3FAB3E86">
                  <w:pPr>
                    <w:spacing w:after="0"/>
                    <w:jc w:val="center"/>
                    <w:rPr>
                      <w:rFonts w:hint="eastAsia" w:ascii="Times New Roman" w:hAnsi="Times New Roman" w:eastAsia="宋体"/>
                      <w:color w:val="000000"/>
                      <w:sz w:val="21"/>
                      <w:szCs w:val="21"/>
                      <w:lang w:val="en-US" w:eastAsia="zh-CN"/>
                    </w:rPr>
                  </w:pPr>
                </w:p>
              </w:tc>
              <w:tc>
                <w:tcPr>
                  <w:tcW w:w="3259" w:type="dxa"/>
                  <w:vAlign w:val="center"/>
                </w:tcPr>
                <w:p w14:paraId="682B5578">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 xml:space="preserve">固定污染源废气 低浓度颗粒物的测定 重量法 </w:t>
                  </w:r>
                </w:p>
                <w:p w14:paraId="1B3AE767">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HJ 836-2017</w:t>
                  </w:r>
                </w:p>
              </w:tc>
              <w:tc>
                <w:tcPr>
                  <w:tcW w:w="2053" w:type="dxa"/>
                  <w:vAlign w:val="center"/>
                </w:tcPr>
                <w:p w14:paraId="31387D3D">
                  <w:pPr>
                    <w:spacing w:after="0"/>
                    <w:jc w:val="center"/>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十万分之一电子天平 PT-85S</w:t>
                  </w:r>
                </w:p>
              </w:tc>
              <w:tc>
                <w:tcPr>
                  <w:tcW w:w="1442" w:type="dxa"/>
                  <w:vAlign w:val="center"/>
                </w:tcPr>
                <w:p w14:paraId="0991D8A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1.0mg/m</w:t>
                  </w:r>
                  <w:r>
                    <w:rPr>
                      <w:rFonts w:hint="eastAsia" w:ascii="Times New Roman" w:hAnsi="Times New Roman" w:eastAsia="宋体"/>
                      <w:color w:val="000000"/>
                      <w:sz w:val="21"/>
                      <w:szCs w:val="21"/>
                      <w:vertAlign w:val="superscript"/>
                      <w:lang w:val="en-US" w:eastAsia="zh-CN"/>
                    </w:rPr>
                    <w:t>3</w:t>
                  </w:r>
                </w:p>
              </w:tc>
            </w:tr>
            <w:tr w14:paraId="0251FEFA">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1840DA82">
                  <w:pPr>
                    <w:spacing w:after="0"/>
                    <w:jc w:val="center"/>
                    <w:rPr>
                      <w:rFonts w:ascii="Times New Roman" w:hAnsi="Times New Roman" w:eastAsia="宋体"/>
                      <w:color w:val="000000"/>
                      <w:sz w:val="21"/>
                      <w:szCs w:val="21"/>
                    </w:rPr>
                  </w:pPr>
                </w:p>
              </w:tc>
              <w:tc>
                <w:tcPr>
                  <w:tcW w:w="1342" w:type="dxa"/>
                  <w:vMerge w:val="continue"/>
                  <w:tcBorders/>
                  <w:vAlign w:val="center"/>
                </w:tcPr>
                <w:p w14:paraId="2C7F898D">
                  <w:pPr>
                    <w:spacing w:after="0"/>
                    <w:jc w:val="center"/>
                    <w:rPr>
                      <w:rFonts w:hint="eastAsia" w:ascii="Times New Roman" w:hAnsi="Times New Roman" w:eastAsia="宋体"/>
                      <w:color w:val="000000"/>
                      <w:sz w:val="21"/>
                      <w:szCs w:val="21"/>
                      <w:lang w:val="en-US" w:eastAsia="zh-CN"/>
                    </w:rPr>
                  </w:pPr>
                </w:p>
              </w:tc>
              <w:tc>
                <w:tcPr>
                  <w:tcW w:w="3259" w:type="dxa"/>
                  <w:vAlign w:val="center"/>
                </w:tcPr>
                <w:p w14:paraId="22AEF6F4">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环境空气 总悬浮颗粒物的测定 重量法</w:t>
                  </w:r>
                </w:p>
                <w:p w14:paraId="12EB8CCE">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HJ 1263-2022</w:t>
                  </w:r>
                </w:p>
              </w:tc>
              <w:tc>
                <w:tcPr>
                  <w:tcW w:w="2053" w:type="dxa"/>
                  <w:vAlign w:val="center"/>
                </w:tcPr>
                <w:p w14:paraId="31C63EC7">
                  <w:pPr>
                    <w:spacing w:after="0"/>
                    <w:jc w:val="center"/>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十万分之一电子天平 PT-85S</w:t>
                  </w:r>
                </w:p>
              </w:tc>
              <w:tc>
                <w:tcPr>
                  <w:tcW w:w="1442" w:type="dxa"/>
                  <w:vAlign w:val="center"/>
                </w:tcPr>
                <w:p w14:paraId="16241583">
                  <w:pPr>
                    <w:spacing w:after="0"/>
                    <w:jc w:val="center"/>
                    <w:rPr>
                      <w:rFonts w:hint="default" w:ascii="Times New Roman" w:hAnsi="Times New Roman" w:eastAsia="宋体"/>
                      <w:color w:val="000000"/>
                      <w:sz w:val="21"/>
                      <w:szCs w:val="21"/>
                      <w:lang w:val="en-US" w:eastAsia="zh-CN"/>
                    </w:rPr>
                  </w:pPr>
                  <w:r>
                    <w:rPr>
                      <w:rFonts w:hint="default" w:ascii="Times New Roman" w:hAnsi="Times New Roman" w:eastAsia="宋体" w:cs="Times New Roman"/>
                      <w:color w:val="000000"/>
                      <w:sz w:val="21"/>
                      <w:szCs w:val="21"/>
                      <w:lang w:val="en-US" w:eastAsia="zh-CN"/>
                    </w:rPr>
                    <w:t>7.0μg/</w:t>
                  </w:r>
                  <w:r>
                    <w:rPr>
                      <w:rFonts w:hint="eastAsia" w:ascii="Times New Roman" w:hAnsi="Times New Roman" w:eastAsia="宋体"/>
                      <w:color w:val="000000"/>
                      <w:sz w:val="21"/>
                      <w:szCs w:val="21"/>
                      <w:lang w:val="en-US" w:eastAsia="zh-CN"/>
                    </w:rPr>
                    <w:t>m</w:t>
                  </w:r>
                  <w:r>
                    <w:rPr>
                      <w:rFonts w:hint="eastAsia" w:ascii="Times New Roman" w:hAnsi="Times New Roman" w:eastAsia="宋体"/>
                      <w:color w:val="000000"/>
                      <w:sz w:val="21"/>
                      <w:szCs w:val="21"/>
                      <w:vertAlign w:val="superscript"/>
                      <w:lang w:val="en-US" w:eastAsia="zh-CN"/>
                    </w:rPr>
                    <w:t>3</w:t>
                  </w:r>
                </w:p>
              </w:tc>
            </w:tr>
            <w:tr w14:paraId="2BF368AB">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18FE7B8A">
                  <w:pPr>
                    <w:spacing w:after="0"/>
                    <w:jc w:val="center"/>
                    <w:rPr>
                      <w:rFonts w:ascii="Times New Roman" w:hAnsi="Times New Roman" w:eastAsia="宋体"/>
                      <w:color w:val="000000"/>
                      <w:sz w:val="21"/>
                      <w:szCs w:val="21"/>
                    </w:rPr>
                  </w:pPr>
                </w:p>
              </w:tc>
              <w:tc>
                <w:tcPr>
                  <w:tcW w:w="1342" w:type="dxa"/>
                  <w:vMerge w:val="restart"/>
                  <w:vAlign w:val="center"/>
                </w:tcPr>
                <w:p w14:paraId="15DB5D74">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非甲烷总烃</w:t>
                  </w:r>
                </w:p>
              </w:tc>
              <w:tc>
                <w:tcPr>
                  <w:tcW w:w="3259" w:type="dxa"/>
                  <w:vAlign w:val="center"/>
                </w:tcPr>
                <w:p w14:paraId="157BDBE8">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固定污染源废气 总烃、甲烷和非甲烷总烃的测定 气相色谱法 HJ 38-2017</w:t>
                  </w:r>
                </w:p>
              </w:tc>
              <w:tc>
                <w:tcPr>
                  <w:tcW w:w="2053" w:type="dxa"/>
                  <w:vAlign w:val="center"/>
                </w:tcPr>
                <w:p w14:paraId="2A45F44A">
                  <w:pPr>
                    <w:spacing w:after="0"/>
                    <w:jc w:val="center"/>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气相色谱仪GC112N</w:t>
                  </w:r>
                </w:p>
              </w:tc>
              <w:tc>
                <w:tcPr>
                  <w:tcW w:w="1442" w:type="dxa"/>
                  <w:vAlign w:val="center"/>
                </w:tcPr>
                <w:p w14:paraId="55C54CF1">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0.07mg/m</w:t>
                  </w:r>
                  <w:r>
                    <w:rPr>
                      <w:rFonts w:hint="eastAsia" w:ascii="Times New Roman" w:hAnsi="Times New Roman" w:eastAsia="宋体"/>
                      <w:color w:val="000000"/>
                      <w:sz w:val="21"/>
                      <w:szCs w:val="21"/>
                      <w:vertAlign w:val="superscript"/>
                      <w:lang w:val="en-US" w:eastAsia="zh-CN"/>
                    </w:rPr>
                    <w:t>3</w:t>
                  </w:r>
                </w:p>
              </w:tc>
            </w:tr>
            <w:tr w14:paraId="1CDD952A">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1C442BBE">
                  <w:pPr>
                    <w:spacing w:after="0"/>
                    <w:jc w:val="center"/>
                    <w:rPr>
                      <w:rFonts w:ascii="Times New Roman" w:hAnsi="Times New Roman" w:eastAsia="宋体"/>
                      <w:color w:val="000000"/>
                      <w:sz w:val="21"/>
                      <w:szCs w:val="21"/>
                    </w:rPr>
                  </w:pPr>
                </w:p>
              </w:tc>
              <w:tc>
                <w:tcPr>
                  <w:tcW w:w="1342" w:type="dxa"/>
                  <w:vMerge w:val="continue"/>
                  <w:tcBorders/>
                  <w:vAlign w:val="center"/>
                </w:tcPr>
                <w:p w14:paraId="40BD7573">
                  <w:pPr>
                    <w:spacing w:after="0"/>
                    <w:jc w:val="center"/>
                    <w:rPr>
                      <w:rFonts w:hint="eastAsia" w:ascii="Times New Roman" w:hAnsi="Times New Roman" w:eastAsia="宋体"/>
                      <w:color w:val="000000"/>
                      <w:sz w:val="21"/>
                      <w:szCs w:val="21"/>
                      <w:lang w:val="en-US" w:eastAsia="zh-CN"/>
                    </w:rPr>
                  </w:pPr>
                </w:p>
              </w:tc>
              <w:tc>
                <w:tcPr>
                  <w:tcW w:w="3259" w:type="dxa"/>
                  <w:vAlign w:val="center"/>
                </w:tcPr>
                <w:p w14:paraId="2CDF88D6">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环境空气 总烃、甲烷和非甲烷总烃的测定 直接进样-气相色谱法 HJ 604-2017</w:t>
                  </w:r>
                </w:p>
              </w:tc>
              <w:tc>
                <w:tcPr>
                  <w:tcW w:w="2053" w:type="dxa"/>
                  <w:vAlign w:val="center"/>
                </w:tcPr>
                <w:p w14:paraId="51D36393">
                  <w:pPr>
                    <w:spacing w:after="0"/>
                    <w:jc w:val="center"/>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气相色谱仪GC112N</w:t>
                  </w:r>
                </w:p>
              </w:tc>
              <w:tc>
                <w:tcPr>
                  <w:tcW w:w="1442" w:type="dxa"/>
                  <w:vAlign w:val="center"/>
                </w:tcPr>
                <w:p w14:paraId="6FDC8E2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0.07mg/m</w:t>
                  </w:r>
                  <w:r>
                    <w:rPr>
                      <w:rFonts w:hint="eastAsia" w:ascii="Times New Roman" w:hAnsi="Times New Roman" w:eastAsia="宋体"/>
                      <w:color w:val="000000"/>
                      <w:sz w:val="21"/>
                      <w:szCs w:val="21"/>
                      <w:vertAlign w:val="superscript"/>
                      <w:lang w:val="en-US" w:eastAsia="zh-CN"/>
                    </w:rPr>
                    <w:t>3</w:t>
                  </w:r>
                </w:p>
              </w:tc>
            </w:tr>
            <w:tr w14:paraId="7E33090E">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6760C222">
                  <w:pPr>
                    <w:spacing w:after="0"/>
                    <w:jc w:val="center"/>
                    <w:rPr>
                      <w:rFonts w:ascii="Times New Roman" w:hAnsi="Times New Roman" w:eastAsia="宋体"/>
                      <w:color w:val="000000"/>
                      <w:sz w:val="21"/>
                      <w:szCs w:val="21"/>
                    </w:rPr>
                  </w:pPr>
                </w:p>
              </w:tc>
              <w:tc>
                <w:tcPr>
                  <w:tcW w:w="1342" w:type="dxa"/>
                  <w:vAlign w:val="center"/>
                </w:tcPr>
                <w:p w14:paraId="31BE2B22">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二氧化硫</w:t>
                  </w:r>
                </w:p>
              </w:tc>
              <w:tc>
                <w:tcPr>
                  <w:tcW w:w="3259" w:type="dxa"/>
                  <w:vAlign w:val="center"/>
                </w:tcPr>
                <w:p w14:paraId="1E3C019D">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固污染源废气 二氧化硫的测定 定电位电解法</w:t>
                  </w:r>
                </w:p>
                <w:p w14:paraId="695FA76C">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HJ 57-2017</w:t>
                  </w:r>
                </w:p>
              </w:tc>
              <w:tc>
                <w:tcPr>
                  <w:tcW w:w="2053" w:type="dxa"/>
                  <w:vAlign w:val="center"/>
                </w:tcPr>
                <w:p w14:paraId="62118F1A">
                  <w:pPr>
                    <w:spacing w:after="0"/>
                    <w:jc w:val="center"/>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自动烟尘(气)测试仪</w:t>
                  </w:r>
                </w:p>
              </w:tc>
              <w:tc>
                <w:tcPr>
                  <w:tcW w:w="1442" w:type="dxa"/>
                  <w:vAlign w:val="center"/>
                </w:tcPr>
                <w:p w14:paraId="7A7F03B8">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3mg/m</w:t>
                  </w:r>
                  <w:r>
                    <w:rPr>
                      <w:rFonts w:hint="eastAsia" w:ascii="Times New Roman" w:hAnsi="Times New Roman" w:eastAsia="宋体"/>
                      <w:color w:val="000000"/>
                      <w:sz w:val="21"/>
                      <w:szCs w:val="21"/>
                      <w:vertAlign w:val="superscript"/>
                      <w:lang w:val="en-US" w:eastAsia="zh-CN"/>
                    </w:rPr>
                    <w:t>3</w:t>
                  </w:r>
                </w:p>
              </w:tc>
            </w:tr>
            <w:tr w14:paraId="055911C8">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59FE0242">
                  <w:pPr>
                    <w:spacing w:after="0"/>
                    <w:jc w:val="center"/>
                    <w:rPr>
                      <w:rFonts w:ascii="Times New Roman" w:hAnsi="Times New Roman" w:eastAsia="宋体"/>
                      <w:color w:val="000000"/>
                      <w:sz w:val="21"/>
                      <w:szCs w:val="21"/>
                    </w:rPr>
                  </w:pPr>
                </w:p>
              </w:tc>
              <w:tc>
                <w:tcPr>
                  <w:tcW w:w="1342" w:type="dxa"/>
                  <w:vAlign w:val="center"/>
                </w:tcPr>
                <w:p w14:paraId="778E03DE">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氮氧化物</w:t>
                  </w:r>
                </w:p>
              </w:tc>
              <w:tc>
                <w:tcPr>
                  <w:tcW w:w="3259" w:type="dxa"/>
                  <w:vAlign w:val="center"/>
                </w:tcPr>
                <w:p w14:paraId="39E702E2">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固定污染源废气 氮氧化物的测定 定电位电解法</w:t>
                  </w:r>
                </w:p>
                <w:p w14:paraId="064438DB">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HJ 693-2014</w:t>
                  </w:r>
                </w:p>
              </w:tc>
              <w:tc>
                <w:tcPr>
                  <w:tcW w:w="2053" w:type="dxa"/>
                  <w:vAlign w:val="center"/>
                </w:tcPr>
                <w:p w14:paraId="5196478A">
                  <w:pPr>
                    <w:spacing w:after="0"/>
                    <w:jc w:val="center"/>
                    <w:textAlignment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TW-3200D、WL-3068智能烟尘烟气分析仪</w:t>
                  </w:r>
                </w:p>
              </w:tc>
              <w:tc>
                <w:tcPr>
                  <w:tcW w:w="1442" w:type="dxa"/>
                  <w:vAlign w:val="center"/>
                </w:tcPr>
                <w:p w14:paraId="1B6B8CF3">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3mg/m</w:t>
                  </w:r>
                  <w:r>
                    <w:rPr>
                      <w:rFonts w:hint="eastAsia" w:ascii="Times New Roman" w:hAnsi="Times New Roman" w:eastAsia="宋体"/>
                      <w:color w:val="000000"/>
                      <w:sz w:val="21"/>
                      <w:szCs w:val="21"/>
                      <w:vertAlign w:val="superscript"/>
                      <w:lang w:val="en-US" w:eastAsia="zh-CN"/>
                    </w:rPr>
                    <w:t>3</w:t>
                  </w:r>
                </w:p>
              </w:tc>
            </w:tr>
            <w:tr w14:paraId="37FF642A">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restart"/>
                  <w:tcBorders/>
                  <w:tcMar>
                    <w:top w:w="0" w:type="dxa"/>
                    <w:left w:w="6" w:type="dxa"/>
                    <w:bottom w:w="0" w:type="dxa"/>
                    <w:right w:w="6" w:type="dxa"/>
                  </w:tcMar>
                  <w:vAlign w:val="center"/>
                </w:tcPr>
                <w:p w14:paraId="4F5BACE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废水</w:t>
                  </w:r>
                </w:p>
              </w:tc>
              <w:tc>
                <w:tcPr>
                  <w:tcW w:w="1342" w:type="dxa"/>
                  <w:vAlign w:val="center"/>
                </w:tcPr>
                <w:p w14:paraId="226928BF">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化学需氧量</w:t>
                  </w:r>
                </w:p>
              </w:tc>
              <w:tc>
                <w:tcPr>
                  <w:tcW w:w="3259" w:type="dxa"/>
                  <w:vAlign w:val="center"/>
                </w:tcPr>
                <w:p w14:paraId="21BC4B1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水质 化学需氧量的测定 重铬酸盐法HJ 828-2017</w:t>
                  </w:r>
                </w:p>
              </w:tc>
              <w:tc>
                <w:tcPr>
                  <w:tcW w:w="2053" w:type="dxa"/>
                  <w:vAlign w:val="center"/>
                </w:tcPr>
                <w:p w14:paraId="51516894">
                  <w:pPr>
                    <w:spacing w:after="0"/>
                    <w:jc w:val="center"/>
                    <w:textAlignment w:val="center"/>
                    <w:rPr>
                      <w:rFonts w:ascii="Times New Roman" w:hAnsi="Times New Roman" w:eastAsia="宋体"/>
                      <w:color w:val="000000"/>
                      <w:sz w:val="21"/>
                      <w:szCs w:val="21"/>
                    </w:rPr>
                  </w:pPr>
                  <w:r>
                    <w:rPr>
                      <w:rFonts w:hint="eastAsia" w:ascii="Times New Roman" w:hAnsi="Times New Roman" w:eastAsia="宋体"/>
                      <w:color w:val="000000"/>
                      <w:sz w:val="21"/>
                      <w:szCs w:val="21"/>
                    </w:rPr>
                    <w:t>酸式滴定管葵花150ml/A级</w:t>
                  </w:r>
                </w:p>
              </w:tc>
              <w:tc>
                <w:tcPr>
                  <w:tcW w:w="1442" w:type="dxa"/>
                  <w:vAlign w:val="center"/>
                </w:tcPr>
                <w:p w14:paraId="624DD922">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4mg/L</w:t>
                  </w:r>
                </w:p>
              </w:tc>
            </w:tr>
            <w:tr w14:paraId="7414EAD4">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2E15D5E6">
                  <w:pPr>
                    <w:spacing w:after="0"/>
                    <w:jc w:val="center"/>
                    <w:rPr>
                      <w:rFonts w:ascii="Times New Roman" w:hAnsi="Times New Roman" w:eastAsia="宋体"/>
                      <w:color w:val="000000"/>
                      <w:sz w:val="21"/>
                      <w:szCs w:val="21"/>
                    </w:rPr>
                  </w:pPr>
                </w:p>
              </w:tc>
              <w:tc>
                <w:tcPr>
                  <w:tcW w:w="1342" w:type="dxa"/>
                  <w:vAlign w:val="center"/>
                </w:tcPr>
                <w:p w14:paraId="270AAFD1">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悬浮物</w:t>
                  </w:r>
                </w:p>
              </w:tc>
              <w:tc>
                <w:tcPr>
                  <w:tcW w:w="3259" w:type="dxa"/>
                  <w:vAlign w:val="center"/>
                </w:tcPr>
                <w:p w14:paraId="3659C67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水质 悬浮物的测定 重量法GB 11901-89</w:t>
                  </w:r>
                </w:p>
              </w:tc>
              <w:tc>
                <w:tcPr>
                  <w:tcW w:w="2053" w:type="dxa"/>
                  <w:vAlign w:val="center"/>
                </w:tcPr>
                <w:p w14:paraId="29A6A40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万分之一电子天平JJ224BC</w:t>
                  </w:r>
                </w:p>
              </w:tc>
              <w:tc>
                <w:tcPr>
                  <w:tcW w:w="1442" w:type="dxa"/>
                  <w:vAlign w:val="center"/>
                </w:tcPr>
                <w:p w14:paraId="202A4772">
                  <w:pPr>
                    <w:spacing w:after="0"/>
                    <w:jc w:val="center"/>
                    <w:rPr>
                      <w:rFonts w:ascii="Times New Roman" w:hAnsi="Times New Roman" w:eastAsia="宋体"/>
                      <w:color w:val="000000"/>
                      <w:sz w:val="21"/>
                      <w:szCs w:val="21"/>
                      <w:vertAlign w:val="superscript"/>
                    </w:rPr>
                  </w:pPr>
                  <w:r>
                    <w:rPr>
                      <w:rFonts w:hint="eastAsia" w:ascii="Times New Roman" w:hAnsi="Times New Roman" w:eastAsia="宋体"/>
                      <w:color w:val="000000"/>
                      <w:sz w:val="21"/>
                      <w:szCs w:val="21"/>
                      <w:lang w:val="en-US" w:eastAsia="zh-CN"/>
                    </w:rPr>
                    <w:t>4mg/L</w:t>
                  </w:r>
                </w:p>
              </w:tc>
            </w:tr>
            <w:tr w14:paraId="1727E603">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50ADADA0">
                  <w:pPr>
                    <w:spacing w:after="0"/>
                    <w:jc w:val="center"/>
                    <w:rPr>
                      <w:rFonts w:ascii="Times New Roman" w:hAnsi="Times New Roman" w:eastAsia="宋体"/>
                      <w:color w:val="000000"/>
                      <w:sz w:val="21"/>
                      <w:szCs w:val="21"/>
                    </w:rPr>
                  </w:pPr>
                </w:p>
              </w:tc>
              <w:tc>
                <w:tcPr>
                  <w:tcW w:w="1342" w:type="dxa"/>
                  <w:vAlign w:val="center"/>
                </w:tcPr>
                <w:p w14:paraId="781256AE">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氨氮</w:t>
                  </w:r>
                </w:p>
              </w:tc>
              <w:tc>
                <w:tcPr>
                  <w:tcW w:w="3259" w:type="dxa"/>
                  <w:vAlign w:val="center"/>
                </w:tcPr>
                <w:p w14:paraId="16B3FC37">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水质 氨氮的测定 纳氏试剂分光光度法HJ 535-2009</w:t>
                  </w:r>
                </w:p>
              </w:tc>
              <w:tc>
                <w:tcPr>
                  <w:tcW w:w="2053" w:type="dxa"/>
                  <w:vAlign w:val="center"/>
                </w:tcPr>
                <w:p w14:paraId="0129CB9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可见分光光度计上海佑科721/3级</w:t>
                  </w:r>
                </w:p>
              </w:tc>
              <w:tc>
                <w:tcPr>
                  <w:tcW w:w="1442" w:type="dxa"/>
                  <w:vAlign w:val="center"/>
                </w:tcPr>
                <w:p w14:paraId="04130688">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0.025</w:t>
                  </w:r>
                  <w:r>
                    <w:rPr>
                      <w:rFonts w:hint="eastAsia" w:ascii="Times New Roman" w:hAnsi="Times New Roman" w:eastAsia="宋体"/>
                      <w:color w:val="000000"/>
                      <w:sz w:val="21"/>
                      <w:szCs w:val="21"/>
                      <w:lang w:val="en-US" w:eastAsia="zh-CN"/>
                    </w:rPr>
                    <w:t>mg/L</w:t>
                  </w:r>
                </w:p>
              </w:tc>
            </w:tr>
            <w:tr w14:paraId="4CDFFE67">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58457F0C">
                  <w:pPr>
                    <w:spacing w:after="0"/>
                    <w:jc w:val="center"/>
                    <w:rPr>
                      <w:rFonts w:ascii="Times New Roman" w:hAnsi="Times New Roman" w:eastAsia="宋体"/>
                      <w:color w:val="000000"/>
                      <w:sz w:val="21"/>
                      <w:szCs w:val="21"/>
                    </w:rPr>
                  </w:pPr>
                </w:p>
              </w:tc>
              <w:tc>
                <w:tcPr>
                  <w:tcW w:w="1342" w:type="dxa"/>
                  <w:vAlign w:val="center"/>
                </w:tcPr>
                <w:p w14:paraId="634D3E01">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总氮</w:t>
                  </w:r>
                </w:p>
              </w:tc>
              <w:tc>
                <w:tcPr>
                  <w:tcW w:w="3259" w:type="dxa"/>
                  <w:vAlign w:val="center"/>
                </w:tcPr>
                <w:p w14:paraId="71D4A4F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水掠掉质 总氮的测定 碱性过硫酸钾消解紫外分光光度法 HJ636-2012</w:t>
                  </w:r>
                </w:p>
              </w:tc>
              <w:tc>
                <w:tcPr>
                  <w:tcW w:w="2053" w:type="dxa"/>
                  <w:vAlign w:val="center"/>
                </w:tcPr>
                <w:p w14:paraId="31D50AF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紫外可见分光光度计UV-1500pc/3级</w:t>
                  </w:r>
                </w:p>
              </w:tc>
              <w:tc>
                <w:tcPr>
                  <w:tcW w:w="1442" w:type="dxa"/>
                  <w:vAlign w:val="center"/>
                </w:tcPr>
                <w:p w14:paraId="07EDC748">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0.05mg/L</w:t>
                  </w:r>
                </w:p>
              </w:tc>
            </w:tr>
            <w:tr w14:paraId="3B5D19EA">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5B39DC23">
                  <w:pPr>
                    <w:spacing w:after="0"/>
                    <w:jc w:val="center"/>
                    <w:rPr>
                      <w:rFonts w:ascii="Times New Roman" w:hAnsi="Times New Roman" w:eastAsia="宋体"/>
                      <w:color w:val="000000"/>
                      <w:sz w:val="21"/>
                      <w:szCs w:val="21"/>
                    </w:rPr>
                  </w:pPr>
                </w:p>
              </w:tc>
              <w:tc>
                <w:tcPr>
                  <w:tcW w:w="1342" w:type="dxa"/>
                  <w:vAlign w:val="center"/>
                </w:tcPr>
                <w:p w14:paraId="38EBA735">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总磷</w:t>
                  </w:r>
                </w:p>
              </w:tc>
              <w:tc>
                <w:tcPr>
                  <w:tcW w:w="3259" w:type="dxa"/>
                  <w:vAlign w:val="center"/>
                </w:tcPr>
                <w:p w14:paraId="5A76D719">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水质 总磷的测定 钼酸铵分光光度法GB 11893-89</w:t>
                  </w:r>
                </w:p>
              </w:tc>
              <w:tc>
                <w:tcPr>
                  <w:tcW w:w="2053" w:type="dxa"/>
                  <w:vAlign w:val="center"/>
                </w:tcPr>
                <w:p w14:paraId="205577E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可见分光光度计上海佑科 721/3级</w:t>
                  </w:r>
                </w:p>
              </w:tc>
              <w:tc>
                <w:tcPr>
                  <w:tcW w:w="1442" w:type="dxa"/>
                  <w:vAlign w:val="center"/>
                </w:tcPr>
                <w:p w14:paraId="503B7550">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0.01mg/L</w:t>
                  </w:r>
                </w:p>
              </w:tc>
            </w:tr>
            <w:tr w14:paraId="0934B3E7">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vMerge w:val="continue"/>
                  <w:tcBorders/>
                  <w:tcMar>
                    <w:top w:w="0" w:type="dxa"/>
                    <w:left w:w="6" w:type="dxa"/>
                    <w:bottom w:w="0" w:type="dxa"/>
                    <w:right w:w="6" w:type="dxa"/>
                  </w:tcMar>
                  <w:vAlign w:val="center"/>
                </w:tcPr>
                <w:p w14:paraId="159FA5BE">
                  <w:pPr>
                    <w:spacing w:after="0"/>
                    <w:jc w:val="center"/>
                    <w:rPr>
                      <w:rFonts w:ascii="Times New Roman" w:hAnsi="Times New Roman" w:eastAsia="宋体"/>
                      <w:color w:val="000000"/>
                      <w:sz w:val="21"/>
                      <w:szCs w:val="21"/>
                    </w:rPr>
                  </w:pPr>
                </w:p>
              </w:tc>
              <w:tc>
                <w:tcPr>
                  <w:tcW w:w="1342" w:type="dxa"/>
                  <w:vAlign w:val="center"/>
                </w:tcPr>
                <w:p w14:paraId="65BF5AD0">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石油类</w:t>
                  </w:r>
                </w:p>
              </w:tc>
              <w:tc>
                <w:tcPr>
                  <w:tcW w:w="3259" w:type="dxa"/>
                  <w:vAlign w:val="center"/>
                </w:tcPr>
                <w:p w14:paraId="5EBE369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水质 石油类和动植物油类的测定 红外分光光度法 HJ637-2018</w:t>
                  </w:r>
                </w:p>
              </w:tc>
              <w:tc>
                <w:tcPr>
                  <w:tcW w:w="2053" w:type="dxa"/>
                  <w:vAlign w:val="center"/>
                </w:tcPr>
                <w:p w14:paraId="7DD1B7E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红外测油仪YK-0IL-10</w:t>
                  </w:r>
                </w:p>
              </w:tc>
              <w:tc>
                <w:tcPr>
                  <w:tcW w:w="1442" w:type="dxa"/>
                  <w:vAlign w:val="center"/>
                </w:tcPr>
                <w:p w14:paraId="1D2C8660">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0.06mg/L</w:t>
                  </w:r>
                </w:p>
              </w:tc>
            </w:tr>
            <w:tr w14:paraId="7BBD2354">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jc w:val="center"/>
              </w:trPr>
              <w:tc>
                <w:tcPr>
                  <w:tcW w:w="769" w:type="dxa"/>
                  <w:tcMar>
                    <w:top w:w="0" w:type="dxa"/>
                    <w:left w:w="6" w:type="dxa"/>
                    <w:bottom w:w="0" w:type="dxa"/>
                    <w:right w:w="6" w:type="dxa"/>
                  </w:tcMar>
                  <w:vAlign w:val="center"/>
                </w:tcPr>
                <w:p w14:paraId="3B7B6244">
                  <w:pPr>
                    <w:spacing w:after="0"/>
                    <w:jc w:val="center"/>
                    <w:textAlignment w:val="center"/>
                    <w:rPr>
                      <w:rFonts w:ascii="Times New Roman" w:hAnsi="Times New Roman" w:eastAsia="宋体"/>
                      <w:color w:val="000000"/>
                      <w:sz w:val="21"/>
                      <w:szCs w:val="21"/>
                    </w:rPr>
                  </w:pPr>
                  <w:r>
                    <w:rPr>
                      <w:rFonts w:ascii="Times New Roman" w:hAnsi="Times New Roman" w:eastAsia="宋体"/>
                      <w:color w:val="000000"/>
                      <w:sz w:val="21"/>
                      <w:szCs w:val="21"/>
                    </w:rPr>
                    <w:t>噪声</w:t>
                  </w:r>
                </w:p>
              </w:tc>
              <w:tc>
                <w:tcPr>
                  <w:tcW w:w="1342" w:type="dxa"/>
                  <w:vAlign w:val="center"/>
                </w:tcPr>
                <w:p w14:paraId="6BC4D94F">
                  <w:pPr>
                    <w:spacing w:after="0"/>
                    <w:jc w:val="center"/>
                    <w:rPr>
                      <w:rFonts w:hint="eastAsia"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厂界噪声</w:t>
                  </w:r>
                </w:p>
              </w:tc>
              <w:tc>
                <w:tcPr>
                  <w:tcW w:w="3259" w:type="dxa"/>
                  <w:vAlign w:val="center"/>
                </w:tcPr>
                <w:p w14:paraId="18F4B6C7">
                  <w:pPr>
                    <w:spacing w:after="0"/>
                    <w:jc w:val="center"/>
                    <w:rPr>
                      <w:rFonts w:hint="eastAsia"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工业企业厂界环境噪声排放标准</w:t>
                  </w:r>
                </w:p>
                <w:p w14:paraId="7D12D366">
                  <w:pPr>
                    <w:spacing w:after="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GB 12348-2008</w:t>
                  </w:r>
                </w:p>
              </w:tc>
              <w:tc>
                <w:tcPr>
                  <w:tcW w:w="2053" w:type="dxa"/>
                  <w:vAlign w:val="center"/>
                </w:tcPr>
                <w:p w14:paraId="3609A90D">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多功能声级计</w:t>
                  </w:r>
                </w:p>
                <w:p w14:paraId="16F9ABAE">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AWA5688型</w:t>
                  </w:r>
                </w:p>
              </w:tc>
              <w:tc>
                <w:tcPr>
                  <w:tcW w:w="1442" w:type="dxa"/>
                  <w:vAlign w:val="center"/>
                </w:tcPr>
                <w:p w14:paraId="6F26BF1F">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w:t>
                  </w:r>
                </w:p>
              </w:tc>
            </w:tr>
          </w:tbl>
          <w:p w14:paraId="673EB698">
            <w:pPr>
              <w:spacing w:after="0" w:line="460" w:lineRule="exact"/>
              <w:ind w:firstLine="482" w:firstLineChars="200"/>
              <w:textAlignment w:val="baseline"/>
              <w:rPr>
                <w:rFonts w:ascii="Times New Roman" w:hAnsi="Times New Roman" w:eastAsia="宋体"/>
                <w:b/>
                <w:bCs/>
                <w:color w:val="000000"/>
                <w:sz w:val="24"/>
                <w:szCs w:val="24"/>
              </w:rPr>
            </w:pPr>
            <w:r>
              <w:rPr>
                <w:rFonts w:ascii="Times New Roman" w:hAnsi="Times New Roman" w:eastAsia="宋体"/>
                <w:b/>
                <w:bCs/>
                <w:color w:val="000000"/>
                <w:sz w:val="24"/>
                <w:szCs w:val="24"/>
              </w:rPr>
              <w:t>4、质量控制措施</w:t>
            </w:r>
          </w:p>
          <w:p w14:paraId="617944CA">
            <w:pPr>
              <w:widowControl w:val="0"/>
              <w:spacing w:after="0" w:line="460" w:lineRule="exact"/>
              <w:ind w:firstLine="480"/>
              <w:jc w:val="both"/>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rPr>
              <w:t>1、按照《固定污染源监测质量保证与质量控制技术规范(试行)》(HJT373-2007)、《大气污染物无组织排放监测技术导则》(HJ/T 55-2000)、《污水监测技术规范》(HJ91.1-2019)和《工业企业厂界环境噪声排放标准》(GB12348-2008)等规定，对检测的全过程进行质量保证和控制。</w:t>
            </w:r>
          </w:p>
          <w:p w14:paraId="761DF8D0">
            <w:pPr>
              <w:widowControl w:val="0"/>
              <w:spacing w:after="0" w:line="460" w:lineRule="exact"/>
              <w:ind w:firstLine="480"/>
              <w:jc w:val="both"/>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rPr>
              <w:t>2、样品采集、运输、保存和分析均按照国家相关标准和规范以及本公司质量体系要求进行。</w:t>
            </w:r>
          </w:p>
          <w:p w14:paraId="71B2C3C8">
            <w:pPr>
              <w:widowControl w:val="0"/>
              <w:spacing w:after="0" w:line="460" w:lineRule="exact"/>
              <w:ind w:firstLine="480"/>
              <w:jc w:val="both"/>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rPr>
              <w:t>3、检测仪器符合国家有关标准或技术要求，检测分析仪器经计量部门检定合格准用，检测人员持证上岗。</w:t>
            </w:r>
          </w:p>
          <w:p w14:paraId="137F5FBF">
            <w:pPr>
              <w:widowControl w:val="0"/>
              <w:spacing w:after="0" w:line="460" w:lineRule="exact"/>
              <w:ind w:firstLine="480"/>
              <w:jc w:val="both"/>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rPr>
              <w:t>4、检测采样记录及分析测试结果按技术规范有关要求进行数据处理和填报，进行三级审核，确保检测数据的有效。</w:t>
            </w:r>
          </w:p>
          <w:p w14:paraId="781B2B02">
            <w:pPr>
              <w:spacing w:after="0" w:line="460" w:lineRule="exact"/>
              <w:ind w:firstLine="480" w:firstLineChars="200"/>
              <w:jc w:val="both"/>
              <w:textAlignment w:val="baseline"/>
              <w:rPr>
                <w:rFonts w:ascii="Times New Roman" w:hAnsi="Times New Roman" w:eastAsia="宋体"/>
                <w:bCs/>
                <w:color w:val="000000"/>
                <w:sz w:val="24"/>
                <w:szCs w:val="24"/>
              </w:rPr>
            </w:pPr>
          </w:p>
          <w:p w14:paraId="3E088CA6">
            <w:pPr>
              <w:spacing w:after="0" w:line="460" w:lineRule="exact"/>
              <w:ind w:firstLine="480" w:firstLineChars="200"/>
              <w:jc w:val="both"/>
              <w:textAlignment w:val="baseline"/>
              <w:rPr>
                <w:rFonts w:ascii="Times New Roman" w:hAnsi="Times New Roman" w:eastAsia="宋体"/>
                <w:bCs/>
                <w:color w:val="000000"/>
                <w:sz w:val="24"/>
                <w:szCs w:val="24"/>
              </w:rPr>
            </w:pPr>
          </w:p>
          <w:p w14:paraId="2C9335DF">
            <w:pPr>
              <w:spacing w:after="0" w:line="460" w:lineRule="exact"/>
              <w:ind w:firstLine="480" w:firstLineChars="200"/>
              <w:jc w:val="both"/>
              <w:textAlignment w:val="baseline"/>
              <w:rPr>
                <w:rFonts w:ascii="Times New Roman" w:hAnsi="Times New Roman" w:eastAsia="宋体"/>
                <w:bCs/>
                <w:color w:val="000000"/>
                <w:sz w:val="24"/>
                <w:szCs w:val="24"/>
              </w:rPr>
            </w:pPr>
          </w:p>
          <w:p w14:paraId="098B3A0C">
            <w:pPr>
              <w:spacing w:after="0" w:line="460" w:lineRule="exact"/>
              <w:ind w:firstLine="480" w:firstLineChars="200"/>
              <w:jc w:val="both"/>
              <w:textAlignment w:val="baseline"/>
              <w:rPr>
                <w:rFonts w:ascii="Times New Roman" w:hAnsi="Times New Roman" w:eastAsia="宋体"/>
                <w:bCs/>
                <w:color w:val="000000"/>
                <w:sz w:val="24"/>
                <w:szCs w:val="24"/>
              </w:rPr>
            </w:pPr>
          </w:p>
          <w:p w14:paraId="23F26E05">
            <w:pPr>
              <w:spacing w:after="0" w:line="460" w:lineRule="exact"/>
              <w:jc w:val="both"/>
              <w:textAlignment w:val="baseline"/>
              <w:rPr>
                <w:rFonts w:ascii="Times New Roman" w:hAnsi="Times New Roman" w:eastAsia="宋体"/>
                <w:bCs/>
                <w:color w:val="000000"/>
                <w:sz w:val="21"/>
                <w:szCs w:val="21"/>
              </w:rPr>
            </w:pPr>
          </w:p>
          <w:p w14:paraId="5B0FB5F1">
            <w:pPr>
              <w:spacing w:after="0" w:line="460" w:lineRule="exact"/>
              <w:jc w:val="both"/>
              <w:textAlignment w:val="baseline"/>
              <w:rPr>
                <w:rFonts w:ascii="Times New Roman" w:hAnsi="Times New Roman" w:eastAsia="宋体"/>
                <w:bCs/>
                <w:color w:val="000000"/>
                <w:sz w:val="21"/>
                <w:szCs w:val="21"/>
              </w:rPr>
            </w:pPr>
          </w:p>
          <w:p w14:paraId="47AE7A40">
            <w:pPr>
              <w:spacing w:after="0" w:line="460" w:lineRule="exact"/>
              <w:jc w:val="both"/>
              <w:textAlignment w:val="baseline"/>
              <w:rPr>
                <w:rFonts w:ascii="Times New Roman" w:hAnsi="Times New Roman" w:eastAsia="宋体"/>
                <w:bCs/>
                <w:color w:val="000000"/>
                <w:sz w:val="21"/>
                <w:szCs w:val="21"/>
              </w:rPr>
            </w:pPr>
          </w:p>
          <w:p w14:paraId="23E882A9">
            <w:pPr>
              <w:spacing w:after="0" w:line="460" w:lineRule="exact"/>
              <w:textAlignment w:val="baseline"/>
              <w:rPr>
                <w:rFonts w:ascii="Times New Roman" w:hAnsi="Times New Roman" w:eastAsia="宋体"/>
                <w:bCs/>
                <w:color w:val="000000"/>
                <w:sz w:val="21"/>
                <w:szCs w:val="21"/>
              </w:rPr>
            </w:pPr>
          </w:p>
        </w:tc>
      </w:tr>
    </w:tbl>
    <w:p w14:paraId="73237E6D">
      <w:pPr>
        <w:spacing w:line="360" w:lineRule="auto"/>
        <w:rPr>
          <w:rFonts w:ascii="Times New Roman" w:hAnsi="Times New Roman" w:eastAsia="仿宋_GB2312"/>
          <w:color w:val="000000"/>
          <w:sz w:val="21"/>
          <w:szCs w:val="21"/>
        </w:rPr>
        <w:sectPr>
          <w:pgSz w:w="11906" w:h="16838"/>
          <w:pgMar w:top="1440" w:right="1800" w:bottom="1440" w:left="1800" w:header="708" w:footer="708" w:gutter="0"/>
          <w:cols w:space="720" w:num="1"/>
          <w:docGrid w:linePitch="360" w:charSpace="0"/>
        </w:sectPr>
      </w:pPr>
    </w:p>
    <w:p w14:paraId="388DBE40">
      <w:pPr>
        <w:spacing w:after="0" w:line="440" w:lineRule="exact"/>
        <w:rPr>
          <w:rFonts w:ascii="Times New Roman" w:hAnsi="Times New Roman" w:eastAsia="仿宋_GB2312"/>
          <w:b/>
          <w:color w:val="000000"/>
          <w:sz w:val="21"/>
          <w:szCs w:val="21"/>
        </w:rPr>
      </w:pPr>
      <w:r>
        <w:rPr>
          <w:rFonts w:ascii="Times New Roman" w:hAnsi="Times New Roman" w:eastAsia="仿宋_GB2312"/>
          <w:b/>
          <w:color w:val="000000"/>
          <w:sz w:val="21"/>
          <w:szCs w:val="21"/>
        </w:rPr>
        <w:t>表六</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1C2E8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0" w:hRule="atLeast"/>
          <w:jc w:val="center"/>
        </w:trPr>
        <w:tc>
          <w:tcPr>
            <w:tcW w:w="8954" w:type="dxa"/>
            <w:vAlign w:val="top"/>
          </w:tcPr>
          <w:p w14:paraId="24B3624E">
            <w:pPr>
              <w:spacing w:after="0" w:line="460" w:lineRule="exact"/>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验收检测内容：</w:t>
            </w:r>
          </w:p>
          <w:p w14:paraId="2E612BF6">
            <w:pPr>
              <w:spacing w:after="0" w:line="46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检测内容通过对现场的调查与核实，确定验收期间检测因子、</w:t>
            </w:r>
            <w:r>
              <w:rPr>
                <w:rFonts w:hint="eastAsia" w:ascii="Times New Roman" w:hAnsi="Times New Roman" w:eastAsia="宋体"/>
                <w:bCs/>
                <w:color w:val="000000"/>
                <w:sz w:val="24"/>
                <w:szCs w:val="24"/>
              </w:rPr>
              <w:t>采样</w:t>
            </w:r>
            <w:r>
              <w:rPr>
                <w:rFonts w:ascii="Times New Roman" w:hAnsi="Times New Roman" w:eastAsia="宋体"/>
                <w:bCs/>
                <w:color w:val="000000"/>
                <w:sz w:val="24"/>
                <w:szCs w:val="24"/>
              </w:rPr>
              <w:t>点位、检测频次见下表。</w:t>
            </w:r>
          </w:p>
          <w:p w14:paraId="07189765">
            <w:pPr>
              <w:spacing w:after="0" w:line="460" w:lineRule="exact"/>
              <w:ind w:firstLine="482" w:firstLineChars="200"/>
              <w:jc w:val="both"/>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表17</w:t>
            </w:r>
            <w:r>
              <w:rPr>
                <w:rFonts w:hint="eastAsia" w:ascii="Times New Roman" w:hAnsi="Times New Roman" w:eastAsia="宋体"/>
                <w:b/>
                <w:color w:val="000000"/>
                <w:sz w:val="24"/>
                <w:szCs w:val="24"/>
                <w:lang w:val="en-US" w:eastAsia="zh-CN"/>
              </w:rPr>
              <w:t xml:space="preserve">               </w:t>
            </w:r>
            <w:r>
              <w:rPr>
                <w:rFonts w:ascii="Times New Roman" w:hAnsi="Times New Roman" w:eastAsia="宋体"/>
                <w:b/>
                <w:color w:val="000000"/>
                <w:sz w:val="24"/>
                <w:szCs w:val="24"/>
              </w:rPr>
              <w:t>验收检测内容一览表</w:t>
            </w:r>
          </w:p>
          <w:tbl>
            <w:tblPr>
              <w:tblStyle w:val="15"/>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493"/>
              <w:gridCol w:w="2973"/>
              <w:gridCol w:w="2268"/>
              <w:gridCol w:w="1998"/>
            </w:tblGrid>
            <w:tr w14:paraId="49599A4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auto" w:sz="8" w:space="0"/>
                    <w:left w:val="nil"/>
                    <w:bottom w:val="single" w:color="000000" w:sz="2" w:space="0"/>
                  </w:tcBorders>
                  <w:vAlign w:val="center"/>
                </w:tcPr>
                <w:p w14:paraId="0021C66B">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检测类别</w:t>
                  </w:r>
                </w:p>
              </w:tc>
              <w:tc>
                <w:tcPr>
                  <w:tcW w:w="2973" w:type="dxa"/>
                  <w:tcBorders>
                    <w:top w:val="single" w:color="auto" w:sz="8" w:space="0"/>
                    <w:bottom w:val="single" w:color="000000" w:sz="2" w:space="0"/>
                  </w:tcBorders>
                  <w:vAlign w:val="center"/>
                </w:tcPr>
                <w:p w14:paraId="76D06F4E">
                  <w:pPr>
                    <w:spacing w:after="0"/>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监测</w:t>
                  </w:r>
                  <w:r>
                    <w:rPr>
                      <w:rFonts w:ascii="Times New Roman" w:hAnsi="Times New Roman" w:eastAsia="宋体"/>
                      <w:b/>
                      <w:bCs/>
                      <w:color w:val="000000"/>
                      <w:sz w:val="21"/>
                      <w:szCs w:val="21"/>
                    </w:rPr>
                    <w:t>点位</w:t>
                  </w:r>
                </w:p>
              </w:tc>
              <w:tc>
                <w:tcPr>
                  <w:tcW w:w="2268" w:type="dxa"/>
                  <w:tcBorders>
                    <w:top w:val="single" w:color="auto" w:sz="8" w:space="0"/>
                    <w:bottom w:val="single" w:color="000000" w:sz="2" w:space="0"/>
                  </w:tcBorders>
                  <w:vAlign w:val="center"/>
                </w:tcPr>
                <w:p w14:paraId="2E6D86B8">
                  <w:pPr>
                    <w:spacing w:after="0"/>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监测</w:t>
                  </w:r>
                  <w:r>
                    <w:rPr>
                      <w:rFonts w:ascii="Times New Roman" w:hAnsi="Times New Roman" w:eastAsia="宋体"/>
                      <w:b/>
                      <w:bCs/>
                      <w:color w:val="000000"/>
                      <w:sz w:val="21"/>
                      <w:szCs w:val="21"/>
                    </w:rPr>
                    <w:t>项目</w:t>
                  </w:r>
                </w:p>
              </w:tc>
              <w:tc>
                <w:tcPr>
                  <w:tcW w:w="1998" w:type="dxa"/>
                  <w:tcBorders>
                    <w:top w:val="single" w:color="auto" w:sz="8" w:space="0"/>
                    <w:bottom w:val="single" w:color="000000" w:sz="2" w:space="0"/>
                    <w:right w:val="nil"/>
                  </w:tcBorders>
                  <w:vAlign w:val="center"/>
                </w:tcPr>
                <w:p w14:paraId="6C977C38">
                  <w:pPr>
                    <w:spacing w:after="0"/>
                    <w:jc w:val="center"/>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监测</w:t>
                  </w:r>
                  <w:r>
                    <w:rPr>
                      <w:rFonts w:ascii="Times New Roman" w:hAnsi="Times New Roman" w:eastAsia="宋体"/>
                      <w:b/>
                      <w:bCs/>
                      <w:color w:val="000000"/>
                      <w:sz w:val="21"/>
                      <w:szCs w:val="21"/>
                    </w:rPr>
                    <w:t>频次</w:t>
                  </w:r>
                </w:p>
              </w:tc>
            </w:tr>
            <w:tr w14:paraId="54CC4B9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restart"/>
                  <w:tcBorders>
                    <w:top w:val="single" w:color="000000" w:sz="2" w:space="0"/>
                    <w:left w:val="nil"/>
                    <w:right w:val="single" w:color="auto" w:sz="4" w:space="0"/>
                  </w:tcBorders>
                  <w:tcMar>
                    <w:top w:w="0" w:type="dxa"/>
                    <w:left w:w="6" w:type="dxa"/>
                    <w:bottom w:w="0" w:type="dxa"/>
                    <w:right w:w="6" w:type="dxa"/>
                  </w:tcMar>
                  <w:vAlign w:val="center"/>
                </w:tcPr>
                <w:p w14:paraId="2B5C871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有组织废气</w:t>
                  </w:r>
                </w:p>
              </w:tc>
              <w:tc>
                <w:tcPr>
                  <w:tcW w:w="2973" w:type="dxa"/>
                  <w:tcBorders>
                    <w:top w:val="single" w:color="000000" w:sz="2" w:space="0"/>
                    <w:left w:val="single" w:color="auto" w:sz="4" w:space="0"/>
                    <w:bottom w:val="single" w:color="000000" w:sz="2" w:space="0"/>
                  </w:tcBorders>
                  <w:vAlign w:val="center"/>
                </w:tcPr>
                <w:p w14:paraId="0C735325">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袋式除尘器进、出口</w:t>
                  </w:r>
                </w:p>
              </w:tc>
              <w:tc>
                <w:tcPr>
                  <w:tcW w:w="2268" w:type="dxa"/>
                  <w:tcBorders>
                    <w:top w:val="single" w:color="000000" w:sz="2" w:space="0"/>
                    <w:bottom w:val="single" w:color="000000" w:sz="2" w:space="0"/>
                  </w:tcBorders>
                  <w:vAlign w:val="center"/>
                </w:tcPr>
                <w:p w14:paraId="6F12DD68">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颗粒物</w:t>
                  </w:r>
                </w:p>
              </w:tc>
              <w:tc>
                <w:tcPr>
                  <w:tcW w:w="1998" w:type="dxa"/>
                  <w:tcBorders>
                    <w:top w:val="single" w:color="000000" w:sz="2" w:space="0"/>
                    <w:bottom w:val="single" w:color="000000" w:sz="2" w:space="0"/>
                    <w:right w:val="nil"/>
                  </w:tcBorders>
                  <w:vAlign w:val="center"/>
                </w:tcPr>
                <w:p w14:paraId="7938CB07">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3次/天，连续2天</w:t>
                  </w:r>
                </w:p>
              </w:tc>
            </w:tr>
            <w:tr w14:paraId="0C43FEC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bottom w:val="single" w:color="000000" w:sz="2" w:space="0"/>
                    <w:right w:val="single" w:color="auto" w:sz="4" w:space="0"/>
                  </w:tcBorders>
                  <w:tcMar>
                    <w:top w:w="0" w:type="dxa"/>
                    <w:left w:w="6" w:type="dxa"/>
                    <w:bottom w:w="0" w:type="dxa"/>
                    <w:right w:w="6" w:type="dxa"/>
                  </w:tcMar>
                  <w:vAlign w:val="center"/>
                </w:tcPr>
                <w:p w14:paraId="4978C3F5">
                  <w:pPr>
                    <w:spacing w:after="0"/>
                    <w:jc w:val="center"/>
                    <w:rPr>
                      <w:rFonts w:ascii="Times New Roman" w:hAnsi="Times New Roman" w:eastAsia="宋体"/>
                      <w:color w:val="000000"/>
                      <w:sz w:val="21"/>
                      <w:szCs w:val="21"/>
                    </w:rPr>
                  </w:pPr>
                </w:p>
              </w:tc>
              <w:tc>
                <w:tcPr>
                  <w:tcW w:w="2973" w:type="dxa"/>
                  <w:tcBorders>
                    <w:top w:val="single" w:color="000000" w:sz="2" w:space="0"/>
                    <w:left w:val="single" w:color="auto" w:sz="4" w:space="0"/>
                    <w:bottom w:val="single" w:color="000000" w:sz="2" w:space="0"/>
                  </w:tcBorders>
                  <w:vAlign w:val="center"/>
                </w:tcPr>
                <w:p w14:paraId="103E806F">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UV光催化氧化+活性炭装置进、出口</w:t>
                  </w:r>
                </w:p>
              </w:tc>
              <w:tc>
                <w:tcPr>
                  <w:tcW w:w="2268" w:type="dxa"/>
                  <w:tcBorders>
                    <w:top w:val="single" w:color="000000" w:sz="2" w:space="0"/>
                    <w:bottom w:val="single" w:color="000000" w:sz="2" w:space="0"/>
                  </w:tcBorders>
                  <w:vAlign w:val="center"/>
                </w:tcPr>
                <w:p w14:paraId="28FFFD7D">
                  <w:pPr>
                    <w:spacing w:after="0"/>
                    <w:jc w:val="center"/>
                    <w:rPr>
                      <w:rFonts w:hint="default" w:ascii="Times New Roman" w:hAnsi="Times New Roman" w:eastAsia="宋体"/>
                      <w:color w:val="000000"/>
                      <w:sz w:val="21"/>
                      <w:szCs w:val="21"/>
                      <w:lang w:val="en-US"/>
                    </w:rPr>
                  </w:pPr>
                  <w:r>
                    <w:rPr>
                      <w:rFonts w:hint="eastAsia" w:ascii="Times New Roman" w:hAnsi="Times New Roman" w:eastAsia="宋体"/>
                      <w:color w:val="000000"/>
                      <w:sz w:val="21"/>
                      <w:szCs w:val="21"/>
                      <w:lang w:val="en-US" w:eastAsia="zh-CN"/>
                    </w:rPr>
                    <w:t>颗粒物、非甲烷总烃、二氧化硫、氮氧化物</w:t>
                  </w:r>
                </w:p>
              </w:tc>
              <w:tc>
                <w:tcPr>
                  <w:tcW w:w="1998" w:type="dxa"/>
                  <w:tcBorders>
                    <w:top w:val="single" w:color="000000" w:sz="2" w:space="0"/>
                    <w:bottom w:val="single" w:color="000000" w:sz="2" w:space="0"/>
                    <w:right w:val="nil"/>
                  </w:tcBorders>
                  <w:shd w:val="clear"/>
                  <w:vAlign w:val="center"/>
                </w:tcPr>
                <w:p w14:paraId="4E451F57">
                  <w:pPr>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val="en-US" w:eastAsia="zh-CN"/>
                    </w:rPr>
                    <w:t>3次/天，连续2天</w:t>
                  </w:r>
                </w:p>
              </w:tc>
            </w:tr>
            <w:tr w14:paraId="76A7B0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000000" w:sz="2" w:space="0"/>
                    <w:left w:val="nil"/>
                    <w:bottom w:val="single" w:color="000000" w:sz="2" w:space="0"/>
                    <w:right w:val="single" w:color="auto" w:sz="4" w:space="0"/>
                  </w:tcBorders>
                  <w:tcMar>
                    <w:top w:w="0" w:type="dxa"/>
                    <w:left w:w="6" w:type="dxa"/>
                    <w:bottom w:w="0" w:type="dxa"/>
                    <w:right w:w="6" w:type="dxa"/>
                  </w:tcMar>
                  <w:vAlign w:val="center"/>
                </w:tcPr>
                <w:p w14:paraId="68B0DE18">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无组织废气</w:t>
                  </w:r>
                </w:p>
              </w:tc>
              <w:tc>
                <w:tcPr>
                  <w:tcW w:w="2973" w:type="dxa"/>
                  <w:tcBorders>
                    <w:top w:val="single" w:color="000000" w:sz="2" w:space="0"/>
                    <w:left w:val="single" w:color="auto" w:sz="4" w:space="0"/>
                    <w:bottom w:val="single" w:color="000000" w:sz="2" w:space="0"/>
                  </w:tcBorders>
                  <w:vAlign w:val="center"/>
                </w:tcPr>
                <w:p w14:paraId="385AF300">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上风向1#、下风向2#、下风向3#、下风向4#</w:t>
                  </w:r>
                </w:p>
              </w:tc>
              <w:tc>
                <w:tcPr>
                  <w:tcW w:w="2268" w:type="dxa"/>
                  <w:tcBorders>
                    <w:top w:val="single" w:color="000000" w:sz="2" w:space="0"/>
                    <w:bottom w:val="single" w:color="000000" w:sz="2" w:space="0"/>
                  </w:tcBorders>
                  <w:vAlign w:val="center"/>
                </w:tcPr>
                <w:p w14:paraId="245A6AB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颗粒物、非甲烷总烃</w:t>
                  </w:r>
                </w:p>
              </w:tc>
              <w:tc>
                <w:tcPr>
                  <w:tcW w:w="1998" w:type="dxa"/>
                  <w:tcBorders>
                    <w:top w:val="single" w:color="000000" w:sz="2" w:space="0"/>
                    <w:bottom w:val="single" w:color="000000" w:sz="2" w:space="0"/>
                    <w:right w:val="nil"/>
                  </w:tcBorders>
                  <w:vAlign w:val="center"/>
                </w:tcPr>
                <w:p w14:paraId="6B800010">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3次/天，连续2天</w:t>
                  </w:r>
                </w:p>
              </w:tc>
            </w:tr>
            <w:tr w14:paraId="3DBDD81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000000" w:sz="2" w:space="0"/>
                    <w:left w:val="nil"/>
                    <w:bottom w:val="single" w:color="000000" w:sz="2" w:space="0"/>
                    <w:right w:val="single" w:color="auto" w:sz="4" w:space="0"/>
                  </w:tcBorders>
                  <w:tcMar>
                    <w:top w:w="0" w:type="dxa"/>
                    <w:left w:w="6" w:type="dxa"/>
                    <w:bottom w:w="0" w:type="dxa"/>
                    <w:right w:w="6" w:type="dxa"/>
                  </w:tcMar>
                  <w:vAlign w:val="center"/>
                </w:tcPr>
                <w:p w14:paraId="28D35C1C">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废水</w:t>
                  </w:r>
                </w:p>
              </w:tc>
              <w:tc>
                <w:tcPr>
                  <w:tcW w:w="2973" w:type="dxa"/>
                  <w:tcBorders>
                    <w:top w:val="single" w:color="000000" w:sz="2" w:space="0"/>
                    <w:left w:val="single" w:color="auto" w:sz="4" w:space="0"/>
                    <w:bottom w:val="single" w:color="000000" w:sz="2" w:space="0"/>
                  </w:tcBorders>
                  <w:vAlign w:val="center"/>
                </w:tcPr>
                <w:p w14:paraId="56710054">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DW001出口</w:t>
                  </w:r>
                </w:p>
              </w:tc>
              <w:tc>
                <w:tcPr>
                  <w:tcW w:w="2268" w:type="dxa"/>
                  <w:tcBorders>
                    <w:top w:val="single" w:color="000000" w:sz="2" w:space="0"/>
                    <w:bottom w:val="single" w:color="000000" w:sz="2" w:space="0"/>
                  </w:tcBorders>
                  <w:vAlign w:val="center"/>
                </w:tcPr>
                <w:p w14:paraId="742795D9">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流量、化学需氧量、悬浮物、氨氮、总氮、总磷、石油类</w:t>
                  </w:r>
                </w:p>
              </w:tc>
              <w:tc>
                <w:tcPr>
                  <w:tcW w:w="1998" w:type="dxa"/>
                  <w:tcBorders>
                    <w:top w:val="single" w:color="000000" w:sz="2" w:space="0"/>
                    <w:bottom w:val="single" w:color="000000" w:sz="2" w:space="0"/>
                    <w:right w:val="nil"/>
                  </w:tcBorders>
                  <w:vAlign w:val="center"/>
                </w:tcPr>
                <w:p w14:paraId="573DEF07">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4次/天，连续2天</w:t>
                  </w:r>
                </w:p>
              </w:tc>
            </w:tr>
            <w:tr w14:paraId="53429D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000000" w:sz="2" w:space="0"/>
                    <w:left w:val="nil"/>
                    <w:bottom w:val="single" w:color="auto" w:sz="8" w:space="0"/>
                    <w:right w:val="single" w:color="auto" w:sz="4" w:space="0"/>
                  </w:tcBorders>
                  <w:tcMar>
                    <w:top w:w="0" w:type="dxa"/>
                    <w:left w:w="6" w:type="dxa"/>
                    <w:bottom w:w="0" w:type="dxa"/>
                    <w:right w:w="6" w:type="dxa"/>
                  </w:tcMar>
                  <w:vAlign w:val="center"/>
                </w:tcPr>
                <w:p w14:paraId="6C5E9F9B">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噪声</w:t>
                  </w:r>
                </w:p>
              </w:tc>
              <w:tc>
                <w:tcPr>
                  <w:tcW w:w="2973" w:type="dxa"/>
                  <w:tcBorders>
                    <w:top w:val="single" w:color="000000" w:sz="2" w:space="0"/>
                    <w:left w:val="single" w:color="auto" w:sz="4" w:space="0"/>
                    <w:bottom w:val="single" w:color="auto" w:sz="8" w:space="0"/>
                  </w:tcBorders>
                  <w:vAlign w:val="center"/>
                </w:tcPr>
                <w:p w14:paraId="3B1AA0B4">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东、南、西、北厂界</w:t>
                  </w:r>
                </w:p>
              </w:tc>
              <w:tc>
                <w:tcPr>
                  <w:tcW w:w="2268" w:type="dxa"/>
                  <w:tcBorders>
                    <w:top w:val="single" w:color="000000" w:sz="2" w:space="0"/>
                    <w:bottom w:val="single" w:color="auto" w:sz="8" w:space="0"/>
                  </w:tcBorders>
                  <w:vAlign w:val="center"/>
                </w:tcPr>
                <w:p w14:paraId="24EDCCB1">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等效连续A声级</w:t>
                  </w:r>
                </w:p>
              </w:tc>
              <w:tc>
                <w:tcPr>
                  <w:tcW w:w="1998" w:type="dxa"/>
                  <w:tcBorders>
                    <w:top w:val="single" w:color="000000" w:sz="2" w:space="0"/>
                    <w:bottom w:val="single" w:color="auto" w:sz="8" w:space="0"/>
                    <w:right w:val="nil"/>
                  </w:tcBorders>
                  <w:vAlign w:val="center"/>
                </w:tcPr>
                <w:p w14:paraId="53C4D86F">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昼夜1次/天，连续2天</w:t>
                  </w:r>
                </w:p>
              </w:tc>
            </w:tr>
          </w:tbl>
          <w:p w14:paraId="668D4B27">
            <w:pPr>
              <w:tabs>
                <w:tab w:val="left" w:pos="1830"/>
              </w:tabs>
              <w:spacing w:beforeLines="20" w:line="360" w:lineRule="auto"/>
              <w:rPr>
                <w:rFonts w:ascii="Times New Roman" w:hAnsi="Times New Roman" w:eastAsia="仿宋_GB2312"/>
                <w:color w:val="000000"/>
                <w:sz w:val="21"/>
                <w:szCs w:val="21"/>
              </w:rPr>
            </w:pPr>
          </w:p>
          <w:p w14:paraId="2296FB24">
            <w:pPr>
              <w:tabs>
                <w:tab w:val="left" w:pos="1830"/>
              </w:tabs>
              <w:spacing w:beforeLines="20" w:line="360" w:lineRule="auto"/>
              <w:rPr>
                <w:rFonts w:ascii="Times New Roman" w:hAnsi="Times New Roman" w:eastAsia="仿宋_GB2312"/>
                <w:color w:val="000000"/>
                <w:sz w:val="21"/>
                <w:szCs w:val="21"/>
              </w:rPr>
            </w:pPr>
          </w:p>
          <w:p w14:paraId="14976AD7">
            <w:pPr>
              <w:tabs>
                <w:tab w:val="left" w:pos="1830"/>
              </w:tabs>
              <w:spacing w:beforeLines="20" w:line="360" w:lineRule="auto"/>
              <w:rPr>
                <w:rFonts w:ascii="Times New Roman" w:hAnsi="Times New Roman" w:eastAsia="仿宋_GB2312"/>
                <w:color w:val="000000"/>
                <w:sz w:val="21"/>
                <w:szCs w:val="21"/>
              </w:rPr>
            </w:pPr>
          </w:p>
          <w:p w14:paraId="2D80E059">
            <w:pPr>
              <w:tabs>
                <w:tab w:val="left" w:pos="1830"/>
              </w:tabs>
              <w:spacing w:beforeLines="20" w:line="360" w:lineRule="auto"/>
              <w:rPr>
                <w:rFonts w:ascii="Times New Roman" w:hAnsi="Times New Roman" w:eastAsia="仿宋_GB2312"/>
                <w:color w:val="000000"/>
                <w:sz w:val="21"/>
                <w:szCs w:val="21"/>
              </w:rPr>
            </w:pPr>
          </w:p>
          <w:p w14:paraId="1856ADCF">
            <w:pPr>
              <w:tabs>
                <w:tab w:val="left" w:pos="1830"/>
              </w:tabs>
              <w:spacing w:beforeLines="20" w:line="360" w:lineRule="auto"/>
              <w:rPr>
                <w:rFonts w:ascii="Times New Roman" w:hAnsi="Times New Roman" w:eastAsia="仿宋_GB2312"/>
                <w:color w:val="000000"/>
                <w:sz w:val="21"/>
                <w:szCs w:val="21"/>
              </w:rPr>
            </w:pPr>
          </w:p>
          <w:p w14:paraId="4BD58610">
            <w:pPr>
              <w:tabs>
                <w:tab w:val="left" w:pos="1830"/>
              </w:tabs>
              <w:spacing w:beforeLines="20" w:line="360" w:lineRule="auto"/>
              <w:rPr>
                <w:rFonts w:ascii="Times New Roman" w:hAnsi="Times New Roman" w:eastAsia="仿宋_GB2312"/>
                <w:color w:val="000000"/>
                <w:sz w:val="21"/>
                <w:szCs w:val="21"/>
              </w:rPr>
            </w:pPr>
          </w:p>
          <w:p w14:paraId="0FF21B75">
            <w:pPr>
              <w:tabs>
                <w:tab w:val="left" w:pos="1830"/>
              </w:tabs>
              <w:spacing w:beforeLines="20" w:line="360" w:lineRule="auto"/>
              <w:rPr>
                <w:rFonts w:ascii="Times New Roman" w:hAnsi="Times New Roman" w:eastAsia="仿宋_GB2312"/>
                <w:color w:val="000000"/>
                <w:sz w:val="21"/>
                <w:szCs w:val="21"/>
              </w:rPr>
            </w:pPr>
          </w:p>
          <w:p w14:paraId="34FE8A5C">
            <w:pPr>
              <w:tabs>
                <w:tab w:val="left" w:pos="1830"/>
              </w:tabs>
              <w:spacing w:after="0" w:line="360" w:lineRule="auto"/>
              <w:rPr>
                <w:rFonts w:ascii="Times New Roman" w:hAnsi="Times New Roman" w:eastAsia="仿宋_GB2312"/>
                <w:color w:val="000000"/>
                <w:sz w:val="21"/>
                <w:szCs w:val="21"/>
              </w:rPr>
            </w:pPr>
          </w:p>
          <w:p w14:paraId="2EADB5AC">
            <w:pPr>
              <w:tabs>
                <w:tab w:val="left" w:pos="1830"/>
              </w:tabs>
              <w:spacing w:after="0" w:line="360" w:lineRule="auto"/>
              <w:rPr>
                <w:rFonts w:ascii="Times New Roman" w:hAnsi="Times New Roman" w:eastAsia="仿宋_GB2312"/>
                <w:color w:val="000000"/>
                <w:sz w:val="21"/>
                <w:szCs w:val="21"/>
              </w:rPr>
            </w:pPr>
          </w:p>
          <w:p w14:paraId="4D91710F">
            <w:pPr>
              <w:tabs>
                <w:tab w:val="left" w:pos="1830"/>
              </w:tabs>
              <w:spacing w:after="0" w:line="360" w:lineRule="auto"/>
              <w:rPr>
                <w:rFonts w:ascii="Times New Roman" w:hAnsi="Times New Roman" w:eastAsia="仿宋_GB2312"/>
                <w:color w:val="000000"/>
                <w:sz w:val="21"/>
                <w:szCs w:val="21"/>
              </w:rPr>
            </w:pPr>
          </w:p>
          <w:p w14:paraId="0C92D881">
            <w:pPr>
              <w:tabs>
                <w:tab w:val="left" w:pos="1830"/>
              </w:tabs>
              <w:spacing w:after="0" w:line="360" w:lineRule="auto"/>
              <w:rPr>
                <w:rFonts w:ascii="Times New Roman" w:hAnsi="Times New Roman" w:eastAsia="仿宋_GB2312"/>
                <w:color w:val="000000"/>
                <w:sz w:val="21"/>
                <w:szCs w:val="21"/>
              </w:rPr>
            </w:pPr>
          </w:p>
          <w:p w14:paraId="4E5D2A9F">
            <w:pPr>
              <w:tabs>
                <w:tab w:val="left" w:pos="1830"/>
              </w:tabs>
              <w:spacing w:after="0" w:line="360" w:lineRule="auto"/>
              <w:rPr>
                <w:rFonts w:ascii="Times New Roman" w:hAnsi="Times New Roman" w:eastAsia="仿宋_GB2312"/>
                <w:color w:val="000000"/>
                <w:sz w:val="21"/>
                <w:szCs w:val="21"/>
              </w:rPr>
            </w:pPr>
          </w:p>
          <w:p w14:paraId="49BF6C50">
            <w:pPr>
              <w:tabs>
                <w:tab w:val="left" w:pos="1830"/>
              </w:tabs>
              <w:spacing w:after="0" w:line="360" w:lineRule="auto"/>
              <w:rPr>
                <w:rFonts w:ascii="Times New Roman" w:hAnsi="Times New Roman" w:eastAsia="仿宋_GB2312"/>
                <w:color w:val="000000"/>
                <w:sz w:val="21"/>
                <w:szCs w:val="21"/>
              </w:rPr>
            </w:pPr>
          </w:p>
          <w:p w14:paraId="40687A73">
            <w:pPr>
              <w:tabs>
                <w:tab w:val="left" w:pos="1830"/>
              </w:tabs>
              <w:spacing w:after="0" w:line="360" w:lineRule="auto"/>
              <w:rPr>
                <w:rFonts w:ascii="Times New Roman" w:hAnsi="Times New Roman" w:eastAsia="仿宋_GB2312"/>
                <w:color w:val="000000"/>
                <w:sz w:val="21"/>
                <w:szCs w:val="21"/>
              </w:rPr>
            </w:pPr>
          </w:p>
          <w:p w14:paraId="383AF567">
            <w:pPr>
              <w:tabs>
                <w:tab w:val="left" w:pos="1830"/>
              </w:tabs>
              <w:spacing w:after="0" w:line="360" w:lineRule="auto"/>
              <w:rPr>
                <w:rFonts w:ascii="Times New Roman" w:hAnsi="Times New Roman" w:eastAsia="仿宋_GB2312"/>
                <w:color w:val="000000"/>
                <w:sz w:val="21"/>
                <w:szCs w:val="21"/>
              </w:rPr>
            </w:pPr>
          </w:p>
          <w:p w14:paraId="39E0CB71">
            <w:pPr>
              <w:tabs>
                <w:tab w:val="left" w:pos="1830"/>
              </w:tabs>
              <w:spacing w:after="0" w:line="360" w:lineRule="auto"/>
              <w:rPr>
                <w:rFonts w:ascii="Times New Roman" w:hAnsi="Times New Roman" w:eastAsia="仿宋_GB2312"/>
                <w:color w:val="000000"/>
                <w:sz w:val="21"/>
                <w:szCs w:val="21"/>
              </w:rPr>
            </w:pPr>
          </w:p>
          <w:p w14:paraId="21BB4FE8">
            <w:pPr>
              <w:tabs>
                <w:tab w:val="left" w:pos="1830"/>
              </w:tabs>
              <w:spacing w:after="0" w:line="360" w:lineRule="auto"/>
              <w:rPr>
                <w:rFonts w:ascii="Times New Roman" w:hAnsi="Times New Roman" w:eastAsia="仿宋_GB2312"/>
                <w:color w:val="000000"/>
                <w:sz w:val="21"/>
                <w:szCs w:val="21"/>
              </w:rPr>
            </w:pPr>
          </w:p>
          <w:p w14:paraId="73666495">
            <w:pPr>
              <w:tabs>
                <w:tab w:val="left" w:pos="1830"/>
              </w:tabs>
              <w:spacing w:after="0" w:line="360" w:lineRule="auto"/>
              <w:rPr>
                <w:rFonts w:ascii="Times New Roman" w:hAnsi="Times New Roman" w:eastAsia="仿宋_GB2312"/>
                <w:color w:val="000000"/>
                <w:sz w:val="21"/>
                <w:szCs w:val="21"/>
              </w:rPr>
            </w:pPr>
          </w:p>
          <w:p w14:paraId="0D08D918">
            <w:pPr>
              <w:tabs>
                <w:tab w:val="left" w:pos="1830"/>
              </w:tabs>
              <w:spacing w:after="0" w:line="360" w:lineRule="auto"/>
              <w:rPr>
                <w:rFonts w:ascii="Times New Roman" w:hAnsi="Times New Roman" w:eastAsia="仿宋_GB2312"/>
                <w:color w:val="000000"/>
                <w:sz w:val="21"/>
                <w:szCs w:val="21"/>
              </w:rPr>
            </w:pPr>
          </w:p>
        </w:tc>
      </w:tr>
    </w:tbl>
    <w:p w14:paraId="3B9BD2E8">
      <w:pPr>
        <w:spacing w:after="0" w:line="360" w:lineRule="auto"/>
        <w:rPr>
          <w:rFonts w:ascii="Times New Roman" w:hAnsi="Times New Roman" w:eastAsia="仿宋_GB2312"/>
          <w:b/>
          <w:color w:val="000000"/>
          <w:sz w:val="21"/>
          <w:szCs w:val="21"/>
        </w:rPr>
        <w:sectPr>
          <w:pgSz w:w="11906" w:h="16838"/>
          <w:pgMar w:top="1440" w:right="1800" w:bottom="1440" w:left="1800" w:header="708" w:footer="708" w:gutter="0"/>
          <w:cols w:space="720" w:num="1"/>
          <w:docGrid w:linePitch="360" w:charSpace="0"/>
        </w:sectPr>
      </w:pPr>
    </w:p>
    <w:p w14:paraId="50156C02">
      <w:pPr>
        <w:spacing w:after="0" w:line="440" w:lineRule="exact"/>
        <w:rPr>
          <w:rFonts w:ascii="Times New Roman" w:hAnsi="Times New Roman" w:eastAsia="仿宋_GB2312"/>
          <w:b/>
          <w:color w:val="000000"/>
          <w:sz w:val="24"/>
          <w:szCs w:val="24"/>
        </w:rPr>
      </w:pPr>
      <w:r>
        <w:rPr>
          <w:rFonts w:ascii="Times New Roman" w:hAnsi="Times New Roman" w:eastAsia="仿宋_GB2312"/>
          <w:b/>
          <w:color w:val="000000"/>
          <w:sz w:val="24"/>
          <w:szCs w:val="24"/>
        </w:rPr>
        <w:t>表七</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3DF0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4" w:hRule="atLeast"/>
          <w:jc w:val="center"/>
        </w:trPr>
        <w:tc>
          <w:tcPr>
            <w:tcW w:w="8522" w:type="dxa"/>
          </w:tcPr>
          <w:p w14:paraId="48281948">
            <w:pPr>
              <w:spacing w:after="0" w:line="460" w:lineRule="exact"/>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验收检测期间生产工况记录：</w:t>
            </w:r>
          </w:p>
          <w:p w14:paraId="1AA29270">
            <w:pPr>
              <w:spacing w:after="0" w:line="46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color w:val="000000"/>
                <w:sz w:val="24"/>
                <w:szCs w:val="24"/>
                <w:lang w:val="en-US" w:eastAsia="zh-CN"/>
              </w:rPr>
              <w:t>新乡市有道制冷科技</w:t>
            </w:r>
            <w:r>
              <w:rPr>
                <w:rFonts w:ascii="Times New Roman" w:hAnsi="Times New Roman" w:eastAsia="宋体"/>
                <w:color w:val="000000"/>
                <w:sz w:val="24"/>
                <w:szCs w:val="24"/>
              </w:rPr>
              <w:t>有限公司</w:t>
            </w:r>
            <w:r>
              <w:rPr>
                <w:rFonts w:hint="eastAsia" w:ascii="Times New Roman" w:hAnsi="Times New Roman" w:eastAsia="宋体"/>
                <w:color w:val="000000"/>
                <w:sz w:val="24"/>
                <w:szCs w:val="24"/>
                <w:lang w:val="en-US" w:eastAsia="zh-CN"/>
              </w:rPr>
              <w:t>年产80万台蒸发器、200万台冷凝器</w:t>
            </w:r>
            <w:r>
              <w:rPr>
                <w:rFonts w:hint="eastAsia" w:ascii="Times New Roman" w:hAnsi="Times New Roman" w:eastAsia="宋体" w:cs="宋体"/>
                <w:bCs/>
                <w:color w:val="000000"/>
                <w:sz w:val="24"/>
                <w:szCs w:val="24"/>
              </w:rPr>
              <w:t>项目</w:t>
            </w:r>
            <w:r>
              <w:rPr>
                <w:rFonts w:hint="eastAsia" w:ascii="Times New Roman" w:hAnsi="Times New Roman" w:eastAsia="宋体" w:cs="宋体"/>
                <w:bCs/>
                <w:color w:val="000000"/>
                <w:sz w:val="24"/>
                <w:szCs w:val="24"/>
                <w:lang w:eastAsia="zh-CN"/>
              </w:rPr>
              <w:t>（</w:t>
            </w:r>
            <w:r>
              <w:rPr>
                <w:rFonts w:hint="eastAsia" w:ascii="Times New Roman" w:hAnsi="Times New Roman" w:eastAsia="宋体" w:cs="宋体"/>
                <w:bCs/>
                <w:color w:val="000000"/>
                <w:sz w:val="24"/>
                <w:szCs w:val="24"/>
                <w:lang w:val="en-US" w:eastAsia="zh-CN"/>
              </w:rPr>
              <w:t>一期</w:t>
            </w:r>
            <w:r>
              <w:rPr>
                <w:rFonts w:hint="eastAsia" w:ascii="Times New Roman" w:hAnsi="Times New Roman" w:eastAsia="宋体" w:cs="宋体"/>
                <w:bCs/>
                <w:color w:val="000000"/>
                <w:sz w:val="24"/>
                <w:szCs w:val="24"/>
                <w:lang w:eastAsia="zh-CN"/>
              </w:rPr>
              <w:t>）</w:t>
            </w:r>
            <w:r>
              <w:rPr>
                <w:rFonts w:hint="eastAsia" w:ascii="Times New Roman" w:hAnsi="Times New Roman" w:eastAsia="宋体" w:cs="宋体"/>
                <w:bCs/>
                <w:color w:val="000000"/>
                <w:sz w:val="24"/>
                <w:szCs w:val="24"/>
              </w:rPr>
              <w:t>产能为</w:t>
            </w:r>
            <w:r>
              <w:rPr>
                <w:rFonts w:hint="eastAsia" w:ascii="Times New Roman" w:hAnsi="Times New Roman" w:eastAsia="宋体" w:cs="宋体"/>
                <w:bCs/>
                <w:color w:val="000000"/>
                <w:sz w:val="24"/>
                <w:szCs w:val="24"/>
                <w:lang w:val="en-US" w:eastAsia="zh-CN"/>
              </w:rPr>
              <w:t>蒸发器40万台</w:t>
            </w:r>
            <w:r>
              <w:rPr>
                <w:rFonts w:ascii="Times New Roman" w:hAnsi="Times New Roman" w:eastAsia="宋体" w:cs="宋体"/>
                <w:bCs/>
                <w:color w:val="000000"/>
                <w:sz w:val="24"/>
                <w:szCs w:val="24"/>
              </w:rPr>
              <w:t>/a</w:t>
            </w:r>
            <w:r>
              <w:rPr>
                <w:rFonts w:hint="eastAsia" w:ascii="Times New Roman" w:hAnsi="Times New Roman" w:eastAsia="宋体" w:cs="宋体"/>
                <w:bCs/>
                <w:color w:val="000000"/>
                <w:sz w:val="24"/>
                <w:szCs w:val="24"/>
                <w:lang w:eastAsia="zh-CN"/>
              </w:rPr>
              <w:t>、</w:t>
            </w:r>
            <w:r>
              <w:rPr>
                <w:rFonts w:hint="eastAsia" w:ascii="Times New Roman" w:hAnsi="Times New Roman" w:eastAsia="宋体" w:cs="宋体"/>
                <w:bCs/>
                <w:color w:val="000000"/>
                <w:sz w:val="24"/>
                <w:szCs w:val="24"/>
                <w:lang w:val="en-US" w:eastAsia="zh-CN"/>
              </w:rPr>
              <w:t>冷凝器200万台/a</w:t>
            </w:r>
            <w:r>
              <w:rPr>
                <w:rFonts w:hint="eastAsia" w:ascii="Times New Roman" w:hAnsi="Times New Roman" w:eastAsia="宋体"/>
                <w:bCs/>
                <w:sz w:val="24"/>
                <w:szCs w:val="24"/>
              </w:rPr>
              <w:t>，年工作天数为</w:t>
            </w:r>
            <w:r>
              <w:rPr>
                <w:rFonts w:hint="eastAsia" w:ascii="Times New Roman" w:hAnsi="Times New Roman" w:eastAsia="宋体"/>
                <w:bCs/>
                <w:sz w:val="24"/>
                <w:szCs w:val="24"/>
                <w:lang w:val="en-US" w:eastAsia="zh-CN"/>
              </w:rPr>
              <w:t>330</w:t>
            </w:r>
            <w:r>
              <w:rPr>
                <w:rFonts w:hint="eastAsia" w:ascii="Times New Roman" w:hAnsi="Times New Roman" w:eastAsia="宋体"/>
                <w:bCs/>
                <w:sz w:val="24"/>
                <w:szCs w:val="24"/>
              </w:rPr>
              <w:t>天</w:t>
            </w:r>
            <w:r>
              <w:rPr>
                <w:rFonts w:hint="eastAsia" w:ascii="Times New Roman" w:hAnsi="Times New Roman" w:eastAsia="宋体" w:cs="宋体"/>
                <w:color w:val="000000"/>
                <w:sz w:val="24"/>
                <w:szCs w:val="24"/>
              </w:rPr>
              <w:t>。</w:t>
            </w:r>
            <w:r>
              <w:rPr>
                <w:rFonts w:hint="eastAsia" w:ascii="Times New Roman" w:hAnsi="Times New Roman" w:eastAsia="宋体" w:cs="宋体"/>
                <w:bCs/>
                <w:color w:val="000000"/>
                <w:sz w:val="24"/>
                <w:szCs w:val="24"/>
              </w:rPr>
              <w:t>验收监测期间，主体工程调试工况稳定，各项环境保护设施运行正常，符合验收监测期间对生产工况的要求</w:t>
            </w:r>
            <w:r>
              <w:rPr>
                <w:rFonts w:ascii="Times New Roman" w:hAnsi="Times New Roman" w:eastAsia="宋体" w:cs="宋体"/>
                <w:bCs/>
                <w:color w:val="000000"/>
                <w:sz w:val="24"/>
                <w:szCs w:val="24"/>
              </w:rPr>
              <w:t>。</w:t>
            </w:r>
            <w:r>
              <w:rPr>
                <w:rFonts w:hint="eastAsia" w:ascii="Times New Roman" w:hAnsi="Times New Roman" w:eastAsia="宋体"/>
                <w:bCs/>
                <w:color w:val="000000"/>
                <w:sz w:val="24"/>
                <w:szCs w:val="24"/>
              </w:rPr>
              <w:t>生产运行工况见</w:t>
            </w:r>
            <w:r>
              <w:rPr>
                <w:rFonts w:ascii="Times New Roman" w:hAnsi="Times New Roman" w:eastAsia="宋体"/>
                <w:bCs/>
                <w:color w:val="000000"/>
                <w:sz w:val="24"/>
                <w:szCs w:val="24"/>
              </w:rPr>
              <w:t>下表。</w:t>
            </w:r>
          </w:p>
          <w:p w14:paraId="171AB10C">
            <w:pPr>
              <w:spacing w:after="0" w:line="460" w:lineRule="exact"/>
              <w:ind w:firstLine="482" w:firstLineChars="200"/>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表18</w:t>
            </w:r>
            <w:r>
              <w:rPr>
                <w:rFonts w:hint="eastAsia" w:ascii="Times New Roman" w:hAnsi="Times New Roman" w:eastAsia="宋体"/>
                <w:b/>
                <w:color w:val="000000"/>
                <w:sz w:val="24"/>
                <w:szCs w:val="24"/>
                <w:lang w:val="en-US" w:eastAsia="zh-CN"/>
              </w:rPr>
              <w:t xml:space="preserve">               </w:t>
            </w:r>
            <w:r>
              <w:rPr>
                <w:rFonts w:ascii="Times New Roman" w:hAnsi="Times New Roman" w:eastAsia="宋体"/>
                <w:b/>
                <w:color w:val="000000"/>
                <w:sz w:val="24"/>
                <w:szCs w:val="24"/>
              </w:rPr>
              <w:t>验收期间工况负荷表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0"/>
              <w:gridCol w:w="1530"/>
              <w:gridCol w:w="1788"/>
              <w:gridCol w:w="2031"/>
              <w:gridCol w:w="1783"/>
            </w:tblGrid>
            <w:tr w14:paraId="044A6F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shd w:val="clear" w:color="auto" w:fill="auto"/>
                  <w:vAlign w:val="center"/>
                </w:tcPr>
                <w:p w14:paraId="20F2A921">
                  <w:pPr>
                    <w:pStyle w:val="29"/>
                    <w:spacing w:after="0"/>
                    <w:ind w:left="0" w:leftChars="0" w:firstLine="0" w:firstLineChars="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监测</w:t>
                  </w:r>
                  <w:r>
                    <w:rPr>
                      <w:rFonts w:ascii="Times New Roman" w:hAnsi="Times New Roman" w:eastAsia="宋体"/>
                      <w:b/>
                      <w:color w:val="000000"/>
                      <w:sz w:val="21"/>
                      <w:szCs w:val="21"/>
                    </w:rPr>
                    <w:t>时间</w:t>
                  </w:r>
                </w:p>
              </w:tc>
              <w:tc>
                <w:tcPr>
                  <w:tcW w:w="1530" w:type="dxa"/>
                  <w:vAlign w:val="center"/>
                </w:tcPr>
                <w:p w14:paraId="5273D7D4">
                  <w:pPr>
                    <w:pStyle w:val="29"/>
                    <w:spacing w:after="0"/>
                    <w:ind w:left="0" w:leftChars="0" w:firstLine="0" w:firstLineChars="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产品名称</w:t>
                  </w:r>
                </w:p>
              </w:tc>
              <w:tc>
                <w:tcPr>
                  <w:tcW w:w="1788" w:type="dxa"/>
                  <w:vAlign w:val="center"/>
                </w:tcPr>
                <w:p w14:paraId="26BFFC50">
                  <w:pPr>
                    <w:pStyle w:val="29"/>
                    <w:spacing w:after="0"/>
                    <w:ind w:left="0" w:leftChars="0" w:firstLine="0" w:firstLineChars="0"/>
                    <w:jc w:val="center"/>
                    <w:rPr>
                      <w:rFonts w:ascii="Times New Roman" w:hAnsi="Times New Roman" w:eastAsia="宋体"/>
                      <w:b/>
                      <w:color w:val="000000"/>
                      <w:sz w:val="21"/>
                      <w:szCs w:val="21"/>
                    </w:rPr>
                  </w:pPr>
                  <w:r>
                    <w:rPr>
                      <w:rFonts w:ascii="Times New Roman" w:hAnsi="Times New Roman" w:eastAsia="宋体"/>
                      <w:b/>
                      <w:color w:val="000000"/>
                      <w:sz w:val="21"/>
                      <w:szCs w:val="21"/>
                    </w:rPr>
                    <w:t>设计</w:t>
                  </w:r>
                  <w:r>
                    <w:rPr>
                      <w:rFonts w:hint="eastAsia" w:ascii="Times New Roman" w:hAnsi="Times New Roman" w:eastAsia="宋体"/>
                      <w:b/>
                      <w:color w:val="000000"/>
                      <w:sz w:val="21"/>
                      <w:szCs w:val="21"/>
                    </w:rPr>
                    <w:t>产量</w:t>
                  </w:r>
                </w:p>
              </w:tc>
              <w:tc>
                <w:tcPr>
                  <w:tcW w:w="2031" w:type="dxa"/>
                  <w:vAlign w:val="center"/>
                </w:tcPr>
                <w:p w14:paraId="2C05F49B">
                  <w:pPr>
                    <w:pStyle w:val="29"/>
                    <w:spacing w:after="0"/>
                    <w:ind w:left="0" w:leftChars="0" w:firstLine="0" w:firstLineChars="0"/>
                    <w:jc w:val="center"/>
                    <w:rPr>
                      <w:rFonts w:ascii="Times New Roman" w:hAnsi="Times New Roman" w:eastAsia="宋体"/>
                      <w:b/>
                      <w:color w:val="000000"/>
                      <w:sz w:val="21"/>
                      <w:szCs w:val="21"/>
                    </w:rPr>
                  </w:pPr>
                  <w:r>
                    <w:rPr>
                      <w:rFonts w:ascii="Times New Roman" w:hAnsi="Times New Roman" w:eastAsia="宋体"/>
                      <w:b/>
                      <w:color w:val="000000"/>
                      <w:sz w:val="21"/>
                      <w:szCs w:val="21"/>
                    </w:rPr>
                    <w:t>实际</w:t>
                  </w:r>
                  <w:r>
                    <w:rPr>
                      <w:rFonts w:hint="eastAsia" w:ascii="Times New Roman" w:hAnsi="Times New Roman" w:eastAsia="宋体"/>
                      <w:b/>
                      <w:color w:val="000000"/>
                      <w:sz w:val="21"/>
                      <w:szCs w:val="21"/>
                    </w:rPr>
                    <w:t>产量</w:t>
                  </w:r>
                </w:p>
              </w:tc>
              <w:tc>
                <w:tcPr>
                  <w:tcW w:w="1783" w:type="dxa"/>
                  <w:shd w:val="clear" w:color="auto" w:fill="auto"/>
                  <w:vAlign w:val="center"/>
                </w:tcPr>
                <w:p w14:paraId="514ABAE9">
                  <w:pPr>
                    <w:pStyle w:val="29"/>
                    <w:spacing w:after="0"/>
                    <w:ind w:left="0" w:leftChars="0" w:firstLine="0" w:firstLineChars="0"/>
                    <w:jc w:val="center"/>
                    <w:rPr>
                      <w:rFonts w:ascii="Times New Roman" w:hAnsi="Times New Roman" w:eastAsia="宋体"/>
                      <w:b/>
                      <w:color w:val="000000"/>
                      <w:sz w:val="21"/>
                      <w:szCs w:val="21"/>
                    </w:rPr>
                  </w:pPr>
                  <w:r>
                    <w:rPr>
                      <w:rFonts w:ascii="Times New Roman" w:hAnsi="Times New Roman" w:eastAsia="宋体"/>
                      <w:b/>
                      <w:color w:val="000000"/>
                      <w:sz w:val="21"/>
                      <w:szCs w:val="21"/>
                    </w:rPr>
                    <w:t>运行负荷</w:t>
                  </w:r>
                </w:p>
              </w:tc>
            </w:tr>
            <w:tr w14:paraId="003479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restart"/>
                  <w:shd w:val="clear" w:color="auto" w:fill="auto"/>
                  <w:vAlign w:val="center"/>
                </w:tcPr>
                <w:p w14:paraId="2F5F0710">
                  <w:pPr>
                    <w:spacing w:after="0"/>
                    <w:jc w:val="center"/>
                    <w:textAlignment w:val="baseline"/>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2025.09.09</w:t>
                  </w:r>
                </w:p>
              </w:tc>
              <w:tc>
                <w:tcPr>
                  <w:tcW w:w="1530" w:type="dxa"/>
                  <w:vAlign w:val="center"/>
                </w:tcPr>
                <w:p w14:paraId="2537FC54">
                  <w:pPr>
                    <w:pStyle w:val="29"/>
                    <w:spacing w:after="0"/>
                    <w:ind w:left="0" w:leftChars="0" w:firstLine="0" w:firstLineChars="0"/>
                    <w:jc w:val="center"/>
                    <w:rPr>
                      <w:rFonts w:hint="eastAsia"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蒸发器</w:t>
                  </w:r>
                </w:p>
              </w:tc>
              <w:tc>
                <w:tcPr>
                  <w:tcW w:w="1788" w:type="dxa"/>
                  <w:vAlign w:val="center"/>
                </w:tcPr>
                <w:p w14:paraId="15F66EE0">
                  <w:pPr>
                    <w:pStyle w:val="29"/>
                    <w:spacing w:after="0"/>
                    <w:ind w:left="0" w:leftChars="0" w:firstLine="0" w:firstLineChars="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40万台/a</w:t>
                  </w:r>
                </w:p>
              </w:tc>
              <w:tc>
                <w:tcPr>
                  <w:tcW w:w="2031" w:type="dxa"/>
                  <w:vAlign w:val="center"/>
                </w:tcPr>
                <w:p w14:paraId="214A6211">
                  <w:pPr>
                    <w:pStyle w:val="29"/>
                    <w:spacing w:after="0"/>
                    <w:ind w:left="0" w:leftChars="0" w:firstLine="0" w:firstLineChars="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1091台/a</w:t>
                  </w:r>
                </w:p>
              </w:tc>
              <w:tc>
                <w:tcPr>
                  <w:tcW w:w="1783" w:type="dxa"/>
                  <w:vMerge w:val="restart"/>
                  <w:shd w:val="clear" w:color="auto" w:fill="auto"/>
                  <w:vAlign w:val="center"/>
                </w:tcPr>
                <w:p w14:paraId="07756FF7">
                  <w:pPr>
                    <w:pStyle w:val="29"/>
                    <w:spacing w:after="0"/>
                    <w:ind w:left="0" w:leftChars="0" w:firstLine="0" w:firstLineChars="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90%</w:t>
                  </w:r>
                </w:p>
              </w:tc>
            </w:tr>
            <w:tr w14:paraId="1BDB22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continue"/>
                  <w:shd w:val="clear" w:color="auto" w:fill="auto"/>
                  <w:vAlign w:val="center"/>
                </w:tcPr>
                <w:p w14:paraId="177E9A02">
                  <w:pPr>
                    <w:spacing w:after="0"/>
                    <w:jc w:val="center"/>
                    <w:textAlignment w:val="baseline"/>
                    <w:rPr>
                      <w:rFonts w:hint="eastAsia" w:ascii="Times New Roman" w:hAnsi="Times New Roman" w:eastAsia="宋体"/>
                      <w:bCs/>
                      <w:color w:val="000000"/>
                      <w:sz w:val="21"/>
                      <w:szCs w:val="21"/>
                      <w:lang w:val="en-US" w:eastAsia="zh-CN"/>
                    </w:rPr>
                  </w:pPr>
                </w:p>
              </w:tc>
              <w:tc>
                <w:tcPr>
                  <w:tcW w:w="1530" w:type="dxa"/>
                  <w:vAlign w:val="center"/>
                </w:tcPr>
                <w:p w14:paraId="1802D120">
                  <w:pPr>
                    <w:pStyle w:val="29"/>
                    <w:spacing w:after="0"/>
                    <w:ind w:left="0" w:leftChars="0" w:firstLine="0" w:firstLineChars="0"/>
                    <w:jc w:val="center"/>
                    <w:rPr>
                      <w:rFonts w:hint="eastAsia"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冷凝器</w:t>
                  </w:r>
                </w:p>
              </w:tc>
              <w:tc>
                <w:tcPr>
                  <w:tcW w:w="1788" w:type="dxa"/>
                  <w:vAlign w:val="center"/>
                </w:tcPr>
                <w:p w14:paraId="24D37D60">
                  <w:pPr>
                    <w:pStyle w:val="29"/>
                    <w:spacing w:after="0"/>
                    <w:ind w:left="0" w:leftChars="0" w:firstLine="0" w:firstLineChars="0"/>
                    <w:jc w:val="center"/>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200万台/a</w:t>
                  </w:r>
                </w:p>
              </w:tc>
              <w:tc>
                <w:tcPr>
                  <w:tcW w:w="2031" w:type="dxa"/>
                  <w:vAlign w:val="center"/>
                </w:tcPr>
                <w:p w14:paraId="6156675D">
                  <w:pPr>
                    <w:pStyle w:val="29"/>
                    <w:spacing w:after="0"/>
                    <w:ind w:left="0" w:leftChars="0" w:firstLine="0" w:firstLineChars="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5455台/a</w:t>
                  </w:r>
                </w:p>
              </w:tc>
              <w:tc>
                <w:tcPr>
                  <w:tcW w:w="1783" w:type="dxa"/>
                  <w:vMerge w:val="continue"/>
                  <w:tcBorders/>
                  <w:shd w:val="clear" w:color="auto" w:fill="auto"/>
                  <w:vAlign w:val="center"/>
                </w:tcPr>
                <w:p w14:paraId="30578EA0">
                  <w:pPr>
                    <w:pStyle w:val="29"/>
                    <w:spacing w:after="0"/>
                    <w:ind w:left="0" w:leftChars="0" w:firstLine="0" w:firstLineChars="0"/>
                    <w:jc w:val="center"/>
                    <w:rPr>
                      <w:rFonts w:ascii="Times New Roman" w:hAnsi="Times New Roman" w:eastAsia="宋体"/>
                      <w:bCs/>
                      <w:color w:val="000000"/>
                      <w:sz w:val="21"/>
                      <w:szCs w:val="21"/>
                    </w:rPr>
                  </w:pPr>
                </w:p>
              </w:tc>
            </w:tr>
            <w:tr w14:paraId="2F39AE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restart"/>
                  <w:shd w:val="clear" w:color="auto" w:fill="auto"/>
                  <w:vAlign w:val="center"/>
                </w:tcPr>
                <w:p w14:paraId="06648F73">
                  <w:pPr>
                    <w:spacing w:after="0"/>
                    <w:jc w:val="center"/>
                    <w:textAlignment w:val="baseline"/>
                    <w:rPr>
                      <w:rFonts w:hint="default" w:ascii="Times New Roman" w:hAnsi="Times New Roman" w:eastAsia="宋体"/>
                      <w:bCs/>
                      <w:color w:val="000000"/>
                      <w:sz w:val="21"/>
                      <w:szCs w:val="21"/>
                      <w:lang w:val="en-US"/>
                    </w:rPr>
                  </w:pPr>
                  <w:r>
                    <w:rPr>
                      <w:rFonts w:hint="eastAsia" w:ascii="Times New Roman" w:hAnsi="Times New Roman" w:eastAsia="宋体"/>
                      <w:bCs/>
                      <w:color w:val="000000"/>
                      <w:sz w:val="21"/>
                      <w:szCs w:val="21"/>
                      <w:lang w:val="en-US" w:eastAsia="zh-CN"/>
                    </w:rPr>
                    <w:t>2025.09.10</w:t>
                  </w:r>
                </w:p>
              </w:tc>
              <w:tc>
                <w:tcPr>
                  <w:tcW w:w="1530" w:type="dxa"/>
                  <w:vAlign w:val="center"/>
                </w:tcPr>
                <w:p w14:paraId="03400C5C">
                  <w:pPr>
                    <w:spacing w:after="0"/>
                    <w:jc w:val="center"/>
                    <w:textAlignment w:val="baseline"/>
                    <w:rPr>
                      <w:rFonts w:hint="eastAsia"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蒸发器</w:t>
                  </w:r>
                </w:p>
              </w:tc>
              <w:tc>
                <w:tcPr>
                  <w:tcW w:w="1788" w:type="dxa"/>
                  <w:shd w:val="clear"/>
                  <w:vAlign w:val="center"/>
                </w:tcPr>
                <w:p w14:paraId="55CFC529">
                  <w:pPr>
                    <w:pStyle w:val="29"/>
                    <w:spacing w:after="0"/>
                    <w:ind w:left="0" w:leftChars="0" w:firstLine="0" w:firstLineChars="0"/>
                    <w:jc w:val="center"/>
                    <w:rPr>
                      <w:rFonts w:hint="default" w:ascii="Times New Roman" w:hAnsi="Times New Roman" w:eastAsia="宋体" w:cs="Times New Roman"/>
                      <w:bCs/>
                      <w:color w:val="000000"/>
                      <w:sz w:val="21"/>
                      <w:szCs w:val="21"/>
                      <w:lang w:val="en-US" w:eastAsia="zh-CN" w:bidi="ar-SA"/>
                    </w:rPr>
                  </w:pPr>
                  <w:r>
                    <w:rPr>
                      <w:rFonts w:hint="eastAsia" w:ascii="Times New Roman" w:hAnsi="Times New Roman" w:eastAsia="宋体"/>
                      <w:bCs/>
                      <w:color w:val="000000"/>
                      <w:sz w:val="21"/>
                      <w:szCs w:val="21"/>
                      <w:lang w:val="en-US" w:eastAsia="zh-CN"/>
                    </w:rPr>
                    <w:t>40万台/a</w:t>
                  </w:r>
                </w:p>
              </w:tc>
              <w:tc>
                <w:tcPr>
                  <w:tcW w:w="2031" w:type="dxa"/>
                  <w:vAlign w:val="center"/>
                </w:tcPr>
                <w:p w14:paraId="3E44049A">
                  <w:pPr>
                    <w:spacing w:after="0"/>
                    <w:jc w:val="center"/>
                    <w:textAlignment w:val="baseline"/>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1090台/a</w:t>
                  </w:r>
                </w:p>
              </w:tc>
              <w:tc>
                <w:tcPr>
                  <w:tcW w:w="1783" w:type="dxa"/>
                  <w:vMerge w:val="restart"/>
                  <w:shd w:val="clear" w:color="auto" w:fill="auto"/>
                  <w:vAlign w:val="center"/>
                </w:tcPr>
                <w:p w14:paraId="6FC80A8B">
                  <w:pPr>
                    <w:pStyle w:val="29"/>
                    <w:spacing w:after="0"/>
                    <w:ind w:left="0" w:leftChars="0" w:firstLine="0" w:firstLineChars="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90%</w:t>
                  </w:r>
                </w:p>
              </w:tc>
            </w:tr>
            <w:tr w14:paraId="0DE7F3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0" w:type="dxa"/>
                  <w:vMerge w:val="continue"/>
                  <w:shd w:val="clear" w:color="auto" w:fill="auto"/>
                  <w:vAlign w:val="center"/>
                </w:tcPr>
                <w:p w14:paraId="3E8EC32A">
                  <w:pPr>
                    <w:spacing w:after="0"/>
                    <w:jc w:val="center"/>
                    <w:textAlignment w:val="baseline"/>
                    <w:rPr>
                      <w:rFonts w:hint="eastAsia" w:ascii="Times New Roman" w:hAnsi="Times New Roman" w:eastAsia="宋体"/>
                      <w:bCs/>
                      <w:color w:val="000000"/>
                      <w:sz w:val="21"/>
                      <w:szCs w:val="21"/>
                      <w:lang w:val="en-US" w:eastAsia="zh-CN"/>
                    </w:rPr>
                  </w:pPr>
                </w:p>
              </w:tc>
              <w:tc>
                <w:tcPr>
                  <w:tcW w:w="1530" w:type="dxa"/>
                  <w:vAlign w:val="center"/>
                </w:tcPr>
                <w:p w14:paraId="087C86D9">
                  <w:pPr>
                    <w:spacing w:after="0"/>
                    <w:jc w:val="center"/>
                    <w:textAlignment w:val="baseline"/>
                    <w:rPr>
                      <w:rFonts w:hint="eastAsia"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冷凝器</w:t>
                  </w:r>
                </w:p>
              </w:tc>
              <w:tc>
                <w:tcPr>
                  <w:tcW w:w="1788" w:type="dxa"/>
                  <w:shd w:val="clear"/>
                  <w:vAlign w:val="center"/>
                </w:tcPr>
                <w:p w14:paraId="73937B72">
                  <w:pPr>
                    <w:pStyle w:val="29"/>
                    <w:spacing w:after="0"/>
                    <w:ind w:left="0" w:leftChars="0" w:firstLine="0" w:firstLineChars="0"/>
                    <w:jc w:val="center"/>
                    <w:rPr>
                      <w:rFonts w:ascii="Times New Roman" w:hAnsi="Times New Roman" w:eastAsia="宋体" w:cs="Times New Roman"/>
                      <w:bCs/>
                      <w:color w:val="000000"/>
                      <w:sz w:val="21"/>
                      <w:szCs w:val="21"/>
                      <w:lang w:val="en-US" w:eastAsia="zh-CN" w:bidi="ar-SA"/>
                    </w:rPr>
                  </w:pPr>
                  <w:r>
                    <w:rPr>
                      <w:rFonts w:hint="eastAsia" w:ascii="Times New Roman" w:hAnsi="Times New Roman" w:eastAsia="宋体"/>
                      <w:bCs/>
                      <w:color w:val="000000"/>
                      <w:sz w:val="21"/>
                      <w:szCs w:val="21"/>
                      <w:lang w:val="en-US" w:eastAsia="zh-CN"/>
                    </w:rPr>
                    <w:t>200万台/a</w:t>
                  </w:r>
                </w:p>
              </w:tc>
              <w:tc>
                <w:tcPr>
                  <w:tcW w:w="2031" w:type="dxa"/>
                  <w:vAlign w:val="center"/>
                </w:tcPr>
                <w:p w14:paraId="0F4B1A36">
                  <w:pPr>
                    <w:spacing w:after="0"/>
                    <w:jc w:val="center"/>
                    <w:textAlignment w:val="baseline"/>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5454台/a</w:t>
                  </w:r>
                </w:p>
              </w:tc>
              <w:tc>
                <w:tcPr>
                  <w:tcW w:w="1783" w:type="dxa"/>
                  <w:vMerge w:val="continue"/>
                  <w:tcBorders/>
                  <w:shd w:val="clear" w:color="auto" w:fill="auto"/>
                  <w:vAlign w:val="center"/>
                </w:tcPr>
                <w:p w14:paraId="1B59A239">
                  <w:pPr>
                    <w:pStyle w:val="29"/>
                    <w:spacing w:after="0"/>
                    <w:ind w:left="0" w:leftChars="0" w:firstLine="0" w:firstLineChars="0"/>
                    <w:jc w:val="center"/>
                    <w:rPr>
                      <w:rFonts w:ascii="Times New Roman" w:hAnsi="Times New Roman" w:eastAsia="宋体"/>
                      <w:bCs/>
                      <w:color w:val="000000"/>
                      <w:sz w:val="21"/>
                      <w:szCs w:val="21"/>
                    </w:rPr>
                  </w:pPr>
                </w:p>
              </w:tc>
            </w:tr>
            <w:tr w14:paraId="574220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2" w:type="dxa"/>
                  <w:gridSpan w:val="5"/>
                  <w:vAlign w:val="center"/>
                </w:tcPr>
                <w:p w14:paraId="674F0B3E">
                  <w:pPr>
                    <w:spacing w:after="0"/>
                    <w:textAlignment w:val="baseline"/>
                    <w:rPr>
                      <w:rFonts w:ascii="Times New Roman" w:hAnsi="Times New Roman" w:eastAsia="宋体"/>
                      <w:color w:val="000000"/>
                      <w:sz w:val="21"/>
                      <w:szCs w:val="21"/>
                    </w:rPr>
                  </w:pPr>
                  <w:r>
                    <w:rPr>
                      <w:rFonts w:hint="eastAsia" w:ascii="Times New Roman" w:hAnsi="Times New Roman" w:eastAsia="宋体"/>
                      <w:bCs/>
                      <w:color w:val="000000"/>
                      <w:sz w:val="21"/>
                      <w:szCs w:val="21"/>
                    </w:rPr>
                    <w:t>备注：监测期间生产工况由</w:t>
                  </w:r>
                  <w:r>
                    <w:rPr>
                      <w:rFonts w:hint="eastAsia" w:ascii="Times New Roman" w:hAnsi="Times New Roman" w:eastAsia="宋体"/>
                      <w:bCs/>
                      <w:color w:val="000000"/>
                      <w:sz w:val="21"/>
                      <w:szCs w:val="21"/>
                      <w:lang w:val="en-US" w:eastAsia="zh-CN"/>
                    </w:rPr>
                    <w:t>新乡市有道制冷科技</w:t>
                  </w:r>
                  <w:r>
                    <w:rPr>
                      <w:rFonts w:hint="eastAsia" w:ascii="Times New Roman" w:hAnsi="Times New Roman" w:eastAsia="宋体"/>
                      <w:bCs/>
                      <w:color w:val="000000"/>
                      <w:sz w:val="21"/>
                      <w:szCs w:val="21"/>
                    </w:rPr>
                    <w:t>有限公司</w:t>
                  </w:r>
                  <w:r>
                    <w:rPr>
                      <w:rFonts w:hint="eastAsia" w:ascii="Times New Roman" w:hAnsi="Times New Roman" w:eastAsia="宋体"/>
                      <w:bCs/>
                      <w:color w:val="000000"/>
                      <w:sz w:val="21"/>
                      <w:szCs w:val="21"/>
                    </w:rPr>
                    <w:t>提供。</w:t>
                  </w:r>
                </w:p>
              </w:tc>
            </w:tr>
          </w:tbl>
          <w:p w14:paraId="14457630">
            <w:pPr>
              <w:spacing w:after="0" w:line="460" w:lineRule="exact"/>
              <w:textAlignment w:val="baseline"/>
              <w:rPr>
                <w:rFonts w:ascii="Times New Roman" w:hAnsi="Times New Roman" w:eastAsia="宋体"/>
                <w:bCs/>
                <w:color w:val="000000"/>
                <w:sz w:val="24"/>
                <w:szCs w:val="24"/>
              </w:rPr>
            </w:pPr>
          </w:p>
        </w:tc>
      </w:tr>
      <w:tr w14:paraId="6FAE0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522" w:type="dxa"/>
          </w:tcPr>
          <w:p w14:paraId="2DFFCB6D">
            <w:pPr>
              <w:spacing w:after="0" w:line="460" w:lineRule="exact"/>
              <w:textAlignment w:val="baseline"/>
              <w:rPr>
                <w:rFonts w:ascii="Times New Roman" w:hAnsi="Times New Roman" w:eastAsia="宋体"/>
                <w:b/>
                <w:color w:val="000000"/>
                <w:sz w:val="24"/>
                <w:szCs w:val="24"/>
              </w:rPr>
            </w:pPr>
            <w:r>
              <w:rPr>
                <w:rFonts w:hint="eastAsia" w:ascii="Times New Roman" w:hAnsi="Times New Roman" w:eastAsia="宋体"/>
                <w:b/>
                <w:color w:val="000000"/>
                <w:sz w:val="24"/>
                <w:szCs w:val="24"/>
              </w:rPr>
              <w:t>验收检测结果：</w:t>
            </w:r>
          </w:p>
          <w:p w14:paraId="6301933F">
            <w:pPr>
              <w:spacing w:after="0" w:line="460" w:lineRule="exact"/>
              <w:ind w:firstLine="482" w:firstLineChars="200"/>
              <w:textAlignment w:val="baseline"/>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一</w:t>
            </w:r>
            <w:r>
              <w:rPr>
                <w:rFonts w:ascii="Times New Roman" w:hAnsi="Times New Roman" w:eastAsia="宋体"/>
                <w:b/>
                <w:bCs/>
                <w:color w:val="000000"/>
                <w:sz w:val="24"/>
                <w:szCs w:val="24"/>
              </w:rPr>
              <w:t>、环境保护设施调试效果</w:t>
            </w:r>
          </w:p>
          <w:p w14:paraId="317EC884">
            <w:pPr>
              <w:spacing w:after="0" w:line="460" w:lineRule="exact"/>
              <w:ind w:firstLine="482" w:firstLineChars="200"/>
              <w:textAlignment w:val="baseline"/>
              <w:rPr>
                <w:rFonts w:ascii="Times New Roman" w:hAnsi="Times New Roman" w:eastAsia="宋体"/>
                <w:b/>
                <w:color w:val="000000"/>
                <w:sz w:val="24"/>
                <w:szCs w:val="24"/>
              </w:rPr>
            </w:pPr>
            <w:r>
              <w:rPr>
                <w:rFonts w:hint="eastAsia" w:ascii="Times New Roman" w:hAnsi="Times New Roman" w:eastAsia="宋体"/>
                <w:b/>
                <w:color w:val="000000"/>
                <w:sz w:val="24"/>
                <w:szCs w:val="24"/>
                <w:lang w:val="en-US" w:eastAsia="zh-CN"/>
              </w:rPr>
              <w:t>1</w:t>
            </w:r>
            <w:r>
              <w:rPr>
                <w:rFonts w:hint="eastAsia" w:ascii="Times New Roman" w:hAnsi="Times New Roman" w:eastAsia="宋体"/>
                <w:b/>
                <w:color w:val="000000"/>
                <w:sz w:val="24"/>
                <w:szCs w:val="24"/>
              </w:rPr>
              <w:t>、废气监测</w:t>
            </w:r>
            <w:r>
              <w:rPr>
                <w:rFonts w:ascii="Times New Roman" w:hAnsi="Times New Roman" w:eastAsia="宋体"/>
                <w:b/>
                <w:color w:val="000000"/>
                <w:sz w:val="24"/>
                <w:szCs w:val="24"/>
              </w:rPr>
              <w:t>结果与评价</w:t>
            </w:r>
          </w:p>
          <w:p w14:paraId="71B96B97">
            <w:pPr>
              <w:spacing w:after="0" w:line="460" w:lineRule="exact"/>
              <w:ind w:firstLine="480"/>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（1）有组织废气</w:t>
            </w:r>
          </w:p>
          <w:p w14:paraId="0F486867">
            <w:pPr>
              <w:spacing w:after="0" w:line="460" w:lineRule="exact"/>
              <w:ind w:firstLine="482"/>
              <w:textAlignment w:val="baseline"/>
              <w:rPr>
                <w:rFonts w:hint="eastAsia" w:ascii="Times New Roman" w:hAnsi="Times New Roman" w:eastAsia="宋体"/>
                <w:b/>
                <w:color w:val="000000"/>
                <w:sz w:val="24"/>
                <w:szCs w:val="24"/>
                <w:lang w:eastAsia="zh-CN"/>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lang w:val="en-US" w:eastAsia="zh-CN"/>
              </w:rPr>
              <w:t xml:space="preserve">19                    </w:t>
            </w:r>
            <w:r>
              <w:rPr>
                <w:rFonts w:ascii="Times New Roman" w:hAnsi="Times New Roman" w:eastAsia="宋体"/>
                <w:b/>
                <w:color w:val="000000"/>
                <w:sz w:val="24"/>
                <w:szCs w:val="24"/>
              </w:rPr>
              <w:t>废气有组织</w:t>
            </w:r>
            <w:r>
              <w:rPr>
                <w:rFonts w:hint="eastAsia" w:ascii="Times New Roman" w:hAnsi="Times New Roman" w:eastAsia="宋体"/>
                <w:b/>
                <w:color w:val="000000"/>
                <w:sz w:val="24"/>
                <w:szCs w:val="24"/>
              </w:rPr>
              <w:t>监测</w:t>
            </w:r>
            <w:r>
              <w:rPr>
                <w:rFonts w:ascii="Times New Roman" w:hAnsi="Times New Roman" w:eastAsia="宋体"/>
                <w:b/>
                <w:color w:val="000000"/>
                <w:sz w:val="24"/>
                <w:szCs w:val="24"/>
              </w:rPr>
              <w:t>结果</w:t>
            </w:r>
            <w:r>
              <w:rPr>
                <w:rFonts w:hint="eastAsia" w:ascii="Times New Roman" w:hAnsi="Times New Roman" w:eastAsia="宋体"/>
                <w:b/>
                <w:color w:val="000000"/>
                <w:sz w:val="24"/>
                <w:szCs w:val="24"/>
                <w:lang w:eastAsia="zh-CN"/>
              </w:rPr>
              <w:t>（</w:t>
            </w:r>
            <w:r>
              <w:rPr>
                <w:rFonts w:hint="eastAsia" w:ascii="Times New Roman" w:hAnsi="Times New Roman" w:eastAsia="宋体"/>
                <w:b/>
                <w:color w:val="000000"/>
                <w:sz w:val="24"/>
                <w:szCs w:val="24"/>
                <w:lang w:val="en-US" w:eastAsia="zh-CN"/>
              </w:rPr>
              <w:t>1</w:t>
            </w:r>
            <w:r>
              <w:rPr>
                <w:rFonts w:hint="eastAsia" w:ascii="Times New Roman" w:hAnsi="Times New Roman" w:eastAsia="宋体"/>
                <w:b/>
                <w:color w:val="000000"/>
                <w:sz w:val="24"/>
                <w:szCs w:val="24"/>
                <w:lang w:eastAsia="zh-CN"/>
              </w:rPr>
              <w:t>）</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3"/>
              <w:gridCol w:w="1446"/>
              <w:gridCol w:w="1453"/>
              <w:gridCol w:w="1453"/>
              <w:gridCol w:w="1474"/>
              <w:gridCol w:w="1563"/>
            </w:tblGrid>
            <w:tr w14:paraId="401089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9" w:type="pct"/>
                  <w:vMerge w:val="restart"/>
                  <w:vAlign w:val="center"/>
                </w:tcPr>
                <w:p w14:paraId="7E60FF8D">
                  <w:pPr>
                    <w:spacing w:after="0"/>
                    <w:jc w:val="center"/>
                    <w:rPr>
                      <w:rFonts w:ascii="Times New Roman" w:hAnsi="Times New Roman" w:eastAsia="宋体"/>
                      <w:b/>
                      <w:bCs/>
                      <w:sz w:val="21"/>
                      <w:szCs w:val="21"/>
                    </w:rPr>
                  </w:pPr>
                  <w:r>
                    <w:rPr>
                      <w:rFonts w:ascii="Times New Roman" w:hAnsi="Times New Roman" w:eastAsia="宋体"/>
                      <w:b/>
                      <w:bCs/>
                      <w:sz w:val="21"/>
                      <w:szCs w:val="21"/>
                    </w:rPr>
                    <w:t>采样日期</w:t>
                  </w:r>
                </w:p>
              </w:tc>
              <w:tc>
                <w:tcPr>
                  <w:tcW w:w="827" w:type="pct"/>
                  <w:vMerge w:val="restart"/>
                  <w:vAlign w:val="center"/>
                </w:tcPr>
                <w:p w14:paraId="3A5EF382">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w:t>
                  </w:r>
                  <w:r>
                    <w:rPr>
                      <w:rFonts w:ascii="Times New Roman" w:hAnsi="Times New Roman" w:eastAsia="宋体"/>
                      <w:b/>
                      <w:bCs/>
                      <w:sz w:val="21"/>
                      <w:szCs w:val="21"/>
                    </w:rPr>
                    <w:t>点位</w:t>
                  </w:r>
                </w:p>
              </w:tc>
              <w:tc>
                <w:tcPr>
                  <w:tcW w:w="831" w:type="pct"/>
                  <w:vMerge w:val="restart"/>
                  <w:vAlign w:val="center"/>
                </w:tcPr>
                <w:p w14:paraId="47E9F3B2">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监测频次</w:t>
                  </w:r>
                </w:p>
              </w:tc>
              <w:tc>
                <w:tcPr>
                  <w:tcW w:w="831" w:type="pct"/>
                  <w:vMerge w:val="restart"/>
                  <w:vAlign w:val="center"/>
                </w:tcPr>
                <w:p w14:paraId="2335E2B2">
                  <w:pPr>
                    <w:spacing w:after="0"/>
                    <w:jc w:val="center"/>
                    <w:rPr>
                      <w:rFonts w:ascii="Times New Roman" w:hAnsi="Times New Roman" w:eastAsia="宋体"/>
                      <w:b/>
                      <w:bCs/>
                      <w:sz w:val="21"/>
                      <w:szCs w:val="21"/>
                    </w:rPr>
                  </w:pPr>
                  <w:r>
                    <w:rPr>
                      <w:rFonts w:ascii="Times New Roman" w:hAnsi="Times New Roman" w:eastAsia="宋体"/>
                      <w:b/>
                      <w:bCs/>
                      <w:sz w:val="21"/>
                      <w:szCs w:val="21"/>
                    </w:rPr>
                    <w:t>废气流量</w:t>
                  </w:r>
                </w:p>
                <w:p w14:paraId="4083E32E">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w:t>
                  </w:r>
                  <w:r>
                    <w:rPr>
                      <w:rFonts w:ascii="Times New Roman" w:hAnsi="Times New Roman" w:eastAsia="宋体"/>
                      <w:b/>
                      <w:bCs/>
                      <w:sz w:val="21"/>
                      <w:szCs w:val="21"/>
                    </w:rPr>
                    <w:t>m</w:t>
                  </w:r>
                  <w:r>
                    <w:rPr>
                      <w:rFonts w:ascii="Times New Roman" w:hAnsi="Times New Roman" w:eastAsia="宋体"/>
                      <w:b/>
                      <w:bCs/>
                      <w:sz w:val="21"/>
                      <w:szCs w:val="21"/>
                      <w:vertAlign w:val="superscript"/>
                    </w:rPr>
                    <w:t>3</w:t>
                  </w:r>
                  <w:r>
                    <w:rPr>
                      <w:rFonts w:ascii="Times New Roman" w:hAnsi="Times New Roman" w:eastAsia="宋体"/>
                      <w:b/>
                      <w:bCs/>
                      <w:sz w:val="21"/>
                      <w:szCs w:val="21"/>
                    </w:rPr>
                    <w:t>/h)</w:t>
                  </w:r>
                </w:p>
              </w:tc>
              <w:tc>
                <w:tcPr>
                  <w:tcW w:w="1739" w:type="pct"/>
                  <w:gridSpan w:val="2"/>
                  <w:vAlign w:val="center"/>
                </w:tcPr>
                <w:p w14:paraId="12E31792">
                  <w:pPr>
                    <w:spacing w:after="0"/>
                    <w:jc w:val="center"/>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颗粒物</w:t>
                  </w:r>
                </w:p>
              </w:tc>
            </w:tr>
            <w:tr w14:paraId="5A7287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9" w:type="pct"/>
                  <w:vMerge w:val="continue"/>
                  <w:vAlign w:val="center"/>
                </w:tcPr>
                <w:p w14:paraId="5BA587F2">
                  <w:pPr>
                    <w:spacing w:after="0"/>
                    <w:jc w:val="center"/>
                    <w:rPr>
                      <w:rFonts w:ascii="Times New Roman" w:hAnsi="Times New Roman" w:eastAsia="宋体"/>
                      <w:b/>
                      <w:bCs/>
                      <w:sz w:val="21"/>
                      <w:szCs w:val="21"/>
                    </w:rPr>
                  </w:pPr>
                </w:p>
              </w:tc>
              <w:tc>
                <w:tcPr>
                  <w:tcW w:w="827" w:type="pct"/>
                  <w:vMerge w:val="continue"/>
                  <w:vAlign w:val="center"/>
                </w:tcPr>
                <w:p w14:paraId="3ABD5B3A">
                  <w:pPr>
                    <w:spacing w:after="0"/>
                    <w:jc w:val="center"/>
                    <w:rPr>
                      <w:rFonts w:ascii="Times New Roman" w:hAnsi="Times New Roman" w:eastAsia="宋体"/>
                      <w:b/>
                      <w:bCs/>
                      <w:sz w:val="21"/>
                      <w:szCs w:val="21"/>
                    </w:rPr>
                  </w:pPr>
                </w:p>
              </w:tc>
              <w:tc>
                <w:tcPr>
                  <w:tcW w:w="831" w:type="pct"/>
                  <w:vMerge w:val="continue"/>
                  <w:vAlign w:val="center"/>
                </w:tcPr>
                <w:p w14:paraId="30F55177">
                  <w:pPr>
                    <w:spacing w:after="0"/>
                    <w:jc w:val="center"/>
                    <w:rPr>
                      <w:rFonts w:ascii="Times New Roman" w:hAnsi="Times New Roman" w:eastAsia="宋体"/>
                      <w:b/>
                      <w:bCs/>
                      <w:sz w:val="21"/>
                      <w:szCs w:val="21"/>
                    </w:rPr>
                  </w:pPr>
                </w:p>
              </w:tc>
              <w:tc>
                <w:tcPr>
                  <w:tcW w:w="831" w:type="pct"/>
                  <w:vMerge w:val="continue"/>
                  <w:vAlign w:val="center"/>
                </w:tcPr>
                <w:p w14:paraId="442C4003">
                  <w:pPr>
                    <w:spacing w:after="0"/>
                    <w:jc w:val="center"/>
                    <w:rPr>
                      <w:rFonts w:ascii="Times New Roman" w:hAnsi="Times New Roman" w:eastAsia="宋体"/>
                      <w:b/>
                      <w:bCs/>
                      <w:sz w:val="21"/>
                      <w:szCs w:val="21"/>
                    </w:rPr>
                  </w:pPr>
                </w:p>
              </w:tc>
              <w:tc>
                <w:tcPr>
                  <w:tcW w:w="844" w:type="pct"/>
                  <w:vAlign w:val="center"/>
                </w:tcPr>
                <w:p w14:paraId="040F5039">
                  <w:pPr>
                    <w:spacing w:after="0"/>
                    <w:jc w:val="center"/>
                    <w:rPr>
                      <w:rFonts w:ascii="Times New Roman" w:hAnsi="Times New Roman" w:eastAsia="宋体"/>
                      <w:b/>
                      <w:bCs/>
                      <w:sz w:val="21"/>
                      <w:szCs w:val="21"/>
                    </w:rPr>
                  </w:pPr>
                  <w:r>
                    <w:rPr>
                      <w:rFonts w:ascii="Times New Roman" w:hAnsi="Times New Roman" w:eastAsia="宋体"/>
                      <w:b/>
                      <w:bCs/>
                      <w:sz w:val="21"/>
                      <w:szCs w:val="21"/>
                    </w:rPr>
                    <w:t>排放浓度</w:t>
                  </w:r>
                </w:p>
                <w:p w14:paraId="3ADD0B42">
                  <w:pPr>
                    <w:spacing w:after="0"/>
                    <w:jc w:val="center"/>
                    <w:rPr>
                      <w:rFonts w:ascii="Times New Roman" w:hAnsi="Times New Roman" w:eastAsia="宋体"/>
                      <w:b/>
                      <w:bCs/>
                      <w:sz w:val="21"/>
                      <w:szCs w:val="21"/>
                    </w:rPr>
                  </w:pPr>
                  <w:r>
                    <w:rPr>
                      <w:rFonts w:ascii="Times New Roman" w:hAnsi="Times New Roman" w:eastAsia="宋体"/>
                      <w:b/>
                      <w:bCs/>
                      <w:sz w:val="21"/>
                      <w:szCs w:val="21"/>
                    </w:rPr>
                    <w:t>(mg/m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894" w:type="pct"/>
                  <w:vAlign w:val="center"/>
                </w:tcPr>
                <w:p w14:paraId="2F3A1BFD">
                  <w:pPr>
                    <w:spacing w:after="0"/>
                    <w:jc w:val="center"/>
                    <w:rPr>
                      <w:rFonts w:ascii="Times New Roman" w:hAnsi="Times New Roman" w:eastAsia="宋体"/>
                      <w:b/>
                      <w:bCs/>
                      <w:sz w:val="21"/>
                      <w:szCs w:val="21"/>
                    </w:rPr>
                  </w:pPr>
                  <w:r>
                    <w:rPr>
                      <w:rFonts w:ascii="Times New Roman" w:hAnsi="Times New Roman" w:eastAsia="宋体"/>
                      <w:b/>
                      <w:bCs/>
                      <w:sz w:val="21"/>
                      <w:szCs w:val="21"/>
                    </w:rPr>
                    <w:t>排放速率</w:t>
                  </w:r>
                </w:p>
                <w:p w14:paraId="544CCA3D">
                  <w:pPr>
                    <w:spacing w:after="0"/>
                    <w:jc w:val="center"/>
                    <w:rPr>
                      <w:rFonts w:ascii="Times New Roman" w:hAnsi="Times New Roman" w:eastAsia="宋体"/>
                      <w:b/>
                      <w:bCs/>
                      <w:sz w:val="21"/>
                      <w:szCs w:val="21"/>
                    </w:rPr>
                  </w:pPr>
                  <w:r>
                    <w:rPr>
                      <w:rFonts w:ascii="Times New Roman" w:hAnsi="Times New Roman" w:eastAsia="宋体"/>
                      <w:b/>
                      <w:bCs/>
                      <w:sz w:val="21"/>
                      <w:szCs w:val="21"/>
                    </w:rPr>
                    <w:t>(kg/h)</w:t>
                  </w:r>
                </w:p>
              </w:tc>
            </w:tr>
            <w:tr w14:paraId="7475C3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restart"/>
                  <w:tcMar>
                    <w:top w:w="0" w:type="dxa"/>
                    <w:left w:w="6" w:type="dxa"/>
                    <w:bottom w:w="0" w:type="dxa"/>
                    <w:right w:w="6" w:type="dxa"/>
                  </w:tcMar>
                  <w:vAlign w:val="center"/>
                </w:tcPr>
                <w:p w14:paraId="4ED51C24">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2025.09.09</w:t>
                  </w:r>
                </w:p>
              </w:tc>
              <w:tc>
                <w:tcPr>
                  <w:tcW w:w="827" w:type="pct"/>
                  <w:vMerge w:val="restart"/>
                  <w:tcMar>
                    <w:top w:w="0" w:type="dxa"/>
                    <w:left w:w="6" w:type="dxa"/>
                    <w:bottom w:w="0" w:type="dxa"/>
                    <w:right w:w="6" w:type="dxa"/>
                  </w:tcMar>
                  <w:vAlign w:val="center"/>
                </w:tcPr>
                <w:p w14:paraId="61E69653">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lang w:val="en-US" w:eastAsia="zh-CN"/>
                    </w:rPr>
                    <w:t>袋式除尘器</w:t>
                  </w:r>
                  <w:r>
                    <w:rPr>
                      <w:rFonts w:hint="eastAsia" w:ascii="Times New Roman" w:hAnsi="Times New Roman" w:eastAsia="宋体"/>
                      <w:sz w:val="21"/>
                      <w:szCs w:val="21"/>
                    </w:rPr>
                    <w:t>进口</w:t>
                  </w:r>
                </w:p>
              </w:tc>
              <w:tc>
                <w:tcPr>
                  <w:tcW w:w="831" w:type="pct"/>
                  <w:tcMar>
                    <w:top w:w="0" w:type="dxa"/>
                    <w:left w:w="6" w:type="dxa"/>
                    <w:bottom w:w="0" w:type="dxa"/>
                    <w:right w:w="6" w:type="dxa"/>
                  </w:tcMar>
                  <w:vAlign w:val="center"/>
                </w:tcPr>
                <w:p w14:paraId="315ED7D3">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831" w:type="pct"/>
                  <w:tcMar>
                    <w:top w:w="0" w:type="dxa"/>
                    <w:left w:w="6" w:type="dxa"/>
                    <w:bottom w:w="0" w:type="dxa"/>
                    <w:right w:w="6" w:type="dxa"/>
                  </w:tcMar>
                  <w:vAlign w:val="center"/>
                </w:tcPr>
                <w:p w14:paraId="3931904A">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1925</w:t>
                  </w:r>
                </w:p>
              </w:tc>
              <w:tc>
                <w:tcPr>
                  <w:tcW w:w="844" w:type="pct"/>
                  <w:tcMar>
                    <w:top w:w="0" w:type="dxa"/>
                    <w:left w:w="6" w:type="dxa"/>
                    <w:bottom w:w="0" w:type="dxa"/>
                    <w:right w:w="6" w:type="dxa"/>
                  </w:tcMar>
                  <w:vAlign w:val="center"/>
                </w:tcPr>
                <w:p w14:paraId="2EEDDEF6">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64.5</w:t>
                  </w:r>
                </w:p>
              </w:tc>
              <w:tc>
                <w:tcPr>
                  <w:tcW w:w="894" w:type="pct"/>
                  <w:tcMar>
                    <w:top w:w="0" w:type="dxa"/>
                    <w:left w:w="6" w:type="dxa"/>
                    <w:bottom w:w="0" w:type="dxa"/>
                    <w:right w:w="6" w:type="dxa"/>
                  </w:tcMar>
                  <w:vAlign w:val="center"/>
                </w:tcPr>
                <w:p w14:paraId="0849223A">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0.124</w:t>
                  </w:r>
                </w:p>
              </w:tc>
            </w:tr>
            <w:tr w14:paraId="585901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5D52AE3F">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24616C40">
                  <w:pPr>
                    <w:widowControl w:val="0"/>
                    <w:spacing w:after="0"/>
                    <w:jc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18BBD5BC">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831" w:type="pct"/>
                  <w:tcMar>
                    <w:top w:w="0" w:type="dxa"/>
                    <w:left w:w="6" w:type="dxa"/>
                    <w:bottom w:w="0" w:type="dxa"/>
                    <w:right w:w="6" w:type="dxa"/>
                  </w:tcMar>
                  <w:vAlign w:val="center"/>
                </w:tcPr>
                <w:p w14:paraId="1E02F0F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1961</w:t>
                  </w:r>
                </w:p>
              </w:tc>
              <w:tc>
                <w:tcPr>
                  <w:tcW w:w="844" w:type="pct"/>
                  <w:tcMar>
                    <w:top w:w="0" w:type="dxa"/>
                    <w:left w:w="6" w:type="dxa"/>
                    <w:bottom w:w="0" w:type="dxa"/>
                    <w:right w:w="6" w:type="dxa"/>
                  </w:tcMar>
                  <w:vAlign w:val="center"/>
                </w:tcPr>
                <w:p w14:paraId="535782AA">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65.1</w:t>
                  </w:r>
                </w:p>
              </w:tc>
              <w:tc>
                <w:tcPr>
                  <w:tcW w:w="894" w:type="pct"/>
                  <w:tcMar>
                    <w:top w:w="0" w:type="dxa"/>
                    <w:left w:w="6" w:type="dxa"/>
                    <w:bottom w:w="0" w:type="dxa"/>
                    <w:right w:w="6" w:type="dxa"/>
                  </w:tcMar>
                  <w:vAlign w:val="center"/>
                </w:tcPr>
                <w:p w14:paraId="3702865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0.128</w:t>
                  </w:r>
                </w:p>
              </w:tc>
            </w:tr>
            <w:tr w14:paraId="2A64FD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79D8FDB6">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728041F6">
                  <w:pPr>
                    <w:widowControl w:val="0"/>
                    <w:spacing w:after="0"/>
                    <w:jc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6E9463A7">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831" w:type="pct"/>
                  <w:tcMar>
                    <w:top w:w="0" w:type="dxa"/>
                    <w:left w:w="6" w:type="dxa"/>
                    <w:bottom w:w="0" w:type="dxa"/>
                    <w:right w:w="6" w:type="dxa"/>
                  </w:tcMar>
                  <w:vAlign w:val="center"/>
                </w:tcPr>
                <w:p w14:paraId="6CCEE71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1918</w:t>
                  </w:r>
                </w:p>
              </w:tc>
              <w:tc>
                <w:tcPr>
                  <w:tcW w:w="844" w:type="pct"/>
                  <w:tcMar>
                    <w:top w:w="0" w:type="dxa"/>
                    <w:left w:w="6" w:type="dxa"/>
                    <w:bottom w:w="0" w:type="dxa"/>
                    <w:right w:w="6" w:type="dxa"/>
                  </w:tcMar>
                  <w:vAlign w:val="center"/>
                </w:tcPr>
                <w:p w14:paraId="54F25B20">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66.7</w:t>
                  </w:r>
                </w:p>
              </w:tc>
              <w:tc>
                <w:tcPr>
                  <w:tcW w:w="894" w:type="pct"/>
                  <w:tcMar>
                    <w:top w:w="0" w:type="dxa"/>
                    <w:left w:w="6" w:type="dxa"/>
                    <w:bottom w:w="0" w:type="dxa"/>
                    <w:right w:w="6" w:type="dxa"/>
                  </w:tcMar>
                  <w:vAlign w:val="center"/>
                </w:tcPr>
                <w:p w14:paraId="2CED90F2">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0.128</w:t>
                  </w:r>
                </w:p>
              </w:tc>
            </w:tr>
            <w:tr w14:paraId="1F6253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77FD5F50">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3E17FFE2">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7A257E63">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831" w:type="pct"/>
                  <w:tcMar>
                    <w:top w:w="0" w:type="dxa"/>
                    <w:left w:w="6" w:type="dxa"/>
                    <w:bottom w:w="0" w:type="dxa"/>
                    <w:right w:w="6" w:type="dxa"/>
                  </w:tcMar>
                  <w:vAlign w:val="center"/>
                </w:tcPr>
                <w:p w14:paraId="4B947A5C">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1935</w:t>
                  </w:r>
                </w:p>
              </w:tc>
              <w:tc>
                <w:tcPr>
                  <w:tcW w:w="844" w:type="pct"/>
                  <w:tcMar>
                    <w:top w:w="0" w:type="dxa"/>
                    <w:left w:w="6" w:type="dxa"/>
                    <w:bottom w:w="0" w:type="dxa"/>
                    <w:right w:w="6" w:type="dxa"/>
                  </w:tcMar>
                  <w:vAlign w:val="center"/>
                </w:tcPr>
                <w:p w14:paraId="739ABCBC">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65.4</w:t>
                  </w:r>
                </w:p>
              </w:tc>
              <w:tc>
                <w:tcPr>
                  <w:tcW w:w="894" w:type="pct"/>
                  <w:tcMar>
                    <w:top w:w="0" w:type="dxa"/>
                    <w:left w:w="6" w:type="dxa"/>
                    <w:bottom w:w="0" w:type="dxa"/>
                    <w:right w:w="6" w:type="dxa"/>
                  </w:tcMar>
                  <w:vAlign w:val="center"/>
                </w:tcPr>
                <w:p w14:paraId="2017B9A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0.127</w:t>
                  </w:r>
                </w:p>
              </w:tc>
            </w:tr>
            <w:tr w14:paraId="6A42E1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3362EA48">
                  <w:pPr>
                    <w:spacing w:after="0"/>
                    <w:jc w:val="center"/>
                    <w:textAlignment w:val="center"/>
                    <w:rPr>
                      <w:rFonts w:ascii="Times New Roman" w:hAnsi="Times New Roman" w:eastAsia="宋体"/>
                      <w:sz w:val="21"/>
                      <w:szCs w:val="21"/>
                    </w:rPr>
                  </w:pPr>
                </w:p>
              </w:tc>
              <w:tc>
                <w:tcPr>
                  <w:tcW w:w="827" w:type="pct"/>
                  <w:vMerge w:val="restart"/>
                  <w:tcMar>
                    <w:top w:w="0" w:type="dxa"/>
                    <w:left w:w="6" w:type="dxa"/>
                    <w:bottom w:w="0" w:type="dxa"/>
                    <w:right w:w="6" w:type="dxa"/>
                  </w:tcMar>
                  <w:vAlign w:val="center"/>
                </w:tcPr>
                <w:p w14:paraId="1850C6EE">
                  <w:pPr>
                    <w:spacing w:after="0"/>
                    <w:jc w:val="center"/>
                    <w:textAlignment w:val="center"/>
                    <w:rPr>
                      <w:rFonts w:ascii="Times New Roman" w:hAnsi="Times New Roman" w:eastAsia="宋体"/>
                      <w:sz w:val="21"/>
                      <w:szCs w:val="21"/>
                    </w:rPr>
                  </w:pPr>
                  <w:r>
                    <w:rPr>
                      <w:rFonts w:hint="eastAsia" w:ascii="Times New Roman" w:hAnsi="Times New Roman" w:eastAsia="宋体"/>
                      <w:sz w:val="21"/>
                      <w:szCs w:val="21"/>
                      <w:lang w:val="en-US" w:eastAsia="zh-CN"/>
                    </w:rPr>
                    <w:t>袋式除尘器</w:t>
                  </w:r>
                  <w:r>
                    <w:rPr>
                      <w:rFonts w:hint="eastAsia" w:ascii="Times New Roman" w:hAnsi="Times New Roman" w:eastAsia="宋体"/>
                      <w:sz w:val="21"/>
                      <w:szCs w:val="21"/>
                    </w:rPr>
                    <w:t>出口</w:t>
                  </w:r>
                </w:p>
              </w:tc>
              <w:tc>
                <w:tcPr>
                  <w:tcW w:w="831" w:type="pct"/>
                  <w:tcMar>
                    <w:top w:w="0" w:type="dxa"/>
                    <w:left w:w="6" w:type="dxa"/>
                    <w:bottom w:w="0" w:type="dxa"/>
                    <w:right w:w="6" w:type="dxa"/>
                  </w:tcMar>
                  <w:vAlign w:val="center"/>
                </w:tcPr>
                <w:p w14:paraId="769E0873">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831" w:type="pct"/>
                  <w:tcMar>
                    <w:top w:w="0" w:type="dxa"/>
                    <w:left w:w="6" w:type="dxa"/>
                    <w:bottom w:w="0" w:type="dxa"/>
                    <w:right w:w="6" w:type="dxa"/>
                  </w:tcMar>
                  <w:vAlign w:val="center"/>
                </w:tcPr>
                <w:p w14:paraId="07B2595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1987</w:t>
                  </w:r>
                </w:p>
              </w:tc>
              <w:tc>
                <w:tcPr>
                  <w:tcW w:w="844" w:type="pct"/>
                  <w:tcMar>
                    <w:top w:w="0" w:type="dxa"/>
                    <w:left w:w="6" w:type="dxa"/>
                    <w:bottom w:w="0" w:type="dxa"/>
                    <w:right w:w="6" w:type="dxa"/>
                  </w:tcMar>
                  <w:vAlign w:val="center"/>
                </w:tcPr>
                <w:p w14:paraId="06E96ED4">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w:t>
                  </w:r>
                </w:p>
              </w:tc>
              <w:tc>
                <w:tcPr>
                  <w:tcW w:w="894" w:type="pct"/>
                  <w:tcMar>
                    <w:top w:w="0" w:type="dxa"/>
                    <w:left w:w="6" w:type="dxa"/>
                    <w:bottom w:w="0" w:type="dxa"/>
                    <w:right w:w="6" w:type="dxa"/>
                  </w:tcMar>
                  <w:vAlign w:val="center"/>
                </w:tcPr>
                <w:p w14:paraId="2F8D783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0.0126</w:t>
                  </w:r>
                </w:p>
              </w:tc>
            </w:tr>
            <w:tr w14:paraId="48CFDA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7B09C4B2">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3D1E10E2">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0533B263">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831" w:type="pct"/>
                  <w:tcMar>
                    <w:top w:w="0" w:type="dxa"/>
                    <w:left w:w="6" w:type="dxa"/>
                    <w:bottom w:w="0" w:type="dxa"/>
                    <w:right w:w="6" w:type="dxa"/>
                  </w:tcMar>
                  <w:vAlign w:val="center"/>
                </w:tcPr>
                <w:p w14:paraId="0D7ADB3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2010</w:t>
                  </w:r>
                </w:p>
              </w:tc>
              <w:tc>
                <w:tcPr>
                  <w:tcW w:w="844" w:type="pct"/>
                  <w:tcMar>
                    <w:top w:w="0" w:type="dxa"/>
                    <w:left w:w="6" w:type="dxa"/>
                    <w:bottom w:w="0" w:type="dxa"/>
                    <w:right w:w="6" w:type="dxa"/>
                  </w:tcMar>
                  <w:vAlign w:val="center"/>
                </w:tcPr>
                <w:p w14:paraId="6508C3B2">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5.7</w:t>
                  </w:r>
                </w:p>
              </w:tc>
              <w:tc>
                <w:tcPr>
                  <w:tcW w:w="894" w:type="pct"/>
                  <w:tcMar>
                    <w:top w:w="0" w:type="dxa"/>
                    <w:left w:w="6" w:type="dxa"/>
                    <w:bottom w:w="0" w:type="dxa"/>
                    <w:right w:w="6" w:type="dxa"/>
                  </w:tcMar>
                  <w:vAlign w:val="center"/>
                </w:tcPr>
                <w:p w14:paraId="69205AC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0.0115</w:t>
                  </w:r>
                </w:p>
              </w:tc>
            </w:tr>
            <w:tr w14:paraId="3E684B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5F2B9E17">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1328D9E1">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7259A77E">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831" w:type="pct"/>
                  <w:tcMar>
                    <w:top w:w="0" w:type="dxa"/>
                    <w:left w:w="6" w:type="dxa"/>
                    <w:bottom w:w="0" w:type="dxa"/>
                    <w:right w:w="6" w:type="dxa"/>
                  </w:tcMar>
                  <w:vAlign w:val="center"/>
                </w:tcPr>
                <w:p w14:paraId="410589F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1963</w:t>
                  </w:r>
                </w:p>
              </w:tc>
              <w:tc>
                <w:tcPr>
                  <w:tcW w:w="844" w:type="pct"/>
                  <w:tcMar>
                    <w:top w:w="0" w:type="dxa"/>
                    <w:left w:w="6" w:type="dxa"/>
                    <w:bottom w:w="0" w:type="dxa"/>
                    <w:right w:w="6" w:type="dxa"/>
                  </w:tcMar>
                  <w:vAlign w:val="center"/>
                </w:tcPr>
                <w:p w14:paraId="5BD6D40B">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6.4</w:t>
                  </w:r>
                </w:p>
              </w:tc>
              <w:tc>
                <w:tcPr>
                  <w:tcW w:w="894" w:type="pct"/>
                  <w:tcMar>
                    <w:top w:w="0" w:type="dxa"/>
                    <w:left w:w="6" w:type="dxa"/>
                    <w:bottom w:w="0" w:type="dxa"/>
                    <w:right w:w="6" w:type="dxa"/>
                  </w:tcMar>
                  <w:vAlign w:val="center"/>
                </w:tcPr>
                <w:p w14:paraId="30F7A110">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0.0123</w:t>
                  </w:r>
                </w:p>
              </w:tc>
            </w:tr>
            <w:tr w14:paraId="4FBE63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539911B0">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4D5569B6">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03196611">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831" w:type="pct"/>
                  <w:tcMar>
                    <w:top w:w="0" w:type="dxa"/>
                    <w:left w:w="6" w:type="dxa"/>
                    <w:bottom w:w="0" w:type="dxa"/>
                    <w:right w:w="6" w:type="dxa"/>
                  </w:tcMar>
                  <w:vAlign w:val="center"/>
                </w:tcPr>
                <w:p w14:paraId="6007D51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1987</w:t>
                  </w:r>
                </w:p>
              </w:tc>
              <w:tc>
                <w:tcPr>
                  <w:tcW w:w="844" w:type="pct"/>
                  <w:tcMar>
                    <w:top w:w="0" w:type="dxa"/>
                    <w:left w:w="6" w:type="dxa"/>
                    <w:bottom w:w="0" w:type="dxa"/>
                    <w:right w:w="6" w:type="dxa"/>
                  </w:tcMar>
                  <w:vAlign w:val="center"/>
                </w:tcPr>
                <w:p w14:paraId="6F0DE139">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w:t>
                  </w:r>
                </w:p>
              </w:tc>
              <w:tc>
                <w:tcPr>
                  <w:tcW w:w="894" w:type="pct"/>
                  <w:tcMar>
                    <w:top w:w="0" w:type="dxa"/>
                    <w:left w:w="6" w:type="dxa"/>
                    <w:bottom w:w="0" w:type="dxa"/>
                    <w:right w:w="6" w:type="dxa"/>
                  </w:tcMar>
                  <w:vAlign w:val="center"/>
                </w:tcPr>
                <w:p w14:paraId="5A5C194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0.0121</w:t>
                  </w:r>
                </w:p>
              </w:tc>
            </w:tr>
            <w:tr w14:paraId="080B6D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restart"/>
                  <w:tcMar>
                    <w:top w:w="0" w:type="dxa"/>
                    <w:left w:w="6" w:type="dxa"/>
                    <w:bottom w:w="0" w:type="dxa"/>
                    <w:right w:w="6" w:type="dxa"/>
                  </w:tcMar>
                  <w:vAlign w:val="center"/>
                </w:tcPr>
                <w:p w14:paraId="536EC214">
                  <w:pPr>
                    <w:spacing w:after="0"/>
                    <w:jc w:val="center"/>
                    <w:textAlignment w:val="center"/>
                    <w:rPr>
                      <w:rFonts w:hint="default" w:ascii="Times New Roman" w:hAnsi="Times New Roman" w:eastAsia="宋体"/>
                      <w:sz w:val="21"/>
                      <w:szCs w:val="21"/>
                      <w:lang w:val="en-US"/>
                    </w:rPr>
                  </w:pPr>
                  <w:r>
                    <w:rPr>
                      <w:rFonts w:hint="eastAsia" w:ascii="Times New Roman" w:hAnsi="Times New Roman" w:eastAsia="宋体"/>
                      <w:sz w:val="21"/>
                      <w:szCs w:val="21"/>
                      <w:lang w:val="en-US" w:eastAsia="zh-CN"/>
                    </w:rPr>
                    <w:t>2025.09.10</w:t>
                  </w:r>
                </w:p>
              </w:tc>
              <w:tc>
                <w:tcPr>
                  <w:tcW w:w="827" w:type="pct"/>
                  <w:vMerge w:val="restart"/>
                  <w:shd w:val="clear"/>
                  <w:tcMar>
                    <w:top w:w="0" w:type="dxa"/>
                    <w:left w:w="6" w:type="dxa"/>
                    <w:bottom w:w="0" w:type="dxa"/>
                    <w:right w:w="6" w:type="dxa"/>
                  </w:tcMar>
                  <w:vAlign w:val="center"/>
                </w:tcPr>
                <w:p w14:paraId="71690EEA">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lang w:val="en-US" w:eastAsia="zh-CN"/>
                    </w:rPr>
                    <w:t>袋式除尘器</w:t>
                  </w:r>
                  <w:r>
                    <w:rPr>
                      <w:rFonts w:hint="eastAsia" w:ascii="Times New Roman" w:hAnsi="Times New Roman" w:eastAsia="宋体"/>
                      <w:sz w:val="21"/>
                      <w:szCs w:val="21"/>
                    </w:rPr>
                    <w:t>进口</w:t>
                  </w:r>
                </w:p>
              </w:tc>
              <w:tc>
                <w:tcPr>
                  <w:tcW w:w="831" w:type="pct"/>
                  <w:tcMar>
                    <w:top w:w="0" w:type="dxa"/>
                    <w:left w:w="6" w:type="dxa"/>
                    <w:bottom w:w="0" w:type="dxa"/>
                    <w:right w:w="6" w:type="dxa"/>
                  </w:tcMar>
                  <w:vAlign w:val="center"/>
                </w:tcPr>
                <w:p w14:paraId="06E2B5E8">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831" w:type="pct"/>
                  <w:tcMar>
                    <w:top w:w="0" w:type="dxa"/>
                    <w:left w:w="6" w:type="dxa"/>
                    <w:bottom w:w="0" w:type="dxa"/>
                    <w:right w:w="6" w:type="dxa"/>
                  </w:tcMar>
                  <w:vAlign w:val="center"/>
                </w:tcPr>
                <w:p w14:paraId="5781DF4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1967</w:t>
                  </w:r>
                </w:p>
              </w:tc>
              <w:tc>
                <w:tcPr>
                  <w:tcW w:w="844" w:type="pct"/>
                  <w:tcMar>
                    <w:top w:w="0" w:type="dxa"/>
                    <w:left w:w="6" w:type="dxa"/>
                    <w:bottom w:w="0" w:type="dxa"/>
                    <w:right w:w="6" w:type="dxa"/>
                  </w:tcMar>
                  <w:vAlign w:val="center"/>
                </w:tcPr>
                <w:p w14:paraId="6CBCA6E6">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60.2</w:t>
                  </w:r>
                </w:p>
              </w:tc>
              <w:tc>
                <w:tcPr>
                  <w:tcW w:w="894" w:type="pct"/>
                  <w:tcMar>
                    <w:top w:w="0" w:type="dxa"/>
                    <w:left w:w="6" w:type="dxa"/>
                    <w:bottom w:w="0" w:type="dxa"/>
                    <w:right w:w="6" w:type="dxa"/>
                  </w:tcMar>
                  <w:vAlign w:val="center"/>
                </w:tcPr>
                <w:p w14:paraId="024F073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0.118</w:t>
                  </w:r>
                </w:p>
              </w:tc>
            </w:tr>
            <w:tr w14:paraId="2B51BA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0A24C160">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2414A2F0">
                  <w:pPr>
                    <w:widowControl w:val="0"/>
                    <w:spacing w:after="0"/>
                    <w:jc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28E28B9B">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831" w:type="pct"/>
                  <w:tcMar>
                    <w:top w:w="0" w:type="dxa"/>
                    <w:left w:w="6" w:type="dxa"/>
                    <w:bottom w:w="0" w:type="dxa"/>
                    <w:right w:w="6" w:type="dxa"/>
                  </w:tcMar>
                  <w:vAlign w:val="center"/>
                </w:tcPr>
                <w:p w14:paraId="29E2AE62">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1918</w:t>
                  </w:r>
                </w:p>
              </w:tc>
              <w:tc>
                <w:tcPr>
                  <w:tcW w:w="844" w:type="pct"/>
                  <w:tcMar>
                    <w:top w:w="0" w:type="dxa"/>
                    <w:left w:w="6" w:type="dxa"/>
                    <w:bottom w:w="0" w:type="dxa"/>
                    <w:right w:w="6" w:type="dxa"/>
                  </w:tcMar>
                  <w:vAlign w:val="center"/>
                </w:tcPr>
                <w:p w14:paraId="435D829A">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63.4</w:t>
                  </w:r>
                </w:p>
              </w:tc>
              <w:tc>
                <w:tcPr>
                  <w:tcW w:w="894" w:type="pct"/>
                  <w:tcMar>
                    <w:top w:w="0" w:type="dxa"/>
                    <w:left w:w="6" w:type="dxa"/>
                    <w:bottom w:w="0" w:type="dxa"/>
                    <w:right w:w="6" w:type="dxa"/>
                  </w:tcMar>
                  <w:vAlign w:val="center"/>
                </w:tcPr>
                <w:p w14:paraId="331B4F8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0.122</w:t>
                  </w:r>
                </w:p>
              </w:tc>
            </w:tr>
            <w:tr w14:paraId="4185FC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72CA4C41">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7C5F2128">
                  <w:pPr>
                    <w:widowControl w:val="0"/>
                    <w:spacing w:after="0"/>
                    <w:jc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57E55BFB">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831" w:type="pct"/>
                  <w:tcMar>
                    <w:top w:w="0" w:type="dxa"/>
                    <w:left w:w="6" w:type="dxa"/>
                    <w:bottom w:w="0" w:type="dxa"/>
                    <w:right w:w="6" w:type="dxa"/>
                  </w:tcMar>
                  <w:vAlign w:val="center"/>
                </w:tcPr>
                <w:p w14:paraId="7DD934D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1951</w:t>
                  </w:r>
                </w:p>
              </w:tc>
              <w:tc>
                <w:tcPr>
                  <w:tcW w:w="844" w:type="pct"/>
                  <w:tcMar>
                    <w:top w:w="0" w:type="dxa"/>
                    <w:left w:w="6" w:type="dxa"/>
                    <w:bottom w:w="0" w:type="dxa"/>
                    <w:right w:w="6" w:type="dxa"/>
                  </w:tcMar>
                  <w:vAlign w:val="center"/>
                </w:tcPr>
                <w:p w14:paraId="0660E4DE">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61.9</w:t>
                  </w:r>
                </w:p>
              </w:tc>
              <w:tc>
                <w:tcPr>
                  <w:tcW w:w="894" w:type="pct"/>
                  <w:tcMar>
                    <w:top w:w="0" w:type="dxa"/>
                    <w:left w:w="6" w:type="dxa"/>
                    <w:bottom w:w="0" w:type="dxa"/>
                    <w:right w:w="6" w:type="dxa"/>
                  </w:tcMar>
                  <w:vAlign w:val="center"/>
                </w:tcPr>
                <w:p w14:paraId="1E4AA57F">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0.121</w:t>
                  </w:r>
                </w:p>
              </w:tc>
            </w:tr>
            <w:tr w14:paraId="40DC2B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734F4D6B">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4022F4D9">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74097929">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831" w:type="pct"/>
                  <w:tcMar>
                    <w:top w:w="0" w:type="dxa"/>
                    <w:left w:w="6" w:type="dxa"/>
                    <w:bottom w:w="0" w:type="dxa"/>
                    <w:right w:w="6" w:type="dxa"/>
                  </w:tcMar>
                  <w:vAlign w:val="center"/>
                </w:tcPr>
                <w:p w14:paraId="4B5B63F0">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1945</w:t>
                  </w:r>
                </w:p>
              </w:tc>
              <w:tc>
                <w:tcPr>
                  <w:tcW w:w="844" w:type="pct"/>
                  <w:tcMar>
                    <w:top w:w="0" w:type="dxa"/>
                    <w:left w:w="6" w:type="dxa"/>
                    <w:bottom w:w="0" w:type="dxa"/>
                    <w:right w:w="6" w:type="dxa"/>
                  </w:tcMar>
                  <w:vAlign w:val="center"/>
                </w:tcPr>
                <w:p w14:paraId="182415FD">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61.8</w:t>
                  </w:r>
                </w:p>
              </w:tc>
              <w:tc>
                <w:tcPr>
                  <w:tcW w:w="894" w:type="pct"/>
                  <w:tcMar>
                    <w:top w:w="0" w:type="dxa"/>
                    <w:left w:w="6" w:type="dxa"/>
                    <w:bottom w:w="0" w:type="dxa"/>
                    <w:right w:w="6" w:type="dxa"/>
                  </w:tcMar>
                  <w:vAlign w:val="center"/>
                </w:tcPr>
                <w:p w14:paraId="3E155F5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0.120</w:t>
                  </w:r>
                </w:p>
              </w:tc>
            </w:tr>
            <w:tr w14:paraId="318F75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5DE8D25A">
                  <w:pPr>
                    <w:spacing w:after="0"/>
                    <w:jc w:val="center"/>
                    <w:textAlignment w:val="center"/>
                    <w:rPr>
                      <w:rFonts w:ascii="Times New Roman" w:hAnsi="Times New Roman" w:eastAsia="宋体"/>
                      <w:sz w:val="21"/>
                      <w:szCs w:val="21"/>
                    </w:rPr>
                  </w:pPr>
                </w:p>
              </w:tc>
              <w:tc>
                <w:tcPr>
                  <w:tcW w:w="827" w:type="pct"/>
                  <w:vMerge w:val="restart"/>
                  <w:shd w:val="clear"/>
                  <w:tcMar>
                    <w:top w:w="0" w:type="dxa"/>
                    <w:left w:w="6" w:type="dxa"/>
                    <w:bottom w:w="0" w:type="dxa"/>
                    <w:right w:w="6" w:type="dxa"/>
                  </w:tcMar>
                  <w:vAlign w:val="center"/>
                </w:tcPr>
                <w:p w14:paraId="4EF48FDF">
                  <w:pPr>
                    <w:spacing w:after="0"/>
                    <w:jc w:val="center"/>
                    <w:textAlignment w:val="center"/>
                    <w:rPr>
                      <w:rFonts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袋式除尘器</w:t>
                  </w:r>
                  <w:r>
                    <w:rPr>
                      <w:rFonts w:hint="eastAsia" w:ascii="Times New Roman" w:hAnsi="Times New Roman" w:eastAsia="宋体"/>
                      <w:sz w:val="21"/>
                      <w:szCs w:val="21"/>
                    </w:rPr>
                    <w:t>出口</w:t>
                  </w:r>
                </w:p>
              </w:tc>
              <w:tc>
                <w:tcPr>
                  <w:tcW w:w="831" w:type="pct"/>
                  <w:tcMar>
                    <w:top w:w="0" w:type="dxa"/>
                    <w:left w:w="6" w:type="dxa"/>
                    <w:bottom w:w="0" w:type="dxa"/>
                    <w:right w:w="6" w:type="dxa"/>
                  </w:tcMar>
                  <w:vAlign w:val="center"/>
                </w:tcPr>
                <w:p w14:paraId="254E468C">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831" w:type="pct"/>
                  <w:tcMar>
                    <w:top w:w="0" w:type="dxa"/>
                    <w:left w:w="6" w:type="dxa"/>
                    <w:bottom w:w="0" w:type="dxa"/>
                    <w:right w:w="6" w:type="dxa"/>
                  </w:tcMar>
                  <w:vAlign w:val="center"/>
                </w:tcPr>
                <w:p w14:paraId="498F93C0">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2013</w:t>
                  </w:r>
                </w:p>
              </w:tc>
              <w:tc>
                <w:tcPr>
                  <w:tcW w:w="844" w:type="pct"/>
                  <w:tcMar>
                    <w:top w:w="0" w:type="dxa"/>
                    <w:left w:w="6" w:type="dxa"/>
                    <w:bottom w:w="0" w:type="dxa"/>
                    <w:right w:w="6" w:type="dxa"/>
                  </w:tcMar>
                  <w:vAlign w:val="center"/>
                </w:tcPr>
                <w:p w14:paraId="3E523DEB">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894" w:type="pct"/>
                  <w:tcMar>
                    <w:top w:w="0" w:type="dxa"/>
                    <w:left w:w="6" w:type="dxa"/>
                    <w:bottom w:w="0" w:type="dxa"/>
                    <w:right w:w="6" w:type="dxa"/>
                  </w:tcMar>
                  <w:vAlign w:val="center"/>
                </w:tcPr>
                <w:p w14:paraId="1AFDA78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0.0117</w:t>
                  </w:r>
                </w:p>
              </w:tc>
            </w:tr>
            <w:tr w14:paraId="0CCD10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6C33A3E3">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65DAFFDA">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34789D60">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831" w:type="pct"/>
                  <w:tcMar>
                    <w:top w:w="0" w:type="dxa"/>
                    <w:left w:w="6" w:type="dxa"/>
                    <w:bottom w:w="0" w:type="dxa"/>
                    <w:right w:w="6" w:type="dxa"/>
                  </w:tcMar>
                  <w:vAlign w:val="center"/>
                </w:tcPr>
                <w:p w14:paraId="574FF35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1970</w:t>
                  </w:r>
                </w:p>
              </w:tc>
              <w:tc>
                <w:tcPr>
                  <w:tcW w:w="844" w:type="pct"/>
                  <w:tcMar>
                    <w:top w:w="0" w:type="dxa"/>
                    <w:left w:w="6" w:type="dxa"/>
                    <w:bottom w:w="0" w:type="dxa"/>
                    <w:right w:w="6" w:type="dxa"/>
                  </w:tcMar>
                  <w:vAlign w:val="center"/>
                </w:tcPr>
                <w:p w14:paraId="3ED0E67E">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6.3</w:t>
                  </w:r>
                </w:p>
              </w:tc>
              <w:tc>
                <w:tcPr>
                  <w:tcW w:w="894" w:type="pct"/>
                  <w:tcMar>
                    <w:top w:w="0" w:type="dxa"/>
                    <w:left w:w="6" w:type="dxa"/>
                    <w:bottom w:w="0" w:type="dxa"/>
                    <w:right w:w="6" w:type="dxa"/>
                  </w:tcMar>
                  <w:vAlign w:val="center"/>
                </w:tcPr>
                <w:p w14:paraId="0C86A16F">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0.0124</w:t>
                  </w:r>
                </w:p>
              </w:tc>
            </w:tr>
            <w:tr w14:paraId="1CD8DF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4F761894">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6171CD5B">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1725FAA2">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831" w:type="pct"/>
                  <w:tcMar>
                    <w:top w:w="0" w:type="dxa"/>
                    <w:left w:w="6" w:type="dxa"/>
                    <w:bottom w:w="0" w:type="dxa"/>
                    <w:right w:w="6" w:type="dxa"/>
                  </w:tcMar>
                  <w:vAlign w:val="center"/>
                </w:tcPr>
                <w:p w14:paraId="5552A6A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2001</w:t>
                  </w:r>
                </w:p>
              </w:tc>
              <w:tc>
                <w:tcPr>
                  <w:tcW w:w="844" w:type="pct"/>
                  <w:tcMar>
                    <w:top w:w="0" w:type="dxa"/>
                    <w:left w:w="6" w:type="dxa"/>
                    <w:bottom w:w="0" w:type="dxa"/>
                    <w:right w:w="6" w:type="dxa"/>
                  </w:tcMar>
                  <w:vAlign w:val="center"/>
                </w:tcPr>
                <w:p w14:paraId="460561F7">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894" w:type="pct"/>
                  <w:tcMar>
                    <w:top w:w="0" w:type="dxa"/>
                    <w:left w:w="6" w:type="dxa"/>
                    <w:bottom w:w="0" w:type="dxa"/>
                    <w:right w:w="6" w:type="dxa"/>
                  </w:tcMar>
                  <w:vAlign w:val="center"/>
                </w:tcPr>
                <w:p w14:paraId="1DF53D1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0.0120</w:t>
                  </w:r>
                </w:p>
              </w:tc>
            </w:tr>
            <w:tr w14:paraId="310C84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9" w:type="pct"/>
                  <w:vMerge w:val="continue"/>
                  <w:tcMar>
                    <w:top w:w="0" w:type="dxa"/>
                    <w:left w:w="6" w:type="dxa"/>
                    <w:bottom w:w="0" w:type="dxa"/>
                    <w:right w:w="6" w:type="dxa"/>
                  </w:tcMar>
                  <w:vAlign w:val="center"/>
                </w:tcPr>
                <w:p w14:paraId="1E2F9934">
                  <w:pPr>
                    <w:spacing w:after="0"/>
                    <w:jc w:val="center"/>
                    <w:textAlignment w:val="center"/>
                    <w:rPr>
                      <w:rFonts w:ascii="Times New Roman" w:hAnsi="Times New Roman" w:eastAsia="宋体"/>
                      <w:sz w:val="21"/>
                      <w:szCs w:val="21"/>
                    </w:rPr>
                  </w:pPr>
                </w:p>
              </w:tc>
              <w:tc>
                <w:tcPr>
                  <w:tcW w:w="827" w:type="pct"/>
                  <w:vMerge w:val="continue"/>
                  <w:tcMar>
                    <w:top w:w="0" w:type="dxa"/>
                    <w:left w:w="6" w:type="dxa"/>
                    <w:bottom w:w="0" w:type="dxa"/>
                    <w:right w:w="6" w:type="dxa"/>
                  </w:tcMar>
                  <w:vAlign w:val="center"/>
                </w:tcPr>
                <w:p w14:paraId="2D880DE4">
                  <w:pPr>
                    <w:spacing w:after="0"/>
                    <w:jc w:val="center"/>
                    <w:textAlignment w:val="center"/>
                    <w:rPr>
                      <w:rFonts w:ascii="Times New Roman" w:hAnsi="Times New Roman" w:eastAsia="宋体"/>
                      <w:sz w:val="21"/>
                      <w:szCs w:val="21"/>
                    </w:rPr>
                  </w:pPr>
                </w:p>
              </w:tc>
              <w:tc>
                <w:tcPr>
                  <w:tcW w:w="831" w:type="pct"/>
                  <w:tcMar>
                    <w:top w:w="0" w:type="dxa"/>
                    <w:left w:w="6" w:type="dxa"/>
                    <w:bottom w:w="0" w:type="dxa"/>
                    <w:right w:w="6" w:type="dxa"/>
                  </w:tcMar>
                  <w:vAlign w:val="center"/>
                </w:tcPr>
                <w:p w14:paraId="7C74D4D9">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831" w:type="pct"/>
                  <w:tcMar>
                    <w:top w:w="0" w:type="dxa"/>
                    <w:left w:w="6" w:type="dxa"/>
                    <w:bottom w:w="0" w:type="dxa"/>
                    <w:right w:w="6" w:type="dxa"/>
                  </w:tcMar>
                  <w:vAlign w:val="center"/>
                </w:tcPr>
                <w:p w14:paraId="10EF451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1995</w:t>
                  </w:r>
                </w:p>
              </w:tc>
              <w:tc>
                <w:tcPr>
                  <w:tcW w:w="844" w:type="pct"/>
                  <w:tcMar>
                    <w:top w:w="0" w:type="dxa"/>
                    <w:left w:w="6" w:type="dxa"/>
                    <w:bottom w:w="0" w:type="dxa"/>
                    <w:right w:w="6" w:type="dxa"/>
                  </w:tcMar>
                  <w:vAlign w:val="center"/>
                </w:tcPr>
                <w:p w14:paraId="50671DEF">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894" w:type="pct"/>
                  <w:tcMar>
                    <w:top w:w="0" w:type="dxa"/>
                    <w:left w:w="6" w:type="dxa"/>
                    <w:bottom w:w="0" w:type="dxa"/>
                    <w:right w:w="6" w:type="dxa"/>
                  </w:tcMar>
                  <w:vAlign w:val="center"/>
                </w:tcPr>
                <w:p w14:paraId="7048903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0.0120</w:t>
                  </w:r>
                </w:p>
              </w:tc>
            </w:tr>
          </w:tbl>
          <w:p w14:paraId="0B69A1BC">
            <w:pPr>
              <w:spacing w:after="0" w:line="460" w:lineRule="exact"/>
              <w:textAlignment w:val="baseline"/>
              <w:rPr>
                <w:rFonts w:hint="eastAsia" w:ascii="Times New Roman" w:hAnsi="Times New Roman" w:eastAsia="宋体"/>
                <w:bCs/>
                <w:color w:val="000000"/>
                <w:sz w:val="24"/>
                <w:szCs w:val="24"/>
                <w:lang w:eastAsia="zh-CN"/>
              </w:rPr>
            </w:pPr>
          </w:p>
          <w:p w14:paraId="23E88090">
            <w:pPr>
              <w:spacing w:after="0" w:line="460" w:lineRule="exact"/>
              <w:textAlignment w:val="baseline"/>
              <w:rPr>
                <w:rFonts w:hint="eastAsia" w:ascii="Times New Roman" w:hAnsi="Times New Roman" w:eastAsia="宋体"/>
                <w:bCs/>
                <w:color w:val="000000"/>
                <w:sz w:val="24"/>
                <w:szCs w:val="24"/>
                <w:lang w:eastAsia="zh-CN"/>
              </w:rPr>
            </w:pPr>
          </w:p>
          <w:p w14:paraId="056D31A9">
            <w:pPr>
              <w:spacing w:after="0" w:line="460" w:lineRule="exact"/>
              <w:textAlignment w:val="baseline"/>
              <w:rPr>
                <w:rFonts w:hint="eastAsia" w:ascii="Times New Roman" w:hAnsi="Times New Roman" w:eastAsia="宋体"/>
                <w:bCs/>
                <w:color w:val="000000"/>
                <w:sz w:val="24"/>
                <w:szCs w:val="24"/>
                <w:lang w:eastAsia="zh-CN"/>
              </w:rPr>
            </w:pPr>
          </w:p>
          <w:p w14:paraId="7CDE0602">
            <w:pPr>
              <w:spacing w:after="0" w:line="460" w:lineRule="exact"/>
              <w:textAlignment w:val="baseline"/>
              <w:rPr>
                <w:rFonts w:hint="eastAsia" w:ascii="Times New Roman" w:hAnsi="Times New Roman" w:eastAsia="宋体"/>
                <w:bCs/>
                <w:color w:val="000000"/>
                <w:sz w:val="24"/>
                <w:szCs w:val="24"/>
                <w:lang w:eastAsia="zh-CN"/>
              </w:rPr>
            </w:pPr>
          </w:p>
          <w:p w14:paraId="56FCF60A">
            <w:pPr>
              <w:spacing w:after="0" w:line="460" w:lineRule="exact"/>
              <w:textAlignment w:val="baseline"/>
              <w:rPr>
                <w:rFonts w:hint="eastAsia" w:ascii="Times New Roman" w:hAnsi="Times New Roman" w:eastAsia="宋体"/>
                <w:bCs/>
                <w:color w:val="000000"/>
                <w:sz w:val="24"/>
                <w:szCs w:val="24"/>
                <w:lang w:eastAsia="zh-CN"/>
              </w:rPr>
            </w:pPr>
          </w:p>
          <w:p w14:paraId="5AFC1466">
            <w:pPr>
              <w:spacing w:after="0" w:line="460" w:lineRule="exact"/>
              <w:textAlignment w:val="baseline"/>
              <w:rPr>
                <w:rFonts w:hint="eastAsia" w:ascii="Times New Roman" w:hAnsi="Times New Roman" w:eastAsia="宋体"/>
                <w:bCs/>
                <w:color w:val="000000"/>
                <w:sz w:val="24"/>
                <w:szCs w:val="24"/>
                <w:lang w:eastAsia="zh-CN"/>
              </w:rPr>
            </w:pPr>
          </w:p>
          <w:p w14:paraId="0E393CAF">
            <w:pPr>
              <w:spacing w:after="0" w:line="460" w:lineRule="exact"/>
              <w:textAlignment w:val="baseline"/>
              <w:rPr>
                <w:rFonts w:hint="eastAsia" w:ascii="Times New Roman" w:hAnsi="Times New Roman" w:eastAsia="宋体"/>
                <w:bCs/>
                <w:color w:val="000000"/>
                <w:sz w:val="24"/>
                <w:szCs w:val="24"/>
                <w:lang w:eastAsia="zh-CN"/>
              </w:rPr>
            </w:pPr>
          </w:p>
          <w:p w14:paraId="2C94405E">
            <w:pPr>
              <w:spacing w:after="0" w:line="460" w:lineRule="exact"/>
              <w:textAlignment w:val="baseline"/>
              <w:rPr>
                <w:rFonts w:hint="eastAsia" w:ascii="Times New Roman" w:hAnsi="Times New Roman" w:eastAsia="宋体"/>
                <w:bCs/>
                <w:color w:val="000000"/>
                <w:sz w:val="24"/>
                <w:szCs w:val="24"/>
                <w:lang w:eastAsia="zh-CN"/>
              </w:rPr>
            </w:pPr>
          </w:p>
          <w:p w14:paraId="7C4076AC">
            <w:pPr>
              <w:spacing w:after="0" w:line="460" w:lineRule="exact"/>
              <w:textAlignment w:val="baseline"/>
              <w:rPr>
                <w:rFonts w:hint="eastAsia" w:ascii="Times New Roman" w:hAnsi="Times New Roman" w:eastAsia="宋体"/>
                <w:bCs/>
                <w:color w:val="000000"/>
                <w:sz w:val="24"/>
                <w:szCs w:val="24"/>
                <w:lang w:eastAsia="zh-CN"/>
              </w:rPr>
            </w:pPr>
          </w:p>
          <w:p w14:paraId="1C8DB258">
            <w:pPr>
              <w:spacing w:after="0" w:line="460" w:lineRule="exact"/>
              <w:textAlignment w:val="baseline"/>
              <w:rPr>
                <w:rFonts w:hint="eastAsia" w:ascii="Times New Roman" w:hAnsi="Times New Roman" w:eastAsia="宋体"/>
                <w:bCs/>
                <w:color w:val="000000"/>
                <w:sz w:val="24"/>
                <w:szCs w:val="24"/>
                <w:lang w:eastAsia="zh-CN"/>
              </w:rPr>
            </w:pPr>
          </w:p>
          <w:p w14:paraId="35EE9186">
            <w:pPr>
              <w:spacing w:after="0" w:line="460" w:lineRule="exact"/>
              <w:textAlignment w:val="baseline"/>
              <w:rPr>
                <w:rFonts w:hint="eastAsia" w:ascii="Times New Roman" w:hAnsi="Times New Roman" w:eastAsia="宋体"/>
                <w:bCs/>
                <w:color w:val="000000"/>
                <w:sz w:val="24"/>
                <w:szCs w:val="24"/>
                <w:lang w:eastAsia="zh-CN"/>
              </w:rPr>
            </w:pPr>
          </w:p>
          <w:p w14:paraId="65A2F4B2">
            <w:pPr>
              <w:spacing w:after="0" w:line="460" w:lineRule="exact"/>
              <w:textAlignment w:val="baseline"/>
              <w:rPr>
                <w:rFonts w:hint="eastAsia" w:ascii="Times New Roman" w:hAnsi="Times New Roman" w:eastAsia="宋体"/>
                <w:bCs/>
                <w:color w:val="000000"/>
                <w:sz w:val="24"/>
                <w:szCs w:val="24"/>
                <w:lang w:eastAsia="zh-CN"/>
              </w:rPr>
            </w:pPr>
          </w:p>
          <w:p w14:paraId="4C7973F0">
            <w:pPr>
              <w:spacing w:after="0" w:line="460" w:lineRule="exact"/>
              <w:textAlignment w:val="baseline"/>
              <w:rPr>
                <w:rFonts w:hint="eastAsia" w:ascii="Times New Roman" w:hAnsi="Times New Roman" w:eastAsia="宋体"/>
                <w:bCs/>
                <w:color w:val="000000"/>
                <w:sz w:val="24"/>
                <w:szCs w:val="24"/>
                <w:lang w:eastAsia="zh-CN"/>
              </w:rPr>
            </w:pPr>
          </w:p>
          <w:p w14:paraId="09DF6379">
            <w:pPr>
              <w:spacing w:after="0" w:line="460" w:lineRule="exact"/>
              <w:textAlignment w:val="baseline"/>
              <w:rPr>
                <w:rFonts w:hint="eastAsia" w:ascii="Times New Roman" w:hAnsi="Times New Roman" w:eastAsia="宋体"/>
                <w:bCs/>
                <w:color w:val="000000"/>
                <w:sz w:val="24"/>
                <w:szCs w:val="24"/>
                <w:lang w:eastAsia="zh-CN"/>
              </w:rPr>
            </w:pPr>
          </w:p>
          <w:p w14:paraId="6DACD8CA">
            <w:pPr>
              <w:spacing w:after="0" w:line="460" w:lineRule="exact"/>
              <w:textAlignment w:val="baseline"/>
              <w:rPr>
                <w:rFonts w:hint="eastAsia" w:ascii="Times New Roman" w:hAnsi="Times New Roman" w:eastAsia="宋体"/>
                <w:bCs/>
                <w:color w:val="000000"/>
                <w:sz w:val="24"/>
                <w:szCs w:val="24"/>
                <w:lang w:eastAsia="zh-CN"/>
              </w:rPr>
            </w:pPr>
          </w:p>
          <w:p w14:paraId="58A3EE8E">
            <w:pPr>
              <w:spacing w:after="0" w:line="460" w:lineRule="exact"/>
              <w:textAlignment w:val="baseline"/>
              <w:rPr>
                <w:rFonts w:hint="eastAsia" w:ascii="Times New Roman" w:hAnsi="Times New Roman" w:eastAsia="宋体"/>
                <w:bCs/>
                <w:color w:val="000000"/>
                <w:sz w:val="24"/>
                <w:szCs w:val="24"/>
                <w:lang w:eastAsia="zh-CN"/>
              </w:rPr>
            </w:pPr>
          </w:p>
          <w:p w14:paraId="135CE47A">
            <w:pPr>
              <w:spacing w:after="0" w:line="460" w:lineRule="exact"/>
              <w:textAlignment w:val="baseline"/>
              <w:rPr>
                <w:rFonts w:hint="eastAsia" w:ascii="Times New Roman" w:hAnsi="Times New Roman" w:eastAsia="宋体"/>
                <w:bCs/>
                <w:color w:val="000000"/>
                <w:sz w:val="24"/>
                <w:szCs w:val="24"/>
                <w:lang w:eastAsia="zh-CN"/>
              </w:rPr>
            </w:pPr>
          </w:p>
          <w:p w14:paraId="181E50FA">
            <w:pPr>
              <w:spacing w:after="0" w:line="460" w:lineRule="exact"/>
              <w:textAlignment w:val="baseline"/>
              <w:rPr>
                <w:rFonts w:hint="eastAsia" w:ascii="Times New Roman" w:hAnsi="Times New Roman" w:eastAsia="宋体"/>
                <w:bCs/>
                <w:color w:val="000000"/>
                <w:sz w:val="24"/>
                <w:szCs w:val="24"/>
                <w:lang w:eastAsia="zh-CN"/>
              </w:rPr>
            </w:pPr>
          </w:p>
          <w:p w14:paraId="37F6E24F">
            <w:pPr>
              <w:spacing w:after="0" w:line="460" w:lineRule="exact"/>
              <w:textAlignment w:val="baseline"/>
              <w:rPr>
                <w:rFonts w:hint="eastAsia" w:ascii="Times New Roman" w:hAnsi="Times New Roman" w:eastAsia="宋体"/>
                <w:bCs/>
                <w:color w:val="000000"/>
                <w:sz w:val="24"/>
                <w:szCs w:val="24"/>
                <w:lang w:eastAsia="zh-CN"/>
              </w:rPr>
            </w:pPr>
          </w:p>
          <w:p w14:paraId="735CE2C0">
            <w:pPr>
              <w:spacing w:after="0" w:line="460" w:lineRule="exact"/>
              <w:textAlignment w:val="baseline"/>
              <w:rPr>
                <w:rFonts w:hint="eastAsia" w:ascii="Times New Roman" w:hAnsi="Times New Roman" w:eastAsia="宋体"/>
                <w:bCs/>
                <w:color w:val="000000"/>
                <w:sz w:val="24"/>
                <w:szCs w:val="24"/>
                <w:lang w:eastAsia="zh-CN"/>
              </w:rPr>
            </w:pPr>
          </w:p>
          <w:p w14:paraId="1D9300B8">
            <w:pPr>
              <w:spacing w:after="0" w:line="460" w:lineRule="exact"/>
              <w:textAlignment w:val="baseline"/>
              <w:rPr>
                <w:rFonts w:hint="eastAsia" w:ascii="Times New Roman" w:hAnsi="Times New Roman" w:eastAsia="宋体"/>
                <w:bCs/>
                <w:color w:val="000000"/>
                <w:sz w:val="24"/>
                <w:szCs w:val="24"/>
                <w:lang w:eastAsia="zh-CN"/>
              </w:rPr>
            </w:pPr>
          </w:p>
          <w:p w14:paraId="7F003451">
            <w:pPr>
              <w:spacing w:after="0" w:line="460" w:lineRule="exact"/>
              <w:textAlignment w:val="baseline"/>
              <w:rPr>
                <w:rFonts w:hint="eastAsia" w:ascii="Times New Roman" w:hAnsi="Times New Roman" w:eastAsia="宋体"/>
                <w:bCs/>
                <w:color w:val="000000"/>
                <w:sz w:val="24"/>
                <w:szCs w:val="24"/>
                <w:lang w:eastAsia="zh-CN"/>
              </w:rPr>
            </w:pPr>
          </w:p>
          <w:p w14:paraId="67F3434E">
            <w:pPr>
              <w:spacing w:after="0" w:line="460" w:lineRule="exact"/>
              <w:textAlignment w:val="baseline"/>
              <w:rPr>
                <w:rFonts w:hint="eastAsia" w:ascii="Times New Roman" w:hAnsi="Times New Roman" w:eastAsia="宋体"/>
                <w:bCs/>
                <w:color w:val="000000"/>
                <w:sz w:val="24"/>
                <w:szCs w:val="24"/>
                <w:lang w:eastAsia="zh-CN"/>
              </w:rPr>
            </w:pPr>
          </w:p>
          <w:p w14:paraId="5AA77604">
            <w:pPr>
              <w:spacing w:after="0" w:line="460" w:lineRule="exact"/>
              <w:textAlignment w:val="baseline"/>
              <w:rPr>
                <w:rFonts w:hint="eastAsia" w:ascii="Times New Roman" w:hAnsi="Times New Roman" w:eastAsia="宋体"/>
                <w:bCs/>
                <w:color w:val="000000"/>
                <w:sz w:val="24"/>
                <w:szCs w:val="24"/>
                <w:lang w:eastAsia="zh-CN"/>
              </w:rPr>
            </w:pPr>
          </w:p>
          <w:p w14:paraId="205FC3E5">
            <w:pPr>
              <w:spacing w:after="0" w:line="460" w:lineRule="exact"/>
              <w:textAlignment w:val="baseline"/>
              <w:rPr>
                <w:rFonts w:hint="eastAsia" w:ascii="Times New Roman" w:hAnsi="Times New Roman" w:eastAsia="宋体"/>
                <w:bCs/>
                <w:color w:val="000000"/>
                <w:sz w:val="24"/>
                <w:szCs w:val="24"/>
                <w:lang w:eastAsia="zh-CN"/>
              </w:rPr>
            </w:pPr>
          </w:p>
          <w:p w14:paraId="4C1D2A23">
            <w:pPr>
              <w:spacing w:after="0" w:line="460" w:lineRule="exact"/>
              <w:textAlignment w:val="baseline"/>
              <w:rPr>
                <w:rFonts w:hint="eastAsia" w:ascii="Times New Roman" w:hAnsi="Times New Roman" w:eastAsia="宋体"/>
                <w:bCs/>
                <w:color w:val="000000"/>
                <w:sz w:val="24"/>
                <w:szCs w:val="24"/>
                <w:lang w:eastAsia="zh-CN"/>
              </w:rPr>
            </w:pPr>
          </w:p>
        </w:tc>
      </w:tr>
    </w:tbl>
    <w:p w14:paraId="2161A401">
      <w:pPr>
        <w:spacing w:after="0" w:line="440" w:lineRule="exact"/>
        <w:rPr>
          <w:rFonts w:ascii="Times New Roman" w:hAnsi="Times New Roman" w:eastAsia="仿宋_GB2312"/>
          <w:b/>
          <w:color w:val="000000"/>
          <w:sz w:val="21"/>
          <w:szCs w:val="21"/>
        </w:rPr>
        <w:sectPr>
          <w:pgSz w:w="11906" w:h="16838"/>
          <w:pgMar w:top="1440" w:right="1800" w:bottom="1440" w:left="1800" w:header="708" w:footer="708" w:gutter="0"/>
          <w:cols w:space="720" w:num="1"/>
          <w:docGrid w:linePitch="360" w:charSpace="0"/>
        </w:sectPr>
      </w:pP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3"/>
      </w:tblGrid>
      <w:tr w14:paraId="60F9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77970E5E">
            <w:pPr>
              <w:spacing w:after="0" w:line="460" w:lineRule="exact"/>
              <w:ind w:firstLine="482"/>
              <w:textAlignment w:val="baseline"/>
              <w:rPr>
                <w:rFonts w:hint="eastAsia" w:ascii="Times New Roman" w:hAnsi="Times New Roman" w:eastAsia="宋体"/>
                <w:b/>
                <w:color w:val="000000"/>
                <w:sz w:val="24"/>
                <w:szCs w:val="24"/>
                <w:lang w:eastAsia="zh-CN"/>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rPr>
              <w:t>20</w:t>
            </w:r>
            <w:r>
              <w:rPr>
                <w:rFonts w:hint="eastAsia" w:ascii="Times New Roman" w:hAnsi="Times New Roman" w:eastAsia="宋体"/>
                <w:b/>
                <w:color w:val="000000"/>
                <w:sz w:val="24"/>
                <w:szCs w:val="24"/>
                <w:lang w:val="en-US" w:eastAsia="zh-CN"/>
              </w:rPr>
              <w:t xml:space="preserve">                                               </w:t>
            </w:r>
            <w:r>
              <w:rPr>
                <w:rFonts w:ascii="Times New Roman" w:hAnsi="Times New Roman" w:eastAsia="宋体"/>
                <w:b/>
                <w:color w:val="000000"/>
                <w:sz w:val="24"/>
                <w:szCs w:val="24"/>
              </w:rPr>
              <w:t>废气有组织</w:t>
            </w:r>
            <w:r>
              <w:rPr>
                <w:rFonts w:hint="eastAsia" w:ascii="Times New Roman" w:hAnsi="Times New Roman" w:eastAsia="宋体"/>
                <w:b/>
                <w:color w:val="000000"/>
                <w:sz w:val="24"/>
                <w:szCs w:val="24"/>
              </w:rPr>
              <w:t>监测</w:t>
            </w:r>
            <w:r>
              <w:rPr>
                <w:rFonts w:ascii="Times New Roman" w:hAnsi="Times New Roman" w:eastAsia="宋体"/>
                <w:b/>
                <w:color w:val="000000"/>
                <w:sz w:val="24"/>
                <w:szCs w:val="24"/>
              </w:rPr>
              <w:t>结果</w:t>
            </w:r>
            <w:r>
              <w:rPr>
                <w:rFonts w:hint="eastAsia" w:ascii="Times New Roman" w:hAnsi="Times New Roman" w:eastAsia="宋体"/>
                <w:b/>
                <w:color w:val="000000"/>
                <w:sz w:val="24"/>
                <w:szCs w:val="24"/>
                <w:lang w:eastAsia="zh-CN"/>
              </w:rPr>
              <w:t>（</w:t>
            </w:r>
            <w:r>
              <w:rPr>
                <w:rFonts w:hint="eastAsia" w:ascii="Times New Roman" w:hAnsi="Times New Roman" w:eastAsia="宋体"/>
                <w:b/>
                <w:color w:val="000000"/>
                <w:sz w:val="24"/>
                <w:szCs w:val="24"/>
                <w:lang w:val="en-US" w:eastAsia="zh-CN"/>
              </w:rPr>
              <w:t>2</w:t>
            </w:r>
            <w:r>
              <w:rPr>
                <w:rFonts w:hint="eastAsia" w:ascii="Times New Roman" w:hAnsi="Times New Roman" w:eastAsia="宋体"/>
                <w:b/>
                <w:color w:val="000000"/>
                <w:sz w:val="24"/>
                <w:szCs w:val="24"/>
                <w:lang w:eastAsia="zh-CN"/>
              </w:rPr>
              <w:t>）</w:t>
            </w:r>
          </w:p>
          <w:tbl>
            <w:tblPr>
              <w:tblStyle w:val="15"/>
              <w:tblW w:w="4992"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75"/>
              <w:gridCol w:w="1360"/>
              <w:gridCol w:w="1161"/>
              <w:gridCol w:w="1052"/>
              <w:gridCol w:w="1234"/>
              <w:gridCol w:w="1234"/>
              <w:gridCol w:w="1231"/>
              <w:gridCol w:w="1243"/>
              <w:gridCol w:w="1234"/>
              <w:gridCol w:w="1237"/>
              <w:gridCol w:w="1225"/>
              <w:gridCol w:w="1258"/>
            </w:tblGrid>
            <w:tr w14:paraId="1A9B25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401" w:type="pct"/>
                  <w:vMerge w:val="restart"/>
                  <w:vAlign w:val="center"/>
                </w:tcPr>
                <w:p w14:paraId="31DDC3CA">
                  <w:pPr>
                    <w:spacing w:after="0"/>
                    <w:jc w:val="center"/>
                    <w:rPr>
                      <w:rFonts w:ascii="Times New Roman" w:hAnsi="Times New Roman" w:eastAsia="宋体"/>
                      <w:b/>
                      <w:bCs/>
                      <w:sz w:val="21"/>
                      <w:szCs w:val="21"/>
                    </w:rPr>
                  </w:pPr>
                  <w:r>
                    <w:rPr>
                      <w:rFonts w:ascii="Times New Roman" w:hAnsi="Times New Roman" w:eastAsia="宋体"/>
                      <w:b/>
                      <w:bCs/>
                      <w:sz w:val="21"/>
                      <w:szCs w:val="21"/>
                    </w:rPr>
                    <w:t>采样日期</w:t>
                  </w:r>
                </w:p>
              </w:tc>
              <w:tc>
                <w:tcPr>
                  <w:tcW w:w="464" w:type="pct"/>
                  <w:vMerge w:val="restart"/>
                  <w:vAlign w:val="center"/>
                </w:tcPr>
                <w:p w14:paraId="2BD14BB5">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w:t>
                  </w:r>
                  <w:r>
                    <w:rPr>
                      <w:rFonts w:ascii="Times New Roman" w:hAnsi="Times New Roman" w:eastAsia="宋体"/>
                      <w:b/>
                      <w:bCs/>
                      <w:sz w:val="21"/>
                      <w:szCs w:val="21"/>
                    </w:rPr>
                    <w:t>点位</w:t>
                  </w:r>
                </w:p>
              </w:tc>
              <w:tc>
                <w:tcPr>
                  <w:tcW w:w="396" w:type="pct"/>
                  <w:vMerge w:val="restart"/>
                  <w:vAlign w:val="center"/>
                </w:tcPr>
                <w:p w14:paraId="09FD4941">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监测频次</w:t>
                  </w:r>
                </w:p>
              </w:tc>
              <w:tc>
                <w:tcPr>
                  <w:tcW w:w="359" w:type="pct"/>
                  <w:vMerge w:val="restart"/>
                  <w:vAlign w:val="center"/>
                </w:tcPr>
                <w:p w14:paraId="35C21F2C">
                  <w:pPr>
                    <w:spacing w:after="0"/>
                    <w:jc w:val="center"/>
                    <w:rPr>
                      <w:rFonts w:ascii="Times New Roman" w:hAnsi="Times New Roman" w:eastAsia="宋体"/>
                      <w:b/>
                      <w:bCs/>
                      <w:sz w:val="21"/>
                      <w:szCs w:val="21"/>
                    </w:rPr>
                  </w:pPr>
                  <w:r>
                    <w:rPr>
                      <w:rFonts w:ascii="Times New Roman" w:hAnsi="Times New Roman" w:eastAsia="宋体"/>
                      <w:b/>
                      <w:bCs/>
                      <w:sz w:val="21"/>
                      <w:szCs w:val="21"/>
                    </w:rPr>
                    <w:t>废气流量</w:t>
                  </w:r>
                </w:p>
                <w:p w14:paraId="40959691">
                  <w:pPr>
                    <w:spacing w:after="0"/>
                    <w:jc w:val="center"/>
                    <w:rPr>
                      <w:rFonts w:ascii="Times New Roman" w:hAnsi="Times New Roman" w:eastAsia="宋体"/>
                      <w:b/>
                      <w:bCs/>
                      <w:sz w:val="21"/>
                      <w:szCs w:val="21"/>
                    </w:rPr>
                  </w:pPr>
                  <w:r>
                    <w:rPr>
                      <w:rFonts w:hint="eastAsia" w:ascii="Times New Roman" w:hAnsi="Times New Roman" w:eastAsia="宋体"/>
                      <w:b/>
                      <w:bCs/>
                      <w:sz w:val="21"/>
                      <w:szCs w:val="21"/>
                    </w:rPr>
                    <w:t>(</w:t>
                  </w:r>
                  <w:r>
                    <w:rPr>
                      <w:rFonts w:ascii="Times New Roman" w:hAnsi="Times New Roman" w:eastAsia="宋体"/>
                      <w:b/>
                      <w:bCs/>
                      <w:sz w:val="21"/>
                      <w:szCs w:val="21"/>
                    </w:rPr>
                    <w:t>m</w:t>
                  </w:r>
                  <w:r>
                    <w:rPr>
                      <w:rFonts w:ascii="Times New Roman" w:hAnsi="Times New Roman" w:eastAsia="宋体"/>
                      <w:b/>
                      <w:bCs/>
                      <w:sz w:val="21"/>
                      <w:szCs w:val="21"/>
                      <w:vertAlign w:val="superscript"/>
                    </w:rPr>
                    <w:t>3</w:t>
                  </w:r>
                  <w:r>
                    <w:rPr>
                      <w:rFonts w:ascii="Times New Roman" w:hAnsi="Times New Roman" w:eastAsia="宋体"/>
                      <w:b/>
                      <w:bCs/>
                      <w:sz w:val="21"/>
                      <w:szCs w:val="21"/>
                    </w:rPr>
                    <w:t>/h)</w:t>
                  </w:r>
                </w:p>
              </w:tc>
              <w:tc>
                <w:tcPr>
                  <w:tcW w:w="842" w:type="pct"/>
                  <w:gridSpan w:val="2"/>
                  <w:vAlign w:val="center"/>
                </w:tcPr>
                <w:p w14:paraId="4EA64C56">
                  <w:pPr>
                    <w:spacing w:after="0"/>
                    <w:jc w:val="center"/>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颗粒物</w:t>
                  </w:r>
                </w:p>
              </w:tc>
              <w:tc>
                <w:tcPr>
                  <w:tcW w:w="844" w:type="pct"/>
                  <w:gridSpan w:val="2"/>
                  <w:vAlign w:val="center"/>
                </w:tcPr>
                <w:p w14:paraId="0B2B2494">
                  <w:pPr>
                    <w:spacing w:after="0"/>
                    <w:jc w:val="center"/>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非甲烷总烃</w:t>
                  </w:r>
                </w:p>
              </w:tc>
              <w:tc>
                <w:tcPr>
                  <w:tcW w:w="843" w:type="pct"/>
                  <w:gridSpan w:val="2"/>
                  <w:vAlign w:val="center"/>
                </w:tcPr>
                <w:p w14:paraId="40314F6E">
                  <w:pPr>
                    <w:spacing w:after="0"/>
                    <w:jc w:val="center"/>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二氧化硫</w:t>
                  </w:r>
                </w:p>
              </w:tc>
              <w:tc>
                <w:tcPr>
                  <w:tcW w:w="847" w:type="pct"/>
                  <w:gridSpan w:val="2"/>
                  <w:vAlign w:val="center"/>
                </w:tcPr>
                <w:p w14:paraId="64E59727">
                  <w:pPr>
                    <w:spacing w:after="0"/>
                    <w:jc w:val="center"/>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氮氧化物</w:t>
                  </w:r>
                </w:p>
              </w:tc>
            </w:tr>
            <w:tr w14:paraId="62CB3A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401" w:type="pct"/>
                  <w:vMerge w:val="continue"/>
                  <w:vAlign w:val="center"/>
                </w:tcPr>
                <w:p w14:paraId="62744BE8">
                  <w:pPr>
                    <w:spacing w:after="0"/>
                    <w:jc w:val="center"/>
                    <w:rPr>
                      <w:rFonts w:ascii="Times New Roman" w:hAnsi="Times New Roman" w:eastAsia="宋体"/>
                      <w:b/>
                      <w:bCs/>
                      <w:sz w:val="21"/>
                      <w:szCs w:val="21"/>
                    </w:rPr>
                  </w:pPr>
                </w:p>
              </w:tc>
              <w:tc>
                <w:tcPr>
                  <w:tcW w:w="464" w:type="pct"/>
                  <w:vMerge w:val="continue"/>
                  <w:vAlign w:val="center"/>
                </w:tcPr>
                <w:p w14:paraId="1EB9A64F">
                  <w:pPr>
                    <w:spacing w:after="0"/>
                    <w:jc w:val="center"/>
                    <w:rPr>
                      <w:rFonts w:ascii="Times New Roman" w:hAnsi="Times New Roman" w:eastAsia="宋体"/>
                      <w:b/>
                      <w:bCs/>
                      <w:sz w:val="21"/>
                      <w:szCs w:val="21"/>
                    </w:rPr>
                  </w:pPr>
                </w:p>
              </w:tc>
              <w:tc>
                <w:tcPr>
                  <w:tcW w:w="396" w:type="pct"/>
                  <w:vMerge w:val="continue"/>
                  <w:vAlign w:val="center"/>
                </w:tcPr>
                <w:p w14:paraId="77805453">
                  <w:pPr>
                    <w:spacing w:after="0"/>
                    <w:jc w:val="center"/>
                    <w:rPr>
                      <w:rFonts w:ascii="Times New Roman" w:hAnsi="Times New Roman" w:eastAsia="宋体"/>
                      <w:b/>
                      <w:bCs/>
                      <w:sz w:val="21"/>
                      <w:szCs w:val="21"/>
                    </w:rPr>
                  </w:pPr>
                </w:p>
              </w:tc>
              <w:tc>
                <w:tcPr>
                  <w:tcW w:w="359" w:type="pct"/>
                  <w:vMerge w:val="continue"/>
                  <w:vAlign w:val="center"/>
                </w:tcPr>
                <w:p w14:paraId="15F33948">
                  <w:pPr>
                    <w:spacing w:after="0"/>
                    <w:jc w:val="center"/>
                    <w:rPr>
                      <w:rFonts w:ascii="Times New Roman" w:hAnsi="Times New Roman" w:eastAsia="宋体"/>
                      <w:b/>
                      <w:bCs/>
                      <w:sz w:val="21"/>
                      <w:szCs w:val="21"/>
                    </w:rPr>
                  </w:pPr>
                </w:p>
              </w:tc>
              <w:tc>
                <w:tcPr>
                  <w:tcW w:w="421" w:type="pct"/>
                  <w:vAlign w:val="center"/>
                </w:tcPr>
                <w:p w14:paraId="6CC6E991">
                  <w:pPr>
                    <w:spacing w:after="0"/>
                    <w:jc w:val="center"/>
                    <w:rPr>
                      <w:rFonts w:ascii="Times New Roman" w:hAnsi="Times New Roman" w:eastAsia="宋体"/>
                      <w:b/>
                      <w:bCs/>
                      <w:sz w:val="21"/>
                      <w:szCs w:val="21"/>
                    </w:rPr>
                  </w:pPr>
                  <w:r>
                    <w:rPr>
                      <w:rFonts w:ascii="Times New Roman" w:hAnsi="Times New Roman" w:eastAsia="宋体"/>
                      <w:b/>
                      <w:bCs/>
                      <w:sz w:val="21"/>
                      <w:szCs w:val="21"/>
                    </w:rPr>
                    <w:t>排放浓度</w:t>
                  </w:r>
                </w:p>
                <w:p w14:paraId="3913630F">
                  <w:pPr>
                    <w:spacing w:after="0"/>
                    <w:jc w:val="center"/>
                    <w:rPr>
                      <w:rFonts w:ascii="Times New Roman" w:hAnsi="Times New Roman" w:eastAsia="宋体"/>
                      <w:b/>
                      <w:bCs/>
                      <w:sz w:val="21"/>
                      <w:szCs w:val="21"/>
                    </w:rPr>
                  </w:pPr>
                  <w:r>
                    <w:rPr>
                      <w:rFonts w:ascii="Times New Roman" w:hAnsi="Times New Roman" w:eastAsia="宋体"/>
                      <w:b/>
                      <w:bCs/>
                      <w:sz w:val="21"/>
                      <w:szCs w:val="21"/>
                    </w:rPr>
                    <w:t>(mg/m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421" w:type="pct"/>
                  <w:vAlign w:val="center"/>
                </w:tcPr>
                <w:p w14:paraId="3A69643B">
                  <w:pPr>
                    <w:spacing w:after="0"/>
                    <w:jc w:val="center"/>
                    <w:rPr>
                      <w:rFonts w:ascii="Times New Roman" w:hAnsi="Times New Roman" w:eastAsia="宋体"/>
                      <w:b/>
                      <w:bCs/>
                      <w:sz w:val="21"/>
                      <w:szCs w:val="21"/>
                    </w:rPr>
                  </w:pPr>
                  <w:r>
                    <w:rPr>
                      <w:rFonts w:ascii="Times New Roman" w:hAnsi="Times New Roman" w:eastAsia="宋体"/>
                      <w:b/>
                      <w:bCs/>
                      <w:sz w:val="21"/>
                      <w:szCs w:val="21"/>
                    </w:rPr>
                    <w:t>排放速率</w:t>
                  </w:r>
                </w:p>
                <w:p w14:paraId="621C731E">
                  <w:pPr>
                    <w:spacing w:after="0"/>
                    <w:jc w:val="center"/>
                    <w:rPr>
                      <w:rFonts w:ascii="Times New Roman" w:hAnsi="Times New Roman" w:eastAsia="宋体"/>
                      <w:b/>
                      <w:bCs/>
                      <w:sz w:val="21"/>
                      <w:szCs w:val="21"/>
                    </w:rPr>
                  </w:pPr>
                  <w:r>
                    <w:rPr>
                      <w:rFonts w:ascii="Times New Roman" w:hAnsi="Times New Roman" w:eastAsia="宋体"/>
                      <w:b/>
                      <w:bCs/>
                      <w:sz w:val="21"/>
                      <w:szCs w:val="21"/>
                    </w:rPr>
                    <w:t>(kg/h)</w:t>
                  </w:r>
                </w:p>
              </w:tc>
              <w:tc>
                <w:tcPr>
                  <w:tcW w:w="420" w:type="pct"/>
                  <w:vAlign w:val="center"/>
                </w:tcPr>
                <w:p w14:paraId="4936C4A1">
                  <w:pPr>
                    <w:spacing w:after="0"/>
                    <w:jc w:val="center"/>
                    <w:rPr>
                      <w:rFonts w:ascii="Times New Roman" w:hAnsi="Times New Roman" w:eastAsia="宋体"/>
                      <w:b/>
                      <w:bCs/>
                      <w:sz w:val="21"/>
                      <w:szCs w:val="21"/>
                    </w:rPr>
                  </w:pPr>
                  <w:r>
                    <w:rPr>
                      <w:rFonts w:ascii="Times New Roman" w:hAnsi="Times New Roman" w:eastAsia="宋体"/>
                      <w:b/>
                      <w:bCs/>
                      <w:sz w:val="21"/>
                      <w:szCs w:val="21"/>
                    </w:rPr>
                    <w:t>排放浓度</w:t>
                  </w:r>
                </w:p>
                <w:p w14:paraId="7A3DDF8A">
                  <w:pPr>
                    <w:spacing w:after="0"/>
                    <w:jc w:val="center"/>
                    <w:rPr>
                      <w:rFonts w:ascii="Times New Roman" w:hAnsi="Times New Roman" w:eastAsia="宋体"/>
                      <w:b/>
                      <w:bCs/>
                      <w:sz w:val="21"/>
                      <w:szCs w:val="21"/>
                    </w:rPr>
                  </w:pPr>
                  <w:r>
                    <w:rPr>
                      <w:rFonts w:ascii="Times New Roman" w:hAnsi="Times New Roman" w:eastAsia="宋体"/>
                      <w:b/>
                      <w:bCs/>
                      <w:sz w:val="21"/>
                      <w:szCs w:val="21"/>
                    </w:rPr>
                    <w:t>(mg/m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424" w:type="pct"/>
                  <w:vAlign w:val="center"/>
                </w:tcPr>
                <w:p w14:paraId="2935FE74">
                  <w:pPr>
                    <w:spacing w:after="0"/>
                    <w:jc w:val="center"/>
                    <w:rPr>
                      <w:rFonts w:ascii="Times New Roman" w:hAnsi="Times New Roman" w:eastAsia="宋体"/>
                      <w:b/>
                      <w:bCs/>
                      <w:sz w:val="21"/>
                      <w:szCs w:val="21"/>
                    </w:rPr>
                  </w:pPr>
                  <w:r>
                    <w:rPr>
                      <w:rFonts w:ascii="Times New Roman" w:hAnsi="Times New Roman" w:eastAsia="宋体"/>
                      <w:b/>
                      <w:bCs/>
                      <w:sz w:val="21"/>
                      <w:szCs w:val="21"/>
                    </w:rPr>
                    <w:t>排放速率</w:t>
                  </w:r>
                </w:p>
                <w:p w14:paraId="56CC4233">
                  <w:pPr>
                    <w:spacing w:after="0"/>
                    <w:jc w:val="center"/>
                    <w:rPr>
                      <w:rFonts w:ascii="Times New Roman" w:hAnsi="Times New Roman" w:eastAsia="宋体"/>
                      <w:b/>
                      <w:bCs/>
                      <w:sz w:val="21"/>
                      <w:szCs w:val="21"/>
                    </w:rPr>
                  </w:pPr>
                  <w:r>
                    <w:rPr>
                      <w:rFonts w:ascii="Times New Roman" w:hAnsi="Times New Roman" w:eastAsia="宋体"/>
                      <w:b/>
                      <w:bCs/>
                      <w:sz w:val="21"/>
                      <w:szCs w:val="21"/>
                    </w:rPr>
                    <w:t>(kg/h)</w:t>
                  </w:r>
                </w:p>
              </w:tc>
              <w:tc>
                <w:tcPr>
                  <w:tcW w:w="421" w:type="pct"/>
                  <w:shd w:val="clear"/>
                  <w:vAlign w:val="center"/>
                </w:tcPr>
                <w:p w14:paraId="5592CF5B">
                  <w:pPr>
                    <w:spacing w:after="0"/>
                    <w:jc w:val="center"/>
                    <w:rPr>
                      <w:rFonts w:ascii="Times New Roman" w:hAnsi="Times New Roman" w:eastAsia="宋体"/>
                      <w:b/>
                      <w:bCs/>
                      <w:sz w:val="21"/>
                      <w:szCs w:val="21"/>
                    </w:rPr>
                  </w:pPr>
                  <w:r>
                    <w:rPr>
                      <w:rFonts w:ascii="Times New Roman" w:hAnsi="Times New Roman" w:eastAsia="宋体"/>
                      <w:b/>
                      <w:bCs/>
                      <w:sz w:val="21"/>
                      <w:szCs w:val="21"/>
                    </w:rPr>
                    <w:t>排放浓度</w:t>
                  </w:r>
                </w:p>
                <w:p w14:paraId="4A81209D">
                  <w:pPr>
                    <w:spacing w:after="0"/>
                    <w:jc w:val="center"/>
                    <w:rPr>
                      <w:rFonts w:ascii="Times New Roman" w:hAnsi="Times New Roman" w:eastAsia="宋体" w:cs="Times New Roman"/>
                      <w:b/>
                      <w:bCs/>
                      <w:sz w:val="21"/>
                      <w:szCs w:val="21"/>
                      <w:lang w:val="en-US" w:eastAsia="zh-CN" w:bidi="ar-SA"/>
                    </w:rPr>
                  </w:pPr>
                  <w:r>
                    <w:rPr>
                      <w:rFonts w:ascii="Times New Roman" w:hAnsi="Times New Roman" w:eastAsia="宋体"/>
                      <w:b/>
                      <w:bCs/>
                      <w:sz w:val="21"/>
                      <w:szCs w:val="21"/>
                    </w:rPr>
                    <w:t>(mg/m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422" w:type="pct"/>
                  <w:shd w:val="clear"/>
                  <w:vAlign w:val="center"/>
                </w:tcPr>
                <w:p w14:paraId="5772D22B">
                  <w:pPr>
                    <w:spacing w:after="0"/>
                    <w:jc w:val="center"/>
                    <w:rPr>
                      <w:rFonts w:ascii="Times New Roman" w:hAnsi="Times New Roman" w:eastAsia="宋体"/>
                      <w:b/>
                      <w:bCs/>
                      <w:sz w:val="21"/>
                      <w:szCs w:val="21"/>
                    </w:rPr>
                  </w:pPr>
                  <w:r>
                    <w:rPr>
                      <w:rFonts w:ascii="Times New Roman" w:hAnsi="Times New Roman" w:eastAsia="宋体"/>
                      <w:b/>
                      <w:bCs/>
                      <w:sz w:val="21"/>
                      <w:szCs w:val="21"/>
                    </w:rPr>
                    <w:t>排放速率</w:t>
                  </w:r>
                </w:p>
                <w:p w14:paraId="20C3C096">
                  <w:pPr>
                    <w:spacing w:after="0"/>
                    <w:jc w:val="center"/>
                    <w:rPr>
                      <w:rFonts w:ascii="Times New Roman" w:hAnsi="Times New Roman" w:eastAsia="宋体" w:cs="Times New Roman"/>
                      <w:b/>
                      <w:bCs/>
                      <w:sz w:val="21"/>
                      <w:szCs w:val="21"/>
                      <w:lang w:val="en-US" w:eastAsia="zh-CN" w:bidi="ar-SA"/>
                    </w:rPr>
                  </w:pPr>
                  <w:r>
                    <w:rPr>
                      <w:rFonts w:ascii="Times New Roman" w:hAnsi="Times New Roman" w:eastAsia="宋体"/>
                      <w:b/>
                      <w:bCs/>
                      <w:sz w:val="21"/>
                      <w:szCs w:val="21"/>
                    </w:rPr>
                    <w:t>(kg/h)</w:t>
                  </w:r>
                </w:p>
              </w:tc>
              <w:tc>
                <w:tcPr>
                  <w:tcW w:w="418" w:type="pct"/>
                  <w:shd w:val="clear" w:color="auto" w:fill="auto"/>
                  <w:vAlign w:val="center"/>
                </w:tcPr>
                <w:p w14:paraId="0EF63437">
                  <w:pPr>
                    <w:spacing w:after="0"/>
                    <w:jc w:val="center"/>
                    <w:rPr>
                      <w:rFonts w:ascii="Times New Roman" w:hAnsi="Times New Roman" w:eastAsia="宋体"/>
                      <w:b/>
                      <w:bCs/>
                      <w:sz w:val="21"/>
                      <w:szCs w:val="21"/>
                    </w:rPr>
                  </w:pPr>
                  <w:r>
                    <w:rPr>
                      <w:rFonts w:ascii="Times New Roman" w:hAnsi="Times New Roman" w:eastAsia="宋体"/>
                      <w:b/>
                      <w:bCs/>
                      <w:sz w:val="21"/>
                      <w:szCs w:val="21"/>
                    </w:rPr>
                    <w:t>排放浓度</w:t>
                  </w:r>
                </w:p>
                <w:p w14:paraId="2387A614">
                  <w:pPr>
                    <w:spacing w:after="0"/>
                    <w:jc w:val="center"/>
                    <w:rPr>
                      <w:rFonts w:ascii="Times New Roman" w:hAnsi="Times New Roman" w:eastAsia="宋体" w:cs="Times New Roman"/>
                      <w:b/>
                      <w:bCs/>
                      <w:sz w:val="21"/>
                      <w:szCs w:val="21"/>
                      <w:lang w:val="en-US" w:eastAsia="zh-CN" w:bidi="ar-SA"/>
                    </w:rPr>
                  </w:pPr>
                  <w:r>
                    <w:rPr>
                      <w:rFonts w:ascii="Times New Roman" w:hAnsi="Times New Roman" w:eastAsia="宋体"/>
                      <w:b/>
                      <w:bCs/>
                      <w:sz w:val="21"/>
                      <w:szCs w:val="21"/>
                    </w:rPr>
                    <w:t>(mg/m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429" w:type="pct"/>
                  <w:shd w:val="clear" w:color="auto" w:fill="auto"/>
                  <w:vAlign w:val="center"/>
                </w:tcPr>
                <w:p w14:paraId="54E63779">
                  <w:pPr>
                    <w:spacing w:after="0"/>
                    <w:jc w:val="center"/>
                    <w:rPr>
                      <w:rFonts w:ascii="Times New Roman" w:hAnsi="Times New Roman" w:eastAsia="宋体"/>
                      <w:b/>
                      <w:bCs/>
                      <w:sz w:val="21"/>
                      <w:szCs w:val="21"/>
                    </w:rPr>
                  </w:pPr>
                  <w:r>
                    <w:rPr>
                      <w:rFonts w:ascii="Times New Roman" w:hAnsi="Times New Roman" w:eastAsia="宋体"/>
                      <w:b/>
                      <w:bCs/>
                      <w:sz w:val="21"/>
                      <w:szCs w:val="21"/>
                    </w:rPr>
                    <w:t>排放速率</w:t>
                  </w:r>
                </w:p>
                <w:p w14:paraId="560A22BB">
                  <w:pPr>
                    <w:spacing w:after="0"/>
                    <w:jc w:val="center"/>
                    <w:rPr>
                      <w:rFonts w:ascii="Times New Roman" w:hAnsi="Times New Roman" w:eastAsia="宋体" w:cs="Times New Roman"/>
                      <w:b/>
                      <w:bCs/>
                      <w:sz w:val="21"/>
                      <w:szCs w:val="21"/>
                      <w:lang w:val="en-US" w:eastAsia="zh-CN" w:bidi="ar-SA"/>
                    </w:rPr>
                  </w:pPr>
                  <w:r>
                    <w:rPr>
                      <w:rFonts w:ascii="Times New Roman" w:hAnsi="Times New Roman" w:eastAsia="宋体"/>
                      <w:b/>
                      <w:bCs/>
                      <w:sz w:val="21"/>
                      <w:szCs w:val="21"/>
                    </w:rPr>
                    <w:t>(kg/h)</w:t>
                  </w:r>
                </w:p>
              </w:tc>
            </w:tr>
            <w:tr w14:paraId="27BAD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restart"/>
                  <w:tcMar>
                    <w:top w:w="0" w:type="dxa"/>
                    <w:left w:w="6" w:type="dxa"/>
                    <w:bottom w:w="0" w:type="dxa"/>
                    <w:right w:w="6" w:type="dxa"/>
                  </w:tcMar>
                  <w:vAlign w:val="center"/>
                </w:tcPr>
                <w:p w14:paraId="16BA4CEF">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2025.09.09</w:t>
                  </w:r>
                </w:p>
              </w:tc>
              <w:tc>
                <w:tcPr>
                  <w:tcW w:w="464" w:type="pct"/>
                  <w:vMerge w:val="restart"/>
                  <w:tcMar>
                    <w:top w:w="0" w:type="dxa"/>
                    <w:left w:w="6" w:type="dxa"/>
                    <w:bottom w:w="0" w:type="dxa"/>
                    <w:right w:w="6" w:type="dxa"/>
                  </w:tcMar>
                  <w:vAlign w:val="center"/>
                </w:tcPr>
                <w:p w14:paraId="20CED77C">
                  <w:pPr>
                    <w:widowControl w:val="0"/>
                    <w:spacing w:after="0"/>
                    <w:jc w:val="center"/>
                    <w:rPr>
                      <w:rFonts w:ascii="Times New Roman" w:hAnsi="Times New Roman" w:eastAsia="宋体"/>
                      <w:sz w:val="21"/>
                      <w:szCs w:val="21"/>
                    </w:rPr>
                  </w:pPr>
                  <w:r>
                    <w:rPr>
                      <w:rFonts w:hint="eastAsia" w:ascii="Times New Roman" w:hAnsi="Times New Roman" w:eastAsia="宋体"/>
                      <w:color w:val="000000"/>
                      <w:sz w:val="21"/>
                      <w:szCs w:val="21"/>
                      <w:lang w:val="en-US" w:eastAsia="zh-CN"/>
                    </w:rPr>
                    <w:t>UV光催化氧化+活性炭装置进口</w:t>
                  </w:r>
                </w:p>
              </w:tc>
              <w:tc>
                <w:tcPr>
                  <w:tcW w:w="396" w:type="pct"/>
                  <w:tcMar>
                    <w:top w:w="0" w:type="dxa"/>
                    <w:left w:w="6" w:type="dxa"/>
                    <w:bottom w:w="0" w:type="dxa"/>
                    <w:right w:w="6" w:type="dxa"/>
                  </w:tcMar>
                  <w:vAlign w:val="center"/>
                </w:tcPr>
                <w:p w14:paraId="2E3F798C">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359" w:type="pct"/>
                  <w:tcMar>
                    <w:top w:w="0" w:type="dxa"/>
                    <w:left w:w="6" w:type="dxa"/>
                    <w:bottom w:w="0" w:type="dxa"/>
                    <w:right w:w="6" w:type="dxa"/>
                  </w:tcMar>
                  <w:vAlign w:val="center"/>
                </w:tcPr>
                <w:p w14:paraId="4BE9FDEC">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1770</w:t>
                  </w:r>
                </w:p>
              </w:tc>
              <w:tc>
                <w:tcPr>
                  <w:tcW w:w="421" w:type="pct"/>
                  <w:tcMar>
                    <w:top w:w="0" w:type="dxa"/>
                    <w:left w:w="6" w:type="dxa"/>
                    <w:bottom w:w="0" w:type="dxa"/>
                    <w:right w:w="6" w:type="dxa"/>
                  </w:tcMar>
                  <w:vAlign w:val="center"/>
                </w:tcPr>
                <w:p w14:paraId="2A50732B">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70.5</w:t>
                  </w:r>
                </w:p>
              </w:tc>
              <w:tc>
                <w:tcPr>
                  <w:tcW w:w="421" w:type="pct"/>
                  <w:tcMar>
                    <w:top w:w="0" w:type="dxa"/>
                    <w:left w:w="6" w:type="dxa"/>
                    <w:bottom w:w="0" w:type="dxa"/>
                    <w:right w:w="6" w:type="dxa"/>
                  </w:tcMar>
                  <w:vAlign w:val="center"/>
                </w:tcPr>
                <w:p w14:paraId="5CBA6860">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0.125</w:t>
                  </w:r>
                </w:p>
              </w:tc>
              <w:tc>
                <w:tcPr>
                  <w:tcW w:w="420" w:type="pct"/>
                  <w:tcMar>
                    <w:top w:w="0" w:type="dxa"/>
                    <w:left w:w="6" w:type="dxa"/>
                    <w:bottom w:w="0" w:type="dxa"/>
                    <w:right w:w="6" w:type="dxa"/>
                  </w:tcMar>
                  <w:vAlign w:val="center"/>
                </w:tcPr>
                <w:p w14:paraId="6D2D9F9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51.2</w:t>
                  </w:r>
                </w:p>
              </w:tc>
              <w:tc>
                <w:tcPr>
                  <w:tcW w:w="424" w:type="pct"/>
                  <w:tcMar>
                    <w:top w:w="0" w:type="dxa"/>
                    <w:left w:w="6" w:type="dxa"/>
                    <w:bottom w:w="0" w:type="dxa"/>
                    <w:right w:w="6" w:type="dxa"/>
                  </w:tcMar>
                  <w:vAlign w:val="center"/>
                </w:tcPr>
                <w:p w14:paraId="152059CF">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0.0906</w:t>
                  </w:r>
                </w:p>
              </w:tc>
              <w:tc>
                <w:tcPr>
                  <w:tcW w:w="421" w:type="pct"/>
                  <w:tcMar>
                    <w:top w:w="0" w:type="dxa"/>
                    <w:left w:w="6" w:type="dxa"/>
                    <w:bottom w:w="0" w:type="dxa"/>
                    <w:right w:w="6" w:type="dxa"/>
                  </w:tcMar>
                  <w:vAlign w:val="center"/>
                </w:tcPr>
                <w:p w14:paraId="5E0ED8D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618AD1D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1FDE1DA1">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w:t>
                  </w:r>
                </w:p>
              </w:tc>
              <w:tc>
                <w:tcPr>
                  <w:tcW w:w="429" w:type="pct"/>
                  <w:tcMar>
                    <w:top w:w="0" w:type="dxa"/>
                    <w:left w:w="6" w:type="dxa"/>
                    <w:bottom w:w="0" w:type="dxa"/>
                    <w:right w:w="6" w:type="dxa"/>
                  </w:tcMar>
                  <w:vAlign w:val="center"/>
                </w:tcPr>
                <w:p w14:paraId="49EC892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0.0159</w:t>
                  </w:r>
                </w:p>
              </w:tc>
            </w:tr>
            <w:tr w14:paraId="03C3DB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37750377">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0B63D786">
                  <w:pPr>
                    <w:widowControl w:val="0"/>
                    <w:spacing w:after="0"/>
                    <w:jc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2C75984D">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359" w:type="pct"/>
                  <w:tcMar>
                    <w:top w:w="0" w:type="dxa"/>
                    <w:left w:w="6" w:type="dxa"/>
                    <w:bottom w:w="0" w:type="dxa"/>
                    <w:right w:w="6" w:type="dxa"/>
                  </w:tcMar>
                  <w:vAlign w:val="center"/>
                </w:tcPr>
                <w:p w14:paraId="7142E0C0">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1738</w:t>
                  </w:r>
                </w:p>
              </w:tc>
              <w:tc>
                <w:tcPr>
                  <w:tcW w:w="421" w:type="pct"/>
                  <w:tcMar>
                    <w:top w:w="0" w:type="dxa"/>
                    <w:left w:w="6" w:type="dxa"/>
                    <w:bottom w:w="0" w:type="dxa"/>
                    <w:right w:w="6" w:type="dxa"/>
                  </w:tcMar>
                  <w:vAlign w:val="center"/>
                </w:tcPr>
                <w:p w14:paraId="6938613B">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68.2</w:t>
                  </w:r>
                </w:p>
              </w:tc>
              <w:tc>
                <w:tcPr>
                  <w:tcW w:w="421" w:type="pct"/>
                  <w:tcMar>
                    <w:top w:w="0" w:type="dxa"/>
                    <w:left w:w="6" w:type="dxa"/>
                    <w:bottom w:w="0" w:type="dxa"/>
                    <w:right w:w="6" w:type="dxa"/>
                  </w:tcMar>
                  <w:vAlign w:val="center"/>
                </w:tcPr>
                <w:p w14:paraId="7027D116">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0.119</w:t>
                  </w:r>
                </w:p>
              </w:tc>
              <w:tc>
                <w:tcPr>
                  <w:tcW w:w="420" w:type="pct"/>
                  <w:tcMar>
                    <w:top w:w="0" w:type="dxa"/>
                    <w:left w:w="6" w:type="dxa"/>
                    <w:bottom w:w="0" w:type="dxa"/>
                    <w:right w:w="6" w:type="dxa"/>
                  </w:tcMar>
                  <w:vAlign w:val="center"/>
                </w:tcPr>
                <w:p w14:paraId="1807E0D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53.9</w:t>
                  </w:r>
                </w:p>
              </w:tc>
              <w:tc>
                <w:tcPr>
                  <w:tcW w:w="424" w:type="pct"/>
                  <w:tcMar>
                    <w:top w:w="0" w:type="dxa"/>
                    <w:left w:w="6" w:type="dxa"/>
                    <w:bottom w:w="0" w:type="dxa"/>
                    <w:right w:w="6" w:type="dxa"/>
                  </w:tcMar>
                  <w:vAlign w:val="center"/>
                </w:tcPr>
                <w:p w14:paraId="07EC7E9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0.0937</w:t>
                  </w:r>
                </w:p>
              </w:tc>
              <w:tc>
                <w:tcPr>
                  <w:tcW w:w="421" w:type="pct"/>
                  <w:tcMar>
                    <w:top w:w="0" w:type="dxa"/>
                    <w:left w:w="6" w:type="dxa"/>
                    <w:bottom w:w="0" w:type="dxa"/>
                    <w:right w:w="6" w:type="dxa"/>
                  </w:tcMar>
                  <w:vAlign w:val="center"/>
                </w:tcPr>
                <w:p w14:paraId="004AA0E8">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6C76DDE5">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333F3C9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67AB8E6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0.0139</w:t>
                  </w:r>
                </w:p>
              </w:tc>
            </w:tr>
            <w:tr w14:paraId="60824E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02EBCAB3">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024A0ED2">
                  <w:pPr>
                    <w:widowControl w:val="0"/>
                    <w:spacing w:after="0"/>
                    <w:jc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4A9DADFE">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359" w:type="pct"/>
                  <w:tcMar>
                    <w:top w:w="0" w:type="dxa"/>
                    <w:left w:w="6" w:type="dxa"/>
                    <w:bottom w:w="0" w:type="dxa"/>
                    <w:right w:w="6" w:type="dxa"/>
                  </w:tcMar>
                  <w:vAlign w:val="center"/>
                </w:tcPr>
                <w:p w14:paraId="3D5555BC">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1775</w:t>
                  </w:r>
                </w:p>
              </w:tc>
              <w:tc>
                <w:tcPr>
                  <w:tcW w:w="421" w:type="pct"/>
                  <w:tcMar>
                    <w:top w:w="0" w:type="dxa"/>
                    <w:left w:w="6" w:type="dxa"/>
                    <w:bottom w:w="0" w:type="dxa"/>
                    <w:right w:w="6" w:type="dxa"/>
                  </w:tcMar>
                  <w:vAlign w:val="center"/>
                </w:tcPr>
                <w:p w14:paraId="2B13D6A9">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72.3</w:t>
                  </w:r>
                </w:p>
              </w:tc>
              <w:tc>
                <w:tcPr>
                  <w:tcW w:w="421" w:type="pct"/>
                  <w:tcMar>
                    <w:top w:w="0" w:type="dxa"/>
                    <w:left w:w="6" w:type="dxa"/>
                    <w:bottom w:w="0" w:type="dxa"/>
                    <w:right w:w="6" w:type="dxa"/>
                  </w:tcMar>
                  <w:vAlign w:val="center"/>
                </w:tcPr>
                <w:p w14:paraId="294EDF39">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0.128</w:t>
                  </w:r>
                </w:p>
              </w:tc>
              <w:tc>
                <w:tcPr>
                  <w:tcW w:w="420" w:type="pct"/>
                  <w:tcMar>
                    <w:top w:w="0" w:type="dxa"/>
                    <w:left w:w="6" w:type="dxa"/>
                    <w:bottom w:w="0" w:type="dxa"/>
                    <w:right w:w="6" w:type="dxa"/>
                  </w:tcMar>
                  <w:vAlign w:val="center"/>
                </w:tcPr>
                <w:p w14:paraId="489265AA">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60.0</w:t>
                  </w:r>
                </w:p>
              </w:tc>
              <w:tc>
                <w:tcPr>
                  <w:tcW w:w="424" w:type="pct"/>
                  <w:tcMar>
                    <w:top w:w="0" w:type="dxa"/>
                    <w:left w:w="6" w:type="dxa"/>
                    <w:bottom w:w="0" w:type="dxa"/>
                    <w:right w:w="6" w:type="dxa"/>
                  </w:tcMar>
                  <w:vAlign w:val="center"/>
                </w:tcPr>
                <w:p w14:paraId="4B17CEC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0.107</w:t>
                  </w:r>
                </w:p>
              </w:tc>
              <w:tc>
                <w:tcPr>
                  <w:tcW w:w="421" w:type="pct"/>
                  <w:tcMar>
                    <w:top w:w="0" w:type="dxa"/>
                    <w:left w:w="6" w:type="dxa"/>
                    <w:bottom w:w="0" w:type="dxa"/>
                    <w:right w:w="6" w:type="dxa"/>
                  </w:tcMar>
                  <w:vAlign w:val="center"/>
                </w:tcPr>
                <w:p w14:paraId="55A14E97">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32BFD8F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15A4F44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583205FF">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0.0142</w:t>
                  </w:r>
                </w:p>
              </w:tc>
            </w:tr>
            <w:tr w14:paraId="7EBB34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0E510011">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4F8C020C">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17C2F96B">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359" w:type="pct"/>
                  <w:tcMar>
                    <w:top w:w="0" w:type="dxa"/>
                    <w:left w:w="6" w:type="dxa"/>
                    <w:bottom w:w="0" w:type="dxa"/>
                    <w:right w:w="6" w:type="dxa"/>
                  </w:tcMar>
                  <w:vAlign w:val="center"/>
                </w:tcPr>
                <w:p w14:paraId="30A3CE7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1761</w:t>
                  </w:r>
                </w:p>
              </w:tc>
              <w:tc>
                <w:tcPr>
                  <w:tcW w:w="421" w:type="pct"/>
                  <w:tcMar>
                    <w:top w:w="0" w:type="dxa"/>
                    <w:left w:w="6" w:type="dxa"/>
                    <w:bottom w:w="0" w:type="dxa"/>
                    <w:right w:w="6" w:type="dxa"/>
                  </w:tcMar>
                  <w:vAlign w:val="center"/>
                </w:tcPr>
                <w:p w14:paraId="5947EC3C">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70.3</w:t>
                  </w:r>
                </w:p>
              </w:tc>
              <w:tc>
                <w:tcPr>
                  <w:tcW w:w="421" w:type="pct"/>
                  <w:tcMar>
                    <w:top w:w="0" w:type="dxa"/>
                    <w:left w:w="6" w:type="dxa"/>
                    <w:bottom w:w="0" w:type="dxa"/>
                    <w:right w:w="6" w:type="dxa"/>
                  </w:tcMar>
                  <w:vAlign w:val="center"/>
                </w:tcPr>
                <w:p w14:paraId="218955E6">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0.124</w:t>
                  </w:r>
                </w:p>
              </w:tc>
              <w:tc>
                <w:tcPr>
                  <w:tcW w:w="420" w:type="pct"/>
                  <w:tcMar>
                    <w:top w:w="0" w:type="dxa"/>
                    <w:left w:w="6" w:type="dxa"/>
                    <w:bottom w:w="0" w:type="dxa"/>
                    <w:right w:w="6" w:type="dxa"/>
                  </w:tcMar>
                  <w:vAlign w:val="center"/>
                </w:tcPr>
                <w:p w14:paraId="5ACEEE0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55.0</w:t>
                  </w:r>
                </w:p>
              </w:tc>
              <w:tc>
                <w:tcPr>
                  <w:tcW w:w="424" w:type="pct"/>
                  <w:tcMar>
                    <w:top w:w="0" w:type="dxa"/>
                    <w:left w:w="6" w:type="dxa"/>
                    <w:bottom w:w="0" w:type="dxa"/>
                    <w:right w:w="6" w:type="dxa"/>
                  </w:tcMar>
                  <w:vAlign w:val="center"/>
                </w:tcPr>
                <w:p w14:paraId="0CF81CEF">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0.0971</w:t>
                  </w:r>
                </w:p>
              </w:tc>
              <w:tc>
                <w:tcPr>
                  <w:tcW w:w="421" w:type="pct"/>
                  <w:tcMar>
                    <w:top w:w="0" w:type="dxa"/>
                    <w:left w:w="6" w:type="dxa"/>
                    <w:bottom w:w="0" w:type="dxa"/>
                    <w:right w:w="6" w:type="dxa"/>
                  </w:tcMar>
                  <w:vAlign w:val="center"/>
                </w:tcPr>
                <w:p w14:paraId="41626DBE">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285F343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58C17B4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0364411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0.0147</w:t>
                  </w:r>
                </w:p>
              </w:tc>
            </w:tr>
            <w:tr w14:paraId="0B4380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0089EA1B">
                  <w:pPr>
                    <w:spacing w:after="0"/>
                    <w:jc w:val="center"/>
                    <w:textAlignment w:val="center"/>
                    <w:rPr>
                      <w:rFonts w:ascii="Times New Roman" w:hAnsi="Times New Roman" w:eastAsia="宋体"/>
                      <w:sz w:val="21"/>
                      <w:szCs w:val="21"/>
                    </w:rPr>
                  </w:pPr>
                </w:p>
              </w:tc>
              <w:tc>
                <w:tcPr>
                  <w:tcW w:w="464" w:type="pct"/>
                  <w:vMerge w:val="restart"/>
                  <w:tcMar>
                    <w:top w:w="0" w:type="dxa"/>
                    <w:left w:w="6" w:type="dxa"/>
                    <w:bottom w:w="0" w:type="dxa"/>
                    <w:right w:w="6" w:type="dxa"/>
                  </w:tcMar>
                  <w:vAlign w:val="center"/>
                </w:tcPr>
                <w:p w14:paraId="04661139">
                  <w:pPr>
                    <w:spacing w:after="0"/>
                    <w:jc w:val="center"/>
                    <w:textAlignment w:val="center"/>
                    <w:rPr>
                      <w:rFonts w:ascii="Times New Roman" w:hAnsi="Times New Roman" w:eastAsia="宋体"/>
                      <w:sz w:val="21"/>
                      <w:szCs w:val="21"/>
                    </w:rPr>
                  </w:pPr>
                  <w:r>
                    <w:rPr>
                      <w:rFonts w:hint="eastAsia" w:ascii="Times New Roman" w:hAnsi="Times New Roman" w:eastAsia="宋体"/>
                      <w:color w:val="000000"/>
                      <w:sz w:val="21"/>
                      <w:szCs w:val="21"/>
                      <w:lang w:val="en-US" w:eastAsia="zh-CN"/>
                    </w:rPr>
                    <w:t>UV光催化氧化+活性炭装置出口</w:t>
                  </w:r>
                </w:p>
              </w:tc>
              <w:tc>
                <w:tcPr>
                  <w:tcW w:w="396" w:type="pct"/>
                  <w:tcMar>
                    <w:top w:w="0" w:type="dxa"/>
                    <w:left w:w="6" w:type="dxa"/>
                    <w:bottom w:w="0" w:type="dxa"/>
                    <w:right w:w="6" w:type="dxa"/>
                  </w:tcMar>
                  <w:vAlign w:val="center"/>
                </w:tcPr>
                <w:p w14:paraId="3CD1EA76">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359" w:type="pct"/>
                  <w:tcMar>
                    <w:top w:w="0" w:type="dxa"/>
                    <w:left w:w="6" w:type="dxa"/>
                    <w:bottom w:w="0" w:type="dxa"/>
                    <w:right w:w="6" w:type="dxa"/>
                  </w:tcMar>
                  <w:vAlign w:val="center"/>
                </w:tcPr>
                <w:p w14:paraId="74B9784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1856</w:t>
                  </w:r>
                </w:p>
              </w:tc>
              <w:tc>
                <w:tcPr>
                  <w:tcW w:w="421" w:type="pct"/>
                  <w:tcMar>
                    <w:top w:w="0" w:type="dxa"/>
                    <w:left w:w="6" w:type="dxa"/>
                    <w:bottom w:w="0" w:type="dxa"/>
                    <w:right w:w="6" w:type="dxa"/>
                  </w:tcMar>
                  <w:vAlign w:val="center"/>
                </w:tcPr>
                <w:p w14:paraId="4E9FE144">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6.9</w:t>
                  </w:r>
                </w:p>
              </w:tc>
              <w:tc>
                <w:tcPr>
                  <w:tcW w:w="421" w:type="pct"/>
                  <w:tcMar>
                    <w:top w:w="0" w:type="dxa"/>
                    <w:left w:w="6" w:type="dxa"/>
                    <w:bottom w:w="0" w:type="dxa"/>
                    <w:right w:w="6" w:type="dxa"/>
                  </w:tcMar>
                  <w:vAlign w:val="center"/>
                </w:tcPr>
                <w:p w14:paraId="64A938C6">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0.0128</w:t>
                  </w:r>
                </w:p>
              </w:tc>
              <w:tc>
                <w:tcPr>
                  <w:tcW w:w="420" w:type="pct"/>
                  <w:tcMar>
                    <w:top w:w="0" w:type="dxa"/>
                    <w:left w:w="6" w:type="dxa"/>
                    <w:bottom w:w="0" w:type="dxa"/>
                    <w:right w:w="6" w:type="dxa"/>
                  </w:tcMar>
                  <w:vAlign w:val="center"/>
                </w:tcPr>
                <w:p w14:paraId="46BA34D2">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8.16</w:t>
                  </w:r>
                </w:p>
              </w:tc>
              <w:tc>
                <w:tcPr>
                  <w:tcW w:w="424" w:type="pct"/>
                  <w:tcMar>
                    <w:top w:w="0" w:type="dxa"/>
                    <w:left w:w="6" w:type="dxa"/>
                    <w:bottom w:w="0" w:type="dxa"/>
                    <w:right w:w="6" w:type="dxa"/>
                  </w:tcMar>
                  <w:vAlign w:val="center"/>
                </w:tcPr>
                <w:p w14:paraId="4D8A8DE5">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0.0151</w:t>
                  </w:r>
                </w:p>
              </w:tc>
              <w:tc>
                <w:tcPr>
                  <w:tcW w:w="421" w:type="pct"/>
                  <w:tcMar>
                    <w:top w:w="0" w:type="dxa"/>
                    <w:left w:w="6" w:type="dxa"/>
                    <w:bottom w:w="0" w:type="dxa"/>
                    <w:right w:w="6" w:type="dxa"/>
                  </w:tcMar>
                  <w:vAlign w:val="center"/>
                </w:tcPr>
                <w:p w14:paraId="65267A3E">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66C4B701">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7CA884F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w:t>
                  </w:r>
                </w:p>
              </w:tc>
              <w:tc>
                <w:tcPr>
                  <w:tcW w:w="429" w:type="pct"/>
                  <w:tcMar>
                    <w:top w:w="0" w:type="dxa"/>
                    <w:left w:w="6" w:type="dxa"/>
                    <w:bottom w:w="0" w:type="dxa"/>
                    <w:right w:w="6" w:type="dxa"/>
                  </w:tcMar>
                  <w:vAlign w:val="center"/>
                </w:tcPr>
                <w:p w14:paraId="49E2E0F1">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0.0167</w:t>
                  </w:r>
                </w:p>
              </w:tc>
            </w:tr>
            <w:tr w14:paraId="511D5D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50639242">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4289D90B">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1F4F5605">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359" w:type="pct"/>
                  <w:tcMar>
                    <w:top w:w="0" w:type="dxa"/>
                    <w:left w:w="6" w:type="dxa"/>
                    <w:bottom w:w="0" w:type="dxa"/>
                    <w:right w:w="6" w:type="dxa"/>
                  </w:tcMar>
                  <w:vAlign w:val="center"/>
                </w:tcPr>
                <w:p w14:paraId="5172D32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1816</w:t>
                  </w:r>
                </w:p>
              </w:tc>
              <w:tc>
                <w:tcPr>
                  <w:tcW w:w="421" w:type="pct"/>
                  <w:tcMar>
                    <w:top w:w="0" w:type="dxa"/>
                    <w:left w:w="6" w:type="dxa"/>
                    <w:bottom w:w="0" w:type="dxa"/>
                    <w:right w:w="6" w:type="dxa"/>
                  </w:tcMar>
                  <w:vAlign w:val="center"/>
                </w:tcPr>
                <w:p w14:paraId="501674A7">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w:t>
                  </w:r>
                </w:p>
              </w:tc>
              <w:tc>
                <w:tcPr>
                  <w:tcW w:w="421" w:type="pct"/>
                  <w:tcMar>
                    <w:top w:w="0" w:type="dxa"/>
                    <w:left w:w="6" w:type="dxa"/>
                    <w:bottom w:w="0" w:type="dxa"/>
                    <w:right w:w="6" w:type="dxa"/>
                  </w:tcMar>
                  <w:vAlign w:val="center"/>
                </w:tcPr>
                <w:p w14:paraId="1AC94C1E">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0.0118</w:t>
                  </w:r>
                </w:p>
              </w:tc>
              <w:tc>
                <w:tcPr>
                  <w:tcW w:w="420" w:type="pct"/>
                  <w:tcMar>
                    <w:top w:w="0" w:type="dxa"/>
                    <w:left w:w="6" w:type="dxa"/>
                    <w:bottom w:w="0" w:type="dxa"/>
                    <w:right w:w="6" w:type="dxa"/>
                  </w:tcMar>
                  <w:vAlign w:val="center"/>
                </w:tcPr>
                <w:p w14:paraId="0123D22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8.44</w:t>
                  </w:r>
                </w:p>
              </w:tc>
              <w:tc>
                <w:tcPr>
                  <w:tcW w:w="424" w:type="pct"/>
                  <w:tcMar>
                    <w:top w:w="0" w:type="dxa"/>
                    <w:left w:w="6" w:type="dxa"/>
                    <w:bottom w:w="0" w:type="dxa"/>
                    <w:right w:w="6" w:type="dxa"/>
                  </w:tcMar>
                  <w:vAlign w:val="center"/>
                </w:tcPr>
                <w:p w14:paraId="096F0C8E">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0.0153</w:t>
                  </w:r>
                </w:p>
              </w:tc>
              <w:tc>
                <w:tcPr>
                  <w:tcW w:w="421" w:type="pct"/>
                  <w:tcMar>
                    <w:top w:w="0" w:type="dxa"/>
                    <w:left w:w="6" w:type="dxa"/>
                    <w:bottom w:w="0" w:type="dxa"/>
                    <w:right w:w="6" w:type="dxa"/>
                  </w:tcMar>
                  <w:vAlign w:val="center"/>
                </w:tcPr>
                <w:p w14:paraId="3C61BDA9">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2E8557D8">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385AB47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28C0093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0.0145</w:t>
                  </w:r>
                </w:p>
              </w:tc>
            </w:tr>
            <w:tr w14:paraId="737E20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78821ED1">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05FE2F19">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3AAA67E9">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359" w:type="pct"/>
                  <w:tcMar>
                    <w:top w:w="0" w:type="dxa"/>
                    <w:left w:w="6" w:type="dxa"/>
                    <w:bottom w:w="0" w:type="dxa"/>
                    <w:right w:w="6" w:type="dxa"/>
                  </w:tcMar>
                  <w:vAlign w:val="center"/>
                </w:tcPr>
                <w:p w14:paraId="7262B462">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1855</w:t>
                  </w:r>
                </w:p>
              </w:tc>
              <w:tc>
                <w:tcPr>
                  <w:tcW w:w="421" w:type="pct"/>
                  <w:tcMar>
                    <w:top w:w="0" w:type="dxa"/>
                    <w:left w:w="6" w:type="dxa"/>
                    <w:bottom w:w="0" w:type="dxa"/>
                    <w:right w:w="6" w:type="dxa"/>
                  </w:tcMar>
                  <w:vAlign w:val="center"/>
                </w:tcPr>
                <w:p w14:paraId="7434273B">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7.1</w:t>
                  </w:r>
                </w:p>
              </w:tc>
              <w:tc>
                <w:tcPr>
                  <w:tcW w:w="421" w:type="pct"/>
                  <w:tcMar>
                    <w:top w:w="0" w:type="dxa"/>
                    <w:left w:w="6" w:type="dxa"/>
                    <w:bottom w:w="0" w:type="dxa"/>
                    <w:right w:w="6" w:type="dxa"/>
                  </w:tcMar>
                  <w:vAlign w:val="center"/>
                </w:tcPr>
                <w:p w14:paraId="3B4B9EA0">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0.0132</w:t>
                  </w:r>
                </w:p>
              </w:tc>
              <w:tc>
                <w:tcPr>
                  <w:tcW w:w="420" w:type="pct"/>
                  <w:tcMar>
                    <w:top w:w="0" w:type="dxa"/>
                    <w:left w:w="6" w:type="dxa"/>
                    <w:bottom w:w="0" w:type="dxa"/>
                    <w:right w:w="6" w:type="dxa"/>
                  </w:tcMar>
                  <w:vAlign w:val="center"/>
                </w:tcPr>
                <w:p w14:paraId="4F44F9E6">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9.01</w:t>
                  </w:r>
                </w:p>
              </w:tc>
              <w:tc>
                <w:tcPr>
                  <w:tcW w:w="424" w:type="pct"/>
                  <w:tcMar>
                    <w:top w:w="0" w:type="dxa"/>
                    <w:left w:w="6" w:type="dxa"/>
                    <w:bottom w:w="0" w:type="dxa"/>
                    <w:right w:w="6" w:type="dxa"/>
                  </w:tcMar>
                  <w:vAlign w:val="center"/>
                </w:tcPr>
                <w:p w14:paraId="378A207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0.0167</w:t>
                  </w:r>
                </w:p>
              </w:tc>
              <w:tc>
                <w:tcPr>
                  <w:tcW w:w="421" w:type="pct"/>
                  <w:tcMar>
                    <w:top w:w="0" w:type="dxa"/>
                    <w:left w:w="6" w:type="dxa"/>
                    <w:bottom w:w="0" w:type="dxa"/>
                    <w:right w:w="6" w:type="dxa"/>
                  </w:tcMar>
                  <w:vAlign w:val="center"/>
                </w:tcPr>
                <w:p w14:paraId="6178B3B4">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092FEF2A">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0D657F12">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2E65CDCE">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0.0148</w:t>
                  </w:r>
                </w:p>
              </w:tc>
            </w:tr>
            <w:tr w14:paraId="05EA21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2882E79E">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56B83081">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7FD97847">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359" w:type="pct"/>
                  <w:tcMar>
                    <w:top w:w="0" w:type="dxa"/>
                    <w:left w:w="6" w:type="dxa"/>
                    <w:bottom w:w="0" w:type="dxa"/>
                    <w:right w:w="6" w:type="dxa"/>
                  </w:tcMar>
                  <w:vAlign w:val="center"/>
                </w:tcPr>
                <w:p w14:paraId="65EEC918">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1842</w:t>
                  </w:r>
                </w:p>
              </w:tc>
              <w:tc>
                <w:tcPr>
                  <w:tcW w:w="421" w:type="pct"/>
                  <w:tcMar>
                    <w:top w:w="0" w:type="dxa"/>
                    <w:left w:w="6" w:type="dxa"/>
                    <w:bottom w:w="0" w:type="dxa"/>
                    <w:right w:w="6" w:type="dxa"/>
                  </w:tcMar>
                  <w:vAlign w:val="center"/>
                </w:tcPr>
                <w:p w14:paraId="5BE432DE">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6.8</w:t>
                  </w:r>
                </w:p>
              </w:tc>
              <w:tc>
                <w:tcPr>
                  <w:tcW w:w="421" w:type="pct"/>
                  <w:tcMar>
                    <w:top w:w="0" w:type="dxa"/>
                    <w:left w:w="6" w:type="dxa"/>
                    <w:bottom w:w="0" w:type="dxa"/>
                    <w:right w:w="6" w:type="dxa"/>
                  </w:tcMar>
                  <w:vAlign w:val="center"/>
                </w:tcPr>
                <w:p w14:paraId="5CCA5F70">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0.0126</w:t>
                  </w:r>
                </w:p>
              </w:tc>
              <w:tc>
                <w:tcPr>
                  <w:tcW w:w="420" w:type="pct"/>
                  <w:tcMar>
                    <w:top w:w="0" w:type="dxa"/>
                    <w:left w:w="6" w:type="dxa"/>
                    <w:bottom w:w="0" w:type="dxa"/>
                    <w:right w:w="6" w:type="dxa"/>
                  </w:tcMar>
                  <w:vAlign w:val="center"/>
                </w:tcPr>
                <w:p w14:paraId="5EA8687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8.54</w:t>
                  </w:r>
                </w:p>
              </w:tc>
              <w:tc>
                <w:tcPr>
                  <w:tcW w:w="424" w:type="pct"/>
                  <w:tcMar>
                    <w:top w:w="0" w:type="dxa"/>
                    <w:left w:w="6" w:type="dxa"/>
                    <w:bottom w:w="0" w:type="dxa"/>
                    <w:right w:w="6" w:type="dxa"/>
                  </w:tcMar>
                  <w:vAlign w:val="center"/>
                </w:tcPr>
                <w:p w14:paraId="6CBFFF2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0.0157</w:t>
                  </w:r>
                </w:p>
              </w:tc>
              <w:tc>
                <w:tcPr>
                  <w:tcW w:w="421" w:type="pct"/>
                  <w:tcMar>
                    <w:top w:w="0" w:type="dxa"/>
                    <w:left w:w="6" w:type="dxa"/>
                    <w:bottom w:w="0" w:type="dxa"/>
                    <w:right w:w="6" w:type="dxa"/>
                  </w:tcMar>
                  <w:vAlign w:val="center"/>
                </w:tcPr>
                <w:p w14:paraId="29689E12">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6D35A3E2">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27D53360">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29EE925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0.0153</w:t>
                  </w:r>
                </w:p>
              </w:tc>
            </w:tr>
            <w:tr w14:paraId="53400D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restart"/>
                  <w:tcMar>
                    <w:top w:w="0" w:type="dxa"/>
                    <w:left w:w="6" w:type="dxa"/>
                    <w:bottom w:w="0" w:type="dxa"/>
                    <w:right w:w="6" w:type="dxa"/>
                  </w:tcMar>
                  <w:vAlign w:val="center"/>
                </w:tcPr>
                <w:p w14:paraId="3AEF1FC9">
                  <w:pPr>
                    <w:spacing w:after="0"/>
                    <w:jc w:val="center"/>
                    <w:textAlignment w:val="center"/>
                    <w:rPr>
                      <w:rFonts w:hint="default" w:ascii="Times New Roman" w:hAnsi="Times New Roman" w:eastAsia="宋体"/>
                      <w:sz w:val="21"/>
                      <w:szCs w:val="21"/>
                      <w:lang w:val="en-US"/>
                    </w:rPr>
                  </w:pPr>
                  <w:r>
                    <w:rPr>
                      <w:rFonts w:hint="eastAsia" w:ascii="Times New Roman" w:hAnsi="Times New Roman" w:eastAsia="宋体"/>
                      <w:sz w:val="21"/>
                      <w:szCs w:val="21"/>
                      <w:lang w:val="en-US" w:eastAsia="zh-CN"/>
                    </w:rPr>
                    <w:t>2025.09.10</w:t>
                  </w:r>
                </w:p>
              </w:tc>
              <w:tc>
                <w:tcPr>
                  <w:tcW w:w="464" w:type="pct"/>
                  <w:vMerge w:val="restart"/>
                  <w:shd w:val="clear" w:color="auto" w:fill="auto"/>
                  <w:tcMar>
                    <w:top w:w="0" w:type="dxa"/>
                    <w:left w:w="6" w:type="dxa"/>
                    <w:bottom w:w="0" w:type="dxa"/>
                    <w:right w:w="6" w:type="dxa"/>
                  </w:tcMar>
                  <w:vAlign w:val="center"/>
                </w:tcPr>
                <w:p w14:paraId="3DAA59D6">
                  <w:pPr>
                    <w:widowControl w:val="0"/>
                    <w:spacing w:after="0"/>
                    <w:jc w:val="center"/>
                    <w:rPr>
                      <w:rFonts w:ascii="Times New Roman" w:hAnsi="Times New Roman" w:eastAsia="宋体"/>
                      <w:sz w:val="21"/>
                      <w:szCs w:val="21"/>
                    </w:rPr>
                  </w:pPr>
                  <w:r>
                    <w:rPr>
                      <w:rFonts w:hint="eastAsia" w:ascii="Times New Roman" w:hAnsi="Times New Roman" w:eastAsia="宋体"/>
                      <w:color w:val="000000"/>
                      <w:sz w:val="21"/>
                      <w:szCs w:val="21"/>
                      <w:lang w:val="en-US" w:eastAsia="zh-CN"/>
                    </w:rPr>
                    <w:t>UV光催化氧化+活性炭装置进口</w:t>
                  </w:r>
                </w:p>
              </w:tc>
              <w:tc>
                <w:tcPr>
                  <w:tcW w:w="396" w:type="pct"/>
                  <w:tcMar>
                    <w:top w:w="0" w:type="dxa"/>
                    <w:left w:w="6" w:type="dxa"/>
                    <w:bottom w:w="0" w:type="dxa"/>
                    <w:right w:w="6" w:type="dxa"/>
                  </w:tcMar>
                  <w:vAlign w:val="center"/>
                </w:tcPr>
                <w:p w14:paraId="199EC533">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359" w:type="pct"/>
                  <w:shd w:val="clear"/>
                  <w:tcMar>
                    <w:top w:w="0" w:type="dxa"/>
                    <w:left w:w="6" w:type="dxa"/>
                    <w:bottom w:w="0" w:type="dxa"/>
                    <w:right w:w="6" w:type="dxa"/>
                  </w:tcMar>
                  <w:vAlign w:val="center"/>
                </w:tcPr>
                <w:p w14:paraId="7DCDDC6C">
                  <w:pPr>
                    <w:widowControl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1740</w:t>
                  </w:r>
                </w:p>
              </w:tc>
              <w:tc>
                <w:tcPr>
                  <w:tcW w:w="421" w:type="pct"/>
                  <w:shd w:val="clear"/>
                  <w:tcMar>
                    <w:top w:w="0" w:type="dxa"/>
                    <w:left w:w="6" w:type="dxa"/>
                    <w:bottom w:w="0" w:type="dxa"/>
                    <w:right w:w="6" w:type="dxa"/>
                  </w:tcMar>
                  <w:vAlign w:val="center"/>
                </w:tcPr>
                <w:p w14:paraId="564C2198">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65.8</w:t>
                  </w:r>
                </w:p>
              </w:tc>
              <w:tc>
                <w:tcPr>
                  <w:tcW w:w="421" w:type="pct"/>
                  <w:shd w:val="clear"/>
                  <w:tcMar>
                    <w:top w:w="0" w:type="dxa"/>
                    <w:left w:w="6" w:type="dxa"/>
                    <w:bottom w:w="0" w:type="dxa"/>
                    <w:right w:w="6" w:type="dxa"/>
                  </w:tcMar>
                  <w:vAlign w:val="center"/>
                </w:tcPr>
                <w:p w14:paraId="76EA9DCA">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0.114</w:t>
                  </w:r>
                </w:p>
              </w:tc>
              <w:tc>
                <w:tcPr>
                  <w:tcW w:w="420" w:type="pct"/>
                  <w:shd w:val="clear" w:color="auto" w:fill="auto"/>
                  <w:tcMar>
                    <w:top w:w="0" w:type="dxa"/>
                    <w:left w:w="6" w:type="dxa"/>
                    <w:bottom w:w="0" w:type="dxa"/>
                    <w:right w:w="6" w:type="dxa"/>
                  </w:tcMar>
                  <w:vAlign w:val="center"/>
                </w:tcPr>
                <w:p w14:paraId="3B7A70EA">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56.4</w:t>
                  </w:r>
                </w:p>
              </w:tc>
              <w:tc>
                <w:tcPr>
                  <w:tcW w:w="424" w:type="pct"/>
                  <w:shd w:val="clear" w:color="auto" w:fill="auto"/>
                  <w:tcMar>
                    <w:top w:w="0" w:type="dxa"/>
                    <w:left w:w="6" w:type="dxa"/>
                    <w:bottom w:w="0" w:type="dxa"/>
                    <w:right w:w="6" w:type="dxa"/>
                  </w:tcMar>
                  <w:vAlign w:val="center"/>
                </w:tcPr>
                <w:p w14:paraId="23267BD8">
                  <w:pPr>
                    <w:spacing w:after="0"/>
                    <w:jc w:val="center"/>
                    <w:textAlignment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0.0981</w:t>
                  </w:r>
                </w:p>
              </w:tc>
              <w:tc>
                <w:tcPr>
                  <w:tcW w:w="421" w:type="pct"/>
                  <w:tcMar>
                    <w:top w:w="0" w:type="dxa"/>
                    <w:left w:w="6" w:type="dxa"/>
                    <w:bottom w:w="0" w:type="dxa"/>
                    <w:right w:w="6" w:type="dxa"/>
                  </w:tcMar>
                  <w:vAlign w:val="center"/>
                </w:tcPr>
                <w:p w14:paraId="3B63FC4E">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2A0B0662">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6707218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2A2196E2">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0.0139</w:t>
                  </w:r>
                </w:p>
              </w:tc>
            </w:tr>
            <w:tr w14:paraId="1DE94E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3ACB5BB9">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02B29D79">
                  <w:pPr>
                    <w:widowControl w:val="0"/>
                    <w:spacing w:after="0"/>
                    <w:jc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4A00A964">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359" w:type="pct"/>
                  <w:shd w:val="clear"/>
                  <w:tcMar>
                    <w:top w:w="0" w:type="dxa"/>
                    <w:left w:w="6" w:type="dxa"/>
                    <w:bottom w:w="0" w:type="dxa"/>
                    <w:right w:w="6" w:type="dxa"/>
                  </w:tcMar>
                  <w:vAlign w:val="center"/>
                </w:tcPr>
                <w:p w14:paraId="3A6D47E4">
                  <w:pPr>
                    <w:widowControl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1777</w:t>
                  </w:r>
                </w:p>
              </w:tc>
              <w:tc>
                <w:tcPr>
                  <w:tcW w:w="421" w:type="pct"/>
                  <w:shd w:val="clear"/>
                  <w:tcMar>
                    <w:top w:w="0" w:type="dxa"/>
                    <w:left w:w="6" w:type="dxa"/>
                    <w:bottom w:w="0" w:type="dxa"/>
                    <w:right w:w="6" w:type="dxa"/>
                  </w:tcMar>
                  <w:vAlign w:val="center"/>
                </w:tcPr>
                <w:p w14:paraId="1048DDD0">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62.9</w:t>
                  </w:r>
                </w:p>
              </w:tc>
              <w:tc>
                <w:tcPr>
                  <w:tcW w:w="421" w:type="pct"/>
                  <w:shd w:val="clear"/>
                  <w:tcMar>
                    <w:top w:w="0" w:type="dxa"/>
                    <w:left w:w="6" w:type="dxa"/>
                    <w:bottom w:w="0" w:type="dxa"/>
                    <w:right w:w="6" w:type="dxa"/>
                  </w:tcMar>
                  <w:vAlign w:val="center"/>
                </w:tcPr>
                <w:p w14:paraId="70BA2C5E">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0.112</w:t>
                  </w:r>
                </w:p>
              </w:tc>
              <w:tc>
                <w:tcPr>
                  <w:tcW w:w="420" w:type="pct"/>
                  <w:shd w:val="clear" w:color="auto" w:fill="auto"/>
                  <w:tcMar>
                    <w:top w:w="0" w:type="dxa"/>
                    <w:left w:w="6" w:type="dxa"/>
                    <w:bottom w:w="0" w:type="dxa"/>
                    <w:right w:w="6" w:type="dxa"/>
                  </w:tcMar>
                  <w:vAlign w:val="center"/>
                </w:tcPr>
                <w:p w14:paraId="24219C55">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51.1</w:t>
                  </w:r>
                </w:p>
              </w:tc>
              <w:tc>
                <w:tcPr>
                  <w:tcW w:w="424" w:type="pct"/>
                  <w:shd w:val="clear" w:color="auto" w:fill="auto"/>
                  <w:tcMar>
                    <w:top w:w="0" w:type="dxa"/>
                    <w:left w:w="6" w:type="dxa"/>
                    <w:bottom w:w="0" w:type="dxa"/>
                    <w:right w:w="6" w:type="dxa"/>
                  </w:tcMar>
                  <w:vAlign w:val="center"/>
                </w:tcPr>
                <w:p w14:paraId="60D106EF">
                  <w:pPr>
                    <w:spacing w:after="0"/>
                    <w:jc w:val="center"/>
                    <w:textAlignment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0.0908</w:t>
                  </w:r>
                </w:p>
              </w:tc>
              <w:tc>
                <w:tcPr>
                  <w:tcW w:w="421" w:type="pct"/>
                  <w:tcMar>
                    <w:top w:w="0" w:type="dxa"/>
                    <w:left w:w="6" w:type="dxa"/>
                    <w:bottom w:w="0" w:type="dxa"/>
                    <w:right w:w="6" w:type="dxa"/>
                  </w:tcMar>
                  <w:vAlign w:val="center"/>
                </w:tcPr>
                <w:p w14:paraId="5D5AEB9A">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36EC13E3">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4BF2573A">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2603ED6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0.0142</w:t>
                  </w:r>
                </w:p>
              </w:tc>
            </w:tr>
            <w:tr w14:paraId="2FF4CC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094F4B4A">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38932E90">
                  <w:pPr>
                    <w:widowControl w:val="0"/>
                    <w:spacing w:after="0"/>
                    <w:jc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5328D8A1">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359" w:type="pct"/>
                  <w:shd w:val="clear"/>
                  <w:tcMar>
                    <w:top w:w="0" w:type="dxa"/>
                    <w:left w:w="6" w:type="dxa"/>
                    <w:bottom w:w="0" w:type="dxa"/>
                    <w:right w:w="6" w:type="dxa"/>
                  </w:tcMar>
                  <w:vAlign w:val="center"/>
                </w:tcPr>
                <w:p w14:paraId="2A897B21">
                  <w:pPr>
                    <w:widowControl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1741</w:t>
                  </w:r>
                </w:p>
              </w:tc>
              <w:tc>
                <w:tcPr>
                  <w:tcW w:w="421" w:type="pct"/>
                  <w:shd w:val="clear"/>
                  <w:tcMar>
                    <w:top w:w="0" w:type="dxa"/>
                    <w:left w:w="6" w:type="dxa"/>
                    <w:bottom w:w="0" w:type="dxa"/>
                    <w:right w:w="6" w:type="dxa"/>
                  </w:tcMar>
                  <w:vAlign w:val="center"/>
                </w:tcPr>
                <w:p w14:paraId="0F036DBC">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68.4</w:t>
                  </w:r>
                </w:p>
              </w:tc>
              <w:tc>
                <w:tcPr>
                  <w:tcW w:w="421" w:type="pct"/>
                  <w:shd w:val="clear"/>
                  <w:tcMar>
                    <w:top w:w="0" w:type="dxa"/>
                    <w:left w:w="6" w:type="dxa"/>
                    <w:bottom w:w="0" w:type="dxa"/>
                    <w:right w:w="6" w:type="dxa"/>
                  </w:tcMar>
                  <w:vAlign w:val="center"/>
                </w:tcPr>
                <w:p w14:paraId="752FCBD6">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0.119</w:t>
                  </w:r>
                </w:p>
              </w:tc>
              <w:tc>
                <w:tcPr>
                  <w:tcW w:w="420" w:type="pct"/>
                  <w:shd w:val="clear" w:color="auto" w:fill="auto"/>
                  <w:tcMar>
                    <w:top w:w="0" w:type="dxa"/>
                    <w:left w:w="6" w:type="dxa"/>
                    <w:bottom w:w="0" w:type="dxa"/>
                    <w:right w:w="6" w:type="dxa"/>
                  </w:tcMar>
                  <w:vAlign w:val="center"/>
                </w:tcPr>
                <w:p w14:paraId="033AF881">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52.9</w:t>
                  </w:r>
                </w:p>
              </w:tc>
              <w:tc>
                <w:tcPr>
                  <w:tcW w:w="424" w:type="pct"/>
                  <w:shd w:val="clear" w:color="auto" w:fill="auto"/>
                  <w:tcMar>
                    <w:top w:w="0" w:type="dxa"/>
                    <w:left w:w="6" w:type="dxa"/>
                    <w:bottom w:w="0" w:type="dxa"/>
                    <w:right w:w="6" w:type="dxa"/>
                  </w:tcMar>
                  <w:vAlign w:val="center"/>
                </w:tcPr>
                <w:p w14:paraId="6274A5D6">
                  <w:pPr>
                    <w:spacing w:after="0"/>
                    <w:jc w:val="center"/>
                    <w:textAlignment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0.0921</w:t>
                  </w:r>
                </w:p>
              </w:tc>
              <w:tc>
                <w:tcPr>
                  <w:tcW w:w="421" w:type="pct"/>
                  <w:tcMar>
                    <w:top w:w="0" w:type="dxa"/>
                    <w:left w:w="6" w:type="dxa"/>
                    <w:bottom w:w="0" w:type="dxa"/>
                    <w:right w:w="6" w:type="dxa"/>
                  </w:tcMar>
                  <w:vAlign w:val="center"/>
                </w:tcPr>
                <w:p w14:paraId="045A153A">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7B5D2773">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1C70019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62EB6E3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0.0139</w:t>
                  </w:r>
                </w:p>
              </w:tc>
            </w:tr>
            <w:tr w14:paraId="51BDBB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115F3C26">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589921A4">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2702D151">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359" w:type="pct"/>
                  <w:tcMar>
                    <w:top w:w="0" w:type="dxa"/>
                    <w:left w:w="6" w:type="dxa"/>
                    <w:bottom w:w="0" w:type="dxa"/>
                    <w:right w:w="6" w:type="dxa"/>
                  </w:tcMar>
                  <w:vAlign w:val="center"/>
                </w:tcPr>
                <w:p w14:paraId="6D44B4C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1753</w:t>
                  </w:r>
                </w:p>
              </w:tc>
              <w:tc>
                <w:tcPr>
                  <w:tcW w:w="421" w:type="pct"/>
                  <w:tcMar>
                    <w:top w:w="0" w:type="dxa"/>
                    <w:left w:w="6" w:type="dxa"/>
                    <w:bottom w:w="0" w:type="dxa"/>
                    <w:right w:w="6" w:type="dxa"/>
                  </w:tcMar>
                  <w:vAlign w:val="center"/>
                </w:tcPr>
                <w:p w14:paraId="3C0B6E3C">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65.7</w:t>
                  </w:r>
                </w:p>
              </w:tc>
              <w:tc>
                <w:tcPr>
                  <w:tcW w:w="421" w:type="pct"/>
                  <w:tcMar>
                    <w:top w:w="0" w:type="dxa"/>
                    <w:left w:w="6" w:type="dxa"/>
                    <w:bottom w:w="0" w:type="dxa"/>
                    <w:right w:w="6" w:type="dxa"/>
                  </w:tcMar>
                  <w:vAlign w:val="center"/>
                </w:tcPr>
                <w:p w14:paraId="6DB38831">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0.115</w:t>
                  </w:r>
                </w:p>
              </w:tc>
              <w:tc>
                <w:tcPr>
                  <w:tcW w:w="420" w:type="pct"/>
                  <w:tcMar>
                    <w:top w:w="0" w:type="dxa"/>
                    <w:left w:w="6" w:type="dxa"/>
                    <w:bottom w:w="0" w:type="dxa"/>
                    <w:right w:w="6" w:type="dxa"/>
                  </w:tcMar>
                  <w:vAlign w:val="center"/>
                </w:tcPr>
                <w:p w14:paraId="6A29F11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53.5</w:t>
                  </w:r>
                </w:p>
              </w:tc>
              <w:tc>
                <w:tcPr>
                  <w:tcW w:w="424" w:type="pct"/>
                  <w:tcMar>
                    <w:top w:w="0" w:type="dxa"/>
                    <w:left w:w="6" w:type="dxa"/>
                    <w:bottom w:w="0" w:type="dxa"/>
                    <w:right w:w="6" w:type="dxa"/>
                  </w:tcMar>
                  <w:vAlign w:val="center"/>
                </w:tcPr>
                <w:p w14:paraId="3105FD0F">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0.0937</w:t>
                  </w:r>
                </w:p>
              </w:tc>
              <w:tc>
                <w:tcPr>
                  <w:tcW w:w="421" w:type="pct"/>
                  <w:shd w:val="clear"/>
                  <w:tcMar>
                    <w:top w:w="0" w:type="dxa"/>
                    <w:left w:w="6" w:type="dxa"/>
                    <w:bottom w:w="0" w:type="dxa"/>
                    <w:right w:w="6" w:type="dxa"/>
                  </w:tcMar>
                  <w:vAlign w:val="center"/>
                </w:tcPr>
                <w:p w14:paraId="729BA165">
                  <w:pPr>
                    <w:widowControl w:val="0"/>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ND</w:t>
                  </w:r>
                </w:p>
              </w:tc>
              <w:tc>
                <w:tcPr>
                  <w:tcW w:w="422" w:type="pct"/>
                  <w:shd w:val="clear"/>
                  <w:tcMar>
                    <w:top w:w="0" w:type="dxa"/>
                    <w:left w:w="6" w:type="dxa"/>
                    <w:bottom w:w="0" w:type="dxa"/>
                    <w:right w:w="6" w:type="dxa"/>
                  </w:tcMar>
                  <w:vAlign w:val="center"/>
                </w:tcPr>
                <w:p w14:paraId="1FD50B85">
                  <w:pPr>
                    <w:widowControl w:val="0"/>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33CD71BA">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5BCBC95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0.0140</w:t>
                  </w:r>
                </w:p>
              </w:tc>
            </w:tr>
            <w:tr w14:paraId="26CCE6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0587EBC1">
                  <w:pPr>
                    <w:spacing w:after="0"/>
                    <w:jc w:val="center"/>
                    <w:textAlignment w:val="center"/>
                    <w:rPr>
                      <w:rFonts w:ascii="Times New Roman" w:hAnsi="Times New Roman" w:eastAsia="宋体"/>
                      <w:sz w:val="21"/>
                      <w:szCs w:val="21"/>
                    </w:rPr>
                  </w:pPr>
                </w:p>
              </w:tc>
              <w:tc>
                <w:tcPr>
                  <w:tcW w:w="464" w:type="pct"/>
                  <w:vMerge w:val="restart"/>
                  <w:shd w:val="clear" w:color="auto" w:fill="auto"/>
                  <w:tcMar>
                    <w:top w:w="0" w:type="dxa"/>
                    <w:left w:w="6" w:type="dxa"/>
                    <w:bottom w:w="0" w:type="dxa"/>
                    <w:right w:w="6" w:type="dxa"/>
                  </w:tcMar>
                  <w:vAlign w:val="center"/>
                </w:tcPr>
                <w:p w14:paraId="0557752A">
                  <w:pPr>
                    <w:spacing w:after="0"/>
                    <w:jc w:val="center"/>
                    <w:textAlignment w:val="center"/>
                    <w:rPr>
                      <w:rFonts w:ascii="Times New Roman" w:hAnsi="Times New Roman" w:eastAsia="宋体" w:cs="Times New Roman"/>
                      <w:sz w:val="21"/>
                      <w:szCs w:val="21"/>
                      <w:lang w:val="en-US" w:eastAsia="zh-CN" w:bidi="ar-SA"/>
                    </w:rPr>
                  </w:pPr>
                  <w:r>
                    <w:rPr>
                      <w:rFonts w:hint="eastAsia" w:ascii="Times New Roman" w:hAnsi="Times New Roman" w:eastAsia="宋体"/>
                      <w:color w:val="000000"/>
                      <w:sz w:val="21"/>
                      <w:szCs w:val="21"/>
                      <w:lang w:val="en-US" w:eastAsia="zh-CN"/>
                    </w:rPr>
                    <w:t>UV光催化氧化+活性炭装置出口</w:t>
                  </w:r>
                </w:p>
              </w:tc>
              <w:tc>
                <w:tcPr>
                  <w:tcW w:w="396" w:type="pct"/>
                  <w:tcMar>
                    <w:top w:w="0" w:type="dxa"/>
                    <w:left w:w="6" w:type="dxa"/>
                    <w:bottom w:w="0" w:type="dxa"/>
                    <w:right w:w="6" w:type="dxa"/>
                  </w:tcMar>
                  <w:vAlign w:val="center"/>
                </w:tcPr>
                <w:p w14:paraId="19F31349">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第1次</w:t>
                  </w:r>
                </w:p>
              </w:tc>
              <w:tc>
                <w:tcPr>
                  <w:tcW w:w="359" w:type="pct"/>
                  <w:tcMar>
                    <w:top w:w="0" w:type="dxa"/>
                    <w:left w:w="6" w:type="dxa"/>
                    <w:bottom w:w="0" w:type="dxa"/>
                    <w:right w:w="6" w:type="dxa"/>
                  </w:tcMar>
                  <w:vAlign w:val="center"/>
                </w:tcPr>
                <w:p w14:paraId="68B133F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1819</w:t>
                  </w:r>
                </w:p>
              </w:tc>
              <w:tc>
                <w:tcPr>
                  <w:tcW w:w="421" w:type="pct"/>
                  <w:tcMar>
                    <w:top w:w="0" w:type="dxa"/>
                    <w:left w:w="6" w:type="dxa"/>
                    <w:bottom w:w="0" w:type="dxa"/>
                    <w:right w:w="6" w:type="dxa"/>
                  </w:tcMar>
                  <w:vAlign w:val="center"/>
                </w:tcPr>
                <w:p w14:paraId="65CD53C4">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6.0</w:t>
                  </w:r>
                </w:p>
              </w:tc>
              <w:tc>
                <w:tcPr>
                  <w:tcW w:w="421" w:type="pct"/>
                  <w:tcMar>
                    <w:top w:w="0" w:type="dxa"/>
                    <w:left w:w="6" w:type="dxa"/>
                    <w:bottom w:w="0" w:type="dxa"/>
                    <w:right w:w="6" w:type="dxa"/>
                  </w:tcMar>
                  <w:vAlign w:val="center"/>
                </w:tcPr>
                <w:p w14:paraId="2F92ECD5">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0.0109</w:t>
                  </w:r>
                </w:p>
              </w:tc>
              <w:tc>
                <w:tcPr>
                  <w:tcW w:w="420" w:type="pct"/>
                  <w:shd w:val="clear"/>
                  <w:tcMar>
                    <w:top w:w="0" w:type="dxa"/>
                    <w:left w:w="6" w:type="dxa"/>
                    <w:bottom w:w="0" w:type="dxa"/>
                    <w:right w:w="6" w:type="dxa"/>
                  </w:tcMar>
                  <w:vAlign w:val="center"/>
                </w:tcPr>
                <w:p w14:paraId="58619DDE">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8.88</w:t>
                  </w:r>
                </w:p>
              </w:tc>
              <w:tc>
                <w:tcPr>
                  <w:tcW w:w="424" w:type="pct"/>
                  <w:tcMar>
                    <w:top w:w="0" w:type="dxa"/>
                    <w:left w:w="6" w:type="dxa"/>
                    <w:bottom w:w="0" w:type="dxa"/>
                    <w:right w:w="6" w:type="dxa"/>
                  </w:tcMar>
                  <w:vAlign w:val="center"/>
                </w:tcPr>
                <w:p w14:paraId="32031A0C">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0.0162</w:t>
                  </w:r>
                </w:p>
              </w:tc>
              <w:tc>
                <w:tcPr>
                  <w:tcW w:w="421" w:type="pct"/>
                  <w:tcMar>
                    <w:top w:w="0" w:type="dxa"/>
                    <w:left w:w="6" w:type="dxa"/>
                    <w:bottom w:w="0" w:type="dxa"/>
                    <w:right w:w="6" w:type="dxa"/>
                  </w:tcMar>
                  <w:vAlign w:val="center"/>
                </w:tcPr>
                <w:p w14:paraId="4AB14EDC">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044C4916">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161ABDB1">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40036CB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0.0146</w:t>
                  </w:r>
                </w:p>
              </w:tc>
            </w:tr>
            <w:tr w14:paraId="03E340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6E1EBC66">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50735276">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1AD0D3AA">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第2次</w:t>
                  </w:r>
                </w:p>
              </w:tc>
              <w:tc>
                <w:tcPr>
                  <w:tcW w:w="359" w:type="pct"/>
                  <w:tcMar>
                    <w:top w:w="0" w:type="dxa"/>
                    <w:left w:w="6" w:type="dxa"/>
                    <w:bottom w:w="0" w:type="dxa"/>
                    <w:right w:w="6" w:type="dxa"/>
                  </w:tcMar>
                  <w:vAlign w:val="center"/>
                </w:tcPr>
                <w:p w14:paraId="2B148917">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1857</w:t>
                  </w:r>
                </w:p>
              </w:tc>
              <w:tc>
                <w:tcPr>
                  <w:tcW w:w="421" w:type="pct"/>
                  <w:tcMar>
                    <w:top w:w="0" w:type="dxa"/>
                    <w:left w:w="6" w:type="dxa"/>
                    <w:bottom w:w="0" w:type="dxa"/>
                    <w:right w:w="6" w:type="dxa"/>
                  </w:tcMar>
                  <w:vAlign w:val="center"/>
                </w:tcPr>
                <w:p w14:paraId="0764C9D3">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5.8</w:t>
                  </w:r>
                </w:p>
              </w:tc>
              <w:tc>
                <w:tcPr>
                  <w:tcW w:w="421" w:type="pct"/>
                  <w:tcMar>
                    <w:top w:w="0" w:type="dxa"/>
                    <w:left w:w="6" w:type="dxa"/>
                    <w:bottom w:w="0" w:type="dxa"/>
                    <w:right w:w="6" w:type="dxa"/>
                  </w:tcMar>
                  <w:vAlign w:val="center"/>
                </w:tcPr>
                <w:p w14:paraId="7709F0AE">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0.0108</w:t>
                  </w:r>
                </w:p>
              </w:tc>
              <w:tc>
                <w:tcPr>
                  <w:tcW w:w="420" w:type="pct"/>
                  <w:shd w:val="clear"/>
                  <w:tcMar>
                    <w:top w:w="0" w:type="dxa"/>
                    <w:left w:w="6" w:type="dxa"/>
                    <w:bottom w:w="0" w:type="dxa"/>
                    <w:right w:w="6" w:type="dxa"/>
                  </w:tcMar>
                  <w:vAlign w:val="center"/>
                </w:tcPr>
                <w:p w14:paraId="1F81CD7A">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8.41</w:t>
                  </w:r>
                </w:p>
              </w:tc>
              <w:tc>
                <w:tcPr>
                  <w:tcW w:w="424" w:type="pct"/>
                  <w:tcMar>
                    <w:top w:w="0" w:type="dxa"/>
                    <w:left w:w="6" w:type="dxa"/>
                    <w:bottom w:w="0" w:type="dxa"/>
                    <w:right w:w="6" w:type="dxa"/>
                  </w:tcMar>
                  <w:vAlign w:val="center"/>
                </w:tcPr>
                <w:p w14:paraId="49C11BBF">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0.0156</w:t>
                  </w:r>
                </w:p>
              </w:tc>
              <w:tc>
                <w:tcPr>
                  <w:tcW w:w="421" w:type="pct"/>
                  <w:tcMar>
                    <w:top w:w="0" w:type="dxa"/>
                    <w:left w:w="6" w:type="dxa"/>
                    <w:bottom w:w="0" w:type="dxa"/>
                    <w:right w:w="6" w:type="dxa"/>
                  </w:tcMar>
                  <w:vAlign w:val="center"/>
                </w:tcPr>
                <w:p w14:paraId="63BCE159">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6F8FBACB">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3C9D2C24">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7</w:t>
                  </w:r>
                </w:p>
              </w:tc>
              <w:tc>
                <w:tcPr>
                  <w:tcW w:w="429" w:type="pct"/>
                  <w:tcMar>
                    <w:top w:w="0" w:type="dxa"/>
                    <w:left w:w="6" w:type="dxa"/>
                    <w:bottom w:w="0" w:type="dxa"/>
                    <w:right w:w="6" w:type="dxa"/>
                  </w:tcMar>
                  <w:vAlign w:val="center"/>
                </w:tcPr>
                <w:p w14:paraId="4AC47BCD">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0.0130</w:t>
                  </w:r>
                </w:p>
              </w:tc>
            </w:tr>
            <w:tr w14:paraId="6D44996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66BA7AD5">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64A92C2F">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50050D72">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第3次</w:t>
                  </w:r>
                </w:p>
              </w:tc>
              <w:tc>
                <w:tcPr>
                  <w:tcW w:w="359" w:type="pct"/>
                  <w:tcMar>
                    <w:top w:w="0" w:type="dxa"/>
                    <w:left w:w="6" w:type="dxa"/>
                    <w:bottom w:w="0" w:type="dxa"/>
                    <w:right w:w="6" w:type="dxa"/>
                  </w:tcMar>
                  <w:vAlign w:val="center"/>
                </w:tcPr>
                <w:p w14:paraId="3FE74C23">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1818</w:t>
                  </w:r>
                </w:p>
              </w:tc>
              <w:tc>
                <w:tcPr>
                  <w:tcW w:w="421" w:type="pct"/>
                  <w:tcMar>
                    <w:top w:w="0" w:type="dxa"/>
                    <w:left w:w="6" w:type="dxa"/>
                    <w:bottom w:w="0" w:type="dxa"/>
                    <w:right w:w="6" w:type="dxa"/>
                  </w:tcMar>
                  <w:vAlign w:val="center"/>
                </w:tcPr>
                <w:p w14:paraId="1B06C3B3">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6.7</w:t>
                  </w:r>
                </w:p>
              </w:tc>
              <w:tc>
                <w:tcPr>
                  <w:tcW w:w="421" w:type="pct"/>
                  <w:tcMar>
                    <w:top w:w="0" w:type="dxa"/>
                    <w:left w:w="6" w:type="dxa"/>
                    <w:bottom w:w="0" w:type="dxa"/>
                    <w:right w:w="6" w:type="dxa"/>
                  </w:tcMar>
                  <w:vAlign w:val="center"/>
                </w:tcPr>
                <w:p w14:paraId="17F23E67">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0.0122</w:t>
                  </w:r>
                </w:p>
              </w:tc>
              <w:tc>
                <w:tcPr>
                  <w:tcW w:w="420" w:type="pct"/>
                  <w:shd w:val="clear"/>
                  <w:tcMar>
                    <w:top w:w="0" w:type="dxa"/>
                    <w:left w:w="6" w:type="dxa"/>
                    <w:bottom w:w="0" w:type="dxa"/>
                    <w:right w:w="6" w:type="dxa"/>
                  </w:tcMar>
                  <w:vAlign w:val="center"/>
                </w:tcPr>
                <w:p w14:paraId="1DD154E4">
                  <w:pPr>
                    <w:spacing w:after="0"/>
                    <w:jc w:val="center"/>
                    <w:textAlignment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8.56</w:t>
                  </w:r>
                </w:p>
              </w:tc>
              <w:tc>
                <w:tcPr>
                  <w:tcW w:w="424" w:type="pct"/>
                  <w:tcMar>
                    <w:top w:w="0" w:type="dxa"/>
                    <w:left w:w="6" w:type="dxa"/>
                    <w:bottom w:w="0" w:type="dxa"/>
                    <w:right w:w="6" w:type="dxa"/>
                  </w:tcMar>
                  <w:vAlign w:val="center"/>
                </w:tcPr>
                <w:p w14:paraId="14B4C78A">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0.0156</w:t>
                  </w:r>
                </w:p>
              </w:tc>
              <w:tc>
                <w:tcPr>
                  <w:tcW w:w="421" w:type="pct"/>
                  <w:tcMar>
                    <w:top w:w="0" w:type="dxa"/>
                    <w:left w:w="6" w:type="dxa"/>
                    <w:bottom w:w="0" w:type="dxa"/>
                    <w:right w:w="6" w:type="dxa"/>
                  </w:tcMar>
                  <w:vAlign w:val="center"/>
                </w:tcPr>
                <w:p w14:paraId="195312C1">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ND</w:t>
                  </w:r>
                </w:p>
              </w:tc>
              <w:tc>
                <w:tcPr>
                  <w:tcW w:w="422" w:type="pct"/>
                  <w:tcMar>
                    <w:top w:w="0" w:type="dxa"/>
                    <w:left w:w="6" w:type="dxa"/>
                    <w:bottom w:w="0" w:type="dxa"/>
                    <w:right w:w="6" w:type="dxa"/>
                  </w:tcMar>
                  <w:vAlign w:val="center"/>
                </w:tcPr>
                <w:p w14:paraId="6AF02335">
                  <w:pPr>
                    <w:widowControl w:val="0"/>
                    <w:spacing w:after="0"/>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7A31995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6420E948">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0.0145</w:t>
                  </w:r>
                </w:p>
              </w:tc>
            </w:tr>
            <w:tr w14:paraId="0482FC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01" w:type="pct"/>
                  <w:vMerge w:val="continue"/>
                  <w:tcMar>
                    <w:top w:w="0" w:type="dxa"/>
                    <w:left w:w="6" w:type="dxa"/>
                    <w:bottom w:w="0" w:type="dxa"/>
                    <w:right w:w="6" w:type="dxa"/>
                  </w:tcMar>
                  <w:vAlign w:val="center"/>
                </w:tcPr>
                <w:p w14:paraId="2E0D1E49">
                  <w:pPr>
                    <w:spacing w:after="0"/>
                    <w:jc w:val="center"/>
                    <w:textAlignment w:val="center"/>
                    <w:rPr>
                      <w:rFonts w:ascii="Times New Roman" w:hAnsi="Times New Roman" w:eastAsia="宋体"/>
                      <w:sz w:val="21"/>
                      <w:szCs w:val="21"/>
                    </w:rPr>
                  </w:pPr>
                </w:p>
              </w:tc>
              <w:tc>
                <w:tcPr>
                  <w:tcW w:w="464" w:type="pct"/>
                  <w:vMerge w:val="continue"/>
                  <w:tcMar>
                    <w:top w:w="0" w:type="dxa"/>
                    <w:left w:w="6" w:type="dxa"/>
                    <w:bottom w:w="0" w:type="dxa"/>
                    <w:right w:w="6" w:type="dxa"/>
                  </w:tcMar>
                  <w:vAlign w:val="center"/>
                </w:tcPr>
                <w:p w14:paraId="0FE1A82B">
                  <w:pPr>
                    <w:spacing w:after="0"/>
                    <w:jc w:val="center"/>
                    <w:textAlignment w:val="center"/>
                    <w:rPr>
                      <w:rFonts w:ascii="Times New Roman" w:hAnsi="Times New Roman" w:eastAsia="宋体"/>
                      <w:sz w:val="21"/>
                      <w:szCs w:val="21"/>
                    </w:rPr>
                  </w:pPr>
                </w:p>
              </w:tc>
              <w:tc>
                <w:tcPr>
                  <w:tcW w:w="396" w:type="pct"/>
                  <w:tcMar>
                    <w:top w:w="0" w:type="dxa"/>
                    <w:left w:w="6" w:type="dxa"/>
                    <w:bottom w:w="0" w:type="dxa"/>
                    <w:right w:w="6" w:type="dxa"/>
                  </w:tcMar>
                  <w:vAlign w:val="center"/>
                </w:tcPr>
                <w:p w14:paraId="65112AA6">
                  <w:pPr>
                    <w:widowControl w:val="0"/>
                    <w:spacing w:after="0"/>
                    <w:jc w:val="center"/>
                    <w:rPr>
                      <w:rFonts w:ascii="Times New Roman" w:hAnsi="Times New Roman" w:eastAsia="宋体"/>
                      <w:sz w:val="21"/>
                      <w:szCs w:val="21"/>
                    </w:rPr>
                  </w:pPr>
                  <w:r>
                    <w:rPr>
                      <w:rFonts w:hint="eastAsia" w:ascii="Times New Roman" w:hAnsi="Times New Roman" w:eastAsia="宋体"/>
                      <w:sz w:val="21"/>
                      <w:szCs w:val="21"/>
                    </w:rPr>
                    <w:t>平均值</w:t>
                  </w:r>
                </w:p>
              </w:tc>
              <w:tc>
                <w:tcPr>
                  <w:tcW w:w="359" w:type="pct"/>
                  <w:tcMar>
                    <w:top w:w="0" w:type="dxa"/>
                    <w:left w:w="6" w:type="dxa"/>
                    <w:bottom w:w="0" w:type="dxa"/>
                    <w:right w:w="6" w:type="dxa"/>
                  </w:tcMar>
                  <w:vAlign w:val="center"/>
                </w:tcPr>
                <w:p w14:paraId="1BFA384C">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1831</w:t>
                  </w:r>
                </w:p>
              </w:tc>
              <w:tc>
                <w:tcPr>
                  <w:tcW w:w="421" w:type="pct"/>
                  <w:tcMar>
                    <w:top w:w="0" w:type="dxa"/>
                    <w:left w:w="6" w:type="dxa"/>
                    <w:bottom w:w="0" w:type="dxa"/>
                    <w:right w:w="6" w:type="dxa"/>
                  </w:tcMar>
                  <w:vAlign w:val="center"/>
                </w:tcPr>
                <w:p w14:paraId="3508AC79">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6.2</w:t>
                  </w:r>
                </w:p>
              </w:tc>
              <w:tc>
                <w:tcPr>
                  <w:tcW w:w="421" w:type="pct"/>
                  <w:tcMar>
                    <w:top w:w="0" w:type="dxa"/>
                    <w:left w:w="6" w:type="dxa"/>
                    <w:bottom w:w="0" w:type="dxa"/>
                    <w:right w:w="6" w:type="dxa"/>
                  </w:tcMar>
                  <w:vAlign w:val="center"/>
                </w:tcPr>
                <w:p w14:paraId="7F506C52">
                  <w:pPr>
                    <w:spacing w:after="0"/>
                    <w:jc w:val="center"/>
                    <w:textAlignment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0.0113</w:t>
                  </w:r>
                </w:p>
              </w:tc>
              <w:tc>
                <w:tcPr>
                  <w:tcW w:w="420" w:type="pct"/>
                  <w:tcMar>
                    <w:top w:w="0" w:type="dxa"/>
                    <w:left w:w="6" w:type="dxa"/>
                    <w:bottom w:w="0" w:type="dxa"/>
                    <w:right w:w="6" w:type="dxa"/>
                  </w:tcMar>
                  <w:vAlign w:val="center"/>
                </w:tcPr>
                <w:p w14:paraId="506933AA">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8.62</w:t>
                  </w:r>
                </w:p>
              </w:tc>
              <w:tc>
                <w:tcPr>
                  <w:tcW w:w="424" w:type="pct"/>
                  <w:tcMar>
                    <w:top w:w="0" w:type="dxa"/>
                    <w:left w:w="6" w:type="dxa"/>
                    <w:bottom w:w="0" w:type="dxa"/>
                    <w:right w:w="6" w:type="dxa"/>
                  </w:tcMar>
                  <w:vAlign w:val="center"/>
                </w:tcPr>
                <w:p w14:paraId="5AD08E9B">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0.0158</w:t>
                  </w:r>
                </w:p>
              </w:tc>
              <w:tc>
                <w:tcPr>
                  <w:tcW w:w="421" w:type="pct"/>
                  <w:shd w:val="clear"/>
                  <w:tcMar>
                    <w:top w:w="0" w:type="dxa"/>
                    <w:left w:w="6" w:type="dxa"/>
                    <w:bottom w:w="0" w:type="dxa"/>
                    <w:right w:w="6" w:type="dxa"/>
                  </w:tcMar>
                  <w:vAlign w:val="center"/>
                </w:tcPr>
                <w:p w14:paraId="07339AD6">
                  <w:pPr>
                    <w:widowControl w:val="0"/>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ND</w:t>
                  </w:r>
                </w:p>
              </w:tc>
              <w:tc>
                <w:tcPr>
                  <w:tcW w:w="422" w:type="pct"/>
                  <w:shd w:val="clear"/>
                  <w:tcMar>
                    <w:top w:w="0" w:type="dxa"/>
                    <w:left w:w="6" w:type="dxa"/>
                    <w:bottom w:w="0" w:type="dxa"/>
                    <w:right w:w="6" w:type="dxa"/>
                  </w:tcMar>
                  <w:vAlign w:val="center"/>
                </w:tcPr>
                <w:p w14:paraId="313F6AE9">
                  <w:pPr>
                    <w:widowControl w:val="0"/>
                    <w:spacing w:after="0"/>
                    <w:jc w:val="center"/>
                    <w:rPr>
                      <w:rFonts w:hint="eastAsia"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w:t>
                  </w:r>
                </w:p>
              </w:tc>
              <w:tc>
                <w:tcPr>
                  <w:tcW w:w="418" w:type="pct"/>
                  <w:tcMar>
                    <w:top w:w="0" w:type="dxa"/>
                    <w:left w:w="6" w:type="dxa"/>
                    <w:bottom w:w="0" w:type="dxa"/>
                    <w:right w:w="6" w:type="dxa"/>
                  </w:tcMar>
                  <w:vAlign w:val="center"/>
                </w:tcPr>
                <w:p w14:paraId="3B7CE48C">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w:t>
                  </w:r>
                </w:p>
              </w:tc>
              <w:tc>
                <w:tcPr>
                  <w:tcW w:w="429" w:type="pct"/>
                  <w:tcMar>
                    <w:top w:w="0" w:type="dxa"/>
                    <w:left w:w="6" w:type="dxa"/>
                    <w:bottom w:w="0" w:type="dxa"/>
                    <w:right w:w="6" w:type="dxa"/>
                  </w:tcMar>
                  <w:vAlign w:val="center"/>
                </w:tcPr>
                <w:p w14:paraId="4EE038F9">
                  <w:pPr>
                    <w:widowControl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0.0140</w:t>
                  </w:r>
                </w:p>
              </w:tc>
            </w:tr>
          </w:tbl>
          <w:p w14:paraId="4F2147E7">
            <w:pPr>
              <w:spacing w:after="0" w:line="460" w:lineRule="exact"/>
              <w:ind w:firstLine="480" w:firstLineChars="200"/>
              <w:jc w:val="both"/>
              <w:textAlignment w:val="baseline"/>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由上表监测数据可知，项目</w:t>
            </w:r>
            <w:r>
              <w:rPr>
                <w:rFonts w:hint="default" w:ascii="Times New Roman" w:hAnsi="Times New Roman" w:eastAsia="宋体" w:cs="Times New Roman"/>
                <w:bCs/>
                <w:sz w:val="24"/>
                <w:szCs w:val="24"/>
                <w:lang w:val="en-US" w:eastAsia="zh-CN"/>
              </w:rPr>
              <w:t>DA001</w:t>
            </w:r>
            <w:r>
              <w:rPr>
                <w:rFonts w:hint="default" w:ascii="Times New Roman" w:hAnsi="Times New Roman" w:eastAsia="宋体" w:cs="Times New Roman"/>
                <w:bCs/>
                <w:sz w:val="24"/>
                <w:szCs w:val="24"/>
              </w:rPr>
              <w:t>废气</w:t>
            </w:r>
            <w:r>
              <w:rPr>
                <w:rFonts w:hint="default" w:ascii="Times New Roman" w:hAnsi="Times New Roman" w:eastAsia="宋体" w:cs="Times New Roman"/>
                <w:bCs/>
                <w:sz w:val="24"/>
                <w:szCs w:val="24"/>
                <w:lang w:val="en-US" w:eastAsia="zh-CN"/>
              </w:rPr>
              <w:t>颗粒物</w:t>
            </w:r>
            <w:r>
              <w:rPr>
                <w:rFonts w:hint="default" w:ascii="Times New Roman" w:hAnsi="Times New Roman" w:eastAsia="宋体" w:cs="Times New Roman"/>
                <w:bCs/>
                <w:sz w:val="24"/>
                <w:szCs w:val="24"/>
              </w:rPr>
              <w:t>排放浓度</w:t>
            </w:r>
            <w:r>
              <w:rPr>
                <w:rFonts w:hint="default" w:ascii="Times New Roman" w:hAnsi="Times New Roman" w:eastAsia="宋体" w:cs="Times New Roman"/>
                <w:bCs/>
                <w:sz w:val="24"/>
                <w:szCs w:val="24"/>
                <w:lang w:val="en-US" w:eastAsia="zh-CN"/>
              </w:rPr>
              <w:t>5.8-6.4</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0.0115-0.0126</w:t>
            </w:r>
            <w:r>
              <w:rPr>
                <w:rFonts w:hint="default" w:ascii="Times New Roman" w:hAnsi="Times New Roman" w:eastAsia="宋体" w:cs="Times New Roman"/>
                <w:bCs/>
                <w:sz w:val="24"/>
                <w:szCs w:val="24"/>
              </w:rPr>
              <w:t>kg/h，能够满足</w:t>
            </w:r>
            <w:r>
              <w:rPr>
                <w:rFonts w:hint="default" w:ascii="Times New Roman" w:hAnsi="Times New Roman" w:eastAsia="宋体" w:cs="Times New Roman"/>
                <w:sz w:val="24"/>
                <w:szCs w:val="24"/>
              </w:rPr>
              <w:t>《大气污染物综合排放标准》（GB16297-1996）表2二级</w:t>
            </w:r>
            <w:r>
              <w:rPr>
                <w:rFonts w:hint="default" w:ascii="Times New Roman" w:hAnsi="Times New Roman" w:eastAsia="宋体" w:cs="Times New Roman"/>
                <w:sz w:val="24"/>
                <w:szCs w:val="24"/>
                <w:lang w:val="en-US" w:eastAsia="zh-CN"/>
              </w:rPr>
              <w:t>颗粒物排放浓度120mg/m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、排放速率3.5kg/h（15m高排气筒）</w:t>
            </w:r>
            <w:r>
              <w:rPr>
                <w:rFonts w:hint="default" w:ascii="Times New Roman" w:hAnsi="Times New Roman" w:eastAsia="宋体" w:cs="Times New Roman"/>
                <w:bCs/>
                <w:sz w:val="24"/>
                <w:szCs w:val="24"/>
              </w:rPr>
              <w:t>的限值要求</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同时能够满足</w:t>
            </w:r>
            <w:r>
              <w:rPr>
                <w:rFonts w:hint="default" w:ascii="Times New Roman" w:hAnsi="Times New Roman" w:eastAsia="宋体" w:cs="Times New Roman"/>
                <w:bCs/>
                <w:iCs/>
                <w:color w:val="000000"/>
                <w:sz w:val="24"/>
                <w:szCs w:val="24"/>
                <w:lang w:val="en-US" w:eastAsia="zh-CN"/>
              </w:rPr>
              <w:t>新乡市生态环境局《关于进一步规范工业企业颗粒物排放限值的通知》中其他工业企业有组织颗粒物10mg/m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的限值要求</w:t>
            </w:r>
            <w:r>
              <w:rPr>
                <w:rFonts w:hint="default" w:ascii="Times New Roman" w:hAnsi="Times New Roman" w:eastAsia="宋体" w:cs="Times New Roman"/>
                <w:bCs/>
                <w:sz w:val="24"/>
                <w:szCs w:val="24"/>
              </w:rPr>
              <w:t>。</w:t>
            </w:r>
          </w:p>
          <w:p w14:paraId="0090F9C8">
            <w:pPr>
              <w:spacing w:after="0" w:line="460" w:lineRule="exact"/>
              <w:ind w:firstLine="480" w:firstLineChars="200"/>
              <w:jc w:val="both"/>
              <w:textAlignment w:val="baseline"/>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项目DA002废气</w:t>
            </w:r>
            <w:r>
              <w:rPr>
                <w:rFonts w:hint="default" w:ascii="Times New Roman" w:hAnsi="Times New Roman" w:eastAsia="宋体" w:cs="Times New Roman"/>
                <w:bCs/>
                <w:sz w:val="24"/>
                <w:szCs w:val="24"/>
                <w:lang w:val="en-US" w:eastAsia="zh-CN"/>
              </w:rPr>
              <w:t>颗粒物</w:t>
            </w:r>
            <w:r>
              <w:rPr>
                <w:rFonts w:hint="default" w:ascii="Times New Roman" w:hAnsi="Times New Roman" w:eastAsia="宋体" w:cs="Times New Roman"/>
                <w:bCs/>
                <w:sz w:val="24"/>
                <w:szCs w:val="24"/>
              </w:rPr>
              <w:t>排放浓度</w:t>
            </w:r>
            <w:r>
              <w:rPr>
                <w:rFonts w:hint="default" w:ascii="Times New Roman" w:hAnsi="Times New Roman" w:eastAsia="宋体" w:cs="Times New Roman"/>
                <w:bCs/>
                <w:sz w:val="24"/>
                <w:szCs w:val="24"/>
                <w:lang w:val="en-US" w:eastAsia="zh-CN"/>
              </w:rPr>
              <w:t>5.8-</w:t>
            </w:r>
            <w:r>
              <w:rPr>
                <w:rFonts w:hint="eastAsia" w:ascii="Times New Roman" w:hAnsi="Times New Roman" w:eastAsia="宋体" w:cs="Times New Roman"/>
                <w:bCs/>
                <w:sz w:val="24"/>
                <w:szCs w:val="24"/>
                <w:lang w:val="en-US" w:eastAsia="zh-CN"/>
              </w:rPr>
              <w:t>7.1</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08</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32</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非甲烷总烃</w:t>
            </w:r>
            <w:r>
              <w:rPr>
                <w:rFonts w:hint="default" w:ascii="Times New Roman" w:hAnsi="Times New Roman" w:eastAsia="宋体" w:cs="Times New Roman"/>
                <w:bCs/>
                <w:sz w:val="24"/>
                <w:szCs w:val="24"/>
              </w:rPr>
              <w:t>排放浓度</w:t>
            </w:r>
            <w:r>
              <w:rPr>
                <w:rFonts w:hint="eastAsia" w:ascii="Times New Roman" w:hAnsi="Times New Roman" w:eastAsia="宋体" w:cs="Times New Roman"/>
                <w:bCs/>
                <w:sz w:val="24"/>
                <w:szCs w:val="24"/>
                <w:lang w:val="en-US" w:eastAsia="zh-CN"/>
              </w:rPr>
              <w:t>8.16</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9.01</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51</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67</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处理效率83.1%~83.8%，二氧化硫低于检出限（3mg/m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）未检出，氮氧化物</w:t>
            </w:r>
            <w:r>
              <w:rPr>
                <w:rFonts w:hint="default" w:ascii="Times New Roman" w:hAnsi="Times New Roman" w:eastAsia="宋体" w:cs="Times New Roman"/>
                <w:bCs/>
                <w:sz w:val="24"/>
                <w:szCs w:val="24"/>
              </w:rPr>
              <w:t>排放浓度</w:t>
            </w:r>
            <w:r>
              <w:rPr>
                <w:rFonts w:hint="eastAsia" w:ascii="Times New Roman" w:hAnsi="Times New Roman" w:eastAsia="宋体" w:cs="Times New Roman"/>
                <w:bCs/>
                <w:sz w:val="24"/>
                <w:szCs w:val="24"/>
                <w:lang w:val="en-US" w:eastAsia="zh-CN"/>
              </w:rPr>
              <w:t>7-9</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w:t>
            </w:r>
            <w:r>
              <w:rPr>
                <w:rFonts w:hint="eastAsia" w:ascii="Times New Roman" w:hAnsi="Times New Roman" w:eastAsia="宋体" w:cs="Times New Roman"/>
                <w:bCs/>
                <w:sz w:val="24"/>
                <w:szCs w:val="24"/>
                <w:lang w:val="en-US" w:eastAsia="zh-CN"/>
              </w:rPr>
              <w:t>130</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67</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其中颗粒物、二氧化硫、氮氧化物能够满足</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河南省地方标准-工业炉窑大气污染物排放标准</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DB41/1066-2020</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中其他炉窑</w:t>
            </w:r>
            <w:r>
              <w:rPr>
                <w:rFonts w:hint="default" w:ascii="Times New Roman" w:hAnsi="Times New Roman" w:eastAsia="宋体" w:cs="Times New Roman"/>
                <w:sz w:val="24"/>
                <w:szCs w:val="24"/>
                <w:lang w:val="en-US" w:eastAsia="zh-CN"/>
              </w:rPr>
              <w:t>颗粒物排放浓度</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二氧化硫200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氮氧化物300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bCs/>
                <w:sz w:val="24"/>
                <w:szCs w:val="24"/>
              </w:rPr>
              <w:t>的限值要求</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非甲烷总烃能够满足</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河南省地方标准-工业涂装工序挥发性有机物排放标准</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DB41/1951-2020</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中有组织废气50mg</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bCs/>
                <w:sz w:val="24"/>
                <w:szCs w:val="24"/>
              </w:rPr>
              <w:t>的限值要求</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同时能够满足</w:t>
            </w:r>
            <w:r>
              <w:rPr>
                <w:rFonts w:hint="eastAsia" w:ascii="Times New Roman" w:hAnsi="Times New Roman" w:eastAsia="宋体" w:cs="Times New Roman"/>
                <w:bCs/>
                <w:iCs/>
                <w:color w:val="000000"/>
                <w:sz w:val="24"/>
                <w:szCs w:val="24"/>
                <w:lang w:val="en-US" w:eastAsia="zh-CN"/>
              </w:rPr>
              <w:t>《关于全省开展工业企业挥发性有机物专项治理工作中排放建议值的通知》中表面涂装业-有机废气排放口非甲烷总烃处理效率70%的要求。</w:t>
            </w:r>
          </w:p>
          <w:p w14:paraId="000D91D6">
            <w:pPr>
              <w:spacing w:after="0" w:line="460" w:lineRule="exact"/>
              <w:textAlignment w:val="baseline"/>
              <w:rPr>
                <w:rFonts w:ascii="Times New Roman" w:hAnsi="Times New Roman" w:eastAsia="宋体"/>
                <w:bCs/>
                <w:color w:val="000000"/>
                <w:sz w:val="24"/>
                <w:szCs w:val="24"/>
              </w:rPr>
            </w:pPr>
          </w:p>
        </w:tc>
      </w:tr>
    </w:tbl>
    <w:p w14:paraId="3C93D43D">
      <w:pPr>
        <w:spacing w:after="0" w:line="440" w:lineRule="exact"/>
        <w:rPr>
          <w:rFonts w:ascii="Times New Roman" w:hAnsi="Times New Roman" w:eastAsia="仿宋_GB2312"/>
          <w:b/>
          <w:color w:val="000000"/>
          <w:sz w:val="21"/>
          <w:szCs w:val="21"/>
        </w:rPr>
        <w:sectPr>
          <w:pgSz w:w="16838" w:h="11906" w:orient="landscape"/>
          <w:pgMar w:top="1800" w:right="1440" w:bottom="1800" w:left="1440" w:header="708" w:footer="708" w:gutter="0"/>
          <w:cols w:space="720" w:num="1"/>
          <w:docGrid w:linePitch="360" w:charSpace="0"/>
        </w:sectPr>
      </w:pP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387B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0C9A9825">
            <w:pPr>
              <w:spacing w:after="0" w:line="460" w:lineRule="exact"/>
              <w:ind w:firstLine="480" w:firstLineChars="200"/>
              <w:jc w:val="both"/>
              <w:textAlignment w:val="baseline"/>
            </w:pPr>
            <w:r>
              <w:rPr>
                <w:rFonts w:ascii="Times New Roman" w:hAnsi="Times New Roman" w:eastAsia="宋体"/>
                <w:sz w:val="24"/>
                <w:szCs w:val="24"/>
              </w:rPr>
              <w:t>（</w:t>
            </w:r>
            <w:r>
              <w:rPr>
                <w:rFonts w:hint="eastAsia" w:ascii="Times New Roman" w:hAnsi="Times New Roman" w:eastAsia="宋体"/>
                <w:sz w:val="24"/>
                <w:szCs w:val="24"/>
              </w:rPr>
              <w:t>2</w:t>
            </w:r>
            <w:r>
              <w:rPr>
                <w:rFonts w:ascii="Times New Roman" w:hAnsi="Times New Roman" w:eastAsia="宋体"/>
                <w:sz w:val="24"/>
                <w:szCs w:val="24"/>
              </w:rPr>
              <w:t>）无组织废气</w:t>
            </w:r>
          </w:p>
          <w:p w14:paraId="4AD9E99D">
            <w:pPr>
              <w:spacing w:after="0" w:line="460" w:lineRule="exact"/>
              <w:ind w:firstLine="482"/>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rPr>
              <w:t>21</w:t>
            </w:r>
            <w:r>
              <w:rPr>
                <w:rFonts w:hint="eastAsia" w:ascii="Times New Roman" w:hAnsi="Times New Roman" w:eastAsia="宋体"/>
                <w:b/>
                <w:color w:val="000000"/>
                <w:sz w:val="24"/>
                <w:szCs w:val="24"/>
                <w:lang w:val="en-US" w:eastAsia="zh-CN"/>
              </w:rPr>
              <w:t xml:space="preserve">                    </w:t>
            </w:r>
            <w:r>
              <w:rPr>
                <w:rFonts w:ascii="Times New Roman" w:hAnsi="Times New Roman" w:eastAsia="宋体"/>
                <w:b/>
                <w:color w:val="000000"/>
                <w:sz w:val="24"/>
                <w:szCs w:val="24"/>
              </w:rPr>
              <w:t>无组织废气</w:t>
            </w:r>
            <w:r>
              <w:rPr>
                <w:rFonts w:hint="eastAsia" w:ascii="Times New Roman" w:hAnsi="Times New Roman" w:eastAsia="宋体"/>
                <w:b/>
                <w:color w:val="000000"/>
                <w:sz w:val="24"/>
                <w:szCs w:val="24"/>
              </w:rPr>
              <w:t>监测</w:t>
            </w:r>
            <w:r>
              <w:rPr>
                <w:rFonts w:ascii="Times New Roman" w:hAnsi="Times New Roman" w:eastAsia="宋体"/>
                <w:b/>
                <w:color w:val="000000"/>
                <w:sz w:val="24"/>
                <w:szCs w:val="24"/>
              </w:rPr>
              <w:t>结果</w:t>
            </w:r>
          </w:p>
          <w:tbl>
            <w:tblPr>
              <w:tblStyle w:val="15"/>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47"/>
              <w:gridCol w:w="1613"/>
              <w:gridCol w:w="2079"/>
              <w:gridCol w:w="1819"/>
              <w:gridCol w:w="1974"/>
            </w:tblGrid>
            <w:tr w14:paraId="26EEA4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1247" w:type="dxa"/>
                  <w:shd w:val="clear" w:color="auto" w:fill="auto"/>
                  <w:noWrap/>
                  <w:vAlign w:val="center"/>
                </w:tcPr>
                <w:p w14:paraId="6EC78B79">
                  <w:pPr>
                    <w:widowControl w:val="0"/>
                    <w:kinsoku w:val="0"/>
                    <w:overflowPunct w:val="0"/>
                    <w:autoSpaceDE w:val="0"/>
                    <w:autoSpaceDN w:val="0"/>
                    <w:spacing w:after="0"/>
                    <w:jc w:val="center"/>
                    <w:rPr>
                      <w:rFonts w:ascii="Times New Roman" w:hAnsi="Times New Roman" w:eastAsia="宋体"/>
                      <w:b/>
                      <w:bCs/>
                      <w:sz w:val="21"/>
                      <w:szCs w:val="21"/>
                    </w:rPr>
                  </w:pPr>
                  <w:r>
                    <w:rPr>
                      <w:rFonts w:ascii="Times New Roman" w:hAnsi="Times New Roman" w:eastAsia="宋体"/>
                      <w:b/>
                      <w:bCs/>
                      <w:sz w:val="21"/>
                      <w:szCs w:val="21"/>
                    </w:rPr>
                    <w:t>采样时间</w:t>
                  </w:r>
                </w:p>
              </w:tc>
              <w:tc>
                <w:tcPr>
                  <w:tcW w:w="1613" w:type="dxa"/>
                  <w:shd w:val="clear" w:color="auto" w:fill="auto"/>
                  <w:noWrap/>
                  <w:vAlign w:val="center"/>
                </w:tcPr>
                <w:p w14:paraId="0E2756FB">
                  <w:pPr>
                    <w:widowControl w:val="0"/>
                    <w:kinsoku w:val="0"/>
                    <w:overflowPunct w:val="0"/>
                    <w:autoSpaceDE w:val="0"/>
                    <w:autoSpaceDN w:val="0"/>
                    <w:spacing w:after="0"/>
                    <w:jc w:val="center"/>
                    <w:rPr>
                      <w:rFonts w:ascii="Times New Roman" w:hAnsi="Times New Roman" w:eastAsia="宋体"/>
                      <w:b/>
                      <w:bCs/>
                      <w:sz w:val="21"/>
                      <w:szCs w:val="21"/>
                    </w:rPr>
                  </w:pPr>
                  <w:r>
                    <w:rPr>
                      <w:rFonts w:ascii="Times New Roman" w:hAnsi="Times New Roman" w:eastAsia="宋体"/>
                      <w:b/>
                      <w:bCs/>
                      <w:sz w:val="21"/>
                      <w:szCs w:val="21"/>
                    </w:rPr>
                    <w:t>监测频次</w:t>
                  </w:r>
                </w:p>
              </w:tc>
              <w:tc>
                <w:tcPr>
                  <w:tcW w:w="2079" w:type="dxa"/>
                  <w:shd w:val="clear" w:color="auto" w:fill="auto"/>
                  <w:noWrap/>
                  <w:vAlign w:val="center"/>
                </w:tcPr>
                <w:p w14:paraId="4833BB89">
                  <w:pPr>
                    <w:widowControl w:val="0"/>
                    <w:kinsoku w:val="0"/>
                    <w:overflowPunct w:val="0"/>
                    <w:autoSpaceDE w:val="0"/>
                    <w:autoSpaceDN w:val="0"/>
                    <w:spacing w:after="0"/>
                    <w:jc w:val="center"/>
                    <w:rPr>
                      <w:rFonts w:ascii="Times New Roman" w:hAnsi="Times New Roman" w:eastAsia="宋体"/>
                      <w:b/>
                      <w:bCs/>
                      <w:sz w:val="21"/>
                      <w:szCs w:val="21"/>
                    </w:rPr>
                  </w:pPr>
                  <w:r>
                    <w:rPr>
                      <w:rFonts w:hint="eastAsia" w:ascii="Times New Roman" w:hAnsi="Times New Roman" w:eastAsia="宋体"/>
                      <w:b/>
                      <w:bCs/>
                      <w:sz w:val="21"/>
                      <w:szCs w:val="21"/>
                    </w:rPr>
                    <w:t>监测</w:t>
                  </w:r>
                  <w:r>
                    <w:rPr>
                      <w:rFonts w:ascii="Times New Roman" w:hAnsi="Times New Roman" w:eastAsia="宋体"/>
                      <w:b/>
                      <w:bCs/>
                      <w:sz w:val="21"/>
                      <w:szCs w:val="21"/>
                    </w:rPr>
                    <w:t>点位</w:t>
                  </w:r>
                </w:p>
              </w:tc>
              <w:tc>
                <w:tcPr>
                  <w:tcW w:w="1819" w:type="dxa"/>
                  <w:shd w:val="clear" w:color="auto" w:fill="auto"/>
                  <w:noWrap/>
                  <w:vAlign w:val="center"/>
                </w:tcPr>
                <w:p w14:paraId="2B0958B1">
                  <w:pPr>
                    <w:widowControl w:val="0"/>
                    <w:kinsoku w:val="0"/>
                    <w:overflowPunct w:val="0"/>
                    <w:autoSpaceDE w:val="0"/>
                    <w:autoSpaceDN w:val="0"/>
                    <w:spacing w:after="0"/>
                    <w:jc w:val="center"/>
                    <w:rPr>
                      <w:rFonts w:hint="eastAsia"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颗粒物</w:t>
                  </w:r>
                  <w:r>
                    <w:rPr>
                      <w:rFonts w:ascii="Times New Roman" w:hAnsi="Times New Roman" w:eastAsia="宋体"/>
                      <w:b/>
                      <w:bCs/>
                      <w:sz w:val="21"/>
                      <w:szCs w:val="21"/>
                    </w:rPr>
                    <w:t>(mg/m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c>
                <w:tcPr>
                  <w:tcW w:w="1974" w:type="dxa"/>
                  <w:shd w:val="clear" w:color="auto" w:fill="auto"/>
                  <w:noWrap/>
                  <w:vAlign w:val="center"/>
                </w:tcPr>
                <w:p w14:paraId="0F1DB0D0">
                  <w:pPr>
                    <w:widowControl w:val="0"/>
                    <w:kinsoku w:val="0"/>
                    <w:overflowPunct w:val="0"/>
                    <w:autoSpaceDE w:val="0"/>
                    <w:autoSpaceDN w:val="0"/>
                    <w:spacing w:after="0"/>
                    <w:jc w:val="center"/>
                    <w:rPr>
                      <w:rFonts w:ascii="Times New Roman" w:hAnsi="Times New Roman" w:eastAsia="宋体"/>
                      <w:b/>
                      <w:bCs/>
                      <w:sz w:val="21"/>
                      <w:szCs w:val="21"/>
                    </w:rPr>
                  </w:pPr>
                  <w:r>
                    <w:rPr>
                      <w:rFonts w:hint="eastAsia" w:ascii="Times New Roman" w:hAnsi="Times New Roman" w:eastAsia="宋体"/>
                      <w:b/>
                      <w:bCs/>
                      <w:sz w:val="21"/>
                      <w:szCs w:val="21"/>
                    </w:rPr>
                    <w:t>非甲烷总烃</w:t>
                  </w:r>
                  <w:r>
                    <w:rPr>
                      <w:rFonts w:ascii="Times New Roman" w:hAnsi="Times New Roman" w:eastAsia="宋体"/>
                      <w:b/>
                      <w:bCs/>
                      <w:sz w:val="21"/>
                      <w:szCs w:val="21"/>
                    </w:rPr>
                    <w:t>(mg/m</w:t>
                  </w:r>
                  <w:r>
                    <w:rPr>
                      <w:rFonts w:ascii="Times New Roman" w:hAnsi="Times New Roman" w:eastAsia="宋体"/>
                      <w:b/>
                      <w:bCs/>
                      <w:sz w:val="21"/>
                      <w:szCs w:val="21"/>
                      <w:vertAlign w:val="superscript"/>
                    </w:rPr>
                    <w:t>3</w:t>
                  </w:r>
                  <w:r>
                    <w:rPr>
                      <w:rFonts w:ascii="Times New Roman" w:hAnsi="Times New Roman" w:eastAsia="宋体"/>
                      <w:b/>
                      <w:bCs/>
                      <w:sz w:val="21"/>
                      <w:szCs w:val="21"/>
                    </w:rPr>
                    <w:t>)</w:t>
                  </w:r>
                </w:p>
              </w:tc>
            </w:tr>
            <w:tr w14:paraId="2DDB85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restart"/>
                  <w:shd w:val="clear"/>
                  <w:noWrap/>
                  <w:vAlign w:val="center"/>
                </w:tcPr>
                <w:p w14:paraId="0807F3A9">
                  <w:pPr>
                    <w:widowControl w:val="0"/>
                    <w:kinsoku w:val="0"/>
                    <w:overflowPunct w:val="0"/>
                    <w:autoSpaceDE w:val="0"/>
                    <w:autoSpaceDN w:val="0"/>
                    <w:spacing w:after="0"/>
                    <w:jc w:val="center"/>
                    <w:rPr>
                      <w:rFonts w:ascii="Times New Roman" w:hAnsi="Times New Roman" w:eastAsia="宋体"/>
                      <w:sz w:val="21"/>
                      <w:szCs w:val="21"/>
                    </w:rPr>
                  </w:pPr>
                  <w:r>
                    <w:rPr>
                      <w:rFonts w:hint="eastAsia" w:ascii="Times New Roman" w:hAnsi="Times New Roman" w:eastAsia="宋体"/>
                      <w:sz w:val="21"/>
                      <w:szCs w:val="21"/>
                      <w:lang w:val="en-US" w:eastAsia="zh-CN"/>
                    </w:rPr>
                    <w:t>2025.09.09</w:t>
                  </w:r>
                </w:p>
              </w:tc>
              <w:tc>
                <w:tcPr>
                  <w:tcW w:w="1613" w:type="dxa"/>
                  <w:vMerge w:val="restart"/>
                  <w:shd w:val="clear" w:color="auto" w:fill="auto"/>
                  <w:noWrap/>
                  <w:vAlign w:val="center"/>
                </w:tcPr>
                <w:p w14:paraId="799893FD">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第一次</w:t>
                  </w:r>
                </w:p>
              </w:tc>
              <w:tc>
                <w:tcPr>
                  <w:tcW w:w="2079" w:type="dxa"/>
                  <w:shd w:val="clear" w:color="auto" w:fill="auto"/>
                  <w:noWrap/>
                  <w:vAlign w:val="center"/>
                </w:tcPr>
                <w:p w14:paraId="3585DDE1">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厂界上风向1#</w:t>
                  </w:r>
                </w:p>
              </w:tc>
              <w:tc>
                <w:tcPr>
                  <w:tcW w:w="1819" w:type="dxa"/>
                  <w:shd w:val="clear" w:color="auto" w:fill="auto"/>
                  <w:noWrap/>
                  <w:vAlign w:val="center"/>
                </w:tcPr>
                <w:p w14:paraId="2C98377A">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0.271</w:t>
                  </w:r>
                </w:p>
              </w:tc>
              <w:tc>
                <w:tcPr>
                  <w:tcW w:w="1974" w:type="dxa"/>
                  <w:shd w:val="clear" w:color="auto" w:fill="auto"/>
                  <w:noWrap/>
                  <w:vAlign w:val="center"/>
                </w:tcPr>
                <w:p w14:paraId="35B993A6">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0.35</w:t>
                  </w:r>
                </w:p>
              </w:tc>
            </w:tr>
            <w:tr w14:paraId="4F60B3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54917172">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20EE4192">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4633B3E9">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厂界下风向2#</w:t>
                  </w:r>
                </w:p>
              </w:tc>
              <w:tc>
                <w:tcPr>
                  <w:tcW w:w="1819" w:type="dxa"/>
                  <w:shd w:val="clear" w:color="auto" w:fill="auto"/>
                  <w:noWrap/>
                  <w:vAlign w:val="center"/>
                </w:tcPr>
                <w:p w14:paraId="663ED7A2">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0.295</w:t>
                  </w:r>
                </w:p>
              </w:tc>
              <w:tc>
                <w:tcPr>
                  <w:tcW w:w="1974" w:type="dxa"/>
                  <w:shd w:val="clear" w:color="auto" w:fill="auto"/>
                  <w:noWrap/>
                  <w:vAlign w:val="center"/>
                </w:tcPr>
                <w:p w14:paraId="75C9BD56">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0.45</w:t>
                  </w:r>
                </w:p>
              </w:tc>
            </w:tr>
            <w:tr w14:paraId="2BC3CB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44FCCD6C">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7F51F21D">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3EEC87B7">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厂界下风向3#</w:t>
                  </w:r>
                </w:p>
              </w:tc>
              <w:tc>
                <w:tcPr>
                  <w:tcW w:w="1819" w:type="dxa"/>
                  <w:shd w:val="clear" w:color="auto" w:fill="auto"/>
                  <w:noWrap/>
                  <w:vAlign w:val="center"/>
                </w:tcPr>
                <w:p w14:paraId="46D722C9">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0.312</w:t>
                  </w:r>
                </w:p>
              </w:tc>
              <w:tc>
                <w:tcPr>
                  <w:tcW w:w="1974" w:type="dxa"/>
                  <w:shd w:val="clear" w:color="auto" w:fill="auto"/>
                  <w:noWrap/>
                  <w:vAlign w:val="center"/>
                </w:tcPr>
                <w:p w14:paraId="4766B585">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0.66</w:t>
                  </w:r>
                </w:p>
              </w:tc>
            </w:tr>
            <w:tr w14:paraId="36FBB2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0A984E5B">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464B12E7">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5F8CE115">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ascii="Times New Roman" w:hAnsi="Times New Roman" w:eastAsia="宋体"/>
                      <w:sz w:val="21"/>
                      <w:szCs w:val="21"/>
                    </w:rPr>
                    <w:t>厂界下风向</w:t>
                  </w:r>
                  <w:r>
                    <w:rPr>
                      <w:rFonts w:hint="eastAsia" w:ascii="Times New Roman" w:hAnsi="Times New Roman" w:eastAsia="宋体"/>
                      <w:sz w:val="21"/>
                      <w:szCs w:val="21"/>
                      <w:lang w:val="en-US" w:eastAsia="zh-CN"/>
                    </w:rPr>
                    <w:t>4#</w:t>
                  </w:r>
                </w:p>
              </w:tc>
              <w:tc>
                <w:tcPr>
                  <w:tcW w:w="1819" w:type="dxa"/>
                  <w:shd w:val="clear" w:color="auto" w:fill="auto"/>
                  <w:noWrap/>
                  <w:vAlign w:val="center"/>
                </w:tcPr>
                <w:p w14:paraId="56519AB7">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0.321</w:t>
                  </w:r>
                </w:p>
              </w:tc>
              <w:tc>
                <w:tcPr>
                  <w:tcW w:w="1974" w:type="dxa"/>
                  <w:shd w:val="clear" w:color="auto" w:fill="auto"/>
                  <w:noWrap/>
                  <w:vAlign w:val="center"/>
                </w:tcPr>
                <w:p w14:paraId="7093699D">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0.71</w:t>
                  </w:r>
                </w:p>
              </w:tc>
            </w:tr>
            <w:tr w14:paraId="2189AC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2F602B85">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restart"/>
                  <w:shd w:val="clear" w:color="auto" w:fill="auto"/>
                  <w:noWrap/>
                  <w:vAlign w:val="center"/>
                </w:tcPr>
                <w:p w14:paraId="0DD4CF2C">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第二次</w:t>
                  </w:r>
                </w:p>
              </w:tc>
              <w:tc>
                <w:tcPr>
                  <w:tcW w:w="2079" w:type="dxa"/>
                  <w:shd w:val="clear" w:color="auto" w:fill="auto"/>
                  <w:noWrap/>
                  <w:vAlign w:val="center"/>
                </w:tcPr>
                <w:p w14:paraId="604B1B01">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厂界上风向1#</w:t>
                  </w:r>
                </w:p>
              </w:tc>
              <w:tc>
                <w:tcPr>
                  <w:tcW w:w="1819" w:type="dxa"/>
                  <w:shd w:val="clear" w:color="auto" w:fill="auto"/>
                  <w:noWrap/>
                  <w:vAlign w:val="center"/>
                </w:tcPr>
                <w:p w14:paraId="5E9E81A3">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0.283</w:t>
                  </w:r>
                </w:p>
              </w:tc>
              <w:tc>
                <w:tcPr>
                  <w:tcW w:w="1974" w:type="dxa"/>
                  <w:shd w:val="clear" w:color="auto" w:fill="auto"/>
                  <w:noWrap/>
                  <w:vAlign w:val="center"/>
                </w:tcPr>
                <w:p w14:paraId="4016C62B">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0.36</w:t>
                  </w:r>
                </w:p>
              </w:tc>
            </w:tr>
            <w:tr w14:paraId="201D55A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1ADB2138">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63EE1803">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70E98D7C">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厂界下风向2#</w:t>
                  </w:r>
                </w:p>
              </w:tc>
              <w:tc>
                <w:tcPr>
                  <w:tcW w:w="1819" w:type="dxa"/>
                  <w:shd w:val="clear" w:color="auto" w:fill="auto"/>
                  <w:noWrap/>
                  <w:vAlign w:val="center"/>
                </w:tcPr>
                <w:p w14:paraId="45790C2F">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0.303</w:t>
                  </w:r>
                </w:p>
              </w:tc>
              <w:tc>
                <w:tcPr>
                  <w:tcW w:w="1974" w:type="dxa"/>
                  <w:shd w:val="clear" w:color="auto" w:fill="auto"/>
                  <w:noWrap/>
                  <w:vAlign w:val="center"/>
                </w:tcPr>
                <w:p w14:paraId="0103C7FF">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0.56</w:t>
                  </w:r>
                </w:p>
              </w:tc>
            </w:tr>
            <w:tr w14:paraId="2CBB12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3CACDE6D">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3C70C9D8">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5AA73CB2">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厂界下风向3#</w:t>
                  </w:r>
                </w:p>
              </w:tc>
              <w:tc>
                <w:tcPr>
                  <w:tcW w:w="1819" w:type="dxa"/>
                  <w:shd w:val="clear" w:color="auto" w:fill="auto"/>
                  <w:noWrap/>
                  <w:vAlign w:val="center"/>
                </w:tcPr>
                <w:p w14:paraId="6BC40990">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0.309</w:t>
                  </w:r>
                </w:p>
              </w:tc>
              <w:tc>
                <w:tcPr>
                  <w:tcW w:w="1974" w:type="dxa"/>
                  <w:shd w:val="clear" w:color="auto" w:fill="auto"/>
                  <w:noWrap/>
                  <w:vAlign w:val="center"/>
                </w:tcPr>
                <w:p w14:paraId="6EC54B4E">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0.69</w:t>
                  </w:r>
                </w:p>
              </w:tc>
            </w:tr>
            <w:tr w14:paraId="2B4C8C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78574D90">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52B3173F">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2A96B623">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w:t>
                  </w:r>
                  <w:r>
                    <w:rPr>
                      <w:rFonts w:hint="eastAsia" w:ascii="Times New Roman" w:hAnsi="Times New Roman" w:eastAsia="宋体"/>
                      <w:sz w:val="21"/>
                      <w:szCs w:val="21"/>
                      <w:lang w:val="en-US" w:eastAsia="zh-CN"/>
                    </w:rPr>
                    <w:t>4#</w:t>
                  </w:r>
                </w:p>
              </w:tc>
              <w:tc>
                <w:tcPr>
                  <w:tcW w:w="1819" w:type="dxa"/>
                  <w:shd w:val="clear" w:color="auto" w:fill="auto"/>
                  <w:noWrap/>
                  <w:vAlign w:val="center"/>
                </w:tcPr>
                <w:p w14:paraId="2D6CAAA8">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0.339</w:t>
                  </w:r>
                </w:p>
              </w:tc>
              <w:tc>
                <w:tcPr>
                  <w:tcW w:w="1974" w:type="dxa"/>
                  <w:shd w:val="clear" w:color="auto" w:fill="auto"/>
                  <w:noWrap/>
                  <w:vAlign w:val="center"/>
                </w:tcPr>
                <w:p w14:paraId="3FB9D3C9">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0.75</w:t>
                  </w:r>
                </w:p>
              </w:tc>
            </w:tr>
            <w:tr w14:paraId="4AA3ED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noWrap/>
                  <w:vAlign w:val="center"/>
                </w:tcPr>
                <w:p w14:paraId="72D69C94">
                  <w:pPr>
                    <w:spacing w:after="0"/>
                    <w:jc w:val="center"/>
                    <w:textAlignment w:val="center"/>
                    <w:rPr>
                      <w:rFonts w:hint="default" w:ascii="Times New Roman" w:hAnsi="Times New Roman" w:eastAsia="宋体" w:cs="Times New Roman"/>
                      <w:sz w:val="21"/>
                      <w:szCs w:val="21"/>
                      <w:lang w:val="en-US" w:eastAsia="zh-CN" w:bidi="ar-SA"/>
                    </w:rPr>
                  </w:pPr>
                </w:p>
              </w:tc>
              <w:tc>
                <w:tcPr>
                  <w:tcW w:w="1613" w:type="dxa"/>
                  <w:vMerge w:val="restart"/>
                  <w:shd w:val="clear" w:color="auto" w:fill="auto"/>
                  <w:noWrap/>
                  <w:vAlign w:val="center"/>
                </w:tcPr>
                <w:p w14:paraId="50052BCE">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第三次</w:t>
                  </w:r>
                </w:p>
              </w:tc>
              <w:tc>
                <w:tcPr>
                  <w:tcW w:w="2079" w:type="dxa"/>
                  <w:shd w:val="clear" w:color="auto" w:fill="auto"/>
                  <w:noWrap/>
                  <w:vAlign w:val="center"/>
                </w:tcPr>
                <w:p w14:paraId="3739B732">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厂界上风向1#</w:t>
                  </w:r>
                </w:p>
              </w:tc>
              <w:tc>
                <w:tcPr>
                  <w:tcW w:w="1819" w:type="dxa"/>
                  <w:shd w:val="clear" w:color="auto" w:fill="auto"/>
                  <w:noWrap/>
                  <w:vAlign w:val="center"/>
                </w:tcPr>
                <w:p w14:paraId="55A29E29">
                  <w:pPr>
                    <w:spacing w:after="0"/>
                    <w:jc w:val="center"/>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olor w:val="000000"/>
                      <w:sz w:val="21"/>
                      <w:szCs w:val="21"/>
                      <w:lang w:val="en-US" w:eastAsia="zh-CN"/>
                    </w:rPr>
                    <w:t>0.279</w:t>
                  </w:r>
                </w:p>
              </w:tc>
              <w:tc>
                <w:tcPr>
                  <w:tcW w:w="1974" w:type="dxa"/>
                  <w:shd w:val="clear" w:color="auto" w:fill="auto"/>
                  <w:noWrap/>
                  <w:vAlign w:val="center"/>
                </w:tcPr>
                <w:p w14:paraId="1EDC7E50">
                  <w:pPr>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0.42</w:t>
                  </w:r>
                </w:p>
              </w:tc>
            </w:tr>
            <w:tr w14:paraId="540D81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5ECFA7C9">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5231ED7A">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371E4514">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厂界下风向2#</w:t>
                  </w:r>
                </w:p>
              </w:tc>
              <w:tc>
                <w:tcPr>
                  <w:tcW w:w="1819" w:type="dxa"/>
                  <w:shd w:val="clear" w:color="auto" w:fill="auto"/>
                  <w:noWrap/>
                  <w:vAlign w:val="center"/>
                </w:tcPr>
                <w:p w14:paraId="500CC56D">
                  <w:pPr>
                    <w:widowControl w:val="0"/>
                    <w:kinsoku w:val="0"/>
                    <w:overflowPunct w:val="0"/>
                    <w:autoSpaceDE w:val="0"/>
                    <w:autoSpaceDN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0.298</w:t>
                  </w:r>
                </w:p>
              </w:tc>
              <w:tc>
                <w:tcPr>
                  <w:tcW w:w="1974" w:type="dxa"/>
                  <w:shd w:val="clear" w:color="auto" w:fill="auto"/>
                  <w:noWrap/>
                  <w:vAlign w:val="center"/>
                </w:tcPr>
                <w:p w14:paraId="46619475">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0.49</w:t>
                  </w:r>
                </w:p>
              </w:tc>
            </w:tr>
            <w:tr w14:paraId="5F6B82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2308786B">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4C04637D">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6310F4A6">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厂界下风向3#</w:t>
                  </w:r>
                </w:p>
              </w:tc>
              <w:tc>
                <w:tcPr>
                  <w:tcW w:w="1819" w:type="dxa"/>
                  <w:shd w:val="clear" w:color="auto" w:fill="auto"/>
                  <w:noWrap/>
                  <w:vAlign w:val="center"/>
                </w:tcPr>
                <w:p w14:paraId="2A939E04">
                  <w:pPr>
                    <w:widowControl w:val="0"/>
                    <w:kinsoku w:val="0"/>
                    <w:overflowPunct w:val="0"/>
                    <w:autoSpaceDE w:val="0"/>
                    <w:autoSpaceDN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0.314</w:t>
                  </w:r>
                </w:p>
              </w:tc>
              <w:tc>
                <w:tcPr>
                  <w:tcW w:w="1974" w:type="dxa"/>
                  <w:shd w:val="clear" w:color="auto" w:fill="auto"/>
                  <w:noWrap/>
                  <w:vAlign w:val="center"/>
                </w:tcPr>
                <w:p w14:paraId="3B6E90A7">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0.67</w:t>
                  </w:r>
                </w:p>
              </w:tc>
            </w:tr>
            <w:tr w14:paraId="3BB2AB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5E98D0C3">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4E5771AF">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3CA3283F">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w:t>
                  </w:r>
                  <w:r>
                    <w:rPr>
                      <w:rFonts w:hint="eastAsia" w:ascii="Times New Roman" w:hAnsi="Times New Roman" w:eastAsia="宋体"/>
                      <w:sz w:val="21"/>
                      <w:szCs w:val="21"/>
                      <w:lang w:val="en-US" w:eastAsia="zh-CN"/>
                    </w:rPr>
                    <w:t>4#</w:t>
                  </w:r>
                </w:p>
              </w:tc>
              <w:tc>
                <w:tcPr>
                  <w:tcW w:w="1819" w:type="dxa"/>
                  <w:shd w:val="clear" w:color="auto" w:fill="auto"/>
                  <w:noWrap/>
                  <w:vAlign w:val="center"/>
                </w:tcPr>
                <w:p w14:paraId="62AD8EE9">
                  <w:pPr>
                    <w:widowControl w:val="0"/>
                    <w:kinsoku w:val="0"/>
                    <w:overflowPunct w:val="0"/>
                    <w:autoSpaceDE w:val="0"/>
                    <w:autoSpaceDN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0.328</w:t>
                  </w:r>
                </w:p>
              </w:tc>
              <w:tc>
                <w:tcPr>
                  <w:tcW w:w="1974" w:type="dxa"/>
                  <w:shd w:val="clear" w:color="auto" w:fill="auto"/>
                  <w:noWrap/>
                  <w:vAlign w:val="center"/>
                </w:tcPr>
                <w:p w14:paraId="2A85865F">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0.72</w:t>
                  </w:r>
                </w:p>
              </w:tc>
            </w:tr>
            <w:tr w14:paraId="3834F9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restart"/>
                  <w:shd w:val="clear" w:color="auto" w:fill="auto"/>
                  <w:noWrap/>
                  <w:vAlign w:val="center"/>
                </w:tcPr>
                <w:p w14:paraId="12061089">
                  <w:pPr>
                    <w:widowControl w:val="0"/>
                    <w:kinsoku w:val="0"/>
                    <w:overflowPunct w:val="0"/>
                    <w:autoSpaceDE w:val="0"/>
                    <w:autoSpaceDN w:val="0"/>
                    <w:spacing w:after="0"/>
                    <w:jc w:val="center"/>
                    <w:rPr>
                      <w:rFonts w:ascii="Times New Roman" w:hAnsi="Times New Roman" w:eastAsia="宋体"/>
                      <w:sz w:val="21"/>
                      <w:szCs w:val="21"/>
                    </w:rPr>
                  </w:pPr>
                  <w:r>
                    <w:rPr>
                      <w:rFonts w:hint="eastAsia" w:ascii="Times New Roman" w:hAnsi="Times New Roman" w:eastAsia="宋体"/>
                      <w:sz w:val="21"/>
                      <w:szCs w:val="21"/>
                      <w:lang w:val="en-US" w:eastAsia="zh-CN"/>
                    </w:rPr>
                    <w:t>2025.09.10</w:t>
                  </w:r>
                </w:p>
              </w:tc>
              <w:tc>
                <w:tcPr>
                  <w:tcW w:w="1613" w:type="dxa"/>
                  <w:vMerge w:val="restart"/>
                  <w:shd w:val="clear" w:color="auto" w:fill="auto"/>
                  <w:noWrap/>
                  <w:vAlign w:val="center"/>
                </w:tcPr>
                <w:p w14:paraId="49C26976">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第一次</w:t>
                  </w:r>
                </w:p>
              </w:tc>
              <w:tc>
                <w:tcPr>
                  <w:tcW w:w="2079" w:type="dxa"/>
                  <w:shd w:val="clear" w:color="auto" w:fill="auto"/>
                  <w:noWrap/>
                  <w:vAlign w:val="center"/>
                </w:tcPr>
                <w:p w14:paraId="5C49F947">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厂界上风向1#</w:t>
                  </w:r>
                </w:p>
              </w:tc>
              <w:tc>
                <w:tcPr>
                  <w:tcW w:w="1819" w:type="dxa"/>
                  <w:shd w:val="clear" w:color="auto" w:fill="auto"/>
                  <w:noWrap/>
                  <w:vAlign w:val="center"/>
                </w:tcPr>
                <w:p w14:paraId="62FCE676">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0.258</w:t>
                  </w:r>
                </w:p>
              </w:tc>
              <w:tc>
                <w:tcPr>
                  <w:tcW w:w="1974" w:type="dxa"/>
                  <w:shd w:val="clear" w:color="auto" w:fill="auto"/>
                  <w:noWrap/>
                  <w:vAlign w:val="center"/>
                </w:tcPr>
                <w:p w14:paraId="2CB8C1A8">
                  <w:pPr>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0.45</w:t>
                  </w:r>
                </w:p>
              </w:tc>
            </w:tr>
            <w:tr w14:paraId="4A55FC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0F2B98F9">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3DA34A79">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4B8E467C">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厂界下风向2#</w:t>
                  </w:r>
                </w:p>
              </w:tc>
              <w:tc>
                <w:tcPr>
                  <w:tcW w:w="1819" w:type="dxa"/>
                  <w:shd w:val="clear" w:color="auto" w:fill="auto"/>
                  <w:noWrap/>
                  <w:vAlign w:val="center"/>
                </w:tcPr>
                <w:p w14:paraId="482FD33D">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0.278</w:t>
                  </w:r>
                </w:p>
              </w:tc>
              <w:tc>
                <w:tcPr>
                  <w:tcW w:w="1974" w:type="dxa"/>
                  <w:shd w:val="clear" w:color="auto" w:fill="auto"/>
                  <w:noWrap/>
                  <w:vAlign w:val="center"/>
                </w:tcPr>
                <w:p w14:paraId="418652EB">
                  <w:pPr>
                    <w:widowControl w:val="0"/>
                    <w:kinsoku w:val="0"/>
                    <w:overflowPunct w:val="0"/>
                    <w:autoSpaceDE w:val="0"/>
                    <w:autoSpaceDN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0.52</w:t>
                  </w:r>
                </w:p>
              </w:tc>
            </w:tr>
            <w:tr w14:paraId="1A812B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63332174">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1BAC6416">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4424091C">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厂界下风向3#</w:t>
                  </w:r>
                </w:p>
              </w:tc>
              <w:tc>
                <w:tcPr>
                  <w:tcW w:w="1819" w:type="dxa"/>
                  <w:shd w:val="clear" w:color="auto" w:fill="auto"/>
                  <w:noWrap/>
                  <w:vAlign w:val="center"/>
                </w:tcPr>
                <w:p w14:paraId="334C182D">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0.295</w:t>
                  </w:r>
                </w:p>
              </w:tc>
              <w:tc>
                <w:tcPr>
                  <w:tcW w:w="1974" w:type="dxa"/>
                  <w:shd w:val="clear" w:color="auto" w:fill="auto"/>
                  <w:noWrap/>
                  <w:vAlign w:val="center"/>
                </w:tcPr>
                <w:p w14:paraId="1089B47B">
                  <w:pPr>
                    <w:widowControl w:val="0"/>
                    <w:kinsoku w:val="0"/>
                    <w:overflowPunct w:val="0"/>
                    <w:autoSpaceDE w:val="0"/>
                    <w:autoSpaceDN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0.59</w:t>
                  </w:r>
                </w:p>
              </w:tc>
            </w:tr>
            <w:tr w14:paraId="35EADF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3C33FA16">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1D42E89D">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4132F8FF">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w:t>
                  </w:r>
                  <w:r>
                    <w:rPr>
                      <w:rFonts w:hint="eastAsia" w:ascii="Times New Roman" w:hAnsi="Times New Roman" w:eastAsia="宋体"/>
                      <w:sz w:val="21"/>
                      <w:szCs w:val="21"/>
                      <w:lang w:val="en-US" w:eastAsia="zh-CN"/>
                    </w:rPr>
                    <w:t>4#</w:t>
                  </w:r>
                </w:p>
              </w:tc>
              <w:tc>
                <w:tcPr>
                  <w:tcW w:w="1819" w:type="dxa"/>
                  <w:shd w:val="clear" w:color="auto" w:fill="auto"/>
                  <w:noWrap/>
                  <w:vAlign w:val="center"/>
                </w:tcPr>
                <w:p w14:paraId="681C596D">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0.326</w:t>
                  </w:r>
                </w:p>
              </w:tc>
              <w:tc>
                <w:tcPr>
                  <w:tcW w:w="1974" w:type="dxa"/>
                  <w:shd w:val="clear" w:color="auto" w:fill="auto"/>
                  <w:noWrap/>
                  <w:vAlign w:val="center"/>
                </w:tcPr>
                <w:p w14:paraId="39392457">
                  <w:pPr>
                    <w:widowControl w:val="0"/>
                    <w:kinsoku w:val="0"/>
                    <w:overflowPunct w:val="0"/>
                    <w:autoSpaceDE w:val="0"/>
                    <w:autoSpaceDN w:val="0"/>
                    <w:spacing w:after="0"/>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sz w:val="21"/>
                      <w:szCs w:val="21"/>
                      <w:lang w:val="en-US" w:eastAsia="zh-CN"/>
                    </w:rPr>
                    <w:t>0.79</w:t>
                  </w:r>
                </w:p>
              </w:tc>
            </w:tr>
            <w:tr w14:paraId="6AD79A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307CDA1E">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restart"/>
                  <w:shd w:val="clear" w:color="auto" w:fill="auto"/>
                  <w:noWrap/>
                  <w:vAlign w:val="center"/>
                </w:tcPr>
                <w:p w14:paraId="1B851FAD">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第二次</w:t>
                  </w:r>
                </w:p>
              </w:tc>
              <w:tc>
                <w:tcPr>
                  <w:tcW w:w="2079" w:type="dxa"/>
                  <w:shd w:val="clear" w:color="auto" w:fill="auto"/>
                  <w:noWrap/>
                  <w:vAlign w:val="center"/>
                </w:tcPr>
                <w:p w14:paraId="350F65FF">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厂界上风向1#</w:t>
                  </w:r>
                </w:p>
              </w:tc>
              <w:tc>
                <w:tcPr>
                  <w:tcW w:w="1819" w:type="dxa"/>
                  <w:shd w:val="clear" w:color="auto" w:fill="auto"/>
                  <w:noWrap/>
                  <w:vAlign w:val="center"/>
                </w:tcPr>
                <w:p w14:paraId="5734E3C6">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0.252</w:t>
                  </w:r>
                </w:p>
              </w:tc>
              <w:tc>
                <w:tcPr>
                  <w:tcW w:w="1974" w:type="dxa"/>
                  <w:shd w:val="clear" w:color="auto" w:fill="auto"/>
                  <w:noWrap/>
                  <w:vAlign w:val="center"/>
                </w:tcPr>
                <w:p w14:paraId="483E9D77">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0.48</w:t>
                  </w:r>
                </w:p>
              </w:tc>
            </w:tr>
            <w:tr w14:paraId="7DD386A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51EFD810">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07BBAD5B">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1E83823D">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厂界下风向2#</w:t>
                  </w:r>
                </w:p>
              </w:tc>
              <w:tc>
                <w:tcPr>
                  <w:tcW w:w="1819" w:type="dxa"/>
                  <w:shd w:val="clear" w:color="auto" w:fill="auto"/>
                  <w:noWrap/>
                  <w:vAlign w:val="center"/>
                </w:tcPr>
                <w:p w14:paraId="1597CD9C">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0.281</w:t>
                  </w:r>
                </w:p>
              </w:tc>
              <w:tc>
                <w:tcPr>
                  <w:tcW w:w="1974" w:type="dxa"/>
                  <w:shd w:val="clear" w:color="auto" w:fill="auto"/>
                  <w:noWrap/>
                  <w:vAlign w:val="center"/>
                </w:tcPr>
                <w:p w14:paraId="782215B7">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0.59</w:t>
                  </w:r>
                </w:p>
              </w:tc>
            </w:tr>
            <w:tr w14:paraId="00330A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28AAD423">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272B11A0">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32C40BCC">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厂界下风向3#</w:t>
                  </w:r>
                </w:p>
              </w:tc>
              <w:tc>
                <w:tcPr>
                  <w:tcW w:w="1819" w:type="dxa"/>
                  <w:shd w:val="clear" w:color="auto" w:fill="auto"/>
                  <w:noWrap/>
                  <w:vAlign w:val="center"/>
                </w:tcPr>
                <w:p w14:paraId="60EDBD3A">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0.299</w:t>
                  </w:r>
                </w:p>
              </w:tc>
              <w:tc>
                <w:tcPr>
                  <w:tcW w:w="1974" w:type="dxa"/>
                  <w:shd w:val="clear" w:color="auto" w:fill="auto"/>
                  <w:noWrap/>
                  <w:vAlign w:val="center"/>
                </w:tcPr>
                <w:p w14:paraId="2D7EA1F8">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0.61</w:t>
                  </w:r>
                </w:p>
              </w:tc>
            </w:tr>
            <w:tr w14:paraId="4C3ADF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595D744D">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57242084">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32A2A417">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w:t>
                  </w:r>
                  <w:r>
                    <w:rPr>
                      <w:rFonts w:hint="eastAsia" w:ascii="Times New Roman" w:hAnsi="Times New Roman" w:eastAsia="宋体"/>
                      <w:sz w:val="21"/>
                      <w:szCs w:val="21"/>
                      <w:lang w:val="en-US" w:eastAsia="zh-CN"/>
                    </w:rPr>
                    <w:t>4#</w:t>
                  </w:r>
                </w:p>
              </w:tc>
              <w:tc>
                <w:tcPr>
                  <w:tcW w:w="1819" w:type="dxa"/>
                  <w:shd w:val="clear" w:color="auto" w:fill="auto"/>
                  <w:noWrap/>
                  <w:vAlign w:val="center"/>
                </w:tcPr>
                <w:p w14:paraId="5D5B0945">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0.319</w:t>
                  </w:r>
                </w:p>
              </w:tc>
              <w:tc>
                <w:tcPr>
                  <w:tcW w:w="1974" w:type="dxa"/>
                  <w:shd w:val="clear" w:color="auto" w:fill="auto"/>
                  <w:noWrap/>
                  <w:vAlign w:val="center"/>
                </w:tcPr>
                <w:p w14:paraId="3523CFF6">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0.78</w:t>
                  </w:r>
                </w:p>
              </w:tc>
            </w:tr>
            <w:tr w14:paraId="0BBDCE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6D5A7A8E">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restart"/>
                  <w:shd w:val="clear" w:color="auto" w:fill="auto"/>
                  <w:noWrap/>
                  <w:vAlign w:val="center"/>
                </w:tcPr>
                <w:p w14:paraId="5222DC69">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第三次</w:t>
                  </w:r>
                </w:p>
              </w:tc>
              <w:tc>
                <w:tcPr>
                  <w:tcW w:w="2079" w:type="dxa"/>
                  <w:shd w:val="clear" w:color="auto" w:fill="auto"/>
                  <w:noWrap/>
                  <w:vAlign w:val="center"/>
                </w:tcPr>
                <w:p w14:paraId="67373E40">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厂界上风向1#</w:t>
                  </w:r>
                </w:p>
              </w:tc>
              <w:tc>
                <w:tcPr>
                  <w:tcW w:w="1819" w:type="dxa"/>
                  <w:shd w:val="clear" w:color="auto" w:fill="auto"/>
                  <w:noWrap/>
                  <w:vAlign w:val="center"/>
                </w:tcPr>
                <w:p w14:paraId="047C6F9E">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0.261</w:t>
                  </w:r>
                </w:p>
              </w:tc>
              <w:tc>
                <w:tcPr>
                  <w:tcW w:w="1974" w:type="dxa"/>
                  <w:shd w:val="clear" w:color="auto" w:fill="auto"/>
                  <w:noWrap/>
                  <w:vAlign w:val="center"/>
                </w:tcPr>
                <w:p w14:paraId="64D2ABC2">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0.49</w:t>
                  </w:r>
                </w:p>
              </w:tc>
            </w:tr>
            <w:tr w14:paraId="0D664F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40B43D8B">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14B96596">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74F1428F">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厂界下风向2#</w:t>
                  </w:r>
                </w:p>
              </w:tc>
              <w:tc>
                <w:tcPr>
                  <w:tcW w:w="1819" w:type="dxa"/>
                  <w:shd w:val="clear" w:color="auto" w:fill="auto"/>
                  <w:noWrap/>
                  <w:vAlign w:val="center"/>
                </w:tcPr>
                <w:p w14:paraId="05DE2C3C">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0.288</w:t>
                  </w:r>
                </w:p>
              </w:tc>
              <w:tc>
                <w:tcPr>
                  <w:tcW w:w="1974" w:type="dxa"/>
                  <w:shd w:val="clear" w:color="auto" w:fill="auto"/>
                  <w:noWrap/>
                  <w:vAlign w:val="center"/>
                </w:tcPr>
                <w:p w14:paraId="5A327974">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0.56</w:t>
                  </w:r>
                </w:p>
              </w:tc>
            </w:tr>
            <w:tr w14:paraId="39A02C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31C8BE7A">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22ECF718">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7AF6E2C1">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厂界下风向3#</w:t>
                  </w:r>
                </w:p>
              </w:tc>
              <w:tc>
                <w:tcPr>
                  <w:tcW w:w="1819" w:type="dxa"/>
                  <w:shd w:val="clear" w:color="auto" w:fill="auto"/>
                  <w:noWrap/>
                  <w:vAlign w:val="center"/>
                </w:tcPr>
                <w:p w14:paraId="1F2318AF">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0.303</w:t>
                  </w:r>
                </w:p>
              </w:tc>
              <w:tc>
                <w:tcPr>
                  <w:tcW w:w="1974" w:type="dxa"/>
                  <w:shd w:val="clear" w:color="auto" w:fill="auto"/>
                  <w:noWrap/>
                  <w:vAlign w:val="center"/>
                </w:tcPr>
                <w:p w14:paraId="671E2712">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0.58</w:t>
                  </w:r>
                </w:p>
              </w:tc>
            </w:tr>
            <w:tr w14:paraId="57629F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1247" w:type="dxa"/>
                  <w:vMerge w:val="continue"/>
                  <w:shd w:val="clear" w:color="auto" w:fill="auto"/>
                  <w:noWrap/>
                  <w:vAlign w:val="center"/>
                </w:tcPr>
                <w:p w14:paraId="446F2B51">
                  <w:pPr>
                    <w:widowControl w:val="0"/>
                    <w:kinsoku w:val="0"/>
                    <w:overflowPunct w:val="0"/>
                    <w:autoSpaceDE w:val="0"/>
                    <w:autoSpaceDN w:val="0"/>
                    <w:spacing w:after="0"/>
                    <w:jc w:val="center"/>
                    <w:rPr>
                      <w:rFonts w:ascii="Times New Roman" w:hAnsi="Times New Roman" w:eastAsia="宋体"/>
                      <w:sz w:val="21"/>
                      <w:szCs w:val="21"/>
                    </w:rPr>
                  </w:pPr>
                </w:p>
              </w:tc>
              <w:tc>
                <w:tcPr>
                  <w:tcW w:w="1613" w:type="dxa"/>
                  <w:vMerge w:val="continue"/>
                  <w:shd w:val="clear" w:color="auto" w:fill="auto"/>
                  <w:noWrap/>
                  <w:vAlign w:val="center"/>
                </w:tcPr>
                <w:p w14:paraId="4729518E">
                  <w:pPr>
                    <w:widowControl w:val="0"/>
                    <w:kinsoku w:val="0"/>
                    <w:overflowPunct w:val="0"/>
                    <w:autoSpaceDE w:val="0"/>
                    <w:autoSpaceDN w:val="0"/>
                    <w:spacing w:after="0"/>
                    <w:jc w:val="center"/>
                    <w:rPr>
                      <w:rFonts w:ascii="Times New Roman" w:hAnsi="Times New Roman" w:eastAsia="宋体"/>
                      <w:sz w:val="21"/>
                      <w:szCs w:val="21"/>
                    </w:rPr>
                  </w:pPr>
                </w:p>
              </w:tc>
              <w:tc>
                <w:tcPr>
                  <w:tcW w:w="2079" w:type="dxa"/>
                  <w:shd w:val="clear" w:color="auto" w:fill="auto"/>
                  <w:noWrap/>
                  <w:vAlign w:val="center"/>
                </w:tcPr>
                <w:p w14:paraId="4C68371F">
                  <w:pPr>
                    <w:widowControl w:val="0"/>
                    <w:kinsoku w:val="0"/>
                    <w:overflowPunct w:val="0"/>
                    <w:autoSpaceDE w:val="0"/>
                    <w:autoSpaceDN w:val="0"/>
                    <w:spacing w:after="0"/>
                    <w:jc w:val="center"/>
                    <w:rPr>
                      <w:rFonts w:ascii="Times New Roman" w:hAnsi="Times New Roman" w:eastAsia="宋体"/>
                      <w:sz w:val="21"/>
                      <w:szCs w:val="21"/>
                    </w:rPr>
                  </w:pPr>
                  <w:r>
                    <w:rPr>
                      <w:rFonts w:ascii="Times New Roman" w:hAnsi="Times New Roman" w:eastAsia="宋体"/>
                      <w:sz w:val="21"/>
                      <w:szCs w:val="21"/>
                    </w:rPr>
                    <w:t>厂界下风向</w:t>
                  </w:r>
                  <w:r>
                    <w:rPr>
                      <w:rFonts w:hint="eastAsia" w:ascii="Times New Roman" w:hAnsi="Times New Roman" w:eastAsia="宋体"/>
                      <w:sz w:val="21"/>
                      <w:szCs w:val="21"/>
                      <w:lang w:val="en-US" w:eastAsia="zh-CN"/>
                    </w:rPr>
                    <w:t>4#</w:t>
                  </w:r>
                </w:p>
              </w:tc>
              <w:tc>
                <w:tcPr>
                  <w:tcW w:w="1819" w:type="dxa"/>
                  <w:shd w:val="clear" w:color="auto" w:fill="auto"/>
                  <w:noWrap/>
                  <w:vAlign w:val="center"/>
                </w:tcPr>
                <w:p w14:paraId="040C37C8">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0.310</w:t>
                  </w:r>
                </w:p>
              </w:tc>
              <w:tc>
                <w:tcPr>
                  <w:tcW w:w="1974" w:type="dxa"/>
                  <w:shd w:val="clear" w:color="auto" w:fill="auto"/>
                  <w:noWrap/>
                  <w:vAlign w:val="center"/>
                </w:tcPr>
                <w:p w14:paraId="2D5FDC85">
                  <w:pPr>
                    <w:widowControl w:val="0"/>
                    <w:kinsoku w:val="0"/>
                    <w:overflowPunct w:val="0"/>
                    <w:autoSpaceDE w:val="0"/>
                    <w:autoSpaceDN w:val="0"/>
                    <w:spacing w:after="0"/>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0.79</w:t>
                  </w:r>
                </w:p>
              </w:tc>
            </w:tr>
          </w:tbl>
          <w:p w14:paraId="4768F690">
            <w:pPr>
              <w:spacing w:after="0" w:line="460" w:lineRule="exact"/>
              <w:ind w:firstLine="480" w:firstLineChars="200"/>
              <w:jc w:val="both"/>
              <w:textAlignment w:val="baseline"/>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rPr>
              <w:t>由上表的监测数据可知，厂界无组织废气</w:t>
            </w:r>
            <w:r>
              <w:rPr>
                <w:rFonts w:hint="default" w:ascii="Times New Roman" w:hAnsi="Times New Roman" w:eastAsia="宋体" w:cs="Times New Roman"/>
                <w:bCs/>
                <w:color w:val="000000"/>
                <w:sz w:val="24"/>
                <w:szCs w:val="24"/>
                <w:lang w:val="en-US" w:eastAsia="zh-CN"/>
              </w:rPr>
              <w:t>颗粒物排放浓度为0.252-0.339mg/m</w:t>
            </w:r>
            <w:r>
              <w:rPr>
                <w:rFonts w:hint="default" w:ascii="Times New Roman" w:hAnsi="Times New Roman" w:eastAsia="宋体" w:cs="Times New Roman"/>
                <w:bCs/>
                <w:color w:val="000000"/>
                <w:sz w:val="24"/>
                <w:szCs w:val="24"/>
                <w:vertAlign w:val="superscript"/>
                <w:lang w:val="en-US" w:eastAsia="zh-CN"/>
              </w:rPr>
              <w:t>3</w:t>
            </w:r>
            <w:r>
              <w:rPr>
                <w:rFonts w:hint="default" w:ascii="Times New Roman" w:hAnsi="Times New Roman" w:eastAsia="宋体" w:cs="Times New Roman"/>
                <w:bCs/>
                <w:color w:val="000000"/>
                <w:sz w:val="24"/>
                <w:szCs w:val="24"/>
                <w:lang w:val="en-US" w:eastAsia="zh-CN"/>
              </w:rPr>
              <w:t>，</w:t>
            </w:r>
            <w:r>
              <w:rPr>
                <w:rFonts w:hint="default" w:ascii="Times New Roman" w:hAnsi="Times New Roman" w:eastAsia="宋体" w:cs="Times New Roman"/>
                <w:bCs/>
                <w:color w:val="000000"/>
                <w:sz w:val="24"/>
                <w:szCs w:val="24"/>
              </w:rPr>
              <w:t>非甲烷总烃排放浓度为</w:t>
            </w:r>
            <w:r>
              <w:rPr>
                <w:rFonts w:hint="default" w:ascii="Times New Roman" w:hAnsi="Times New Roman" w:eastAsia="宋体" w:cs="Times New Roman"/>
                <w:bCs/>
                <w:color w:val="000000"/>
                <w:sz w:val="24"/>
                <w:szCs w:val="24"/>
                <w:lang w:val="en-US" w:eastAsia="zh-CN"/>
              </w:rPr>
              <w:t>0.35-0.79</w:t>
            </w:r>
            <w:r>
              <w:rPr>
                <w:rFonts w:hint="default" w:ascii="Times New Roman" w:hAnsi="Times New Roman" w:eastAsia="宋体" w:cs="Times New Roman"/>
                <w:bCs/>
                <w:color w:val="000000"/>
                <w:sz w:val="24"/>
                <w:szCs w:val="24"/>
              </w:rPr>
              <w:t>mg/m</w:t>
            </w:r>
            <w:r>
              <w:rPr>
                <w:rFonts w:hint="default" w:ascii="Times New Roman" w:hAnsi="Times New Roman" w:eastAsia="宋体" w:cs="Times New Roman"/>
                <w:bCs/>
                <w:color w:val="000000"/>
                <w:sz w:val="24"/>
                <w:szCs w:val="24"/>
                <w:vertAlign w:val="superscript"/>
              </w:rPr>
              <w:t>3</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无组织颗粒物</w:t>
            </w:r>
            <w:r>
              <w:rPr>
                <w:rFonts w:hint="default" w:ascii="Times New Roman" w:hAnsi="Times New Roman" w:eastAsia="宋体" w:cs="Times New Roman"/>
                <w:bCs/>
                <w:color w:val="000000"/>
                <w:sz w:val="24"/>
                <w:szCs w:val="24"/>
              </w:rPr>
              <w:t>能够满足</w:t>
            </w:r>
            <w:r>
              <w:rPr>
                <w:rFonts w:hint="default" w:ascii="Times New Roman" w:hAnsi="Times New Roman" w:eastAsia="宋体" w:cs="Times New Roman"/>
                <w:sz w:val="24"/>
                <w:szCs w:val="24"/>
              </w:rPr>
              <w:t>《大气污染物综合排放标准》（GB16297-1996）表2</w:t>
            </w:r>
            <w:r>
              <w:rPr>
                <w:rFonts w:hint="default" w:ascii="Times New Roman" w:hAnsi="Times New Roman" w:eastAsia="宋体" w:cs="Times New Roman"/>
                <w:sz w:val="24"/>
                <w:szCs w:val="24"/>
                <w:lang w:val="en-US" w:eastAsia="zh-CN"/>
              </w:rPr>
              <w:t>中企业边界1.0</w:t>
            </w:r>
            <w:r>
              <w:rPr>
                <w:rFonts w:hint="default" w:ascii="Times New Roman" w:hAnsi="Times New Roman" w:eastAsia="宋体" w:cs="Times New Roman"/>
                <w:bCs/>
                <w:color w:val="000000"/>
                <w:sz w:val="24"/>
                <w:szCs w:val="24"/>
              </w:rPr>
              <w:t>mg/m</w:t>
            </w:r>
            <w:r>
              <w:rPr>
                <w:rFonts w:hint="default" w:ascii="Times New Roman" w:hAnsi="Times New Roman" w:eastAsia="宋体" w:cs="Times New Roman"/>
                <w:bCs/>
                <w:color w:val="000000"/>
                <w:sz w:val="24"/>
                <w:szCs w:val="24"/>
                <w:vertAlign w:val="superscript"/>
              </w:rPr>
              <w:t>3</w:t>
            </w:r>
            <w:r>
              <w:rPr>
                <w:rFonts w:hint="default" w:ascii="Times New Roman" w:hAnsi="Times New Roman" w:eastAsia="宋体" w:cs="Times New Roman"/>
                <w:bCs/>
                <w:color w:val="000000"/>
                <w:sz w:val="24"/>
                <w:szCs w:val="24"/>
              </w:rPr>
              <w:t>限值要求</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同时能够满足</w:t>
            </w:r>
            <w:r>
              <w:rPr>
                <w:rFonts w:hint="default" w:ascii="Times New Roman" w:hAnsi="Times New Roman" w:eastAsia="宋体" w:cs="Times New Roman"/>
                <w:bCs/>
                <w:iCs/>
                <w:color w:val="000000"/>
                <w:sz w:val="24"/>
                <w:szCs w:val="24"/>
                <w:lang w:val="en-US" w:eastAsia="zh-CN"/>
              </w:rPr>
              <w:t>新乡市生态环境局《关于进一步规范工业企业颗粒物排放限值的通知》中</w:t>
            </w:r>
            <w:r>
              <w:rPr>
                <w:rFonts w:hint="default" w:ascii="Times New Roman" w:hAnsi="Times New Roman" w:eastAsia="宋体" w:cs="Times New Roman"/>
                <w:bCs/>
                <w:iCs/>
                <w:color w:val="000000"/>
                <w:sz w:val="24"/>
                <w:szCs w:val="24"/>
                <w:vertAlign w:val="baseline"/>
                <w:lang w:val="en-US" w:eastAsia="zh-CN"/>
              </w:rPr>
              <w:t>企业边界无组织颗粒物0.5</w:t>
            </w:r>
            <w:r>
              <w:rPr>
                <w:rFonts w:hint="default" w:ascii="Times New Roman" w:hAnsi="Times New Roman" w:eastAsia="宋体" w:cs="Times New Roman"/>
                <w:bCs/>
                <w:iCs/>
                <w:color w:val="000000"/>
                <w:sz w:val="24"/>
                <w:szCs w:val="24"/>
                <w:lang w:val="en-US" w:eastAsia="zh-CN"/>
              </w:rPr>
              <w:t>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的限值要求</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bCs/>
                <w:color w:val="000000"/>
                <w:sz w:val="24"/>
                <w:szCs w:val="24"/>
                <w:lang w:val="en-US" w:eastAsia="zh-CN"/>
              </w:rPr>
              <w:t>无组织</w:t>
            </w:r>
            <w:r>
              <w:rPr>
                <w:rFonts w:hint="default" w:ascii="Times New Roman" w:hAnsi="Times New Roman" w:eastAsia="宋体" w:cs="Times New Roman"/>
                <w:color w:val="000000"/>
                <w:sz w:val="24"/>
                <w:szCs w:val="24"/>
                <w:lang w:val="en-US" w:eastAsia="zh-CN"/>
              </w:rPr>
              <w:t>非甲烷总烃能够满足</w:t>
            </w:r>
            <w:r>
              <w:rPr>
                <w:rFonts w:hint="default" w:ascii="Times New Roman" w:hAnsi="Times New Roman" w:eastAsia="宋体" w:cs="Times New Roman"/>
                <w:sz w:val="24"/>
                <w:szCs w:val="24"/>
              </w:rPr>
              <w:t>《大气污染物综合排放标准》（GB16297-1996）表2</w:t>
            </w:r>
            <w:r>
              <w:rPr>
                <w:rFonts w:hint="default" w:ascii="Times New Roman" w:hAnsi="Times New Roman" w:eastAsia="宋体" w:cs="Times New Roman"/>
                <w:sz w:val="24"/>
                <w:szCs w:val="24"/>
                <w:lang w:val="en-US" w:eastAsia="zh-CN"/>
              </w:rPr>
              <w:t>中企业边界非甲烷总烃4.0</w:t>
            </w:r>
            <w:r>
              <w:rPr>
                <w:rFonts w:hint="default" w:ascii="Times New Roman" w:hAnsi="Times New Roman" w:eastAsia="宋体" w:cs="Times New Roman"/>
                <w:bCs/>
                <w:color w:val="000000"/>
                <w:sz w:val="24"/>
                <w:szCs w:val="24"/>
              </w:rPr>
              <w:t>mg/m</w:t>
            </w:r>
            <w:r>
              <w:rPr>
                <w:rFonts w:hint="default" w:ascii="Times New Roman" w:hAnsi="Times New Roman" w:eastAsia="宋体" w:cs="Times New Roman"/>
                <w:bCs/>
                <w:color w:val="000000"/>
                <w:sz w:val="24"/>
                <w:szCs w:val="24"/>
                <w:vertAlign w:val="superscript"/>
              </w:rPr>
              <w:t>3</w:t>
            </w:r>
            <w:r>
              <w:rPr>
                <w:rFonts w:hint="default" w:ascii="Times New Roman" w:hAnsi="Times New Roman" w:eastAsia="宋体" w:cs="Times New Roman"/>
                <w:bCs/>
                <w:color w:val="000000"/>
                <w:sz w:val="24"/>
                <w:szCs w:val="24"/>
              </w:rPr>
              <w:t>限值要求</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同时能够满足</w:t>
            </w:r>
            <w:r>
              <w:rPr>
                <w:rFonts w:hint="default" w:ascii="Times New Roman" w:hAnsi="Times New Roman" w:eastAsia="宋体" w:cs="Times New Roman"/>
                <w:bCs/>
                <w:iCs/>
                <w:color w:val="000000"/>
                <w:sz w:val="24"/>
                <w:szCs w:val="24"/>
                <w:lang w:val="en-US" w:eastAsia="zh-CN"/>
              </w:rPr>
              <w:t>《关于全省开展工业企业挥发性有机物专项治理工作中排放建议值的通知》中工业企业边界挥发性有机物排放建议值：非甲烷总烃0.2mg/m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的限值要求</w:t>
            </w:r>
            <w:r>
              <w:rPr>
                <w:rFonts w:hint="eastAsia" w:ascii="Times New Roman" w:hAnsi="Times New Roman" w:eastAsia="宋体" w:cs="Times New Roman"/>
                <w:bCs/>
                <w:iCs/>
                <w:color w:val="000000"/>
                <w:sz w:val="24"/>
                <w:szCs w:val="24"/>
                <w:lang w:val="en-US" w:eastAsia="zh-CN"/>
              </w:rPr>
              <w:t>。</w:t>
            </w:r>
          </w:p>
          <w:p w14:paraId="16122017">
            <w:pPr>
              <w:spacing w:after="0" w:line="460" w:lineRule="exact"/>
              <w:ind w:firstLine="482" w:firstLineChars="200"/>
              <w:textAlignment w:val="baseline"/>
              <w:rPr>
                <w:rFonts w:ascii="Times New Roman" w:hAnsi="Times New Roman" w:eastAsia="宋体"/>
                <w:b/>
                <w:bCs/>
                <w:color w:val="000000"/>
                <w:sz w:val="24"/>
                <w:szCs w:val="24"/>
              </w:rPr>
            </w:pPr>
            <w:r>
              <w:rPr>
                <w:rFonts w:hint="eastAsia" w:ascii="Times New Roman" w:hAnsi="Times New Roman" w:eastAsia="宋体"/>
                <w:b/>
                <w:bCs/>
                <w:sz w:val="24"/>
                <w:szCs w:val="24"/>
              </w:rPr>
              <w:t>3、</w:t>
            </w:r>
            <w:r>
              <w:rPr>
                <w:rFonts w:hint="eastAsia" w:ascii="Times New Roman" w:hAnsi="Times New Roman" w:eastAsia="宋体"/>
                <w:b/>
                <w:bCs/>
                <w:color w:val="000000"/>
                <w:sz w:val="24"/>
                <w:szCs w:val="24"/>
              </w:rPr>
              <w:t>废水监测</w:t>
            </w:r>
            <w:r>
              <w:rPr>
                <w:rFonts w:ascii="Times New Roman" w:hAnsi="Times New Roman" w:eastAsia="宋体"/>
                <w:b/>
                <w:bCs/>
                <w:color w:val="000000"/>
                <w:sz w:val="24"/>
                <w:szCs w:val="24"/>
              </w:rPr>
              <w:t>结果与评价</w:t>
            </w:r>
          </w:p>
          <w:p w14:paraId="017CF1BB">
            <w:pPr>
              <w:spacing w:after="0" w:line="460" w:lineRule="exact"/>
              <w:ind w:firstLine="482" w:firstLineChars="200"/>
              <w:textAlignment w:val="baseline"/>
              <w:rPr>
                <w:rFonts w:ascii="Times New Roman" w:hAnsi="Times New Roman" w:eastAsia="宋体"/>
                <w:b/>
                <w:bCs/>
                <w:sz w:val="24"/>
                <w:szCs w:val="24"/>
              </w:rPr>
            </w:pPr>
            <w:r>
              <w:rPr>
                <w:rFonts w:ascii="Times New Roman" w:hAnsi="Times New Roman" w:eastAsia="宋体"/>
                <w:b/>
                <w:bCs/>
                <w:sz w:val="24"/>
                <w:szCs w:val="24"/>
              </w:rPr>
              <w:t>表22</w:t>
            </w:r>
            <w:r>
              <w:rPr>
                <w:rFonts w:hint="eastAsia" w:ascii="Times New Roman" w:hAnsi="Times New Roman" w:eastAsia="宋体"/>
                <w:b/>
                <w:bCs/>
                <w:sz w:val="24"/>
                <w:szCs w:val="24"/>
                <w:lang w:val="en-US" w:eastAsia="zh-CN"/>
              </w:rPr>
              <w:t xml:space="preserve">                     </w:t>
            </w:r>
            <w:r>
              <w:rPr>
                <w:rFonts w:ascii="Times New Roman" w:hAnsi="Times New Roman" w:eastAsia="宋体"/>
                <w:b/>
                <w:bCs/>
                <w:sz w:val="24"/>
                <w:szCs w:val="24"/>
              </w:rPr>
              <w:t>废水监测结果表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192"/>
              <w:gridCol w:w="745"/>
              <w:gridCol w:w="1192"/>
              <w:gridCol w:w="894"/>
              <w:gridCol w:w="895"/>
              <w:gridCol w:w="894"/>
              <w:gridCol w:w="895"/>
              <w:gridCol w:w="1131"/>
            </w:tblGrid>
            <w:tr w14:paraId="191CA3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restart"/>
                  <w:vAlign w:val="center"/>
                </w:tcPr>
                <w:p w14:paraId="163CD7BE">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采样点位</w:t>
                  </w:r>
                </w:p>
              </w:tc>
              <w:tc>
                <w:tcPr>
                  <w:tcW w:w="1192" w:type="dxa"/>
                  <w:vMerge w:val="restart"/>
                  <w:vAlign w:val="center"/>
                </w:tcPr>
                <w:p w14:paraId="3CC39549">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采样时间</w:t>
                  </w:r>
                </w:p>
              </w:tc>
              <w:tc>
                <w:tcPr>
                  <w:tcW w:w="6646" w:type="dxa"/>
                  <w:gridSpan w:val="7"/>
                  <w:vAlign w:val="center"/>
                </w:tcPr>
                <w:p w14:paraId="48F66653">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监测因子</w:t>
                  </w:r>
                </w:p>
              </w:tc>
            </w:tr>
            <w:tr w14:paraId="7ECC18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5D0AA0DB">
                  <w:pPr>
                    <w:spacing w:after="0"/>
                    <w:jc w:val="center"/>
                    <w:textAlignment w:val="baseline"/>
                    <w:rPr>
                      <w:rFonts w:ascii="Times New Roman" w:hAnsi="Times New Roman" w:eastAsia="宋体"/>
                      <w:b/>
                      <w:bCs/>
                      <w:sz w:val="21"/>
                      <w:szCs w:val="21"/>
                    </w:rPr>
                  </w:pPr>
                </w:p>
              </w:tc>
              <w:tc>
                <w:tcPr>
                  <w:tcW w:w="1192" w:type="dxa"/>
                  <w:vMerge w:val="continue"/>
                  <w:vAlign w:val="center"/>
                </w:tcPr>
                <w:p w14:paraId="6FDCB21E">
                  <w:pPr>
                    <w:spacing w:after="0"/>
                    <w:jc w:val="center"/>
                    <w:textAlignment w:val="baseline"/>
                    <w:rPr>
                      <w:rFonts w:ascii="Times New Roman" w:hAnsi="Times New Roman" w:eastAsia="宋体"/>
                      <w:b/>
                      <w:bCs/>
                      <w:sz w:val="21"/>
                      <w:szCs w:val="21"/>
                    </w:rPr>
                  </w:pPr>
                </w:p>
              </w:tc>
              <w:tc>
                <w:tcPr>
                  <w:tcW w:w="745" w:type="dxa"/>
                  <w:vAlign w:val="center"/>
                </w:tcPr>
                <w:p w14:paraId="444FFF12">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监测频次</w:t>
                  </w:r>
                </w:p>
              </w:tc>
              <w:tc>
                <w:tcPr>
                  <w:tcW w:w="1192" w:type="dxa"/>
                  <w:vAlign w:val="center"/>
                </w:tcPr>
                <w:p w14:paraId="40E5DA10">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化学需氧量(</w:t>
                  </w:r>
                  <w:r>
                    <w:rPr>
                      <w:rFonts w:ascii="Times New Roman" w:hAnsi="Times New Roman" w:eastAsia="宋体"/>
                      <w:b/>
                      <w:bCs/>
                      <w:color w:val="000000"/>
                      <w:sz w:val="21"/>
                      <w:szCs w:val="21"/>
                    </w:rPr>
                    <w:t>mg/L</w:t>
                  </w:r>
                  <w:r>
                    <w:rPr>
                      <w:rFonts w:ascii="Times New Roman" w:hAnsi="Times New Roman" w:eastAsia="宋体"/>
                      <w:b/>
                      <w:bCs/>
                      <w:sz w:val="21"/>
                      <w:szCs w:val="21"/>
                    </w:rPr>
                    <w:t>)</w:t>
                  </w:r>
                </w:p>
              </w:tc>
              <w:tc>
                <w:tcPr>
                  <w:tcW w:w="894" w:type="dxa"/>
                  <w:vAlign w:val="center"/>
                </w:tcPr>
                <w:p w14:paraId="1D9B3000">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悬浮物(</w:t>
                  </w:r>
                  <w:r>
                    <w:rPr>
                      <w:rFonts w:ascii="Times New Roman" w:hAnsi="Times New Roman" w:eastAsia="宋体"/>
                      <w:b/>
                      <w:bCs/>
                      <w:color w:val="000000"/>
                      <w:sz w:val="21"/>
                      <w:szCs w:val="21"/>
                    </w:rPr>
                    <w:t>mg/L</w:t>
                  </w:r>
                  <w:r>
                    <w:rPr>
                      <w:rFonts w:ascii="Times New Roman" w:hAnsi="Times New Roman" w:eastAsia="宋体"/>
                      <w:b/>
                      <w:bCs/>
                      <w:sz w:val="21"/>
                      <w:szCs w:val="21"/>
                    </w:rPr>
                    <w:t>)</w:t>
                  </w:r>
                </w:p>
              </w:tc>
              <w:tc>
                <w:tcPr>
                  <w:tcW w:w="895" w:type="dxa"/>
                  <w:vAlign w:val="center"/>
                </w:tcPr>
                <w:p w14:paraId="0E39492C">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氨氮</w:t>
                  </w:r>
                  <w:r>
                    <w:rPr>
                      <w:rFonts w:ascii="Times New Roman" w:hAnsi="Times New Roman" w:eastAsia="宋体"/>
                      <w:b/>
                      <w:bCs/>
                      <w:color w:val="000000"/>
                      <w:sz w:val="21"/>
                      <w:szCs w:val="21"/>
                    </w:rPr>
                    <w:t>(mg/L)</w:t>
                  </w:r>
                </w:p>
              </w:tc>
              <w:tc>
                <w:tcPr>
                  <w:tcW w:w="894" w:type="dxa"/>
                  <w:vAlign w:val="center"/>
                </w:tcPr>
                <w:p w14:paraId="0FE5E3FA">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总磷(</w:t>
                  </w:r>
                  <w:r>
                    <w:rPr>
                      <w:rFonts w:ascii="Times New Roman" w:hAnsi="Times New Roman" w:eastAsia="宋体"/>
                      <w:b/>
                      <w:bCs/>
                      <w:color w:val="000000"/>
                      <w:sz w:val="21"/>
                      <w:szCs w:val="21"/>
                    </w:rPr>
                    <w:t>mg/L</w:t>
                  </w:r>
                  <w:r>
                    <w:rPr>
                      <w:rFonts w:ascii="Times New Roman" w:hAnsi="Times New Roman" w:eastAsia="宋体"/>
                      <w:b/>
                      <w:bCs/>
                      <w:sz w:val="21"/>
                      <w:szCs w:val="21"/>
                    </w:rPr>
                    <w:t>)</w:t>
                  </w:r>
                </w:p>
              </w:tc>
              <w:tc>
                <w:tcPr>
                  <w:tcW w:w="895" w:type="dxa"/>
                  <w:vAlign w:val="center"/>
                </w:tcPr>
                <w:p w14:paraId="3229F0F7">
                  <w:pPr>
                    <w:spacing w:after="0"/>
                    <w:jc w:val="center"/>
                    <w:textAlignment w:val="baseline"/>
                    <w:rPr>
                      <w:rFonts w:ascii="Times New Roman" w:hAnsi="Times New Roman" w:eastAsia="宋体"/>
                      <w:b/>
                      <w:bCs/>
                      <w:sz w:val="21"/>
                      <w:szCs w:val="21"/>
                    </w:rPr>
                  </w:pPr>
                  <w:r>
                    <w:rPr>
                      <w:rFonts w:ascii="Times New Roman" w:hAnsi="Times New Roman" w:eastAsia="宋体"/>
                      <w:b/>
                      <w:bCs/>
                      <w:sz w:val="21"/>
                      <w:szCs w:val="21"/>
                    </w:rPr>
                    <w:t>总氮(</w:t>
                  </w:r>
                  <w:r>
                    <w:rPr>
                      <w:rFonts w:ascii="Times New Roman" w:hAnsi="Times New Roman" w:eastAsia="宋体"/>
                      <w:b/>
                      <w:bCs/>
                      <w:color w:val="000000"/>
                      <w:sz w:val="21"/>
                      <w:szCs w:val="21"/>
                    </w:rPr>
                    <w:t>mg/L</w:t>
                  </w:r>
                  <w:r>
                    <w:rPr>
                      <w:rFonts w:ascii="Times New Roman" w:hAnsi="Times New Roman" w:eastAsia="宋体"/>
                      <w:b/>
                      <w:bCs/>
                      <w:sz w:val="21"/>
                      <w:szCs w:val="21"/>
                    </w:rPr>
                    <w:t>)</w:t>
                  </w:r>
                </w:p>
              </w:tc>
              <w:tc>
                <w:tcPr>
                  <w:tcW w:w="1131" w:type="dxa"/>
                  <w:vAlign w:val="center"/>
                </w:tcPr>
                <w:p w14:paraId="3B05B51F">
                  <w:pPr>
                    <w:spacing w:after="0"/>
                    <w:jc w:val="center"/>
                    <w:textAlignment w:val="baseline"/>
                    <w:rPr>
                      <w:rFonts w:ascii="Times New Roman" w:hAnsi="Times New Roman" w:eastAsia="宋体"/>
                      <w:b/>
                      <w:bCs/>
                      <w:sz w:val="21"/>
                      <w:szCs w:val="21"/>
                    </w:rPr>
                  </w:pPr>
                  <w:r>
                    <w:rPr>
                      <w:rFonts w:hint="eastAsia" w:ascii="Times New Roman" w:hAnsi="Times New Roman" w:eastAsia="宋体"/>
                      <w:b/>
                      <w:bCs/>
                      <w:sz w:val="21"/>
                      <w:szCs w:val="21"/>
                      <w:lang w:val="en-US" w:eastAsia="zh-CN"/>
                    </w:rPr>
                    <w:t>石油类</w:t>
                  </w:r>
                  <w:r>
                    <w:rPr>
                      <w:rFonts w:ascii="Times New Roman" w:hAnsi="Times New Roman" w:eastAsia="宋体"/>
                      <w:b/>
                      <w:bCs/>
                      <w:sz w:val="21"/>
                      <w:szCs w:val="21"/>
                    </w:rPr>
                    <w:t>(</w:t>
                  </w:r>
                  <w:r>
                    <w:rPr>
                      <w:rFonts w:ascii="Times New Roman" w:hAnsi="Times New Roman" w:eastAsia="宋体"/>
                      <w:b/>
                      <w:bCs/>
                      <w:color w:val="000000"/>
                      <w:sz w:val="21"/>
                      <w:szCs w:val="21"/>
                    </w:rPr>
                    <w:t>mg/L</w:t>
                  </w:r>
                  <w:r>
                    <w:rPr>
                      <w:rFonts w:ascii="Times New Roman" w:hAnsi="Times New Roman" w:eastAsia="宋体"/>
                      <w:b/>
                      <w:bCs/>
                      <w:sz w:val="21"/>
                      <w:szCs w:val="21"/>
                    </w:rPr>
                    <w:t>)</w:t>
                  </w:r>
                </w:p>
              </w:tc>
            </w:tr>
            <w:tr w14:paraId="270A62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restart"/>
                  <w:vAlign w:val="center"/>
                </w:tcPr>
                <w:p w14:paraId="4E568705">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厂区废水总排口</w:t>
                  </w:r>
                </w:p>
              </w:tc>
              <w:tc>
                <w:tcPr>
                  <w:tcW w:w="1192" w:type="dxa"/>
                  <w:vMerge w:val="restart"/>
                  <w:vAlign w:val="center"/>
                </w:tcPr>
                <w:p w14:paraId="4672BC7E">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2025.09.09</w:t>
                  </w:r>
                </w:p>
              </w:tc>
              <w:tc>
                <w:tcPr>
                  <w:tcW w:w="745" w:type="dxa"/>
                  <w:vAlign w:val="center"/>
                </w:tcPr>
                <w:p w14:paraId="24ED0650">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1</w:t>
                  </w:r>
                </w:p>
              </w:tc>
              <w:tc>
                <w:tcPr>
                  <w:tcW w:w="1192" w:type="dxa"/>
                  <w:vAlign w:val="center"/>
                </w:tcPr>
                <w:p w14:paraId="055B5151">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140</w:t>
                  </w:r>
                </w:p>
              </w:tc>
              <w:tc>
                <w:tcPr>
                  <w:tcW w:w="894" w:type="dxa"/>
                  <w:vAlign w:val="center"/>
                </w:tcPr>
                <w:p w14:paraId="21FD8DEB">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16</w:t>
                  </w:r>
                </w:p>
              </w:tc>
              <w:tc>
                <w:tcPr>
                  <w:tcW w:w="895" w:type="dxa"/>
                  <w:vAlign w:val="center"/>
                </w:tcPr>
                <w:p w14:paraId="78482AAB">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15.6</w:t>
                  </w:r>
                </w:p>
              </w:tc>
              <w:tc>
                <w:tcPr>
                  <w:tcW w:w="894" w:type="dxa"/>
                  <w:vAlign w:val="center"/>
                </w:tcPr>
                <w:p w14:paraId="0A517731">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0.16</w:t>
                  </w:r>
                </w:p>
              </w:tc>
              <w:tc>
                <w:tcPr>
                  <w:tcW w:w="895" w:type="dxa"/>
                  <w:vAlign w:val="center"/>
                </w:tcPr>
                <w:p w14:paraId="55AB61BA">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29.3</w:t>
                  </w:r>
                </w:p>
              </w:tc>
              <w:tc>
                <w:tcPr>
                  <w:tcW w:w="1131" w:type="dxa"/>
                  <w:vAlign w:val="center"/>
                </w:tcPr>
                <w:p w14:paraId="4EC388C7">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8.52</w:t>
                  </w:r>
                </w:p>
              </w:tc>
            </w:tr>
            <w:tr w14:paraId="3C0AA1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44E257C9">
                  <w:pPr>
                    <w:spacing w:after="0"/>
                    <w:jc w:val="center"/>
                    <w:textAlignment w:val="baseline"/>
                    <w:rPr>
                      <w:rFonts w:ascii="Times New Roman" w:hAnsi="Times New Roman" w:eastAsia="宋体"/>
                      <w:bCs/>
                      <w:sz w:val="21"/>
                      <w:szCs w:val="21"/>
                    </w:rPr>
                  </w:pPr>
                </w:p>
              </w:tc>
              <w:tc>
                <w:tcPr>
                  <w:tcW w:w="1192" w:type="dxa"/>
                  <w:vMerge w:val="continue"/>
                  <w:vAlign w:val="center"/>
                </w:tcPr>
                <w:p w14:paraId="50847BAB">
                  <w:pPr>
                    <w:spacing w:after="0"/>
                    <w:jc w:val="center"/>
                    <w:textAlignment w:val="baseline"/>
                    <w:rPr>
                      <w:rFonts w:ascii="Times New Roman" w:hAnsi="Times New Roman" w:eastAsia="宋体"/>
                      <w:bCs/>
                      <w:sz w:val="21"/>
                      <w:szCs w:val="21"/>
                    </w:rPr>
                  </w:pPr>
                </w:p>
              </w:tc>
              <w:tc>
                <w:tcPr>
                  <w:tcW w:w="745" w:type="dxa"/>
                  <w:vAlign w:val="center"/>
                </w:tcPr>
                <w:p w14:paraId="179B56DE">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2</w:t>
                  </w:r>
                </w:p>
              </w:tc>
              <w:tc>
                <w:tcPr>
                  <w:tcW w:w="1192" w:type="dxa"/>
                  <w:vAlign w:val="center"/>
                </w:tcPr>
                <w:p w14:paraId="188E471E">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130</w:t>
                  </w:r>
                </w:p>
              </w:tc>
              <w:tc>
                <w:tcPr>
                  <w:tcW w:w="894" w:type="dxa"/>
                  <w:vAlign w:val="center"/>
                </w:tcPr>
                <w:p w14:paraId="6D0BC868">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15</w:t>
                  </w:r>
                </w:p>
              </w:tc>
              <w:tc>
                <w:tcPr>
                  <w:tcW w:w="895" w:type="dxa"/>
                  <w:vAlign w:val="center"/>
                </w:tcPr>
                <w:p w14:paraId="5CC981C6">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16.7</w:t>
                  </w:r>
                </w:p>
              </w:tc>
              <w:tc>
                <w:tcPr>
                  <w:tcW w:w="894" w:type="dxa"/>
                  <w:vAlign w:val="center"/>
                </w:tcPr>
                <w:p w14:paraId="67805DA7">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0.14</w:t>
                  </w:r>
                </w:p>
              </w:tc>
              <w:tc>
                <w:tcPr>
                  <w:tcW w:w="895" w:type="dxa"/>
                  <w:vAlign w:val="center"/>
                </w:tcPr>
                <w:p w14:paraId="343144B0">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28.1</w:t>
                  </w:r>
                </w:p>
              </w:tc>
              <w:tc>
                <w:tcPr>
                  <w:tcW w:w="1131" w:type="dxa"/>
                  <w:vAlign w:val="center"/>
                </w:tcPr>
                <w:p w14:paraId="3231CCD7">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8.80</w:t>
                  </w:r>
                </w:p>
              </w:tc>
            </w:tr>
            <w:tr w14:paraId="25A232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6CAF9903">
                  <w:pPr>
                    <w:spacing w:after="0"/>
                    <w:jc w:val="center"/>
                    <w:textAlignment w:val="baseline"/>
                    <w:rPr>
                      <w:rFonts w:ascii="Times New Roman" w:hAnsi="Times New Roman" w:eastAsia="宋体"/>
                      <w:bCs/>
                      <w:sz w:val="21"/>
                      <w:szCs w:val="21"/>
                    </w:rPr>
                  </w:pPr>
                </w:p>
              </w:tc>
              <w:tc>
                <w:tcPr>
                  <w:tcW w:w="1192" w:type="dxa"/>
                  <w:vMerge w:val="continue"/>
                  <w:vAlign w:val="center"/>
                </w:tcPr>
                <w:p w14:paraId="72418BF2">
                  <w:pPr>
                    <w:spacing w:after="0"/>
                    <w:jc w:val="center"/>
                    <w:textAlignment w:val="baseline"/>
                    <w:rPr>
                      <w:rFonts w:ascii="Times New Roman" w:hAnsi="Times New Roman" w:eastAsia="宋体"/>
                      <w:bCs/>
                      <w:sz w:val="21"/>
                      <w:szCs w:val="21"/>
                    </w:rPr>
                  </w:pPr>
                </w:p>
              </w:tc>
              <w:tc>
                <w:tcPr>
                  <w:tcW w:w="745" w:type="dxa"/>
                  <w:vAlign w:val="center"/>
                </w:tcPr>
                <w:p w14:paraId="02CF1F95">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3</w:t>
                  </w:r>
                </w:p>
              </w:tc>
              <w:tc>
                <w:tcPr>
                  <w:tcW w:w="1192" w:type="dxa"/>
                  <w:vAlign w:val="center"/>
                </w:tcPr>
                <w:p w14:paraId="29B02EB2">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135</w:t>
                  </w:r>
                </w:p>
              </w:tc>
              <w:tc>
                <w:tcPr>
                  <w:tcW w:w="894" w:type="dxa"/>
                  <w:vAlign w:val="center"/>
                </w:tcPr>
                <w:p w14:paraId="62F35993">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17</w:t>
                  </w:r>
                </w:p>
              </w:tc>
              <w:tc>
                <w:tcPr>
                  <w:tcW w:w="895" w:type="dxa"/>
                  <w:vAlign w:val="center"/>
                </w:tcPr>
                <w:p w14:paraId="6EEE228F">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17.7</w:t>
                  </w:r>
                </w:p>
              </w:tc>
              <w:tc>
                <w:tcPr>
                  <w:tcW w:w="894" w:type="dxa"/>
                  <w:vAlign w:val="center"/>
                </w:tcPr>
                <w:p w14:paraId="5A6B1821">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0.15</w:t>
                  </w:r>
                </w:p>
              </w:tc>
              <w:tc>
                <w:tcPr>
                  <w:tcW w:w="895" w:type="dxa"/>
                  <w:vAlign w:val="center"/>
                </w:tcPr>
                <w:p w14:paraId="27FF114E">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27.3</w:t>
                  </w:r>
                </w:p>
              </w:tc>
              <w:tc>
                <w:tcPr>
                  <w:tcW w:w="1131" w:type="dxa"/>
                  <w:vAlign w:val="center"/>
                </w:tcPr>
                <w:p w14:paraId="0EC13E32">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8.88</w:t>
                  </w:r>
                </w:p>
              </w:tc>
            </w:tr>
            <w:tr w14:paraId="5443A8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12C9951A">
                  <w:pPr>
                    <w:spacing w:after="0"/>
                    <w:jc w:val="center"/>
                    <w:textAlignment w:val="baseline"/>
                    <w:rPr>
                      <w:rFonts w:ascii="Times New Roman" w:hAnsi="Times New Roman" w:eastAsia="宋体"/>
                      <w:bCs/>
                      <w:sz w:val="21"/>
                      <w:szCs w:val="21"/>
                    </w:rPr>
                  </w:pPr>
                </w:p>
              </w:tc>
              <w:tc>
                <w:tcPr>
                  <w:tcW w:w="1192" w:type="dxa"/>
                  <w:vMerge w:val="continue"/>
                  <w:vAlign w:val="center"/>
                </w:tcPr>
                <w:p w14:paraId="4C789AD7">
                  <w:pPr>
                    <w:spacing w:after="0"/>
                    <w:jc w:val="center"/>
                    <w:textAlignment w:val="baseline"/>
                    <w:rPr>
                      <w:rFonts w:ascii="Times New Roman" w:hAnsi="Times New Roman" w:eastAsia="宋体"/>
                      <w:bCs/>
                      <w:sz w:val="21"/>
                      <w:szCs w:val="21"/>
                    </w:rPr>
                  </w:pPr>
                </w:p>
              </w:tc>
              <w:tc>
                <w:tcPr>
                  <w:tcW w:w="745" w:type="dxa"/>
                  <w:vAlign w:val="center"/>
                </w:tcPr>
                <w:p w14:paraId="64F01C02">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4</w:t>
                  </w:r>
                </w:p>
              </w:tc>
              <w:tc>
                <w:tcPr>
                  <w:tcW w:w="1192" w:type="dxa"/>
                  <w:vAlign w:val="center"/>
                </w:tcPr>
                <w:p w14:paraId="0F5F48BA">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145</w:t>
                  </w:r>
                </w:p>
              </w:tc>
              <w:tc>
                <w:tcPr>
                  <w:tcW w:w="894" w:type="dxa"/>
                  <w:vAlign w:val="center"/>
                </w:tcPr>
                <w:p w14:paraId="0E5BA71E">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14</w:t>
                  </w:r>
                </w:p>
              </w:tc>
              <w:tc>
                <w:tcPr>
                  <w:tcW w:w="895" w:type="dxa"/>
                  <w:vAlign w:val="center"/>
                </w:tcPr>
                <w:p w14:paraId="1FD11111">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17.3</w:t>
                  </w:r>
                </w:p>
              </w:tc>
              <w:tc>
                <w:tcPr>
                  <w:tcW w:w="894" w:type="dxa"/>
                  <w:vAlign w:val="center"/>
                </w:tcPr>
                <w:p w14:paraId="749B3312">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0.15</w:t>
                  </w:r>
                </w:p>
              </w:tc>
              <w:tc>
                <w:tcPr>
                  <w:tcW w:w="895" w:type="dxa"/>
                  <w:vAlign w:val="center"/>
                </w:tcPr>
                <w:p w14:paraId="42FA0FE9">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26.9</w:t>
                  </w:r>
                </w:p>
              </w:tc>
              <w:tc>
                <w:tcPr>
                  <w:tcW w:w="1131" w:type="dxa"/>
                  <w:vAlign w:val="center"/>
                </w:tcPr>
                <w:p w14:paraId="5C1CB788">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8.69</w:t>
                  </w:r>
                </w:p>
              </w:tc>
            </w:tr>
            <w:tr w14:paraId="3C66B8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1355979B">
                  <w:pPr>
                    <w:spacing w:after="0"/>
                    <w:jc w:val="center"/>
                    <w:textAlignment w:val="baseline"/>
                    <w:rPr>
                      <w:rFonts w:ascii="Times New Roman" w:hAnsi="Times New Roman" w:eastAsia="宋体"/>
                      <w:bCs/>
                      <w:sz w:val="21"/>
                      <w:szCs w:val="21"/>
                    </w:rPr>
                  </w:pPr>
                </w:p>
              </w:tc>
              <w:tc>
                <w:tcPr>
                  <w:tcW w:w="1192" w:type="dxa"/>
                  <w:vMerge w:val="restart"/>
                  <w:vAlign w:val="center"/>
                </w:tcPr>
                <w:p w14:paraId="50602E6B">
                  <w:pPr>
                    <w:spacing w:after="0"/>
                    <w:jc w:val="center"/>
                    <w:textAlignment w:val="baseline"/>
                    <w:rPr>
                      <w:rFonts w:hint="default" w:ascii="Times New Roman" w:hAnsi="Times New Roman" w:eastAsia="宋体"/>
                      <w:bCs/>
                      <w:sz w:val="21"/>
                      <w:szCs w:val="21"/>
                      <w:lang w:val="en-US"/>
                    </w:rPr>
                  </w:pPr>
                  <w:r>
                    <w:rPr>
                      <w:rFonts w:hint="eastAsia" w:ascii="Times New Roman" w:hAnsi="Times New Roman" w:eastAsia="宋体"/>
                      <w:bCs/>
                      <w:sz w:val="21"/>
                      <w:szCs w:val="21"/>
                      <w:lang w:val="en-US" w:eastAsia="zh-CN"/>
                    </w:rPr>
                    <w:t>2025.09.10</w:t>
                  </w:r>
                </w:p>
              </w:tc>
              <w:tc>
                <w:tcPr>
                  <w:tcW w:w="745" w:type="dxa"/>
                  <w:vAlign w:val="center"/>
                </w:tcPr>
                <w:p w14:paraId="5F6FA105">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1</w:t>
                  </w:r>
                </w:p>
              </w:tc>
              <w:tc>
                <w:tcPr>
                  <w:tcW w:w="1192" w:type="dxa"/>
                  <w:vAlign w:val="center"/>
                </w:tcPr>
                <w:p w14:paraId="02B99518">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148</w:t>
                  </w:r>
                </w:p>
              </w:tc>
              <w:tc>
                <w:tcPr>
                  <w:tcW w:w="894" w:type="dxa"/>
                  <w:vAlign w:val="center"/>
                </w:tcPr>
                <w:p w14:paraId="39C90975">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17</w:t>
                  </w:r>
                </w:p>
              </w:tc>
              <w:tc>
                <w:tcPr>
                  <w:tcW w:w="895" w:type="dxa"/>
                  <w:vAlign w:val="center"/>
                </w:tcPr>
                <w:p w14:paraId="4F445423">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15.1</w:t>
                  </w:r>
                </w:p>
              </w:tc>
              <w:tc>
                <w:tcPr>
                  <w:tcW w:w="894" w:type="dxa"/>
                  <w:vAlign w:val="center"/>
                </w:tcPr>
                <w:p w14:paraId="33EB33BD">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0.17</w:t>
                  </w:r>
                </w:p>
              </w:tc>
              <w:tc>
                <w:tcPr>
                  <w:tcW w:w="895" w:type="dxa"/>
                  <w:vAlign w:val="center"/>
                </w:tcPr>
                <w:p w14:paraId="0DEB3EE7">
                  <w:pPr>
                    <w:spacing w:after="0"/>
                    <w:jc w:val="center"/>
                    <w:textAlignment w:val="baseline"/>
                    <w:rPr>
                      <w:rFonts w:ascii="Times New Roman" w:hAnsi="Times New Roman" w:eastAsia="宋体"/>
                      <w:bCs/>
                      <w:sz w:val="21"/>
                      <w:szCs w:val="21"/>
                    </w:rPr>
                  </w:pPr>
                  <w:r>
                    <w:rPr>
                      <w:rFonts w:hint="eastAsia" w:ascii="Times New Roman" w:hAnsi="Times New Roman" w:eastAsia="宋体"/>
                      <w:bCs/>
                      <w:sz w:val="21"/>
                      <w:szCs w:val="21"/>
                      <w:lang w:val="en-US" w:eastAsia="zh-CN"/>
                    </w:rPr>
                    <w:t>27.7</w:t>
                  </w:r>
                </w:p>
              </w:tc>
              <w:tc>
                <w:tcPr>
                  <w:tcW w:w="1131" w:type="dxa"/>
                  <w:vAlign w:val="center"/>
                </w:tcPr>
                <w:p w14:paraId="49D0B198">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9.33</w:t>
                  </w:r>
                </w:p>
              </w:tc>
            </w:tr>
            <w:tr w14:paraId="12E4D8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53CD5E34">
                  <w:pPr>
                    <w:spacing w:after="0"/>
                    <w:jc w:val="center"/>
                    <w:textAlignment w:val="baseline"/>
                    <w:rPr>
                      <w:rFonts w:ascii="Times New Roman" w:hAnsi="Times New Roman" w:eastAsia="宋体"/>
                      <w:bCs/>
                      <w:sz w:val="21"/>
                      <w:szCs w:val="21"/>
                    </w:rPr>
                  </w:pPr>
                </w:p>
              </w:tc>
              <w:tc>
                <w:tcPr>
                  <w:tcW w:w="1192" w:type="dxa"/>
                  <w:vMerge w:val="continue"/>
                  <w:vAlign w:val="center"/>
                </w:tcPr>
                <w:p w14:paraId="569A3662">
                  <w:pPr>
                    <w:spacing w:after="0"/>
                    <w:jc w:val="center"/>
                    <w:textAlignment w:val="baseline"/>
                    <w:rPr>
                      <w:rFonts w:ascii="Times New Roman" w:hAnsi="Times New Roman" w:eastAsia="宋体"/>
                      <w:bCs/>
                      <w:sz w:val="21"/>
                      <w:szCs w:val="21"/>
                    </w:rPr>
                  </w:pPr>
                </w:p>
              </w:tc>
              <w:tc>
                <w:tcPr>
                  <w:tcW w:w="745" w:type="dxa"/>
                  <w:vAlign w:val="center"/>
                </w:tcPr>
                <w:p w14:paraId="0B45261A">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2</w:t>
                  </w:r>
                </w:p>
              </w:tc>
              <w:tc>
                <w:tcPr>
                  <w:tcW w:w="1192" w:type="dxa"/>
                  <w:vAlign w:val="center"/>
                </w:tcPr>
                <w:p w14:paraId="6F871810">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133</w:t>
                  </w:r>
                </w:p>
              </w:tc>
              <w:tc>
                <w:tcPr>
                  <w:tcW w:w="894" w:type="dxa"/>
                  <w:vAlign w:val="center"/>
                </w:tcPr>
                <w:p w14:paraId="36EDB941">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16</w:t>
                  </w:r>
                </w:p>
              </w:tc>
              <w:tc>
                <w:tcPr>
                  <w:tcW w:w="895" w:type="dxa"/>
                  <w:vAlign w:val="center"/>
                </w:tcPr>
                <w:p w14:paraId="246006B2">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16.0</w:t>
                  </w:r>
                </w:p>
              </w:tc>
              <w:tc>
                <w:tcPr>
                  <w:tcW w:w="894" w:type="dxa"/>
                  <w:vAlign w:val="center"/>
                </w:tcPr>
                <w:p w14:paraId="782F374D">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0.16</w:t>
                  </w:r>
                </w:p>
              </w:tc>
              <w:tc>
                <w:tcPr>
                  <w:tcW w:w="895" w:type="dxa"/>
                  <w:vAlign w:val="center"/>
                </w:tcPr>
                <w:p w14:paraId="53DC005A">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28.5</w:t>
                  </w:r>
                </w:p>
              </w:tc>
              <w:tc>
                <w:tcPr>
                  <w:tcW w:w="1131" w:type="dxa"/>
                  <w:vAlign w:val="center"/>
                </w:tcPr>
                <w:p w14:paraId="6012485F">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9.62</w:t>
                  </w:r>
                </w:p>
              </w:tc>
            </w:tr>
            <w:tr w14:paraId="6CC5A6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0C74DC1F">
                  <w:pPr>
                    <w:spacing w:after="0"/>
                    <w:jc w:val="center"/>
                    <w:textAlignment w:val="baseline"/>
                    <w:rPr>
                      <w:rFonts w:ascii="Times New Roman" w:hAnsi="Times New Roman" w:eastAsia="宋体"/>
                      <w:bCs/>
                      <w:sz w:val="21"/>
                      <w:szCs w:val="21"/>
                    </w:rPr>
                  </w:pPr>
                </w:p>
              </w:tc>
              <w:tc>
                <w:tcPr>
                  <w:tcW w:w="1192" w:type="dxa"/>
                  <w:vMerge w:val="continue"/>
                  <w:vAlign w:val="center"/>
                </w:tcPr>
                <w:p w14:paraId="30BDA109">
                  <w:pPr>
                    <w:spacing w:after="0"/>
                    <w:jc w:val="center"/>
                    <w:textAlignment w:val="baseline"/>
                    <w:rPr>
                      <w:rFonts w:ascii="Times New Roman" w:hAnsi="Times New Roman" w:eastAsia="宋体"/>
                      <w:bCs/>
                      <w:sz w:val="21"/>
                      <w:szCs w:val="21"/>
                    </w:rPr>
                  </w:pPr>
                </w:p>
              </w:tc>
              <w:tc>
                <w:tcPr>
                  <w:tcW w:w="745" w:type="dxa"/>
                  <w:vAlign w:val="center"/>
                </w:tcPr>
                <w:p w14:paraId="25C01C45">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3</w:t>
                  </w:r>
                </w:p>
              </w:tc>
              <w:tc>
                <w:tcPr>
                  <w:tcW w:w="1192" w:type="dxa"/>
                  <w:vAlign w:val="center"/>
                </w:tcPr>
                <w:p w14:paraId="7A80E33D">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129</w:t>
                  </w:r>
                </w:p>
              </w:tc>
              <w:tc>
                <w:tcPr>
                  <w:tcW w:w="894" w:type="dxa"/>
                  <w:vAlign w:val="center"/>
                </w:tcPr>
                <w:p w14:paraId="240BE397">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14</w:t>
                  </w:r>
                </w:p>
              </w:tc>
              <w:tc>
                <w:tcPr>
                  <w:tcW w:w="895" w:type="dxa"/>
                  <w:vAlign w:val="center"/>
                </w:tcPr>
                <w:p w14:paraId="59A4A32B">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15.5</w:t>
                  </w:r>
                </w:p>
              </w:tc>
              <w:tc>
                <w:tcPr>
                  <w:tcW w:w="894" w:type="dxa"/>
                  <w:vAlign w:val="center"/>
                </w:tcPr>
                <w:p w14:paraId="1BF2E179">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0.15</w:t>
                  </w:r>
                </w:p>
              </w:tc>
              <w:tc>
                <w:tcPr>
                  <w:tcW w:w="895" w:type="dxa"/>
                  <w:vAlign w:val="center"/>
                </w:tcPr>
                <w:p w14:paraId="7BC58094">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27.1</w:t>
                  </w:r>
                </w:p>
              </w:tc>
              <w:tc>
                <w:tcPr>
                  <w:tcW w:w="1131" w:type="dxa"/>
                  <w:vAlign w:val="center"/>
                </w:tcPr>
                <w:p w14:paraId="6DC9023D">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9.78</w:t>
                  </w:r>
                </w:p>
              </w:tc>
            </w:tr>
            <w:tr w14:paraId="5312D4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4" w:type="dxa"/>
                  <w:vMerge w:val="continue"/>
                  <w:vAlign w:val="center"/>
                </w:tcPr>
                <w:p w14:paraId="544C8AF4">
                  <w:pPr>
                    <w:spacing w:after="0"/>
                    <w:jc w:val="center"/>
                    <w:textAlignment w:val="baseline"/>
                    <w:rPr>
                      <w:rFonts w:ascii="Times New Roman" w:hAnsi="Times New Roman" w:eastAsia="宋体"/>
                      <w:bCs/>
                      <w:sz w:val="21"/>
                      <w:szCs w:val="21"/>
                    </w:rPr>
                  </w:pPr>
                </w:p>
              </w:tc>
              <w:tc>
                <w:tcPr>
                  <w:tcW w:w="1192" w:type="dxa"/>
                  <w:vMerge w:val="continue"/>
                  <w:vAlign w:val="center"/>
                </w:tcPr>
                <w:p w14:paraId="4AA9573F">
                  <w:pPr>
                    <w:spacing w:after="0"/>
                    <w:jc w:val="center"/>
                    <w:textAlignment w:val="baseline"/>
                    <w:rPr>
                      <w:rFonts w:ascii="Times New Roman" w:hAnsi="Times New Roman" w:eastAsia="宋体"/>
                      <w:bCs/>
                      <w:sz w:val="21"/>
                      <w:szCs w:val="21"/>
                    </w:rPr>
                  </w:pPr>
                </w:p>
              </w:tc>
              <w:tc>
                <w:tcPr>
                  <w:tcW w:w="745" w:type="dxa"/>
                  <w:vAlign w:val="center"/>
                </w:tcPr>
                <w:p w14:paraId="290F33B8">
                  <w:pPr>
                    <w:spacing w:after="0"/>
                    <w:jc w:val="center"/>
                    <w:textAlignment w:val="baseline"/>
                    <w:rPr>
                      <w:rFonts w:ascii="Times New Roman" w:hAnsi="Times New Roman" w:eastAsia="宋体"/>
                      <w:bCs/>
                      <w:sz w:val="21"/>
                      <w:szCs w:val="21"/>
                    </w:rPr>
                  </w:pPr>
                  <w:r>
                    <w:rPr>
                      <w:rFonts w:ascii="Times New Roman" w:hAnsi="Times New Roman" w:eastAsia="宋体"/>
                      <w:bCs/>
                      <w:sz w:val="21"/>
                      <w:szCs w:val="21"/>
                    </w:rPr>
                    <w:t>4</w:t>
                  </w:r>
                </w:p>
              </w:tc>
              <w:tc>
                <w:tcPr>
                  <w:tcW w:w="1192" w:type="dxa"/>
                  <w:vAlign w:val="center"/>
                </w:tcPr>
                <w:p w14:paraId="72E3A83E">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141</w:t>
                  </w:r>
                </w:p>
              </w:tc>
              <w:tc>
                <w:tcPr>
                  <w:tcW w:w="894" w:type="dxa"/>
                  <w:vAlign w:val="center"/>
                </w:tcPr>
                <w:p w14:paraId="15CF7BA0">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15</w:t>
                  </w:r>
                </w:p>
              </w:tc>
              <w:tc>
                <w:tcPr>
                  <w:tcW w:w="895" w:type="dxa"/>
                  <w:vAlign w:val="center"/>
                </w:tcPr>
                <w:p w14:paraId="21BEF77F">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16.2</w:t>
                  </w:r>
                </w:p>
              </w:tc>
              <w:tc>
                <w:tcPr>
                  <w:tcW w:w="894" w:type="dxa"/>
                  <w:vAlign w:val="center"/>
                </w:tcPr>
                <w:p w14:paraId="1064502D">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0.16</w:t>
                  </w:r>
                </w:p>
              </w:tc>
              <w:tc>
                <w:tcPr>
                  <w:tcW w:w="895" w:type="dxa"/>
                  <w:vAlign w:val="center"/>
                </w:tcPr>
                <w:p w14:paraId="3D78216D">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27.9</w:t>
                  </w:r>
                </w:p>
              </w:tc>
              <w:tc>
                <w:tcPr>
                  <w:tcW w:w="1131" w:type="dxa"/>
                  <w:vAlign w:val="center"/>
                </w:tcPr>
                <w:p w14:paraId="253BFB36">
                  <w:pPr>
                    <w:spacing w:after="0"/>
                    <w:jc w:val="center"/>
                    <w:textAlignment w:val="baseline"/>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9.41</w:t>
                  </w:r>
                </w:p>
              </w:tc>
            </w:tr>
            <w:tr w14:paraId="689284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2" w:type="dxa"/>
                  <w:gridSpan w:val="9"/>
                  <w:vAlign w:val="center"/>
                </w:tcPr>
                <w:p w14:paraId="76C576EF">
                  <w:pPr>
                    <w:spacing w:after="0"/>
                    <w:jc w:val="center"/>
                    <w:textAlignment w:val="baseline"/>
                    <w:rPr>
                      <w:rFonts w:ascii="Times New Roman" w:hAnsi="Times New Roman" w:eastAsia="宋体"/>
                      <w:color w:val="000000"/>
                      <w:sz w:val="21"/>
                      <w:szCs w:val="21"/>
                    </w:rPr>
                  </w:pPr>
                  <w:r>
                    <w:rPr>
                      <w:rFonts w:ascii="Times New Roman" w:hAnsi="Times New Roman" w:eastAsia="宋体"/>
                      <w:sz w:val="21"/>
                      <w:szCs w:val="21"/>
                    </w:rPr>
                    <w:t>备注：监测期间，厂区总排口废水流量为</w:t>
                  </w:r>
                  <w:r>
                    <w:rPr>
                      <w:rFonts w:hint="eastAsia" w:ascii="Times New Roman" w:hAnsi="Times New Roman" w:eastAsia="宋体"/>
                      <w:sz w:val="21"/>
                      <w:szCs w:val="21"/>
                      <w:lang w:val="en-US" w:eastAsia="zh-CN"/>
                    </w:rPr>
                    <w:t>2.8m</w:t>
                  </w:r>
                  <w:r>
                    <w:rPr>
                      <w:rFonts w:hint="eastAsia" w:ascii="Times New Roman" w:hAnsi="Times New Roman" w:eastAsia="宋体"/>
                      <w:sz w:val="21"/>
                      <w:szCs w:val="21"/>
                      <w:vertAlign w:val="superscript"/>
                      <w:lang w:val="en-US" w:eastAsia="zh-CN"/>
                    </w:rPr>
                    <w:t>3</w:t>
                  </w:r>
                  <w:r>
                    <w:rPr>
                      <w:rFonts w:ascii="Times New Roman" w:hAnsi="Times New Roman" w:eastAsia="宋体"/>
                      <w:sz w:val="21"/>
                      <w:szCs w:val="21"/>
                    </w:rPr>
                    <w:t>/d。</w:t>
                  </w:r>
                </w:p>
              </w:tc>
            </w:tr>
          </w:tbl>
          <w:p w14:paraId="00CE6BD9">
            <w:pPr>
              <w:spacing w:after="0" w:line="460" w:lineRule="exact"/>
              <w:ind w:firstLine="480" w:firstLineChars="200"/>
              <w:jc w:val="both"/>
              <w:textAlignment w:val="baseline"/>
              <w:rPr>
                <w:rFonts w:ascii="Times New Roman" w:hAnsi="Times New Roman" w:eastAsia="宋体"/>
                <w:bCs/>
                <w:color w:val="000000"/>
                <w:sz w:val="24"/>
                <w:szCs w:val="24"/>
              </w:rPr>
            </w:pPr>
            <w:r>
              <w:rPr>
                <w:rFonts w:ascii="Times New Roman" w:hAnsi="宋体" w:eastAsia="宋体"/>
                <w:bCs/>
                <w:kern w:val="2"/>
                <w:sz w:val="24"/>
                <w:szCs w:val="24"/>
              </w:rPr>
              <w:t>根据监测结果，</w:t>
            </w:r>
            <w:r>
              <w:rPr>
                <w:rFonts w:hint="eastAsia" w:ascii="Times New Roman" w:hAnsi="Times New Roman" w:eastAsia="宋体"/>
                <w:bCs/>
                <w:color w:val="000000"/>
                <w:sz w:val="24"/>
                <w:szCs w:val="24"/>
              </w:rPr>
              <w:t>本项目</w:t>
            </w:r>
            <w:r>
              <w:rPr>
                <w:rFonts w:hint="eastAsia" w:ascii="Times New Roman" w:hAnsi="Times New Roman" w:eastAsia="宋体"/>
                <w:bCs/>
                <w:color w:val="000000"/>
                <w:sz w:val="24"/>
                <w:szCs w:val="24"/>
                <w:lang w:val="en-US" w:eastAsia="zh-CN"/>
              </w:rPr>
              <w:t>厂区总排口</w:t>
            </w:r>
            <w:r>
              <w:rPr>
                <w:rFonts w:hint="eastAsia" w:ascii="Times New Roman" w:hAnsi="Times New Roman" w:eastAsia="宋体"/>
                <w:bCs/>
                <w:color w:val="000000"/>
                <w:sz w:val="24"/>
                <w:szCs w:val="24"/>
              </w:rPr>
              <w:t xml:space="preserve">水质COD </w:t>
            </w:r>
            <w:r>
              <w:rPr>
                <w:rFonts w:hint="eastAsia" w:ascii="Times New Roman" w:hAnsi="Times New Roman" w:eastAsia="宋体"/>
                <w:bCs/>
                <w:color w:val="000000"/>
                <w:sz w:val="24"/>
                <w:szCs w:val="24"/>
                <w:lang w:val="en-US" w:eastAsia="zh-CN"/>
              </w:rPr>
              <w:t>129-145</w:t>
            </w:r>
            <w:r>
              <w:rPr>
                <w:rFonts w:hint="eastAsia" w:ascii="Times New Roman" w:hAnsi="Times New Roman" w:eastAsia="宋体"/>
                <w:bCs/>
                <w:color w:val="000000"/>
                <w:sz w:val="24"/>
                <w:szCs w:val="24"/>
              </w:rPr>
              <w:t xml:space="preserve">mg/L、SS </w:t>
            </w:r>
            <w:r>
              <w:rPr>
                <w:rFonts w:hint="eastAsia" w:ascii="Times New Roman" w:hAnsi="Times New Roman" w:eastAsia="宋体"/>
                <w:bCs/>
                <w:color w:val="000000"/>
                <w:sz w:val="24"/>
                <w:szCs w:val="24"/>
                <w:lang w:val="en-US" w:eastAsia="zh-CN"/>
              </w:rPr>
              <w:t>14-17</w:t>
            </w:r>
            <w:r>
              <w:rPr>
                <w:rFonts w:hint="eastAsia" w:ascii="Times New Roman" w:hAnsi="Times New Roman" w:eastAsia="宋体"/>
                <w:bCs/>
                <w:color w:val="000000"/>
                <w:sz w:val="24"/>
                <w:szCs w:val="24"/>
              </w:rPr>
              <w:t>mg/L、NH</w:t>
            </w:r>
            <w:r>
              <w:rPr>
                <w:rFonts w:hint="eastAsia" w:ascii="Times New Roman" w:hAnsi="Times New Roman" w:eastAsia="宋体"/>
                <w:bCs/>
                <w:color w:val="000000"/>
                <w:sz w:val="24"/>
                <w:szCs w:val="24"/>
                <w:vertAlign w:val="subscript"/>
              </w:rPr>
              <w:t>3</w:t>
            </w:r>
            <w:r>
              <w:rPr>
                <w:rFonts w:hint="eastAsia" w:ascii="Times New Roman" w:hAnsi="Times New Roman" w:eastAsia="宋体"/>
                <w:bCs/>
                <w:color w:val="000000"/>
                <w:sz w:val="24"/>
                <w:szCs w:val="24"/>
              </w:rPr>
              <w:t xml:space="preserve">-N </w:t>
            </w:r>
            <w:r>
              <w:rPr>
                <w:rFonts w:hint="eastAsia" w:ascii="Times New Roman" w:hAnsi="Times New Roman" w:eastAsia="宋体"/>
                <w:bCs/>
                <w:color w:val="000000"/>
                <w:sz w:val="24"/>
                <w:szCs w:val="24"/>
                <w:lang w:val="en-US" w:eastAsia="zh-CN"/>
              </w:rPr>
              <w:t>15.1-1</w:t>
            </w:r>
            <w:r>
              <w:rPr>
                <w:rFonts w:hint="eastAsia" w:ascii="Times New Roman" w:hAnsi="Times New Roman" w:eastAsia="宋体"/>
                <w:bCs/>
                <w:color w:val="000000"/>
                <w:sz w:val="24"/>
                <w:szCs w:val="24"/>
                <w:lang w:val="en-US" w:eastAsia="zh-CN"/>
              </w:rPr>
              <w:t>7.7</w:t>
            </w:r>
            <w:r>
              <w:rPr>
                <w:rFonts w:hint="eastAsia" w:ascii="Times New Roman" w:hAnsi="Times New Roman" w:eastAsia="宋体"/>
                <w:bCs/>
                <w:color w:val="000000"/>
                <w:sz w:val="24"/>
                <w:szCs w:val="24"/>
              </w:rPr>
              <w:t>mg/L、</w:t>
            </w:r>
            <w:r>
              <w:rPr>
                <w:rFonts w:hint="eastAsia" w:ascii="Times New Roman" w:hAnsi="Times New Roman" w:eastAsia="宋体"/>
                <w:bCs/>
                <w:color w:val="000000"/>
                <w:sz w:val="24"/>
                <w:szCs w:val="24"/>
                <w:lang w:val="en-US" w:eastAsia="zh-CN"/>
              </w:rPr>
              <w:t>TN 26.9-29.3mg/L、TP 0.14-0.17mg/L、石油类 8.52-9.78mg/L</w:t>
            </w:r>
            <w:r>
              <w:rPr>
                <w:rFonts w:hint="eastAsia" w:ascii="Times New Roman" w:hAnsi="Times New Roman" w:eastAsia="宋体"/>
                <w:bCs/>
                <w:color w:val="000000"/>
                <w:sz w:val="24"/>
                <w:szCs w:val="24"/>
              </w:rPr>
              <w:t>，均能够满足</w:t>
            </w:r>
            <w:r>
              <w:rPr>
                <w:rFonts w:hint="eastAsia" w:ascii="Times New Roman" w:hAnsi="Times New Roman" w:eastAsia="宋体" w:cs="Times New Roman"/>
                <w:bCs/>
                <w:color w:val="000000"/>
                <w:kern w:val="2"/>
                <w:sz w:val="24"/>
                <w:szCs w:val="24"/>
              </w:rPr>
              <w:t>《污水综合排放标准》（GB8978-1996）-二级</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bCs/>
                <w:color w:val="000000"/>
                <w:sz w:val="24"/>
                <w:szCs w:val="24"/>
              </w:rPr>
              <w:t>COD</w:t>
            </w:r>
            <w:r>
              <w:rPr>
                <w:rFonts w:hint="eastAsia" w:ascii="Times New Roman" w:hAnsi="Times New Roman" w:eastAsia="宋体"/>
                <w:bCs/>
                <w:color w:val="000000"/>
                <w:sz w:val="24"/>
                <w:szCs w:val="24"/>
                <w:lang w:val="en-US" w:eastAsia="zh-CN"/>
              </w:rPr>
              <w:t xml:space="preserve"> 150</w:t>
            </w:r>
            <w:r>
              <w:rPr>
                <w:rFonts w:hint="eastAsia" w:ascii="Times New Roman" w:hAnsi="Times New Roman" w:eastAsia="宋体"/>
                <w:bCs/>
                <w:color w:val="000000"/>
                <w:sz w:val="24"/>
                <w:szCs w:val="24"/>
              </w:rPr>
              <w:t xml:space="preserve">mg/L、SS </w:t>
            </w:r>
            <w:r>
              <w:rPr>
                <w:rFonts w:hint="eastAsia" w:ascii="Times New Roman" w:hAnsi="Times New Roman" w:eastAsia="宋体"/>
                <w:bCs/>
                <w:color w:val="000000"/>
                <w:sz w:val="24"/>
                <w:szCs w:val="24"/>
                <w:lang w:val="en-US" w:eastAsia="zh-CN"/>
              </w:rPr>
              <w:t>150</w:t>
            </w:r>
            <w:r>
              <w:rPr>
                <w:rFonts w:hint="eastAsia" w:ascii="Times New Roman" w:hAnsi="Times New Roman" w:eastAsia="宋体"/>
                <w:bCs/>
                <w:color w:val="000000"/>
                <w:sz w:val="24"/>
                <w:szCs w:val="24"/>
              </w:rPr>
              <w:t>mg/L、NH</w:t>
            </w:r>
            <w:r>
              <w:rPr>
                <w:rFonts w:hint="eastAsia" w:ascii="Times New Roman" w:hAnsi="Times New Roman" w:eastAsia="宋体"/>
                <w:bCs/>
                <w:color w:val="000000"/>
                <w:sz w:val="24"/>
                <w:szCs w:val="24"/>
                <w:vertAlign w:val="subscript"/>
              </w:rPr>
              <w:t>3</w:t>
            </w:r>
            <w:r>
              <w:rPr>
                <w:rFonts w:hint="eastAsia" w:ascii="Times New Roman" w:hAnsi="Times New Roman" w:eastAsia="宋体"/>
                <w:bCs/>
                <w:color w:val="000000"/>
                <w:sz w:val="24"/>
                <w:szCs w:val="24"/>
              </w:rPr>
              <w:t xml:space="preserve">-N </w:t>
            </w:r>
            <w:r>
              <w:rPr>
                <w:rFonts w:hint="eastAsia" w:ascii="Times New Roman" w:hAnsi="Times New Roman" w:eastAsia="宋体"/>
                <w:bCs/>
                <w:color w:val="000000"/>
                <w:sz w:val="24"/>
                <w:szCs w:val="24"/>
                <w:lang w:val="en-US" w:eastAsia="zh-CN"/>
              </w:rPr>
              <w:t>25</w:t>
            </w:r>
            <w:r>
              <w:rPr>
                <w:rFonts w:hint="eastAsia" w:ascii="Times New Roman" w:hAnsi="Times New Roman" w:eastAsia="宋体"/>
                <w:bCs/>
                <w:color w:val="000000"/>
                <w:sz w:val="24"/>
                <w:szCs w:val="24"/>
              </w:rPr>
              <w:t>mg/L、</w:t>
            </w:r>
            <w:r>
              <w:rPr>
                <w:rFonts w:hint="eastAsia" w:ascii="Times New Roman" w:hAnsi="Times New Roman" w:eastAsia="宋体"/>
                <w:bCs/>
                <w:color w:val="000000"/>
                <w:sz w:val="24"/>
                <w:szCs w:val="24"/>
                <w:lang w:val="en-US" w:eastAsia="zh-CN"/>
              </w:rPr>
              <w:t>TP 1mg/L、石油类10mg/L</w:t>
            </w:r>
            <w:r>
              <w:rPr>
                <w:rFonts w:hint="eastAsia" w:ascii="Times New Roman" w:hAnsi="Times New Roman" w:eastAsia="宋体" w:cs="Times New Roman"/>
                <w:bCs/>
                <w:color w:val="000000"/>
                <w:kern w:val="2"/>
                <w:sz w:val="24"/>
                <w:szCs w:val="24"/>
                <w:lang w:eastAsia="zh-CN"/>
              </w:rPr>
              <w:t>）</w:t>
            </w:r>
            <w:r>
              <w:rPr>
                <w:rFonts w:ascii="Times New Roman" w:hAnsi="Times New Roman" w:eastAsia="宋体"/>
                <w:color w:val="000000"/>
                <w:kern w:val="2"/>
                <w:sz w:val="24"/>
                <w:szCs w:val="24"/>
              </w:rPr>
              <w:t>限值要求和</w:t>
            </w:r>
            <w:r>
              <w:rPr>
                <w:rFonts w:hint="eastAsia" w:ascii="Times New Roman" w:hAnsi="Times New Roman" w:eastAsia="宋体" w:cs="Times New Roman"/>
                <w:bCs/>
                <w:color w:val="000000"/>
                <w:kern w:val="2"/>
                <w:sz w:val="24"/>
                <w:szCs w:val="24"/>
              </w:rPr>
              <w:t>小店污水处理厂（二期）收水标准</w:t>
            </w:r>
            <w:r>
              <w:rPr>
                <w:rFonts w:ascii="Times New Roman" w:hAnsi="Times New Roman" w:eastAsia="宋体"/>
                <w:color w:val="000000"/>
                <w:kern w:val="2"/>
                <w:sz w:val="24"/>
                <w:szCs w:val="24"/>
              </w:rPr>
              <w:t>污水处理厂</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bCs/>
                <w:color w:val="000000"/>
                <w:sz w:val="24"/>
                <w:szCs w:val="24"/>
              </w:rPr>
              <w:t>COD</w:t>
            </w:r>
            <w:r>
              <w:rPr>
                <w:rFonts w:hint="eastAsia" w:ascii="Times New Roman" w:hAnsi="Times New Roman" w:eastAsia="宋体"/>
                <w:bCs/>
                <w:color w:val="000000"/>
                <w:sz w:val="24"/>
                <w:szCs w:val="24"/>
                <w:lang w:val="en-US" w:eastAsia="zh-CN"/>
              </w:rPr>
              <w:t xml:space="preserve"> 350</w:t>
            </w:r>
            <w:r>
              <w:rPr>
                <w:rFonts w:hint="eastAsia" w:ascii="Times New Roman" w:hAnsi="Times New Roman" w:eastAsia="宋体"/>
                <w:bCs/>
                <w:color w:val="000000"/>
                <w:sz w:val="24"/>
                <w:szCs w:val="24"/>
              </w:rPr>
              <w:t xml:space="preserve">mg/L、SS </w:t>
            </w:r>
            <w:r>
              <w:rPr>
                <w:rFonts w:hint="eastAsia" w:ascii="Times New Roman" w:hAnsi="Times New Roman" w:eastAsia="宋体"/>
                <w:bCs/>
                <w:color w:val="000000"/>
                <w:sz w:val="24"/>
                <w:szCs w:val="24"/>
                <w:lang w:val="en-US" w:eastAsia="zh-CN"/>
              </w:rPr>
              <w:t>280</w:t>
            </w:r>
            <w:r>
              <w:rPr>
                <w:rFonts w:hint="eastAsia" w:ascii="Times New Roman" w:hAnsi="Times New Roman" w:eastAsia="宋体"/>
                <w:bCs/>
                <w:color w:val="000000"/>
                <w:sz w:val="24"/>
                <w:szCs w:val="24"/>
              </w:rPr>
              <w:t>mg/L、NH</w:t>
            </w:r>
            <w:r>
              <w:rPr>
                <w:rFonts w:hint="eastAsia" w:ascii="Times New Roman" w:hAnsi="Times New Roman" w:eastAsia="宋体"/>
                <w:bCs/>
                <w:color w:val="000000"/>
                <w:sz w:val="24"/>
                <w:szCs w:val="24"/>
                <w:vertAlign w:val="subscript"/>
              </w:rPr>
              <w:t>3</w:t>
            </w:r>
            <w:r>
              <w:rPr>
                <w:rFonts w:hint="eastAsia" w:ascii="Times New Roman" w:hAnsi="Times New Roman" w:eastAsia="宋体"/>
                <w:bCs/>
                <w:color w:val="000000"/>
                <w:sz w:val="24"/>
                <w:szCs w:val="24"/>
              </w:rPr>
              <w:t xml:space="preserve">-N </w:t>
            </w:r>
            <w:r>
              <w:rPr>
                <w:rFonts w:hint="eastAsia" w:ascii="Times New Roman" w:hAnsi="Times New Roman" w:eastAsia="宋体"/>
                <w:bCs/>
                <w:color w:val="000000"/>
                <w:sz w:val="24"/>
                <w:szCs w:val="24"/>
                <w:lang w:val="en-US" w:eastAsia="zh-CN"/>
              </w:rPr>
              <w:t>30</w:t>
            </w:r>
            <w:r>
              <w:rPr>
                <w:rFonts w:hint="eastAsia" w:ascii="Times New Roman" w:hAnsi="Times New Roman" w:eastAsia="宋体"/>
                <w:bCs/>
                <w:color w:val="000000"/>
                <w:sz w:val="24"/>
                <w:szCs w:val="24"/>
              </w:rPr>
              <w:t>mg/L、</w:t>
            </w:r>
            <w:r>
              <w:rPr>
                <w:rFonts w:hint="eastAsia" w:ascii="Times New Roman" w:hAnsi="Times New Roman" w:eastAsia="宋体"/>
                <w:bCs/>
                <w:color w:val="000000"/>
                <w:sz w:val="24"/>
                <w:szCs w:val="24"/>
                <w:lang w:val="en-US" w:eastAsia="zh-CN"/>
              </w:rPr>
              <w:t>TP 3mg/L、TN40mg/L</w:t>
            </w:r>
            <w:r>
              <w:rPr>
                <w:rFonts w:hint="eastAsia" w:ascii="Times New Roman" w:hAnsi="Times New Roman" w:eastAsia="宋体" w:cs="Times New Roman"/>
                <w:bCs/>
                <w:color w:val="000000"/>
                <w:kern w:val="2"/>
                <w:sz w:val="24"/>
                <w:szCs w:val="24"/>
                <w:lang w:eastAsia="zh-CN"/>
              </w:rPr>
              <w:t>）</w:t>
            </w:r>
            <w:r>
              <w:rPr>
                <w:rFonts w:ascii="Times New Roman" w:hAnsi="Times New Roman" w:eastAsia="宋体"/>
                <w:color w:val="000000"/>
                <w:kern w:val="2"/>
                <w:sz w:val="24"/>
                <w:szCs w:val="24"/>
              </w:rPr>
              <w:t>的限值要求。</w:t>
            </w:r>
          </w:p>
          <w:p w14:paraId="67855CA6">
            <w:pPr>
              <w:spacing w:after="0" w:line="460" w:lineRule="exact"/>
              <w:ind w:firstLine="482" w:firstLineChars="200"/>
              <w:textAlignment w:val="baseline"/>
              <w:rPr>
                <w:rFonts w:ascii="Times New Roman" w:hAnsi="Times New Roman" w:eastAsia="宋体"/>
                <w:b/>
                <w:color w:val="000000"/>
                <w:sz w:val="24"/>
                <w:szCs w:val="24"/>
              </w:rPr>
            </w:pPr>
            <w:r>
              <w:rPr>
                <w:rFonts w:hint="eastAsia" w:ascii="Times New Roman" w:hAnsi="Times New Roman" w:eastAsia="宋体"/>
                <w:b/>
                <w:color w:val="000000"/>
                <w:sz w:val="24"/>
                <w:szCs w:val="24"/>
                <w:lang w:val="en-US" w:eastAsia="zh-CN"/>
              </w:rPr>
              <w:t>3、</w:t>
            </w:r>
            <w:r>
              <w:rPr>
                <w:rFonts w:ascii="Times New Roman" w:hAnsi="Times New Roman" w:eastAsia="宋体"/>
                <w:b/>
                <w:color w:val="000000"/>
                <w:sz w:val="24"/>
                <w:szCs w:val="24"/>
              </w:rPr>
              <w:t>噪声</w:t>
            </w:r>
            <w:r>
              <w:rPr>
                <w:rFonts w:hint="eastAsia" w:ascii="Times New Roman" w:hAnsi="Times New Roman" w:eastAsia="宋体"/>
                <w:b/>
                <w:color w:val="000000"/>
                <w:sz w:val="24"/>
                <w:szCs w:val="24"/>
              </w:rPr>
              <w:t>监测</w:t>
            </w:r>
            <w:r>
              <w:rPr>
                <w:rFonts w:ascii="Times New Roman" w:hAnsi="Times New Roman" w:eastAsia="宋体"/>
                <w:b/>
                <w:color w:val="000000"/>
                <w:sz w:val="24"/>
                <w:szCs w:val="24"/>
              </w:rPr>
              <w:t>结果与评价</w:t>
            </w:r>
          </w:p>
          <w:p w14:paraId="732637D1">
            <w:pPr>
              <w:spacing w:after="0" w:line="460" w:lineRule="exact"/>
              <w:ind w:firstLine="482" w:firstLineChars="200"/>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lang w:val="en-US" w:eastAsia="zh-CN"/>
              </w:rPr>
              <w:t xml:space="preserve">23                 </w:t>
            </w:r>
            <w:r>
              <w:rPr>
                <w:rFonts w:ascii="Times New Roman" w:hAnsi="Times New Roman" w:eastAsia="宋体"/>
                <w:b/>
                <w:color w:val="000000"/>
                <w:sz w:val="24"/>
                <w:szCs w:val="24"/>
              </w:rPr>
              <w:t>噪声监测结果单位：dB(A)</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491"/>
              <w:gridCol w:w="1639"/>
              <w:gridCol w:w="1491"/>
              <w:gridCol w:w="1490"/>
              <w:gridCol w:w="1430"/>
            </w:tblGrid>
            <w:tr w14:paraId="1164C4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34" w:type="dxa"/>
                  <w:vAlign w:val="center"/>
                </w:tcPr>
                <w:p w14:paraId="67039068">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监测</w:t>
                  </w:r>
                  <w:r>
                    <w:rPr>
                      <w:rFonts w:ascii="Times New Roman" w:hAnsi="Times New Roman" w:eastAsia="宋体"/>
                      <w:b/>
                      <w:color w:val="000000"/>
                      <w:sz w:val="21"/>
                      <w:szCs w:val="21"/>
                    </w:rPr>
                    <w:t>日期</w:t>
                  </w:r>
                </w:p>
              </w:tc>
              <w:tc>
                <w:tcPr>
                  <w:tcW w:w="1418" w:type="dxa"/>
                  <w:vAlign w:val="center"/>
                </w:tcPr>
                <w:p w14:paraId="2848E139">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监测</w:t>
                  </w:r>
                  <w:r>
                    <w:rPr>
                      <w:rFonts w:ascii="Times New Roman" w:hAnsi="Times New Roman" w:eastAsia="宋体"/>
                      <w:b/>
                      <w:color w:val="000000"/>
                      <w:sz w:val="21"/>
                      <w:szCs w:val="21"/>
                    </w:rPr>
                    <w:t>频次</w:t>
                  </w:r>
                </w:p>
              </w:tc>
              <w:tc>
                <w:tcPr>
                  <w:tcW w:w="1559" w:type="dxa"/>
                  <w:vAlign w:val="center"/>
                </w:tcPr>
                <w:p w14:paraId="0D2D59A9">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东厂界</w:t>
                  </w:r>
                </w:p>
              </w:tc>
              <w:tc>
                <w:tcPr>
                  <w:tcW w:w="1418" w:type="dxa"/>
                  <w:vAlign w:val="center"/>
                </w:tcPr>
                <w:p w14:paraId="24739334">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南厂界</w:t>
                  </w:r>
                </w:p>
              </w:tc>
              <w:tc>
                <w:tcPr>
                  <w:tcW w:w="1417" w:type="dxa"/>
                  <w:vAlign w:val="center"/>
                </w:tcPr>
                <w:p w14:paraId="54348113">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西厂界</w:t>
                  </w:r>
                </w:p>
              </w:tc>
              <w:tc>
                <w:tcPr>
                  <w:tcW w:w="1360" w:type="dxa"/>
                  <w:vAlign w:val="center"/>
                </w:tcPr>
                <w:p w14:paraId="41F282D2">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北厂界</w:t>
                  </w:r>
                </w:p>
              </w:tc>
            </w:tr>
            <w:tr w14:paraId="2044EE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14:paraId="5916F081">
                  <w:pPr>
                    <w:spacing w:after="0"/>
                    <w:ind w:left="0" w:leftChars="0" w:firstLine="0" w:firstLineChars="0"/>
                    <w:jc w:val="center"/>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2025.09.09</w:t>
                  </w:r>
                </w:p>
              </w:tc>
              <w:tc>
                <w:tcPr>
                  <w:tcW w:w="1418" w:type="dxa"/>
                  <w:vAlign w:val="center"/>
                </w:tcPr>
                <w:p w14:paraId="418B2A9F">
                  <w:pPr>
                    <w:pStyle w:val="29"/>
                    <w:spacing w:after="0"/>
                    <w:ind w:left="0" w:leftChars="0" w:firstLine="0" w:firstLineChars="0"/>
                    <w:jc w:val="center"/>
                    <w:rPr>
                      <w:rFonts w:ascii="Times New Roman" w:hAnsi="Times New Roman" w:eastAsia="宋体"/>
                      <w:color w:val="000000"/>
                      <w:sz w:val="21"/>
                      <w:szCs w:val="21"/>
                    </w:rPr>
                  </w:pPr>
                  <w:r>
                    <w:rPr>
                      <w:rFonts w:ascii="Times New Roman" w:hAnsi="Times New Roman" w:eastAsia="宋体"/>
                      <w:color w:val="000000"/>
                      <w:sz w:val="21"/>
                      <w:szCs w:val="21"/>
                    </w:rPr>
                    <w:t>昼间</w:t>
                  </w:r>
                </w:p>
              </w:tc>
              <w:tc>
                <w:tcPr>
                  <w:tcW w:w="1559" w:type="dxa"/>
                  <w:vAlign w:val="center"/>
                </w:tcPr>
                <w:p w14:paraId="2F5F600D">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56</w:t>
                  </w:r>
                </w:p>
              </w:tc>
              <w:tc>
                <w:tcPr>
                  <w:tcW w:w="1418" w:type="dxa"/>
                  <w:vAlign w:val="center"/>
                </w:tcPr>
                <w:p w14:paraId="2DC39E09">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w:t>
                  </w:r>
                </w:p>
              </w:tc>
              <w:tc>
                <w:tcPr>
                  <w:tcW w:w="1417" w:type="dxa"/>
                  <w:vAlign w:val="center"/>
                </w:tcPr>
                <w:p w14:paraId="2E981302">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57</w:t>
                  </w:r>
                </w:p>
              </w:tc>
              <w:tc>
                <w:tcPr>
                  <w:tcW w:w="1360" w:type="dxa"/>
                  <w:vAlign w:val="center"/>
                </w:tcPr>
                <w:p w14:paraId="35C0231F">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55</w:t>
                  </w:r>
                </w:p>
              </w:tc>
            </w:tr>
            <w:tr w14:paraId="6D6EAAD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7FA681AB">
                  <w:pPr>
                    <w:pStyle w:val="29"/>
                    <w:spacing w:after="0"/>
                    <w:ind w:left="0" w:leftChars="0" w:firstLine="0" w:firstLineChars="0"/>
                    <w:jc w:val="center"/>
                    <w:rPr>
                      <w:rFonts w:ascii="Times New Roman" w:hAnsi="Times New Roman" w:eastAsia="宋体"/>
                      <w:color w:val="000000"/>
                      <w:sz w:val="21"/>
                      <w:szCs w:val="21"/>
                    </w:rPr>
                  </w:pPr>
                </w:p>
              </w:tc>
              <w:tc>
                <w:tcPr>
                  <w:tcW w:w="1418" w:type="dxa"/>
                  <w:vAlign w:val="center"/>
                </w:tcPr>
                <w:p w14:paraId="122BE277">
                  <w:pPr>
                    <w:pStyle w:val="29"/>
                    <w:spacing w:after="0"/>
                    <w:ind w:left="0" w:leftChars="0" w:firstLine="0" w:firstLineChars="0"/>
                    <w:jc w:val="center"/>
                    <w:rPr>
                      <w:rFonts w:ascii="Times New Roman" w:hAnsi="Times New Roman" w:eastAsia="宋体"/>
                      <w:color w:val="000000"/>
                      <w:sz w:val="21"/>
                      <w:szCs w:val="21"/>
                    </w:rPr>
                  </w:pPr>
                  <w:r>
                    <w:rPr>
                      <w:rFonts w:ascii="Times New Roman" w:hAnsi="Times New Roman" w:eastAsia="宋体"/>
                      <w:color w:val="000000"/>
                      <w:sz w:val="21"/>
                      <w:szCs w:val="21"/>
                    </w:rPr>
                    <w:t>夜间</w:t>
                  </w:r>
                </w:p>
              </w:tc>
              <w:tc>
                <w:tcPr>
                  <w:tcW w:w="1559" w:type="dxa"/>
                  <w:vAlign w:val="center"/>
                </w:tcPr>
                <w:p w14:paraId="70985223">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44</w:t>
                  </w:r>
                </w:p>
              </w:tc>
              <w:tc>
                <w:tcPr>
                  <w:tcW w:w="1418" w:type="dxa"/>
                  <w:vAlign w:val="center"/>
                </w:tcPr>
                <w:p w14:paraId="53AC6B00">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46</w:t>
                  </w:r>
                </w:p>
              </w:tc>
              <w:tc>
                <w:tcPr>
                  <w:tcW w:w="1417" w:type="dxa"/>
                  <w:vAlign w:val="center"/>
                </w:tcPr>
                <w:p w14:paraId="64799BF7">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46</w:t>
                  </w:r>
                </w:p>
              </w:tc>
              <w:tc>
                <w:tcPr>
                  <w:tcW w:w="1360" w:type="dxa"/>
                  <w:vAlign w:val="center"/>
                </w:tcPr>
                <w:p w14:paraId="00BA8F66">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46</w:t>
                  </w:r>
                </w:p>
              </w:tc>
            </w:tr>
            <w:tr w14:paraId="5CB6D2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14:paraId="0FB9F4AF">
                  <w:pPr>
                    <w:spacing w:after="0"/>
                    <w:ind w:left="0" w:leftChars="0" w:firstLine="0" w:firstLineChars="0"/>
                    <w:jc w:val="center"/>
                    <w:rPr>
                      <w:rFonts w:hint="default" w:ascii="Times New Roman" w:hAnsi="Times New Roman" w:eastAsia="宋体"/>
                      <w:color w:val="000000"/>
                      <w:sz w:val="21"/>
                      <w:szCs w:val="21"/>
                      <w:lang w:val="en-US"/>
                    </w:rPr>
                  </w:pPr>
                  <w:r>
                    <w:rPr>
                      <w:rFonts w:hint="eastAsia" w:ascii="Times New Roman" w:hAnsi="Times New Roman" w:eastAsia="宋体"/>
                      <w:bCs/>
                      <w:sz w:val="21"/>
                      <w:szCs w:val="21"/>
                      <w:lang w:val="en-US" w:eastAsia="zh-CN"/>
                    </w:rPr>
                    <w:t>2025.09.10</w:t>
                  </w:r>
                </w:p>
              </w:tc>
              <w:tc>
                <w:tcPr>
                  <w:tcW w:w="1418" w:type="dxa"/>
                  <w:vAlign w:val="center"/>
                </w:tcPr>
                <w:p w14:paraId="27198DB9">
                  <w:pPr>
                    <w:pStyle w:val="29"/>
                    <w:spacing w:after="0"/>
                    <w:ind w:left="0" w:leftChars="0" w:firstLine="0" w:firstLineChars="0"/>
                    <w:jc w:val="center"/>
                    <w:rPr>
                      <w:rFonts w:ascii="Times New Roman" w:hAnsi="Times New Roman" w:eastAsia="宋体"/>
                      <w:color w:val="000000"/>
                      <w:sz w:val="21"/>
                      <w:szCs w:val="21"/>
                    </w:rPr>
                  </w:pPr>
                  <w:r>
                    <w:rPr>
                      <w:rFonts w:ascii="Times New Roman" w:hAnsi="Times New Roman" w:eastAsia="宋体"/>
                      <w:color w:val="000000"/>
                      <w:sz w:val="21"/>
                      <w:szCs w:val="21"/>
                    </w:rPr>
                    <w:t>昼间</w:t>
                  </w:r>
                </w:p>
              </w:tc>
              <w:tc>
                <w:tcPr>
                  <w:tcW w:w="1559" w:type="dxa"/>
                  <w:vAlign w:val="center"/>
                </w:tcPr>
                <w:p w14:paraId="587D45EF">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54</w:t>
                  </w:r>
                </w:p>
              </w:tc>
              <w:tc>
                <w:tcPr>
                  <w:tcW w:w="1418" w:type="dxa"/>
                  <w:vAlign w:val="center"/>
                </w:tcPr>
                <w:p w14:paraId="4774EFEE">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53</w:t>
                  </w:r>
                </w:p>
              </w:tc>
              <w:tc>
                <w:tcPr>
                  <w:tcW w:w="1417" w:type="dxa"/>
                  <w:vAlign w:val="center"/>
                </w:tcPr>
                <w:p w14:paraId="0A4B56A4">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56</w:t>
                  </w:r>
                </w:p>
              </w:tc>
              <w:tc>
                <w:tcPr>
                  <w:tcW w:w="1360" w:type="dxa"/>
                  <w:vAlign w:val="center"/>
                </w:tcPr>
                <w:p w14:paraId="5E0E61FE">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56</w:t>
                  </w:r>
                </w:p>
              </w:tc>
            </w:tr>
            <w:tr w14:paraId="4244EB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5D95A098">
                  <w:pPr>
                    <w:pStyle w:val="29"/>
                    <w:spacing w:after="0"/>
                    <w:ind w:left="0" w:leftChars="0" w:firstLine="0" w:firstLineChars="0"/>
                    <w:jc w:val="center"/>
                    <w:rPr>
                      <w:rFonts w:ascii="Times New Roman" w:hAnsi="Times New Roman" w:eastAsia="宋体"/>
                      <w:color w:val="000000"/>
                      <w:sz w:val="21"/>
                      <w:szCs w:val="21"/>
                    </w:rPr>
                  </w:pPr>
                </w:p>
              </w:tc>
              <w:tc>
                <w:tcPr>
                  <w:tcW w:w="1418" w:type="dxa"/>
                  <w:vAlign w:val="center"/>
                </w:tcPr>
                <w:p w14:paraId="1A0A5EA5">
                  <w:pPr>
                    <w:pStyle w:val="29"/>
                    <w:spacing w:after="0"/>
                    <w:ind w:left="0" w:leftChars="0" w:firstLine="0" w:firstLineChars="0"/>
                    <w:jc w:val="center"/>
                    <w:rPr>
                      <w:rFonts w:ascii="Times New Roman" w:hAnsi="Times New Roman" w:eastAsia="宋体"/>
                      <w:color w:val="000000"/>
                      <w:sz w:val="21"/>
                      <w:szCs w:val="21"/>
                    </w:rPr>
                  </w:pPr>
                  <w:r>
                    <w:rPr>
                      <w:rFonts w:ascii="Times New Roman" w:hAnsi="Times New Roman" w:eastAsia="宋体"/>
                      <w:color w:val="000000"/>
                      <w:sz w:val="21"/>
                      <w:szCs w:val="21"/>
                    </w:rPr>
                    <w:t>夜间</w:t>
                  </w:r>
                </w:p>
              </w:tc>
              <w:tc>
                <w:tcPr>
                  <w:tcW w:w="1559" w:type="dxa"/>
                  <w:vAlign w:val="center"/>
                </w:tcPr>
                <w:p w14:paraId="5D78E059">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46</w:t>
                  </w:r>
                </w:p>
              </w:tc>
              <w:tc>
                <w:tcPr>
                  <w:tcW w:w="1418" w:type="dxa"/>
                  <w:vAlign w:val="center"/>
                </w:tcPr>
                <w:p w14:paraId="72DD5B82">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44</w:t>
                  </w:r>
                </w:p>
              </w:tc>
              <w:tc>
                <w:tcPr>
                  <w:tcW w:w="1417" w:type="dxa"/>
                  <w:vAlign w:val="center"/>
                </w:tcPr>
                <w:p w14:paraId="7D890FAD">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56</w:t>
                  </w:r>
                </w:p>
              </w:tc>
              <w:tc>
                <w:tcPr>
                  <w:tcW w:w="1360" w:type="dxa"/>
                  <w:vAlign w:val="center"/>
                </w:tcPr>
                <w:p w14:paraId="605FFFE0">
                  <w:pPr>
                    <w:pStyle w:val="29"/>
                    <w:spacing w:after="0"/>
                    <w:ind w:left="0" w:leftChars="0" w:firstLine="0" w:firstLineChars="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45</w:t>
                  </w:r>
                </w:p>
              </w:tc>
            </w:tr>
          </w:tbl>
          <w:p w14:paraId="2CF61127">
            <w:pPr>
              <w:spacing w:after="0" w:line="460" w:lineRule="exact"/>
              <w:ind w:firstLine="482"/>
              <w:jc w:val="both"/>
              <w:textAlignment w:val="baseline"/>
              <w:rPr>
                <w:rFonts w:hint="eastAsia" w:ascii="Times New Roman" w:hAnsi="Times New Roman" w:eastAsia="宋体"/>
                <w:b/>
                <w:color w:val="000000"/>
                <w:sz w:val="24"/>
                <w:szCs w:val="24"/>
              </w:rPr>
            </w:pPr>
            <w:r>
              <w:rPr>
                <w:rFonts w:ascii="Times New Roman" w:hAnsi="Times New Roman" w:eastAsia="宋体"/>
                <w:bCs/>
                <w:color w:val="000000"/>
                <w:sz w:val="24"/>
                <w:szCs w:val="24"/>
              </w:rPr>
              <w:t>由</w:t>
            </w:r>
            <w:r>
              <w:rPr>
                <w:rFonts w:hint="eastAsia" w:ascii="Times New Roman" w:hAnsi="Times New Roman" w:eastAsia="宋体"/>
                <w:bCs/>
                <w:color w:val="000000"/>
                <w:sz w:val="24"/>
                <w:szCs w:val="24"/>
              </w:rPr>
              <w:t>监测</w:t>
            </w:r>
            <w:r>
              <w:rPr>
                <w:rFonts w:ascii="Times New Roman" w:hAnsi="Times New Roman" w:eastAsia="宋体"/>
                <w:bCs/>
                <w:color w:val="000000"/>
                <w:sz w:val="24"/>
                <w:szCs w:val="24"/>
              </w:rPr>
              <w:t>结果可知：本项目东、</w:t>
            </w:r>
            <w:r>
              <w:rPr>
                <w:rFonts w:hint="eastAsia" w:ascii="Times New Roman" w:hAnsi="Times New Roman" w:eastAsia="宋体"/>
                <w:bCs/>
                <w:color w:val="000000"/>
                <w:sz w:val="24"/>
                <w:szCs w:val="24"/>
              </w:rPr>
              <w:t>西、</w:t>
            </w:r>
            <w:r>
              <w:rPr>
                <w:rFonts w:ascii="Times New Roman" w:hAnsi="Times New Roman" w:eastAsia="宋体"/>
                <w:bCs/>
                <w:color w:val="000000"/>
                <w:sz w:val="24"/>
                <w:szCs w:val="24"/>
              </w:rPr>
              <w:t>南、北各厂界昼间噪声值为：</w:t>
            </w:r>
            <w:r>
              <w:rPr>
                <w:rFonts w:hint="eastAsia" w:ascii="Times New Roman" w:hAnsi="Times New Roman" w:eastAsia="宋体"/>
                <w:bCs/>
                <w:color w:val="000000"/>
                <w:sz w:val="24"/>
                <w:szCs w:val="24"/>
                <w:lang w:val="en-US" w:eastAsia="zh-CN"/>
              </w:rPr>
              <w:t>54-57</w:t>
            </w:r>
            <w:r>
              <w:rPr>
                <w:rFonts w:ascii="Times New Roman" w:hAnsi="Times New Roman" w:eastAsia="宋体"/>
                <w:bCs/>
                <w:color w:val="000000"/>
                <w:sz w:val="24"/>
                <w:szCs w:val="24"/>
              </w:rPr>
              <w:t>dB（A）</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夜间噪声值为：</w:t>
            </w:r>
            <w:r>
              <w:rPr>
                <w:rFonts w:hint="eastAsia" w:ascii="Times New Roman" w:hAnsi="Times New Roman" w:eastAsia="宋体"/>
                <w:bCs/>
                <w:color w:val="000000"/>
                <w:sz w:val="24"/>
                <w:szCs w:val="24"/>
                <w:lang w:val="en-US" w:eastAsia="zh-CN"/>
              </w:rPr>
              <w:t>44-46</w:t>
            </w:r>
            <w:r>
              <w:rPr>
                <w:rFonts w:ascii="Times New Roman" w:hAnsi="Times New Roman" w:eastAsia="宋体"/>
                <w:bCs/>
                <w:color w:val="000000"/>
                <w:sz w:val="24"/>
                <w:szCs w:val="24"/>
              </w:rPr>
              <w:t>dB（A），可以满足《工业企业厂界环境噪声排放标准》（GB12348-2008）</w:t>
            </w:r>
            <w:r>
              <w:rPr>
                <w:rFonts w:hint="eastAsia" w:ascii="Times New Roman" w:hAnsi="Times New Roman" w:eastAsia="宋体"/>
                <w:bCs/>
                <w:color w:val="000000"/>
                <w:sz w:val="24"/>
                <w:szCs w:val="24"/>
                <w:lang w:val="en-US" w:eastAsia="zh-CN"/>
              </w:rPr>
              <w:t>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w:t>
            </w:r>
            <w:r>
              <w:rPr>
                <w:rFonts w:hint="eastAsia" w:ascii="Times New Roman" w:hAnsi="Times New Roman" w:eastAsia="宋体"/>
                <w:bCs/>
                <w:color w:val="000000"/>
                <w:sz w:val="24"/>
                <w:szCs w:val="24"/>
                <w:lang w:val="en-US" w:eastAsia="zh-CN"/>
              </w:rPr>
              <w:t>65</w:t>
            </w:r>
            <w:r>
              <w:rPr>
                <w:rFonts w:ascii="Times New Roman" w:hAnsi="Times New Roman" w:eastAsia="宋体"/>
                <w:bCs/>
                <w:color w:val="000000"/>
                <w:sz w:val="24"/>
                <w:szCs w:val="24"/>
              </w:rPr>
              <w:t>dB（A）、夜间</w:t>
            </w:r>
            <w:r>
              <w:rPr>
                <w:rFonts w:hint="eastAsia" w:ascii="Times New Roman" w:hAnsi="Times New Roman" w:eastAsia="宋体"/>
                <w:bCs/>
                <w:color w:val="000000"/>
                <w:sz w:val="24"/>
                <w:szCs w:val="24"/>
                <w:lang w:val="en-US" w:eastAsia="zh-CN"/>
              </w:rPr>
              <w:t>55</w:t>
            </w:r>
            <w:r>
              <w:rPr>
                <w:rFonts w:ascii="Times New Roman" w:hAnsi="Times New Roman" w:eastAsia="宋体"/>
                <w:bCs/>
                <w:color w:val="000000"/>
                <w:sz w:val="24"/>
                <w:szCs w:val="24"/>
              </w:rPr>
              <w:t>dB（A）的限值要求</w:t>
            </w:r>
            <w:r>
              <w:rPr>
                <w:rFonts w:hint="eastAsia" w:ascii="Times New Roman" w:hAnsi="Times New Roman" w:eastAsia="宋体"/>
                <w:bCs/>
                <w:color w:val="000000"/>
                <w:sz w:val="24"/>
                <w:szCs w:val="24"/>
              </w:rPr>
              <w:t>。</w:t>
            </w:r>
          </w:p>
          <w:p w14:paraId="2D278927">
            <w:pPr>
              <w:spacing w:after="0" w:line="460" w:lineRule="exact"/>
              <w:ind w:firstLine="482"/>
              <w:textAlignment w:val="baseline"/>
              <w:rPr>
                <w:rFonts w:ascii="Times New Roman" w:hAnsi="Times New Roman" w:eastAsia="宋体"/>
                <w:b/>
                <w:color w:val="000000"/>
                <w:sz w:val="24"/>
                <w:szCs w:val="24"/>
              </w:rPr>
            </w:pPr>
            <w:r>
              <w:rPr>
                <w:rFonts w:hint="eastAsia" w:ascii="Times New Roman" w:hAnsi="Times New Roman" w:eastAsia="宋体"/>
                <w:b/>
                <w:color w:val="000000"/>
                <w:sz w:val="24"/>
                <w:szCs w:val="24"/>
              </w:rPr>
              <w:t>4、总量控制指标</w:t>
            </w:r>
          </w:p>
          <w:p w14:paraId="1F1D5AFB">
            <w:pPr>
              <w:spacing w:after="0" w:line="460" w:lineRule="exact"/>
              <w:ind w:firstLine="480"/>
              <w:rPr>
                <w:rFonts w:hint="default" w:ascii="Times New Roman" w:hAnsi="Times New Roman" w:eastAsia="宋体"/>
                <w:color w:val="000000"/>
                <w:sz w:val="24"/>
                <w:lang w:val="en-US" w:eastAsia="zh-CN"/>
              </w:rPr>
            </w:pPr>
            <w:r>
              <w:rPr>
                <w:rFonts w:hint="eastAsia" w:ascii="Times New Roman" w:hAnsi="Times New Roman" w:eastAsia="宋体"/>
                <w:color w:val="000000"/>
                <w:sz w:val="24"/>
                <w:lang w:eastAsia="zh-CN"/>
              </w:rPr>
              <w:t>（</w:t>
            </w:r>
            <w:r>
              <w:rPr>
                <w:rFonts w:hint="eastAsia" w:ascii="Times New Roman" w:hAnsi="Times New Roman" w:eastAsia="宋体"/>
                <w:color w:val="000000"/>
                <w:sz w:val="24"/>
                <w:lang w:val="en-US" w:eastAsia="zh-CN"/>
              </w:rPr>
              <w:t>1</w:t>
            </w:r>
            <w:r>
              <w:rPr>
                <w:rFonts w:hint="eastAsia" w:ascii="Times New Roman" w:hAnsi="Times New Roman" w:eastAsia="宋体"/>
                <w:color w:val="000000"/>
                <w:sz w:val="24"/>
                <w:lang w:eastAsia="zh-CN"/>
              </w:rPr>
              <w:t>）</w:t>
            </w:r>
            <w:r>
              <w:rPr>
                <w:rFonts w:hint="eastAsia" w:ascii="Times New Roman" w:hAnsi="Times New Roman" w:eastAsia="宋体"/>
                <w:color w:val="000000"/>
                <w:sz w:val="24"/>
                <w:lang w:val="en-US" w:eastAsia="zh-CN"/>
              </w:rPr>
              <w:t>废气</w:t>
            </w:r>
          </w:p>
          <w:p w14:paraId="4A5B6E7F">
            <w:pPr>
              <w:spacing w:after="0" w:line="460" w:lineRule="exact"/>
              <w:ind w:firstLine="480"/>
              <w:rPr>
                <w:rFonts w:ascii="Times New Roman" w:hAnsi="Times New Roman" w:eastAsia="宋体"/>
                <w:color w:val="000000"/>
                <w:sz w:val="24"/>
              </w:rPr>
            </w:pPr>
            <w:r>
              <w:rPr>
                <w:rFonts w:hint="eastAsia" w:ascii="Times New Roman" w:hAnsi="Times New Roman" w:eastAsia="宋体"/>
                <w:color w:val="000000"/>
                <w:sz w:val="24"/>
              </w:rPr>
              <w:t>本项目废气污染物</w:t>
            </w:r>
            <w:r>
              <w:rPr>
                <w:rFonts w:hint="eastAsia" w:ascii="Times New Roman" w:hAnsi="Times New Roman" w:eastAsia="宋体"/>
                <w:color w:val="000000"/>
                <w:sz w:val="24"/>
                <w:lang w:val="en-US" w:eastAsia="zh-CN"/>
              </w:rPr>
              <w:t>总量控制指标</w:t>
            </w:r>
            <w:r>
              <w:rPr>
                <w:rFonts w:hint="eastAsia" w:ascii="Times New Roman" w:hAnsi="Times New Roman" w:eastAsia="宋体"/>
                <w:color w:val="000000"/>
                <w:sz w:val="24"/>
              </w:rPr>
              <w:t>主要为</w:t>
            </w:r>
            <w:r>
              <w:rPr>
                <w:rFonts w:hint="eastAsia" w:ascii="Times New Roman" w:hAnsi="Times New Roman" w:eastAsia="宋体"/>
                <w:color w:val="000000"/>
                <w:sz w:val="24"/>
                <w:lang w:val="en-US" w:eastAsia="zh-CN"/>
              </w:rPr>
              <w:t>颗粒物和非甲烷总烃</w:t>
            </w:r>
            <w:r>
              <w:rPr>
                <w:rFonts w:hint="eastAsia" w:ascii="Times New Roman" w:hAnsi="Times New Roman" w:eastAsia="宋体"/>
                <w:color w:val="000000"/>
                <w:sz w:val="24"/>
              </w:rPr>
              <w:t>，各工段污染物排放情况见下表。</w:t>
            </w:r>
          </w:p>
          <w:p w14:paraId="26346DE0">
            <w:pPr>
              <w:spacing w:after="0" w:line="460" w:lineRule="exact"/>
              <w:ind w:firstLine="482"/>
              <w:rPr>
                <w:rFonts w:ascii="Times New Roman" w:hAnsi="Times New Roman" w:eastAsia="宋体"/>
                <w:b/>
                <w:bCs/>
                <w:sz w:val="24"/>
                <w:szCs w:val="24"/>
              </w:rPr>
            </w:pPr>
            <w:r>
              <w:rPr>
                <w:rFonts w:ascii="Times New Roman" w:hAnsi="Times New Roman" w:eastAsia="宋体"/>
                <w:b/>
                <w:bCs/>
                <w:sz w:val="24"/>
                <w:szCs w:val="24"/>
              </w:rPr>
              <w:t>表</w:t>
            </w:r>
            <w:r>
              <w:rPr>
                <w:rFonts w:hint="eastAsia" w:ascii="Times New Roman" w:hAnsi="Times New Roman" w:eastAsia="宋体"/>
                <w:b/>
                <w:bCs/>
                <w:sz w:val="24"/>
                <w:szCs w:val="24"/>
              </w:rPr>
              <w:t>2</w:t>
            </w:r>
            <w:r>
              <w:rPr>
                <w:rFonts w:hint="eastAsia" w:ascii="Times New Roman" w:hAnsi="Times New Roman" w:eastAsia="宋体"/>
                <w:b/>
                <w:bCs/>
                <w:sz w:val="24"/>
                <w:szCs w:val="24"/>
                <w:lang w:val="en-US" w:eastAsia="zh-CN"/>
              </w:rPr>
              <w:t xml:space="preserve">4                  </w:t>
            </w:r>
            <w:r>
              <w:rPr>
                <w:rFonts w:ascii="Times New Roman" w:hAnsi="Times New Roman" w:eastAsia="宋体"/>
                <w:b/>
                <w:bCs/>
                <w:sz w:val="24"/>
                <w:szCs w:val="24"/>
              </w:rPr>
              <w:t>废气污染物排放情况</w:t>
            </w:r>
          </w:p>
          <w:tbl>
            <w:tblPr>
              <w:tblStyle w:val="15"/>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043"/>
              <w:gridCol w:w="1341"/>
              <w:gridCol w:w="1043"/>
              <w:gridCol w:w="1192"/>
              <w:gridCol w:w="1341"/>
              <w:gridCol w:w="1132"/>
            </w:tblGrid>
            <w:tr w14:paraId="7B00D9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0" w:type="dxa"/>
                  <w:vAlign w:val="center"/>
                </w:tcPr>
                <w:p w14:paraId="2D284351">
                  <w:pPr>
                    <w:spacing w:after="0"/>
                    <w:jc w:val="center"/>
                    <w:textAlignment w:val="baseline"/>
                    <w:rPr>
                      <w:rFonts w:ascii="Times New Roman" w:hAnsi="Times New Roman" w:eastAsia="宋体"/>
                      <w:b/>
                      <w:bCs/>
                      <w:color w:val="000000"/>
                      <w:sz w:val="21"/>
                      <w:szCs w:val="21"/>
                    </w:rPr>
                  </w:pPr>
                  <w:r>
                    <w:rPr>
                      <w:rFonts w:ascii="Times New Roman" w:hAnsi="Times New Roman" w:eastAsia="宋体"/>
                      <w:b/>
                      <w:bCs/>
                      <w:color w:val="000000"/>
                      <w:sz w:val="21"/>
                      <w:szCs w:val="21"/>
                    </w:rPr>
                    <w:t>排放点</w:t>
                  </w:r>
                </w:p>
              </w:tc>
              <w:tc>
                <w:tcPr>
                  <w:tcW w:w="1043" w:type="dxa"/>
                  <w:vAlign w:val="center"/>
                </w:tcPr>
                <w:p w14:paraId="4611F263">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污染因子</w:t>
                  </w:r>
                </w:p>
              </w:tc>
              <w:tc>
                <w:tcPr>
                  <w:tcW w:w="1341" w:type="dxa"/>
                  <w:vAlign w:val="center"/>
                </w:tcPr>
                <w:p w14:paraId="6A67DE0F">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最大</w:t>
                  </w:r>
                  <w:r>
                    <w:rPr>
                      <w:rFonts w:ascii="Times New Roman" w:hAnsi="Times New Roman" w:eastAsia="宋体"/>
                      <w:b/>
                      <w:bCs/>
                      <w:color w:val="000000"/>
                      <w:sz w:val="21"/>
                      <w:szCs w:val="21"/>
                    </w:rPr>
                    <w:t>排放速率</w:t>
                  </w:r>
                  <w:r>
                    <w:rPr>
                      <w:rFonts w:hint="eastAsia" w:ascii="Times New Roman" w:hAnsi="Times New Roman" w:eastAsia="宋体"/>
                      <w:b/>
                      <w:bCs/>
                      <w:color w:val="000000"/>
                      <w:sz w:val="21"/>
                      <w:szCs w:val="21"/>
                    </w:rPr>
                    <w:t>(</w:t>
                  </w:r>
                  <w:r>
                    <w:rPr>
                      <w:rFonts w:ascii="Times New Roman" w:hAnsi="Times New Roman" w:eastAsia="宋体"/>
                      <w:b/>
                      <w:bCs/>
                      <w:color w:val="000000"/>
                      <w:sz w:val="21"/>
                      <w:szCs w:val="21"/>
                    </w:rPr>
                    <w:t>kg/h)</w:t>
                  </w:r>
                </w:p>
              </w:tc>
              <w:tc>
                <w:tcPr>
                  <w:tcW w:w="1043" w:type="dxa"/>
                  <w:vAlign w:val="center"/>
                </w:tcPr>
                <w:p w14:paraId="695A6DED">
                  <w:pPr>
                    <w:spacing w:after="0"/>
                    <w:jc w:val="center"/>
                    <w:textAlignment w:val="baseline"/>
                    <w:rPr>
                      <w:rFonts w:ascii="Times New Roman" w:hAnsi="Times New Roman" w:eastAsia="宋体"/>
                      <w:b/>
                      <w:bCs/>
                      <w:color w:val="000000"/>
                      <w:sz w:val="21"/>
                      <w:szCs w:val="21"/>
                    </w:rPr>
                  </w:pPr>
                  <w:r>
                    <w:rPr>
                      <w:rFonts w:ascii="Times New Roman" w:hAnsi="Times New Roman" w:eastAsia="宋体"/>
                      <w:b/>
                      <w:bCs/>
                      <w:color w:val="000000"/>
                      <w:sz w:val="21"/>
                      <w:szCs w:val="21"/>
                    </w:rPr>
                    <w:t>排放时数</w:t>
                  </w:r>
                  <w:r>
                    <w:rPr>
                      <w:rFonts w:hint="eastAsia" w:ascii="Times New Roman" w:hAnsi="Times New Roman" w:eastAsia="宋体"/>
                      <w:b/>
                      <w:bCs/>
                      <w:color w:val="000000"/>
                      <w:sz w:val="21"/>
                      <w:szCs w:val="21"/>
                    </w:rPr>
                    <w:t>(</w:t>
                  </w:r>
                  <w:r>
                    <w:rPr>
                      <w:rFonts w:ascii="Times New Roman" w:hAnsi="Times New Roman" w:eastAsia="宋体"/>
                      <w:b/>
                      <w:bCs/>
                      <w:color w:val="000000"/>
                      <w:sz w:val="21"/>
                      <w:szCs w:val="21"/>
                    </w:rPr>
                    <w:t>h/a)</w:t>
                  </w:r>
                </w:p>
              </w:tc>
              <w:tc>
                <w:tcPr>
                  <w:tcW w:w="1192" w:type="dxa"/>
                  <w:vAlign w:val="center"/>
                </w:tcPr>
                <w:p w14:paraId="3A6EA490">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实测</w:t>
                  </w:r>
                  <w:r>
                    <w:rPr>
                      <w:rFonts w:ascii="Times New Roman" w:hAnsi="Times New Roman" w:eastAsia="宋体"/>
                      <w:b/>
                      <w:bCs/>
                      <w:color w:val="000000"/>
                      <w:sz w:val="21"/>
                      <w:szCs w:val="21"/>
                    </w:rPr>
                    <w:t>排放量</w:t>
                  </w:r>
                  <w:r>
                    <w:rPr>
                      <w:rFonts w:hint="eastAsia" w:ascii="Times New Roman" w:hAnsi="Times New Roman" w:eastAsia="宋体"/>
                      <w:b/>
                      <w:bCs/>
                      <w:color w:val="000000"/>
                      <w:sz w:val="21"/>
                      <w:szCs w:val="21"/>
                    </w:rPr>
                    <w:t>(</w:t>
                  </w:r>
                  <w:r>
                    <w:rPr>
                      <w:rFonts w:ascii="Times New Roman" w:hAnsi="Times New Roman" w:eastAsia="宋体"/>
                      <w:b/>
                      <w:bCs/>
                      <w:color w:val="000000"/>
                      <w:sz w:val="21"/>
                      <w:szCs w:val="21"/>
                    </w:rPr>
                    <w:t>t/a)</w:t>
                  </w:r>
                </w:p>
              </w:tc>
              <w:tc>
                <w:tcPr>
                  <w:tcW w:w="1341" w:type="dxa"/>
                  <w:vAlign w:val="center"/>
                </w:tcPr>
                <w:p w14:paraId="6D7DC8DC">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lang w:val="en-US" w:eastAsia="zh-CN"/>
                    </w:rPr>
                    <w:t>生产负荷</w:t>
                  </w:r>
                  <w:r>
                    <w:rPr>
                      <w:rFonts w:hint="eastAsia" w:ascii="Times New Roman" w:hAnsi="Times New Roman" w:eastAsia="宋体"/>
                      <w:b/>
                      <w:bCs/>
                      <w:color w:val="000000"/>
                      <w:sz w:val="21"/>
                      <w:szCs w:val="21"/>
                    </w:rPr>
                    <w:t>(%</w:t>
                  </w:r>
                  <w:r>
                    <w:rPr>
                      <w:rFonts w:ascii="Times New Roman" w:hAnsi="Times New Roman" w:eastAsia="宋体"/>
                      <w:b/>
                      <w:bCs/>
                      <w:color w:val="000000"/>
                      <w:sz w:val="21"/>
                      <w:szCs w:val="21"/>
                    </w:rPr>
                    <w:t>)</w:t>
                  </w:r>
                </w:p>
              </w:tc>
              <w:tc>
                <w:tcPr>
                  <w:tcW w:w="1132" w:type="dxa"/>
                  <w:vAlign w:val="center"/>
                </w:tcPr>
                <w:p w14:paraId="5B177CB6">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折算</w:t>
                  </w:r>
                  <w:r>
                    <w:rPr>
                      <w:rFonts w:ascii="Times New Roman" w:hAnsi="Times New Roman" w:eastAsia="宋体"/>
                      <w:b/>
                      <w:bCs/>
                      <w:color w:val="000000"/>
                      <w:sz w:val="21"/>
                      <w:szCs w:val="21"/>
                    </w:rPr>
                    <w:t>排放量</w:t>
                  </w:r>
                  <w:r>
                    <w:rPr>
                      <w:rFonts w:hint="eastAsia" w:ascii="Times New Roman" w:hAnsi="Times New Roman" w:eastAsia="宋体"/>
                      <w:b/>
                      <w:bCs/>
                      <w:color w:val="000000"/>
                      <w:sz w:val="21"/>
                      <w:szCs w:val="21"/>
                    </w:rPr>
                    <w:t>(</w:t>
                  </w:r>
                  <w:r>
                    <w:rPr>
                      <w:rFonts w:ascii="Times New Roman" w:hAnsi="Times New Roman" w:eastAsia="宋体"/>
                      <w:b/>
                      <w:bCs/>
                      <w:color w:val="000000"/>
                      <w:sz w:val="21"/>
                      <w:szCs w:val="21"/>
                    </w:rPr>
                    <w:t>t/a)</w:t>
                  </w:r>
                </w:p>
              </w:tc>
            </w:tr>
            <w:tr w14:paraId="24DE03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0" w:type="dxa"/>
                  <w:vAlign w:val="center"/>
                </w:tcPr>
                <w:p w14:paraId="2ACE77F3">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DA001</w:t>
                  </w:r>
                </w:p>
              </w:tc>
              <w:tc>
                <w:tcPr>
                  <w:tcW w:w="1043" w:type="dxa"/>
                  <w:vAlign w:val="center"/>
                </w:tcPr>
                <w:p w14:paraId="79B9203E">
                  <w:pPr>
                    <w:spacing w:after="0"/>
                    <w:jc w:val="center"/>
                    <w:textAlignment w:val="baseline"/>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颗粒物</w:t>
                  </w:r>
                </w:p>
              </w:tc>
              <w:tc>
                <w:tcPr>
                  <w:tcW w:w="1341" w:type="dxa"/>
                  <w:vAlign w:val="center"/>
                </w:tcPr>
                <w:p w14:paraId="0BF30BE0">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0.0126</w:t>
                  </w:r>
                </w:p>
              </w:tc>
              <w:tc>
                <w:tcPr>
                  <w:tcW w:w="1043" w:type="dxa"/>
                  <w:vAlign w:val="center"/>
                </w:tcPr>
                <w:p w14:paraId="534B0390">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1320</w:t>
                  </w:r>
                </w:p>
              </w:tc>
              <w:tc>
                <w:tcPr>
                  <w:tcW w:w="1192" w:type="dxa"/>
                  <w:vAlign w:val="center"/>
                </w:tcPr>
                <w:p w14:paraId="4A203705">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0.0166</w:t>
                  </w:r>
                </w:p>
              </w:tc>
              <w:tc>
                <w:tcPr>
                  <w:tcW w:w="1341" w:type="dxa"/>
                  <w:vAlign w:val="center"/>
                </w:tcPr>
                <w:p w14:paraId="5BB3DA14">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90</w:t>
                  </w:r>
                </w:p>
              </w:tc>
              <w:tc>
                <w:tcPr>
                  <w:tcW w:w="1132" w:type="dxa"/>
                  <w:vAlign w:val="center"/>
                </w:tcPr>
                <w:p w14:paraId="1E624D16">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0.0184</w:t>
                  </w:r>
                </w:p>
              </w:tc>
            </w:tr>
            <w:tr w14:paraId="7D125E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0" w:type="dxa"/>
                  <w:vMerge w:val="restart"/>
                  <w:vAlign w:val="center"/>
                </w:tcPr>
                <w:p w14:paraId="79693FB7">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DA002</w:t>
                  </w:r>
                </w:p>
              </w:tc>
              <w:tc>
                <w:tcPr>
                  <w:tcW w:w="1043" w:type="dxa"/>
                  <w:vAlign w:val="center"/>
                </w:tcPr>
                <w:p w14:paraId="32841EEB">
                  <w:pPr>
                    <w:spacing w:after="0"/>
                    <w:jc w:val="center"/>
                    <w:textAlignment w:val="baseline"/>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颗粒物</w:t>
                  </w:r>
                </w:p>
              </w:tc>
              <w:tc>
                <w:tcPr>
                  <w:tcW w:w="1341" w:type="dxa"/>
                  <w:vAlign w:val="center"/>
                </w:tcPr>
                <w:p w14:paraId="7D9B1D46">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0.0132</w:t>
                  </w:r>
                </w:p>
              </w:tc>
              <w:tc>
                <w:tcPr>
                  <w:tcW w:w="1043" w:type="dxa"/>
                  <w:vAlign w:val="center"/>
                </w:tcPr>
                <w:p w14:paraId="4E550613">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2640</w:t>
                  </w:r>
                </w:p>
              </w:tc>
              <w:tc>
                <w:tcPr>
                  <w:tcW w:w="1192" w:type="dxa"/>
                  <w:vAlign w:val="center"/>
                </w:tcPr>
                <w:p w14:paraId="4E5F6DEC">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0.0348</w:t>
                  </w:r>
                </w:p>
              </w:tc>
              <w:tc>
                <w:tcPr>
                  <w:tcW w:w="1341" w:type="dxa"/>
                  <w:vAlign w:val="center"/>
                </w:tcPr>
                <w:p w14:paraId="0F1EE8A7">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90</w:t>
                  </w:r>
                </w:p>
              </w:tc>
              <w:tc>
                <w:tcPr>
                  <w:tcW w:w="1132" w:type="dxa"/>
                  <w:vAlign w:val="center"/>
                </w:tcPr>
                <w:p w14:paraId="5A9AB28B">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0.0387</w:t>
                  </w:r>
                </w:p>
              </w:tc>
            </w:tr>
            <w:tr w14:paraId="6A9262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40" w:type="dxa"/>
                  <w:vMerge w:val="continue"/>
                  <w:tcBorders/>
                  <w:vAlign w:val="center"/>
                </w:tcPr>
                <w:p w14:paraId="28AAB267">
                  <w:pPr>
                    <w:spacing w:after="0"/>
                    <w:jc w:val="center"/>
                    <w:textAlignment w:val="baseline"/>
                    <w:rPr>
                      <w:rFonts w:hint="eastAsia" w:ascii="Times New Roman" w:hAnsi="Times New Roman" w:eastAsia="宋体"/>
                      <w:color w:val="000000"/>
                      <w:sz w:val="21"/>
                      <w:szCs w:val="21"/>
                      <w:lang w:val="en-US" w:eastAsia="zh-CN"/>
                    </w:rPr>
                  </w:pPr>
                </w:p>
              </w:tc>
              <w:tc>
                <w:tcPr>
                  <w:tcW w:w="1043" w:type="dxa"/>
                  <w:vAlign w:val="center"/>
                </w:tcPr>
                <w:p w14:paraId="2CEDFEBF">
                  <w:pPr>
                    <w:spacing w:after="0"/>
                    <w:jc w:val="center"/>
                    <w:textAlignment w:val="baseline"/>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非甲烷总烃</w:t>
                  </w:r>
                </w:p>
              </w:tc>
              <w:tc>
                <w:tcPr>
                  <w:tcW w:w="1341" w:type="dxa"/>
                  <w:vAlign w:val="center"/>
                </w:tcPr>
                <w:p w14:paraId="2C2E45C7">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0.0167</w:t>
                  </w:r>
                </w:p>
              </w:tc>
              <w:tc>
                <w:tcPr>
                  <w:tcW w:w="1043" w:type="dxa"/>
                  <w:vAlign w:val="center"/>
                </w:tcPr>
                <w:p w14:paraId="131DA049">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2640</w:t>
                  </w:r>
                </w:p>
              </w:tc>
              <w:tc>
                <w:tcPr>
                  <w:tcW w:w="1192" w:type="dxa"/>
                  <w:vAlign w:val="center"/>
                </w:tcPr>
                <w:p w14:paraId="7D1273FC">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0.0441</w:t>
                  </w:r>
                </w:p>
              </w:tc>
              <w:tc>
                <w:tcPr>
                  <w:tcW w:w="1341" w:type="dxa"/>
                  <w:vAlign w:val="center"/>
                </w:tcPr>
                <w:p w14:paraId="6488E75A">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90</w:t>
                  </w:r>
                </w:p>
              </w:tc>
              <w:tc>
                <w:tcPr>
                  <w:tcW w:w="1132" w:type="dxa"/>
                  <w:vAlign w:val="center"/>
                </w:tcPr>
                <w:p w14:paraId="18FC6DF3">
                  <w:pPr>
                    <w:spacing w:after="0"/>
                    <w:jc w:val="center"/>
                    <w:textAlignment w:val="baseline"/>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0.0490</w:t>
                  </w:r>
                </w:p>
              </w:tc>
            </w:tr>
          </w:tbl>
          <w:p w14:paraId="0653A618">
            <w:pPr>
              <w:spacing w:after="0" w:line="460" w:lineRule="exact"/>
              <w:ind w:firstLine="480"/>
              <w:rPr>
                <w:rFonts w:ascii="Times New Roman" w:hAnsi="Times New Roman" w:eastAsia="宋体"/>
                <w:sz w:val="24"/>
              </w:rPr>
            </w:pPr>
            <w:r>
              <w:rPr>
                <w:rFonts w:hint="eastAsia" w:ascii="Times New Roman" w:hAnsi="Times New Roman" w:eastAsia="宋体"/>
                <w:sz w:val="24"/>
              </w:rPr>
              <w:t>本项目废气污染物实际排放量与环评批复总量控制要求对比情况见下表。</w:t>
            </w:r>
          </w:p>
          <w:p w14:paraId="673B473B">
            <w:pPr>
              <w:spacing w:after="0" w:line="460" w:lineRule="exact"/>
              <w:ind w:firstLine="482"/>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rPr>
              <w:t>2</w:t>
            </w:r>
            <w:r>
              <w:rPr>
                <w:rFonts w:hint="eastAsia" w:ascii="Times New Roman" w:hAnsi="Times New Roman" w:eastAsia="宋体"/>
                <w:b/>
                <w:color w:val="000000"/>
                <w:sz w:val="24"/>
                <w:szCs w:val="24"/>
                <w:lang w:val="en-US" w:eastAsia="zh-CN"/>
              </w:rPr>
              <w:t xml:space="preserve">5           </w:t>
            </w:r>
            <w:r>
              <w:rPr>
                <w:rFonts w:hint="eastAsia" w:ascii="Times New Roman" w:hAnsi="Times New Roman" w:eastAsia="宋体"/>
                <w:b/>
                <w:color w:val="000000"/>
                <w:sz w:val="24"/>
                <w:szCs w:val="24"/>
              </w:rPr>
              <w:t>废气污染物排放量情况及环评批复许可排放量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53"/>
              <w:gridCol w:w="2988"/>
              <w:gridCol w:w="2991"/>
            </w:tblGrid>
            <w:tr w14:paraId="394FC1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533CD67B">
                  <w:pPr>
                    <w:widowControl w:val="0"/>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污染因子</w:t>
                  </w:r>
                </w:p>
              </w:tc>
              <w:tc>
                <w:tcPr>
                  <w:tcW w:w="1940" w:type="dxa"/>
                  <w:vAlign w:val="center"/>
                </w:tcPr>
                <w:p w14:paraId="16C89827">
                  <w:pPr>
                    <w:widowControl w:val="0"/>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环评批复许可排放量（t</w:t>
                  </w:r>
                  <w:r>
                    <w:rPr>
                      <w:rFonts w:ascii="Times New Roman" w:hAnsi="Times New Roman" w:eastAsia="宋体"/>
                      <w:b/>
                      <w:color w:val="000000"/>
                      <w:sz w:val="21"/>
                      <w:szCs w:val="21"/>
                    </w:rPr>
                    <w:t>/a</w:t>
                  </w:r>
                  <w:r>
                    <w:rPr>
                      <w:rFonts w:hint="eastAsia" w:ascii="Times New Roman" w:hAnsi="Times New Roman" w:eastAsia="宋体"/>
                      <w:b/>
                      <w:color w:val="000000"/>
                      <w:sz w:val="21"/>
                      <w:szCs w:val="21"/>
                    </w:rPr>
                    <w:t>）</w:t>
                  </w:r>
                </w:p>
              </w:tc>
              <w:tc>
                <w:tcPr>
                  <w:tcW w:w="1942" w:type="dxa"/>
                  <w:vAlign w:val="center"/>
                </w:tcPr>
                <w:p w14:paraId="3847BD2B">
                  <w:pPr>
                    <w:widowControl w:val="0"/>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实际排放量（t</w:t>
                  </w:r>
                  <w:r>
                    <w:rPr>
                      <w:rFonts w:ascii="Times New Roman" w:hAnsi="Times New Roman" w:eastAsia="宋体"/>
                      <w:b/>
                      <w:color w:val="000000"/>
                      <w:sz w:val="21"/>
                      <w:szCs w:val="21"/>
                    </w:rPr>
                    <w:t>/a</w:t>
                  </w:r>
                  <w:r>
                    <w:rPr>
                      <w:rFonts w:hint="eastAsia" w:ascii="Times New Roman" w:hAnsi="Times New Roman" w:eastAsia="宋体"/>
                      <w:b/>
                      <w:color w:val="000000"/>
                      <w:sz w:val="21"/>
                      <w:szCs w:val="21"/>
                    </w:rPr>
                    <w:t>）</w:t>
                  </w:r>
                </w:p>
              </w:tc>
            </w:tr>
            <w:tr w14:paraId="0E3C61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31388A3F">
                  <w:pPr>
                    <w:widowControl w:val="0"/>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颗粒物</w:t>
                  </w:r>
                </w:p>
              </w:tc>
              <w:tc>
                <w:tcPr>
                  <w:tcW w:w="1940" w:type="dxa"/>
                  <w:vAlign w:val="center"/>
                </w:tcPr>
                <w:p w14:paraId="0B7BD608">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0.1987</w:t>
                  </w:r>
                </w:p>
              </w:tc>
              <w:tc>
                <w:tcPr>
                  <w:tcW w:w="1942" w:type="dxa"/>
                  <w:vAlign w:val="center"/>
                </w:tcPr>
                <w:p w14:paraId="2BD945FE">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0.0571</w:t>
                  </w:r>
                </w:p>
              </w:tc>
            </w:tr>
            <w:tr w14:paraId="5C7CCC8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589303C0">
                  <w:pPr>
                    <w:widowControl w:val="0"/>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非甲烷总烃</w:t>
                  </w:r>
                </w:p>
              </w:tc>
              <w:tc>
                <w:tcPr>
                  <w:tcW w:w="1940" w:type="dxa"/>
                  <w:vAlign w:val="center"/>
                </w:tcPr>
                <w:p w14:paraId="2857CD90">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0.5280</w:t>
                  </w:r>
                </w:p>
              </w:tc>
              <w:tc>
                <w:tcPr>
                  <w:tcW w:w="1942" w:type="dxa"/>
                  <w:vAlign w:val="center"/>
                </w:tcPr>
                <w:p w14:paraId="4BDC046F">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0.0490</w:t>
                  </w:r>
                </w:p>
              </w:tc>
            </w:tr>
          </w:tbl>
          <w:p w14:paraId="1CC16032">
            <w:pPr>
              <w:spacing w:after="0" w:line="460" w:lineRule="exact"/>
              <w:ind w:firstLine="480" w:firstLineChars="200"/>
              <w:textAlignment w:val="baseline"/>
              <w:rPr>
                <w:rFonts w:ascii="Times New Roman" w:hAnsi="Times New Roman" w:eastAsia="宋体"/>
                <w:bCs/>
                <w:color w:val="000000"/>
                <w:sz w:val="24"/>
                <w:szCs w:val="24"/>
              </w:rPr>
            </w:pPr>
            <w:r>
              <w:rPr>
                <w:rFonts w:hint="eastAsia" w:ascii="Times New Roman" w:hAnsi="Times New Roman" w:eastAsia="宋体"/>
                <w:sz w:val="24"/>
              </w:rPr>
              <w:t>由上表可知，本项目满负荷运行时废气颗粒物</w:t>
            </w:r>
            <w:r>
              <w:rPr>
                <w:rFonts w:hint="eastAsia" w:ascii="Times New Roman" w:hAnsi="Times New Roman" w:eastAsia="宋体"/>
                <w:sz w:val="24"/>
                <w:lang w:eastAsia="zh-CN"/>
              </w:rPr>
              <w:t>、</w:t>
            </w:r>
            <w:r>
              <w:rPr>
                <w:rFonts w:hint="eastAsia" w:ascii="Times New Roman" w:hAnsi="Times New Roman" w:eastAsia="宋体"/>
                <w:sz w:val="24"/>
                <w:lang w:val="en-US" w:eastAsia="zh-CN"/>
              </w:rPr>
              <w:t>非甲烷总烃的实际</w:t>
            </w:r>
            <w:r>
              <w:rPr>
                <w:rFonts w:hint="eastAsia" w:ascii="Times New Roman" w:hAnsi="Times New Roman" w:eastAsia="宋体"/>
                <w:sz w:val="24"/>
              </w:rPr>
              <w:t>排放量能够满足环评批复总量控制要求。</w:t>
            </w:r>
          </w:p>
          <w:p w14:paraId="4D6F7332">
            <w:pPr>
              <w:spacing w:after="0" w:line="460" w:lineRule="exact"/>
              <w:ind w:firstLine="480"/>
              <w:rPr>
                <w:rFonts w:hint="default" w:ascii="Times New Roman" w:hAnsi="Times New Roman" w:eastAsia="宋体"/>
                <w:color w:val="000000"/>
                <w:sz w:val="24"/>
                <w:lang w:val="en-US" w:eastAsia="zh-CN"/>
              </w:rPr>
            </w:pPr>
            <w:r>
              <w:rPr>
                <w:rFonts w:hint="eastAsia" w:ascii="Times New Roman" w:hAnsi="Times New Roman" w:eastAsia="宋体"/>
                <w:color w:val="000000"/>
                <w:sz w:val="24"/>
                <w:lang w:eastAsia="zh-CN"/>
              </w:rPr>
              <w:t>（</w:t>
            </w:r>
            <w:r>
              <w:rPr>
                <w:rFonts w:hint="eastAsia" w:ascii="Times New Roman" w:hAnsi="Times New Roman" w:eastAsia="宋体"/>
                <w:color w:val="000000"/>
                <w:sz w:val="24"/>
                <w:lang w:val="en-US" w:eastAsia="zh-CN"/>
              </w:rPr>
              <w:t>2</w:t>
            </w:r>
            <w:r>
              <w:rPr>
                <w:rFonts w:hint="eastAsia" w:ascii="Times New Roman" w:hAnsi="Times New Roman" w:eastAsia="宋体"/>
                <w:color w:val="000000"/>
                <w:sz w:val="24"/>
                <w:lang w:eastAsia="zh-CN"/>
              </w:rPr>
              <w:t>）</w:t>
            </w:r>
            <w:r>
              <w:rPr>
                <w:rFonts w:hint="eastAsia" w:ascii="Times New Roman" w:hAnsi="Times New Roman" w:eastAsia="宋体"/>
                <w:color w:val="000000"/>
                <w:sz w:val="24"/>
                <w:lang w:val="en-US" w:eastAsia="zh-CN"/>
              </w:rPr>
              <w:t>废水</w:t>
            </w:r>
          </w:p>
          <w:p w14:paraId="3A4CB250">
            <w:pPr>
              <w:widowControl w:val="0"/>
              <w:spacing w:after="0" w:line="440" w:lineRule="exact"/>
              <w:ind w:firstLine="482"/>
              <w:textAlignment w:val="baseline"/>
              <w:rPr>
                <w:rFonts w:hint="eastAsia" w:ascii="Times New Roman" w:hAnsi="Times New Roman" w:eastAsia="宋体"/>
                <w:b/>
                <w:bCs/>
                <w:color w:val="000000"/>
                <w:sz w:val="24"/>
                <w:szCs w:val="24"/>
              </w:rPr>
            </w:pPr>
            <w:r>
              <w:rPr>
                <w:rFonts w:hint="eastAsia" w:ascii="Times New Roman" w:hAnsi="Times New Roman" w:eastAsia="宋体"/>
                <w:color w:val="000000"/>
                <w:sz w:val="24"/>
              </w:rPr>
              <w:t>本项目废</w:t>
            </w:r>
            <w:r>
              <w:rPr>
                <w:rFonts w:hint="eastAsia" w:ascii="Times New Roman" w:hAnsi="Times New Roman" w:eastAsia="宋体"/>
                <w:color w:val="000000"/>
                <w:sz w:val="24"/>
                <w:lang w:val="en-US" w:eastAsia="zh-CN"/>
              </w:rPr>
              <w:t>水</w:t>
            </w:r>
            <w:r>
              <w:rPr>
                <w:rFonts w:hint="eastAsia" w:ascii="Times New Roman" w:hAnsi="Times New Roman" w:eastAsia="宋体"/>
                <w:color w:val="000000"/>
                <w:sz w:val="24"/>
              </w:rPr>
              <w:t>污染物</w:t>
            </w:r>
            <w:r>
              <w:rPr>
                <w:rFonts w:hint="eastAsia" w:ascii="Times New Roman" w:hAnsi="Times New Roman" w:eastAsia="宋体"/>
                <w:color w:val="000000"/>
                <w:sz w:val="24"/>
                <w:lang w:val="en-US" w:eastAsia="zh-CN"/>
              </w:rPr>
              <w:t>总量控制指标</w:t>
            </w:r>
            <w:r>
              <w:rPr>
                <w:rFonts w:hint="eastAsia" w:ascii="Times New Roman" w:hAnsi="Times New Roman" w:eastAsia="宋体"/>
                <w:color w:val="000000"/>
                <w:sz w:val="24"/>
              </w:rPr>
              <w:t>主要为</w:t>
            </w:r>
            <w:r>
              <w:rPr>
                <w:rFonts w:hint="eastAsia" w:ascii="Times New Roman" w:hAnsi="Times New Roman" w:eastAsia="宋体"/>
                <w:color w:val="000000"/>
                <w:sz w:val="24"/>
                <w:lang w:val="en-US" w:eastAsia="zh-CN"/>
              </w:rPr>
              <w:t>COD、NH</w:t>
            </w:r>
            <w:r>
              <w:rPr>
                <w:rFonts w:hint="eastAsia" w:ascii="Times New Roman" w:hAnsi="Times New Roman" w:eastAsia="宋体"/>
                <w:color w:val="000000"/>
                <w:sz w:val="24"/>
                <w:vertAlign w:val="subscript"/>
                <w:lang w:val="en-US" w:eastAsia="zh-CN"/>
              </w:rPr>
              <w:t>3</w:t>
            </w:r>
            <w:r>
              <w:rPr>
                <w:rFonts w:hint="eastAsia" w:ascii="Times New Roman" w:hAnsi="Times New Roman" w:eastAsia="宋体"/>
                <w:color w:val="000000"/>
                <w:sz w:val="24"/>
                <w:lang w:val="en-US" w:eastAsia="zh-CN"/>
              </w:rPr>
              <w:t>-N、TP和TN</w:t>
            </w:r>
            <w:r>
              <w:rPr>
                <w:rFonts w:hint="eastAsia" w:ascii="Times New Roman" w:hAnsi="Times New Roman" w:eastAsia="宋体"/>
                <w:color w:val="000000"/>
                <w:sz w:val="24"/>
              </w:rPr>
              <w:t>，各污染物排放情况见下表。</w:t>
            </w:r>
          </w:p>
          <w:p w14:paraId="588FD4CD">
            <w:pPr>
              <w:widowControl w:val="0"/>
              <w:spacing w:after="0" w:line="440" w:lineRule="exact"/>
              <w:ind w:firstLine="482"/>
              <w:jc w:val="both"/>
              <w:textAlignment w:val="baseline"/>
              <w:rPr>
                <w:rFonts w:hint="eastAsia" w:ascii="Times New Roman" w:hAnsi="Times New Roman" w:eastAsia="宋体"/>
                <w:b/>
                <w:bCs/>
                <w:color w:val="000000"/>
                <w:sz w:val="24"/>
                <w:szCs w:val="24"/>
              </w:rPr>
            </w:pPr>
            <w:r>
              <w:rPr>
                <w:rFonts w:hint="eastAsia" w:ascii="Times New Roman" w:hAnsi="Times New Roman" w:eastAsia="宋体" w:cs="Times New Roman"/>
                <w:b w:val="0"/>
                <w:bCs w:val="0"/>
                <w:color w:val="000000"/>
                <w:sz w:val="24"/>
                <w:szCs w:val="24"/>
                <w:highlight w:val="none"/>
                <w:lang w:val="en-US" w:eastAsia="zh-CN"/>
              </w:rPr>
              <w:t>项目全厂废水实际排放总量为924t/a（2.8t/d），小店污水处理厂（二期）</w:t>
            </w:r>
            <w:r>
              <w:rPr>
                <w:rFonts w:hint="eastAsia" w:ascii="Times New Roman" w:hAnsi="Times New Roman" w:eastAsia="宋体" w:cs="Times New Roman"/>
                <w:sz w:val="24"/>
                <w:szCs w:val="24"/>
                <w:highlight w:val="none"/>
                <w:lang w:val="en-US" w:eastAsia="zh-CN"/>
              </w:rPr>
              <w:t>出口排放浓度</w:t>
            </w:r>
            <w:r>
              <w:rPr>
                <w:rFonts w:hint="eastAsia" w:ascii="Times New Roman" w:hAnsi="Times New Roman" w:eastAsia="宋体" w:cs="Times New Roman"/>
                <w:b w:val="0"/>
                <w:bCs w:val="0"/>
                <w:color w:val="000000"/>
                <w:sz w:val="24"/>
                <w:szCs w:val="24"/>
                <w:highlight w:val="none"/>
                <w:lang w:val="en-US" w:eastAsia="zh-CN"/>
              </w:rPr>
              <w:t>为COD40mg/L、</w:t>
            </w:r>
            <w:r>
              <w:rPr>
                <w:rFonts w:hint="eastAsia" w:ascii="Times New Roman" w:hAnsi="Times New Roman" w:eastAsia="宋体" w:cs="Times New Roman"/>
                <w:sz w:val="24"/>
                <w:szCs w:val="24"/>
                <w:highlight w:val="none"/>
                <w:lang w:val="en-US" w:eastAsia="zh-CN"/>
              </w:rPr>
              <w:t>NH</w:t>
            </w:r>
            <w:r>
              <w:rPr>
                <w:rFonts w:hint="eastAsia" w:ascii="Times New Roman" w:hAnsi="Times New Roman" w:eastAsia="宋体" w:cs="Times New Roman"/>
                <w:sz w:val="24"/>
                <w:szCs w:val="24"/>
                <w:highlight w:val="none"/>
                <w:vertAlign w:val="subscript"/>
                <w:lang w:val="en-US" w:eastAsia="zh-CN"/>
              </w:rPr>
              <w:t>3</w:t>
            </w:r>
            <w:r>
              <w:rPr>
                <w:rFonts w:hint="eastAsia" w:ascii="Times New Roman" w:hAnsi="Times New Roman" w:eastAsia="宋体" w:cs="Times New Roman"/>
                <w:sz w:val="24"/>
                <w:szCs w:val="24"/>
                <w:highlight w:val="none"/>
                <w:lang w:val="en-US" w:eastAsia="zh-CN"/>
              </w:rPr>
              <w:t>-N</w:t>
            </w:r>
            <w:r>
              <w:rPr>
                <w:rFonts w:hint="eastAsia" w:ascii="Times New Roman" w:hAnsi="Times New Roman" w:eastAsia="宋体" w:cs="Times New Roman"/>
                <w:b w:val="0"/>
                <w:bCs w:val="0"/>
                <w:color w:val="000000"/>
                <w:sz w:val="24"/>
                <w:szCs w:val="24"/>
                <w:highlight w:val="none"/>
                <w:lang w:val="en-US" w:eastAsia="zh-CN"/>
              </w:rPr>
              <w:t>2.0mg/L、TP 0.4mg/L、TN 15mg/L。则全厂废水污染物实际排放外环境量为COD0.0370t/a、</w:t>
            </w:r>
            <w:r>
              <w:rPr>
                <w:rFonts w:hint="eastAsia" w:ascii="Times New Roman" w:hAnsi="Times New Roman" w:eastAsia="宋体"/>
                <w:color w:val="000000"/>
                <w:kern w:val="2"/>
                <w:sz w:val="24"/>
                <w:szCs w:val="24"/>
                <w:highlight w:val="none"/>
                <w:lang w:val="en-US" w:eastAsia="zh-CN"/>
              </w:rPr>
              <w:t>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w:t>
            </w:r>
            <w:r>
              <w:rPr>
                <w:rFonts w:hint="eastAsia" w:ascii="Times New Roman" w:hAnsi="Times New Roman" w:eastAsia="宋体" w:cs="Times New Roman"/>
                <w:sz w:val="24"/>
                <w:szCs w:val="24"/>
                <w:highlight w:val="none"/>
                <w:lang w:val="en-US" w:eastAsia="zh-CN"/>
              </w:rPr>
              <w:t>18t/a</w:t>
            </w:r>
            <w:r>
              <w:rPr>
                <w:rFonts w:hint="eastAsia" w:ascii="Times New Roman" w:hAnsi="Times New Roman" w:eastAsia="宋体" w:cs="Times New Roman"/>
                <w:b w:val="0"/>
                <w:bCs w:val="0"/>
                <w:color w:val="000000"/>
                <w:sz w:val="24"/>
                <w:szCs w:val="24"/>
                <w:highlight w:val="none"/>
                <w:lang w:val="en-US" w:eastAsia="zh-CN"/>
              </w:rPr>
              <w:t>、TP 0.0004</w:t>
            </w:r>
            <w:r>
              <w:rPr>
                <w:rFonts w:hint="eastAsia" w:ascii="Times New Roman" w:hAnsi="Times New Roman" w:eastAsia="宋体" w:cs="Times New Roman"/>
                <w:sz w:val="24"/>
                <w:szCs w:val="24"/>
                <w:highlight w:val="none"/>
                <w:lang w:val="en-US" w:eastAsia="zh-CN"/>
              </w:rPr>
              <w:t>t/a</w:t>
            </w:r>
            <w:r>
              <w:rPr>
                <w:rFonts w:hint="eastAsia" w:ascii="Times New Roman" w:hAnsi="Times New Roman" w:eastAsia="宋体" w:cs="Times New Roman"/>
                <w:b w:val="0"/>
                <w:bCs w:val="0"/>
                <w:color w:val="000000"/>
                <w:sz w:val="24"/>
                <w:szCs w:val="24"/>
                <w:highlight w:val="none"/>
                <w:lang w:val="en-US" w:eastAsia="zh-CN"/>
              </w:rPr>
              <w:t>、TN 0.0139</w:t>
            </w:r>
            <w:r>
              <w:rPr>
                <w:rFonts w:hint="eastAsia" w:ascii="Times New Roman" w:hAnsi="Times New Roman" w:eastAsia="宋体" w:cs="Times New Roman"/>
                <w:sz w:val="24"/>
                <w:szCs w:val="24"/>
                <w:highlight w:val="none"/>
                <w:lang w:val="en-US" w:eastAsia="zh-CN"/>
              </w:rPr>
              <w:t>t/a，折满负荷后排外环境量为</w:t>
            </w:r>
            <w:r>
              <w:rPr>
                <w:rFonts w:hint="eastAsia" w:ascii="Times New Roman" w:hAnsi="Times New Roman" w:eastAsia="宋体" w:cs="Times New Roman"/>
                <w:b w:val="0"/>
                <w:bCs w:val="0"/>
                <w:color w:val="000000"/>
                <w:sz w:val="24"/>
                <w:szCs w:val="24"/>
                <w:highlight w:val="none"/>
                <w:lang w:val="en-US" w:eastAsia="zh-CN"/>
              </w:rPr>
              <w:t>COD0.0411t/a、</w:t>
            </w:r>
            <w:r>
              <w:rPr>
                <w:rFonts w:hint="eastAsia" w:ascii="Times New Roman" w:hAnsi="Times New Roman" w:eastAsia="宋体"/>
                <w:color w:val="000000"/>
                <w:kern w:val="2"/>
                <w:sz w:val="24"/>
                <w:szCs w:val="24"/>
                <w:highlight w:val="none"/>
                <w:lang w:val="en-US" w:eastAsia="zh-CN"/>
              </w:rPr>
              <w:t>NH</w:t>
            </w:r>
            <w:r>
              <w:rPr>
                <w:rFonts w:hint="eastAsia" w:ascii="Times New Roman" w:hAnsi="Times New Roman" w:eastAsia="宋体"/>
                <w:color w:val="000000"/>
                <w:kern w:val="2"/>
                <w:sz w:val="24"/>
                <w:szCs w:val="24"/>
                <w:highlight w:val="none"/>
                <w:vertAlign w:val="subscript"/>
                <w:lang w:val="en-US" w:eastAsia="zh-CN"/>
              </w:rPr>
              <w:t>3</w:t>
            </w:r>
            <w:r>
              <w:rPr>
                <w:rFonts w:hint="eastAsia" w:ascii="Times New Roman" w:hAnsi="Times New Roman" w:eastAsia="宋体"/>
                <w:color w:val="000000"/>
                <w:kern w:val="2"/>
                <w:sz w:val="24"/>
                <w:szCs w:val="24"/>
                <w:highlight w:val="none"/>
                <w:lang w:val="en-US" w:eastAsia="zh-CN"/>
              </w:rPr>
              <w:t>-N 0.00</w:t>
            </w:r>
            <w:r>
              <w:rPr>
                <w:rFonts w:hint="eastAsia" w:ascii="Times New Roman" w:hAnsi="Times New Roman" w:eastAsia="宋体" w:cs="Times New Roman"/>
                <w:sz w:val="24"/>
                <w:szCs w:val="24"/>
                <w:highlight w:val="none"/>
                <w:lang w:val="en-US" w:eastAsia="zh-CN"/>
              </w:rPr>
              <w:t>20t/a</w:t>
            </w:r>
            <w:r>
              <w:rPr>
                <w:rFonts w:hint="eastAsia" w:ascii="Times New Roman" w:hAnsi="Times New Roman" w:eastAsia="宋体" w:cs="Times New Roman"/>
                <w:b w:val="0"/>
                <w:bCs w:val="0"/>
                <w:color w:val="000000"/>
                <w:sz w:val="24"/>
                <w:szCs w:val="24"/>
                <w:highlight w:val="none"/>
                <w:lang w:val="en-US" w:eastAsia="zh-CN"/>
              </w:rPr>
              <w:t>、TP 0.0004</w:t>
            </w:r>
            <w:r>
              <w:rPr>
                <w:rFonts w:hint="eastAsia" w:ascii="Times New Roman" w:hAnsi="Times New Roman" w:eastAsia="宋体" w:cs="Times New Roman"/>
                <w:sz w:val="24"/>
                <w:szCs w:val="24"/>
                <w:highlight w:val="none"/>
                <w:lang w:val="en-US" w:eastAsia="zh-CN"/>
              </w:rPr>
              <w:t>t/a</w:t>
            </w:r>
            <w:r>
              <w:rPr>
                <w:rFonts w:hint="eastAsia" w:ascii="Times New Roman" w:hAnsi="Times New Roman" w:eastAsia="宋体" w:cs="Times New Roman"/>
                <w:b w:val="0"/>
                <w:bCs w:val="0"/>
                <w:color w:val="000000"/>
                <w:sz w:val="24"/>
                <w:szCs w:val="24"/>
                <w:highlight w:val="none"/>
                <w:lang w:val="en-US" w:eastAsia="zh-CN"/>
              </w:rPr>
              <w:t>、TN 0.0154</w:t>
            </w:r>
            <w:r>
              <w:rPr>
                <w:rFonts w:hint="eastAsia" w:ascii="Times New Roman" w:hAnsi="Times New Roman" w:eastAsia="宋体" w:cs="Times New Roman"/>
                <w:sz w:val="24"/>
                <w:szCs w:val="24"/>
                <w:highlight w:val="none"/>
                <w:lang w:val="en-US" w:eastAsia="zh-CN"/>
              </w:rPr>
              <w:t>t/a</w:t>
            </w:r>
            <w:r>
              <w:rPr>
                <w:rFonts w:hint="eastAsia" w:ascii="Times New Roman" w:hAnsi="Times New Roman" w:eastAsia="宋体"/>
                <w:color w:val="000000"/>
                <w:kern w:val="2"/>
                <w:sz w:val="24"/>
                <w:szCs w:val="24"/>
                <w:highlight w:val="none"/>
              </w:rPr>
              <w:t>。</w:t>
            </w:r>
          </w:p>
          <w:p w14:paraId="1FE0B87E">
            <w:pPr>
              <w:spacing w:after="0" w:line="460" w:lineRule="exact"/>
              <w:ind w:firstLine="480"/>
              <w:rPr>
                <w:rFonts w:ascii="Times New Roman" w:hAnsi="Times New Roman" w:eastAsia="宋体"/>
                <w:sz w:val="24"/>
              </w:rPr>
            </w:pPr>
            <w:r>
              <w:rPr>
                <w:rFonts w:hint="eastAsia" w:ascii="Times New Roman" w:hAnsi="Times New Roman" w:eastAsia="宋体"/>
                <w:sz w:val="24"/>
              </w:rPr>
              <w:t>本项目废</w:t>
            </w:r>
            <w:r>
              <w:rPr>
                <w:rFonts w:hint="eastAsia" w:ascii="Times New Roman" w:hAnsi="Times New Roman" w:eastAsia="宋体"/>
                <w:sz w:val="24"/>
                <w:lang w:val="en-US" w:eastAsia="zh-CN"/>
              </w:rPr>
              <w:t>水</w:t>
            </w:r>
            <w:r>
              <w:rPr>
                <w:rFonts w:hint="eastAsia" w:ascii="Times New Roman" w:hAnsi="Times New Roman" w:eastAsia="宋体"/>
                <w:sz w:val="24"/>
              </w:rPr>
              <w:t>污染物实际排放量与环评批复总量控制要求对比情况见下表。</w:t>
            </w:r>
          </w:p>
          <w:p w14:paraId="1FACF82B">
            <w:pPr>
              <w:spacing w:after="0" w:line="460" w:lineRule="exact"/>
              <w:ind w:firstLine="482"/>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rPr>
              <w:t>2</w:t>
            </w:r>
            <w:r>
              <w:rPr>
                <w:rFonts w:hint="eastAsia" w:ascii="Times New Roman" w:hAnsi="Times New Roman" w:eastAsia="宋体"/>
                <w:b/>
                <w:color w:val="000000"/>
                <w:sz w:val="24"/>
                <w:szCs w:val="24"/>
                <w:lang w:val="en-US" w:eastAsia="zh-CN"/>
              </w:rPr>
              <w:t xml:space="preserve">6           </w:t>
            </w:r>
            <w:r>
              <w:rPr>
                <w:rFonts w:hint="eastAsia" w:ascii="Times New Roman" w:hAnsi="Times New Roman" w:eastAsia="宋体"/>
                <w:b/>
                <w:color w:val="000000"/>
                <w:sz w:val="24"/>
                <w:szCs w:val="24"/>
              </w:rPr>
              <w:t>废</w:t>
            </w:r>
            <w:r>
              <w:rPr>
                <w:rFonts w:hint="eastAsia" w:ascii="Times New Roman" w:hAnsi="Times New Roman" w:eastAsia="宋体"/>
                <w:b/>
                <w:color w:val="000000"/>
                <w:sz w:val="24"/>
                <w:szCs w:val="24"/>
                <w:lang w:val="en-US" w:eastAsia="zh-CN"/>
              </w:rPr>
              <w:t>水</w:t>
            </w:r>
            <w:r>
              <w:rPr>
                <w:rFonts w:hint="eastAsia" w:ascii="Times New Roman" w:hAnsi="Times New Roman" w:eastAsia="宋体"/>
                <w:b/>
                <w:color w:val="000000"/>
                <w:sz w:val="24"/>
                <w:szCs w:val="24"/>
              </w:rPr>
              <w:t>污染物排放量情况及环评批复许可排放量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53"/>
              <w:gridCol w:w="2988"/>
              <w:gridCol w:w="2991"/>
            </w:tblGrid>
            <w:tr w14:paraId="07A370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6C796F12">
                  <w:pPr>
                    <w:widowControl w:val="0"/>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污染因子</w:t>
                  </w:r>
                </w:p>
              </w:tc>
              <w:tc>
                <w:tcPr>
                  <w:tcW w:w="1940" w:type="dxa"/>
                  <w:vAlign w:val="center"/>
                </w:tcPr>
                <w:p w14:paraId="722B9F7C">
                  <w:pPr>
                    <w:widowControl w:val="0"/>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环评批复许可排放量（t</w:t>
                  </w:r>
                  <w:r>
                    <w:rPr>
                      <w:rFonts w:ascii="Times New Roman" w:hAnsi="Times New Roman" w:eastAsia="宋体"/>
                      <w:b/>
                      <w:color w:val="000000"/>
                      <w:sz w:val="21"/>
                      <w:szCs w:val="21"/>
                    </w:rPr>
                    <w:t>/a</w:t>
                  </w:r>
                  <w:r>
                    <w:rPr>
                      <w:rFonts w:hint="eastAsia" w:ascii="Times New Roman" w:hAnsi="Times New Roman" w:eastAsia="宋体"/>
                      <w:b/>
                      <w:color w:val="000000"/>
                      <w:sz w:val="21"/>
                      <w:szCs w:val="21"/>
                    </w:rPr>
                    <w:t>）</w:t>
                  </w:r>
                </w:p>
              </w:tc>
              <w:tc>
                <w:tcPr>
                  <w:tcW w:w="1942" w:type="dxa"/>
                  <w:vAlign w:val="center"/>
                </w:tcPr>
                <w:p w14:paraId="0BD3D69E">
                  <w:pPr>
                    <w:widowControl w:val="0"/>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实际排放量（t</w:t>
                  </w:r>
                  <w:r>
                    <w:rPr>
                      <w:rFonts w:ascii="Times New Roman" w:hAnsi="Times New Roman" w:eastAsia="宋体"/>
                      <w:b/>
                      <w:color w:val="000000"/>
                      <w:sz w:val="21"/>
                      <w:szCs w:val="21"/>
                    </w:rPr>
                    <w:t>/a</w:t>
                  </w:r>
                  <w:r>
                    <w:rPr>
                      <w:rFonts w:hint="eastAsia" w:ascii="Times New Roman" w:hAnsi="Times New Roman" w:eastAsia="宋体"/>
                      <w:b/>
                      <w:color w:val="000000"/>
                      <w:sz w:val="21"/>
                      <w:szCs w:val="21"/>
                    </w:rPr>
                    <w:t>）</w:t>
                  </w:r>
                </w:p>
              </w:tc>
            </w:tr>
            <w:tr w14:paraId="57A5FC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0D670077">
                  <w:pPr>
                    <w:widowControl w:val="0"/>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COD</w:t>
                  </w:r>
                </w:p>
              </w:tc>
              <w:tc>
                <w:tcPr>
                  <w:tcW w:w="1940" w:type="dxa"/>
                  <w:vAlign w:val="center"/>
                </w:tcPr>
                <w:p w14:paraId="2FB2D994">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0.0512</w:t>
                  </w:r>
                </w:p>
              </w:tc>
              <w:tc>
                <w:tcPr>
                  <w:tcW w:w="1942" w:type="dxa"/>
                  <w:vAlign w:val="center"/>
                </w:tcPr>
                <w:p w14:paraId="59CFCB34">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0.0411</w:t>
                  </w:r>
                </w:p>
              </w:tc>
            </w:tr>
            <w:tr w14:paraId="5158B5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10C65E56">
                  <w:pPr>
                    <w:widowControl w:val="0"/>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NH</w:t>
                  </w:r>
                  <w:r>
                    <w:rPr>
                      <w:rFonts w:hint="eastAsia" w:ascii="Times New Roman" w:hAnsi="Times New Roman" w:eastAsia="宋体"/>
                      <w:color w:val="000000"/>
                      <w:sz w:val="21"/>
                      <w:szCs w:val="21"/>
                      <w:vertAlign w:val="subscript"/>
                      <w:lang w:val="en-US" w:eastAsia="zh-CN"/>
                    </w:rPr>
                    <w:t>3</w:t>
                  </w:r>
                  <w:r>
                    <w:rPr>
                      <w:rFonts w:hint="eastAsia" w:ascii="Times New Roman" w:hAnsi="Times New Roman" w:eastAsia="宋体"/>
                      <w:color w:val="000000"/>
                      <w:sz w:val="21"/>
                      <w:szCs w:val="21"/>
                      <w:lang w:val="en-US" w:eastAsia="zh-CN"/>
                    </w:rPr>
                    <w:t>-N</w:t>
                  </w:r>
                </w:p>
              </w:tc>
              <w:tc>
                <w:tcPr>
                  <w:tcW w:w="1940" w:type="dxa"/>
                  <w:vAlign w:val="center"/>
                </w:tcPr>
                <w:p w14:paraId="7F66E82F">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0.0026</w:t>
                  </w:r>
                </w:p>
              </w:tc>
              <w:tc>
                <w:tcPr>
                  <w:tcW w:w="1942" w:type="dxa"/>
                  <w:vAlign w:val="center"/>
                </w:tcPr>
                <w:p w14:paraId="1EDE2331">
                  <w:pPr>
                    <w:widowControl w:val="0"/>
                    <w:spacing w:after="0"/>
                    <w:jc w:val="center"/>
                    <w:rPr>
                      <w:rFonts w:hint="default" w:ascii="Times New Roman" w:hAnsi="Times New Roman" w:eastAsia="微软雅黑"/>
                      <w:bCs/>
                      <w:sz w:val="21"/>
                      <w:szCs w:val="21"/>
                      <w:lang w:val="en-US" w:eastAsia="zh-CN"/>
                    </w:rPr>
                  </w:pPr>
                  <w:r>
                    <w:rPr>
                      <w:rFonts w:hint="eastAsia" w:ascii="Times New Roman" w:hAnsi="Times New Roman"/>
                      <w:bCs/>
                      <w:sz w:val="21"/>
                      <w:szCs w:val="21"/>
                      <w:lang w:val="en-US" w:eastAsia="zh-CN"/>
                    </w:rPr>
                    <w:t>0.0020</w:t>
                  </w:r>
                </w:p>
              </w:tc>
            </w:tr>
            <w:tr w14:paraId="2E1B62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032845CC">
                  <w:pPr>
                    <w:widowControl w:val="0"/>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TN</w:t>
                  </w:r>
                </w:p>
              </w:tc>
              <w:tc>
                <w:tcPr>
                  <w:tcW w:w="1940" w:type="dxa"/>
                  <w:vAlign w:val="center"/>
                </w:tcPr>
                <w:p w14:paraId="75CB4698">
                  <w:pPr>
                    <w:widowControl w:val="0"/>
                    <w:spacing w:after="0"/>
                    <w:jc w:val="center"/>
                    <w:rPr>
                      <w:rFonts w:hint="default" w:ascii="Times New Roman" w:hAnsi="Times New Roman"/>
                      <w:bCs/>
                      <w:sz w:val="21"/>
                      <w:szCs w:val="21"/>
                      <w:lang w:val="en-US" w:eastAsia="zh-CN"/>
                    </w:rPr>
                  </w:pPr>
                  <w:r>
                    <w:rPr>
                      <w:rFonts w:hint="eastAsia" w:ascii="Times New Roman" w:hAnsi="Times New Roman"/>
                      <w:bCs/>
                      <w:sz w:val="21"/>
                      <w:szCs w:val="21"/>
                      <w:lang w:val="en-US" w:eastAsia="zh-CN"/>
                    </w:rPr>
                    <w:t>0.0192</w:t>
                  </w:r>
                </w:p>
              </w:tc>
              <w:tc>
                <w:tcPr>
                  <w:tcW w:w="1942" w:type="dxa"/>
                  <w:vAlign w:val="center"/>
                </w:tcPr>
                <w:p w14:paraId="5B84B66B">
                  <w:pPr>
                    <w:widowControl w:val="0"/>
                    <w:spacing w:after="0"/>
                    <w:jc w:val="center"/>
                    <w:rPr>
                      <w:rFonts w:hint="default" w:ascii="Times New Roman" w:hAnsi="Times New Roman"/>
                      <w:bCs/>
                      <w:sz w:val="21"/>
                      <w:szCs w:val="21"/>
                      <w:lang w:val="en-US" w:eastAsia="zh-CN"/>
                    </w:rPr>
                  </w:pPr>
                  <w:r>
                    <w:rPr>
                      <w:rFonts w:hint="eastAsia" w:ascii="Times New Roman" w:hAnsi="Times New Roman"/>
                      <w:bCs/>
                      <w:sz w:val="21"/>
                      <w:szCs w:val="21"/>
                      <w:lang w:val="en-US" w:eastAsia="zh-CN"/>
                    </w:rPr>
                    <w:t>0.0154</w:t>
                  </w:r>
                </w:p>
              </w:tc>
            </w:tr>
            <w:tr w14:paraId="242C49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88" w:type="dxa"/>
                  <w:vAlign w:val="center"/>
                </w:tcPr>
                <w:p w14:paraId="2EA7FD3E">
                  <w:pPr>
                    <w:widowControl w:val="0"/>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TP</w:t>
                  </w:r>
                </w:p>
              </w:tc>
              <w:tc>
                <w:tcPr>
                  <w:tcW w:w="1940" w:type="dxa"/>
                  <w:vAlign w:val="center"/>
                </w:tcPr>
                <w:p w14:paraId="47EE3C39">
                  <w:pPr>
                    <w:widowControl w:val="0"/>
                    <w:spacing w:after="0"/>
                    <w:jc w:val="center"/>
                    <w:rPr>
                      <w:rFonts w:hint="default" w:ascii="Times New Roman" w:hAnsi="Times New Roman"/>
                      <w:bCs/>
                      <w:sz w:val="21"/>
                      <w:szCs w:val="21"/>
                      <w:lang w:val="en-US" w:eastAsia="zh-CN"/>
                    </w:rPr>
                  </w:pPr>
                  <w:r>
                    <w:rPr>
                      <w:rFonts w:hint="eastAsia" w:ascii="Times New Roman" w:hAnsi="Times New Roman"/>
                      <w:bCs/>
                      <w:sz w:val="21"/>
                      <w:szCs w:val="21"/>
                      <w:lang w:val="en-US" w:eastAsia="zh-CN"/>
                    </w:rPr>
                    <w:t>0.0005</w:t>
                  </w:r>
                </w:p>
              </w:tc>
              <w:tc>
                <w:tcPr>
                  <w:tcW w:w="1942" w:type="dxa"/>
                  <w:vAlign w:val="center"/>
                </w:tcPr>
                <w:p w14:paraId="6601910F">
                  <w:pPr>
                    <w:widowControl w:val="0"/>
                    <w:spacing w:after="0"/>
                    <w:jc w:val="center"/>
                    <w:rPr>
                      <w:rFonts w:hint="default" w:ascii="Times New Roman" w:hAnsi="Times New Roman"/>
                      <w:bCs/>
                      <w:sz w:val="21"/>
                      <w:szCs w:val="21"/>
                      <w:lang w:val="en-US" w:eastAsia="zh-CN"/>
                    </w:rPr>
                  </w:pPr>
                  <w:r>
                    <w:rPr>
                      <w:rFonts w:hint="eastAsia" w:ascii="Times New Roman" w:hAnsi="Times New Roman"/>
                      <w:bCs/>
                      <w:sz w:val="21"/>
                      <w:szCs w:val="21"/>
                      <w:lang w:val="en-US" w:eastAsia="zh-CN"/>
                    </w:rPr>
                    <w:t>0.0004</w:t>
                  </w:r>
                </w:p>
              </w:tc>
            </w:tr>
          </w:tbl>
          <w:p w14:paraId="37706191">
            <w:pPr>
              <w:widowControl w:val="0"/>
              <w:spacing w:after="0" w:line="440" w:lineRule="exact"/>
              <w:ind w:firstLine="482"/>
              <w:textAlignment w:val="baseline"/>
              <w:rPr>
                <w:rFonts w:hint="eastAsia" w:ascii="Times New Roman" w:hAnsi="Times New Roman" w:eastAsia="宋体"/>
                <w:b/>
                <w:bCs/>
                <w:color w:val="000000"/>
                <w:sz w:val="24"/>
                <w:szCs w:val="24"/>
              </w:rPr>
            </w:pPr>
          </w:p>
          <w:p w14:paraId="767E4C82">
            <w:pPr>
              <w:widowControl w:val="0"/>
              <w:spacing w:after="0" w:line="440" w:lineRule="exact"/>
              <w:ind w:firstLine="482"/>
              <w:textAlignment w:val="baseline"/>
              <w:rPr>
                <w:rFonts w:hint="eastAsia" w:ascii="Times New Roman" w:hAnsi="Times New Roman" w:eastAsia="宋体"/>
                <w:b/>
                <w:bCs/>
                <w:color w:val="000000"/>
                <w:sz w:val="24"/>
                <w:szCs w:val="24"/>
              </w:rPr>
            </w:pPr>
            <w:r>
              <w:rPr>
                <w:rFonts w:hint="eastAsia" w:ascii="Times New Roman" w:hAnsi="Times New Roman" w:eastAsia="宋体"/>
                <w:sz w:val="24"/>
              </w:rPr>
              <w:t>由上表可知，本项目满负荷运行时</w:t>
            </w:r>
            <w:r>
              <w:rPr>
                <w:rFonts w:hint="eastAsia" w:ascii="Times New Roman" w:hAnsi="Times New Roman" w:eastAsia="宋体"/>
                <w:sz w:val="24"/>
                <w:lang w:val="en-US" w:eastAsia="zh-CN"/>
              </w:rPr>
              <w:t>废水污染物实际</w:t>
            </w:r>
            <w:r>
              <w:rPr>
                <w:rFonts w:hint="eastAsia" w:ascii="Times New Roman" w:hAnsi="Times New Roman" w:eastAsia="宋体"/>
                <w:sz w:val="24"/>
              </w:rPr>
              <w:t>排放量能够满足环评批复总量控制要求。</w:t>
            </w:r>
          </w:p>
          <w:p w14:paraId="1B483986">
            <w:pPr>
              <w:widowControl w:val="0"/>
              <w:spacing w:after="0" w:line="440" w:lineRule="exact"/>
              <w:ind w:firstLine="482"/>
              <w:textAlignment w:val="baseline"/>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二</w:t>
            </w:r>
            <w:r>
              <w:rPr>
                <w:rFonts w:ascii="Times New Roman" w:hAnsi="Times New Roman" w:eastAsia="宋体"/>
                <w:b/>
                <w:bCs/>
                <w:color w:val="000000"/>
                <w:sz w:val="24"/>
                <w:szCs w:val="24"/>
              </w:rPr>
              <w:t>、环境管理检查</w:t>
            </w:r>
          </w:p>
          <w:p w14:paraId="57FE62B3">
            <w:pPr>
              <w:widowControl w:val="0"/>
              <w:spacing w:after="0" w:line="440" w:lineRule="exact"/>
              <w:ind w:firstLine="48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1、环保手续与</w:t>
            </w:r>
            <w:r>
              <w:rPr>
                <w:rFonts w:ascii="宋体" w:hAnsi="宋体" w:eastAsia="宋体"/>
                <w:bCs/>
                <w:color w:val="000000"/>
                <w:sz w:val="24"/>
                <w:szCs w:val="24"/>
              </w:rPr>
              <w:t>“三同时”</w:t>
            </w:r>
            <w:r>
              <w:rPr>
                <w:rFonts w:ascii="Times New Roman" w:hAnsi="Times New Roman" w:eastAsia="宋体"/>
                <w:bCs/>
                <w:color w:val="000000"/>
                <w:sz w:val="24"/>
                <w:szCs w:val="24"/>
              </w:rPr>
              <w:t>执行情况</w:t>
            </w:r>
          </w:p>
          <w:p w14:paraId="222C76BB">
            <w:pPr>
              <w:widowControl w:val="0"/>
              <w:spacing w:after="0" w:line="440" w:lineRule="exact"/>
              <w:ind w:firstLine="48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建设单位开工建设前进行了环境影响评价，建设过程中落实了“三同时”制度。</w:t>
            </w:r>
          </w:p>
          <w:p w14:paraId="0EDE0123">
            <w:pPr>
              <w:widowControl w:val="0"/>
              <w:spacing w:after="0" w:line="440" w:lineRule="exact"/>
              <w:ind w:firstLine="48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2、环境管理制度及执行情况</w:t>
            </w:r>
          </w:p>
          <w:p w14:paraId="6DD63A65">
            <w:pPr>
              <w:widowControl w:val="0"/>
              <w:spacing w:after="0" w:line="440" w:lineRule="exact"/>
              <w:ind w:firstLine="48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建设单位按照有关规定建立了相关环境保护管理制度，由专人负责公司环境管理工作。</w:t>
            </w:r>
          </w:p>
          <w:p w14:paraId="63100EAA">
            <w:pPr>
              <w:widowControl w:val="0"/>
              <w:spacing w:after="0" w:line="440" w:lineRule="exact"/>
              <w:ind w:firstLine="48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3、环保设施运转情况</w:t>
            </w:r>
          </w:p>
          <w:p w14:paraId="331AEC6F">
            <w:pPr>
              <w:widowControl w:val="0"/>
              <w:spacing w:after="0" w:line="440" w:lineRule="exact"/>
              <w:ind w:firstLine="48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检测期间各项环保设施运转正常</w:t>
            </w:r>
            <w:r>
              <w:rPr>
                <w:rFonts w:hint="eastAsia" w:ascii="Times New Roman" w:hAnsi="Times New Roman" w:eastAsia="宋体"/>
                <w:bCs/>
                <w:color w:val="000000"/>
                <w:sz w:val="24"/>
                <w:szCs w:val="24"/>
              </w:rPr>
              <w:t>。</w:t>
            </w:r>
          </w:p>
          <w:p w14:paraId="0030455C">
            <w:pPr>
              <w:widowControl w:val="0"/>
              <w:spacing w:after="0" w:line="440" w:lineRule="exact"/>
              <w:ind w:firstLine="480"/>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4、与建设项目竣工环境保护验收暂行办法（国环规环评【2017】4号）以下筒称（暂行办法）对比分析</w:t>
            </w:r>
          </w:p>
          <w:p w14:paraId="6F293E81">
            <w:pPr>
              <w:widowControl w:val="0"/>
              <w:spacing w:after="0" w:line="460" w:lineRule="exact"/>
              <w:ind w:firstLine="482"/>
              <w:textAlignment w:val="baseline"/>
              <w:rPr>
                <w:rFonts w:ascii="Times New Roman" w:hAnsi="Times New Roman" w:eastAsia="宋体"/>
                <w:b/>
                <w:color w:val="000000"/>
                <w:sz w:val="24"/>
                <w:szCs w:val="24"/>
              </w:rPr>
            </w:pPr>
            <w:r>
              <w:rPr>
                <w:rFonts w:ascii="Times New Roman" w:hAnsi="Times New Roman" w:eastAsia="宋体"/>
                <w:b/>
                <w:color w:val="000000"/>
                <w:sz w:val="24"/>
                <w:szCs w:val="24"/>
              </w:rPr>
              <w:t>表</w:t>
            </w:r>
            <w:r>
              <w:rPr>
                <w:rFonts w:hint="eastAsia" w:ascii="Times New Roman" w:hAnsi="Times New Roman" w:eastAsia="宋体"/>
                <w:b/>
                <w:color w:val="000000"/>
                <w:sz w:val="24"/>
                <w:szCs w:val="24"/>
                <w:lang w:val="en-US" w:eastAsia="zh-CN"/>
              </w:rPr>
              <w:t xml:space="preserve">27               </w:t>
            </w:r>
            <w:r>
              <w:rPr>
                <w:rFonts w:ascii="Times New Roman" w:hAnsi="Times New Roman" w:eastAsia="宋体"/>
                <w:b/>
                <w:color w:val="000000"/>
                <w:sz w:val="24"/>
                <w:szCs w:val="24"/>
              </w:rPr>
              <w:t>本项目与暂行办法第八条对比分析</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48"/>
              <w:gridCol w:w="2419"/>
              <w:gridCol w:w="765"/>
            </w:tblGrid>
            <w:tr w14:paraId="47ED6F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176" w:type="pct"/>
                  <w:tcBorders>
                    <w:top w:val="single" w:color="auto" w:sz="8" w:space="0"/>
                  </w:tcBorders>
                  <w:vAlign w:val="center"/>
                </w:tcPr>
                <w:p w14:paraId="417BF865">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内容</w:t>
                  </w:r>
                </w:p>
              </w:tc>
              <w:tc>
                <w:tcPr>
                  <w:tcW w:w="1385" w:type="pct"/>
                  <w:tcBorders>
                    <w:top w:val="single" w:color="auto" w:sz="8" w:space="0"/>
                    <w:right w:val="single" w:color="auto" w:sz="4" w:space="0"/>
                  </w:tcBorders>
                  <w:vAlign w:val="center"/>
                </w:tcPr>
                <w:p w14:paraId="06822E64">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本项目情况</w:t>
                  </w:r>
                </w:p>
              </w:tc>
              <w:tc>
                <w:tcPr>
                  <w:tcW w:w="438" w:type="pct"/>
                  <w:tcBorders>
                    <w:top w:val="single" w:color="auto" w:sz="8" w:space="0"/>
                    <w:bottom w:val="single" w:color="auto" w:sz="4" w:space="0"/>
                  </w:tcBorders>
                  <w:vAlign w:val="center"/>
                </w:tcPr>
                <w:p w14:paraId="31BCA658">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对比</w:t>
                  </w:r>
                </w:p>
                <w:p w14:paraId="280E6D5F">
                  <w:pPr>
                    <w:spacing w:after="0"/>
                    <w:jc w:val="center"/>
                    <w:textAlignment w:val="baseline"/>
                    <w:rPr>
                      <w:rFonts w:ascii="Times New Roman" w:hAnsi="Times New Roman" w:eastAsia="宋体"/>
                      <w:b/>
                      <w:bCs/>
                      <w:color w:val="000000"/>
                      <w:sz w:val="21"/>
                      <w:szCs w:val="21"/>
                    </w:rPr>
                  </w:pPr>
                  <w:r>
                    <w:rPr>
                      <w:rFonts w:hint="eastAsia" w:ascii="Times New Roman" w:hAnsi="Times New Roman" w:eastAsia="宋体"/>
                      <w:b/>
                      <w:bCs/>
                      <w:color w:val="000000"/>
                      <w:sz w:val="21"/>
                      <w:szCs w:val="21"/>
                    </w:rPr>
                    <w:t>结果</w:t>
                  </w:r>
                </w:p>
              </w:tc>
            </w:tr>
            <w:tr w14:paraId="4A0FFC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vAlign w:val="center"/>
                </w:tcPr>
                <w:p w14:paraId="090D1B21">
                  <w:pPr>
                    <w:spacing w:after="0"/>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385" w:type="pct"/>
                  <w:tcBorders>
                    <w:right w:val="single" w:color="auto" w:sz="4" w:space="0"/>
                  </w:tcBorders>
                  <w:shd w:val="clear"/>
                  <w:vAlign w:val="center"/>
                </w:tcPr>
                <w:p w14:paraId="65D55D63">
                  <w:pPr>
                    <w:spacing w:after="0"/>
                    <w:jc w:val="both"/>
                    <w:textAlignment w:val="center"/>
                    <w:rPr>
                      <w:rFonts w:hint="default" w:ascii="Times New Roman" w:hAnsi="Times New Roman" w:eastAsia="宋体" w:cs="宋体"/>
                      <w:color w:val="000000"/>
                      <w:sz w:val="21"/>
                      <w:szCs w:val="21"/>
                      <w:highlight w:val="none"/>
                      <w:lang w:val="en-US" w:eastAsia="zh-CN" w:bidi="ar"/>
                    </w:rPr>
                  </w:pPr>
                  <w:r>
                    <w:rPr>
                      <w:rFonts w:hint="eastAsia" w:ascii="Times New Roman" w:hAnsi="Times New Roman" w:eastAsia="宋体" w:cs="宋体"/>
                      <w:color w:val="000000"/>
                      <w:sz w:val="21"/>
                      <w:szCs w:val="21"/>
                      <w:highlight w:val="none"/>
                      <w:lang w:bidi="ar"/>
                    </w:rPr>
                    <w:t>本项目建成环境保护设施能与主体工程同时投产使用。</w:t>
                  </w:r>
                </w:p>
              </w:tc>
              <w:tc>
                <w:tcPr>
                  <w:tcW w:w="438" w:type="pct"/>
                  <w:vAlign w:val="center"/>
                </w:tcPr>
                <w:p w14:paraId="115634E1">
                  <w:pPr>
                    <w:spacing w:after="0"/>
                    <w:jc w:val="center"/>
                    <w:textAlignment w:val="baseline"/>
                    <w:rPr>
                      <w:rFonts w:hint="eastAsia"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相符</w:t>
                  </w:r>
                </w:p>
              </w:tc>
            </w:tr>
            <w:tr w14:paraId="4AF683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vAlign w:val="center"/>
                </w:tcPr>
                <w:p w14:paraId="4A2434A4">
                  <w:pPr>
                    <w:spacing w:after="0"/>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385" w:type="pct"/>
                  <w:tcBorders>
                    <w:right w:val="single" w:color="auto" w:sz="4" w:space="0"/>
                  </w:tcBorders>
                  <w:shd w:val="clear"/>
                  <w:vAlign w:val="center"/>
                </w:tcPr>
                <w:p w14:paraId="4B99717A">
                  <w:pPr>
                    <w:spacing w:after="0"/>
                    <w:jc w:val="both"/>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本项目污染物排放符合国家和地方相关标准、环境影响报告表及其审批部门审批决定。</w:t>
                  </w:r>
                </w:p>
              </w:tc>
              <w:tc>
                <w:tcPr>
                  <w:tcW w:w="438" w:type="pct"/>
                  <w:vAlign w:val="center"/>
                </w:tcPr>
                <w:p w14:paraId="1F92024F">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r w14:paraId="24DC40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vAlign w:val="center"/>
                </w:tcPr>
                <w:p w14:paraId="12B73F7F">
                  <w:pPr>
                    <w:spacing w:after="0"/>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385" w:type="pct"/>
                  <w:tcBorders>
                    <w:right w:val="single" w:color="auto" w:sz="4" w:space="0"/>
                  </w:tcBorders>
                  <w:shd w:val="clear"/>
                  <w:vAlign w:val="center"/>
                </w:tcPr>
                <w:p w14:paraId="3DB24727">
                  <w:pPr>
                    <w:spacing w:after="0"/>
                    <w:jc w:val="both"/>
                    <w:textAlignment w:val="baseline"/>
                    <w:rPr>
                      <w:rFonts w:ascii="Times New Roman" w:hAnsi="Times New Roman" w:eastAsia="宋体" w:cs="宋体"/>
                      <w:bCs/>
                      <w:color w:val="000000"/>
                      <w:sz w:val="21"/>
                      <w:szCs w:val="21"/>
                      <w:highlight w:val="none"/>
                      <w:lang w:val="en-US" w:eastAsia="zh-CN" w:bidi="ar-SA"/>
                    </w:rPr>
                  </w:pPr>
                  <w:r>
                    <w:rPr>
                      <w:rFonts w:hint="eastAsia" w:ascii="Times New Roman" w:hAnsi="Times New Roman" w:eastAsia="宋体" w:cs="宋体"/>
                      <w:bCs/>
                      <w:color w:val="000000"/>
                      <w:sz w:val="21"/>
                      <w:szCs w:val="21"/>
                      <w:highlight w:val="none"/>
                    </w:rPr>
                    <w:t>根据本项目实际建设情况与</w:t>
                  </w:r>
                  <w:r>
                    <w:rPr>
                      <w:rFonts w:hint="default" w:ascii="Times New Roman" w:hAnsi="Times New Roman" w:eastAsia="宋体" w:cs="宋体"/>
                      <w:bCs/>
                      <w:color w:val="000000"/>
                      <w:sz w:val="21"/>
                      <w:szCs w:val="21"/>
                      <w:highlight w:val="none"/>
                      <w:lang w:val="en-US" w:eastAsia="zh-CN"/>
                    </w:rPr>
                    <w:t>《</w:t>
                  </w:r>
                  <w:r>
                    <w:rPr>
                      <w:rFonts w:hint="eastAsia" w:ascii="Times New Roman" w:hAnsi="Times New Roman" w:eastAsia="宋体" w:cs="宋体"/>
                      <w:bCs/>
                      <w:color w:val="000000"/>
                      <w:sz w:val="21"/>
                      <w:szCs w:val="21"/>
                      <w:highlight w:val="none"/>
                    </w:rPr>
                    <w:t>污染影响类建设项目重大变动清单（试行）的通知</w:t>
                  </w:r>
                  <w:r>
                    <w:rPr>
                      <w:rFonts w:hint="default" w:ascii="Times New Roman" w:hAnsi="Times New Roman" w:eastAsia="宋体" w:cs="宋体"/>
                      <w:bCs/>
                      <w:color w:val="000000"/>
                      <w:sz w:val="21"/>
                      <w:szCs w:val="21"/>
                      <w:highlight w:val="none"/>
                      <w:lang w:val="en-US" w:eastAsia="zh-CN"/>
                    </w:rPr>
                    <w:t>》</w:t>
                  </w:r>
                  <w:r>
                    <w:rPr>
                      <w:rFonts w:hint="eastAsia" w:ascii="Times New Roman" w:hAnsi="Times New Roman" w:eastAsia="宋体" w:cs="宋体"/>
                      <w:bCs/>
                      <w:color w:val="000000"/>
                      <w:sz w:val="21"/>
                      <w:szCs w:val="21"/>
                      <w:highlight w:val="none"/>
                    </w:rPr>
                    <w:t>的对比分析可知：本项目环境影响报告表经批准后，该建设项目的性质、规模、地点</w:t>
                  </w:r>
                  <w:r>
                    <w:rPr>
                      <w:rFonts w:ascii="Times New Roman" w:hAnsi="Times New Roman" w:eastAsia="宋体" w:cs="宋体"/>
                      <w:bCs/>
                      <w:color w:val="000000"/>
                      <w:sz w:val="21"/>
                      <w:szCs w:val="21"/>
                      <w:highlight w:val="none"/>
                    </w:rPr>
                    <w:t>、采用的生产工艺或者防治污染、防止生态破坏的措施未发生重大变动。</w:t>
                  </w:r>
                </w:p>
              </w:tc>
              <w:tc>
                <w:tcPr>
                  <w:tcW w:w="438" w:type="pct"/>
                  <w:vAlign w:val="center"/>
                </w:tcPr>
                <w:p w14:paraId="0D46CCFA">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r w14:paraId="33EC87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vAlign w:val="center"/>
                </w:tcPr>
                <w:p w14:paraId="45E88DE8">
                  <w:pPr>
                    <w:spacing w:after="0"/>
                    <w:jc w:val="both"/>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rPr>
                    <w:t>建设过程中造成重大环境污染未治理完成，或者造成重大生态破坏未恢复的，建设单位不得提出验收合格的意见。</w:t>
                  </w:r>
                </w:p>
              </w:tc>
              <w:tc>
                <w:tcPr>
                  <w:tcW w:w="1385" w:type="pct"/>
                  <w:tcBorders>
                    <w:right w:val="single" w:color="auto" w:sz="4" w:space="0"/>
                  </w:tcBorders>
                  <w:shd w:val="clear"/>
                  <w:vAlign w:val="center"/>
                </w:tcPr>
                <w:p w14:paraId="09B84E92">
                  <w:pPr>
                    <w:spacing w:after="0"/>
                    <w:jc w:val="both"/>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本项目建设过程中未造成重大环境污染和重大生态破坏。</w:t>
                  </w:r>
                </w:p>
              </w:tc>
              <w:tc>
                <w:tcPr>
                  <w:tcW w:w="438" w:type="pct"/>
                  <w:vAlign w:val="center"/>
                </w:tcPr>
                <w:p w14:paraId="62F1A0DD">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r w14:paraId="33D83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vAlign w:val="center"/>
                </w:tcPr>
                <w:p w14:paraId="656914C7">
                  <w:pPr>
                    <w:spacing w:after="0"/>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纳入排污许可管理的建设项目，无证排污或者不按证排污的，建设单位不得提出验收合格的意见。</w:t>
                  </w:r>
                </w:p>
              </w:tc>
              <w:tc>
                <w:tcPr>
                  <w:tcW w:w="1385" w:type="pct"/>
                  <w:tcBorders>
                    <w:right w:val="single" w:color="auto" w:sz="4" w:space="0"/>
                  </w:tcBorders>
                  <w:shd w:val="clear"/>
                  <w:vAlign w:val="center"/>
                </w:tcPr>
                <w:p w14:paraId="059765C2">
                  <w:pPr>
                    <w:spacing w:after="0"/>
                    <w:jc w:val="both"/>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本项目已办理</w:t>
                  </w:r>
                  <w:r>
                    <w:rPr>
                      <w:rFonts w:hint="eastAsia" w:ascii="Times New Roman" w:hAnsi="Times New Roman" w:eastAsia="宋体" w:cs="宋体"/>
                      <w:bCs/>
                      <w:color w:val="000000"/>
                      <w:sz w:val="21"/>
                      <w:szCs w:val="21"/>
                      <w:highlight w:val="none"/>
                      <w:lang w:val="en-US" w:eastAsia="zh-CN"/>
                    </w:rPr>
                    <w:t>排污许可证</w:t>
                  </w:r>
                  <w:r>
                    <w:rPr>
                      <w:rFonts w:ascii="Times New Roman" w:hAnsi="Times New Roman" w:eastAsia="宋体" w:cs="宋体"/>
                      <w:bCs/>
                      <w:color w:val="000000"/>
                      <w:sz w:val="21"/>
                      <w:szCs w:val="21"/>
                      <w:highlight w:val="none"/>
                    </w:rPr>
                    <w:t>。</w:t>
                  </w:r>
                </w:p>
              </w:tc>
              <w:tc>
                <w:tcPr>
                  <w:tcW w:w="438" w:type="pct"/>
                  <w:vAlign w:val="center"/>
                </w:tcPr>
                <w:p w14:paraId="30D0A7C7">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r w14:paraId="744ABB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vAlign w:val="center"/>
                </w:tcPr>
                <w:p w14:paraId="10CB240C">
                  <w:pPr>
                    <w:spacing w:after="0"/>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385" w:type="pct"/>
                  <w:tcBorders>
                    <w:right w:val="single" w:color="auto" w:sz="4" w:space="0"/>
                  </w:tcBorders>
                  <w:shd w:val="clear"/>
                  <w:vAlign w:val="center"/>
                </w:tcPr>
                <w:p w14:paraId="14767A6C">
                  <w:pPr>
                    <w:spacing w:after="0"/>
                    <w:jc w:val="both"/>
                    <w:textAlignment w:val="baseline"/>
                    <w:rPr>
                      <w:rFonts w:hint="eastAsia"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本</w:t>
                  </w:r>
                  <w:r>
                    <w:rPr>
                      <w:rFonts w:hint="eastAsia" w:ascii="Times New Roman" w:hAnsi="Times New Roman" w:eastAsia="宋体" w:cs="宋体"/>
                      <w:bCs/>
                      <w:color w:val="000000"/>
                      <w:sz w:val="21"/>
                      <w:szCs w:val="21"/>
                      <w:highlight w:val="none"/>
                      <w:lang w:val="en-US" w:eastAsia="zh-CN"/>
                    </w:rPr>
                    <w:t>项目已按环评要求建设环境保护设施，</w:t>
                  </w:r>
                  <w:r>
                    <w:rPr>
                      <w:rFonts w:ascii="Times New Roman" w:hAnsi="Times New Roman" w:eastAsia="宋体" w:cs="宋体"/>
                      <w:bCs/>
                      <w:color w:val="000000"/>
                      <w:sz w:val="21"/>
                      <w:szCs w:val="21"/>
                      <w:highlight w:val="none"/>
                    </w:rPr>
                    <w:t>防治环境污染和生态破坏的能力</w:t>
                  </w:r>
                  <w:r>
                    <w:rPr>
                      <w:rFonts w:hint="eastAsia" w:ascii="Times New Roman" w:hAnsi="Times New Roman" w:eastAsia="宋体" w:cs="宋体"/>
                      <w:bCs/>
                      <w:color w:val="000000"/>
                      <w:sz w:val="21"/>
                      <w:szCs w:val="21"/>
                      <w:highlight w:val="none"/>
                      <w:lang w:val="en-US" w:eastAsia="zh-CN"/>
                    </w:rPr>
                    <w:t>能够</w:t>
                  </w:r>
                  <w:r>
                    <w:rPr>
                      <w:rFonts w:ascii="Times New Roman" w:hAnsi="Times New Roman" w:eastAsia="宋体" w:cs="宋体"/>
                      <w:bCs/>
                      <w:color w:val="000000"/>
                      <w:sz w:val="21"/>
                      <w:szCs w:val="21"/>
                      <w:highlight w:val="none"/>
                    </w:rPr>
                    <w:t>满足工程需要</w:t>
                  </w:r>
                  <w:r>
                    <w:rPr>
                      <w:rFonts w:hint="eastAsia" w:ascii="Times New Roman" w:hAnsi="Times New Roman" w:eastAsia="宋体" w:cs="宋体"/>
                      <w:bCs/>
                      <w:color w:val="000000"/>
                      <w:sz w:val="21"/>
                      <w:szCs w:val="21"/>
                      <w:highlight w:val="none"/>
                      <w:lang w:eastAsia="zh-CN"/>
                    </w:rPr>
                    <w:t>。</w:t>
                  </w:r>
                </w:p>
              </w:tc>
              <w:tc>
                <w:tcPr>
                  <w:tcW w:w="438" w:type="pct"/>
                  <w:vAlign w:val="center"/>
                </w:tcPr>
                <w:p w14:paraId="1E0C172D">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r w14:paraId="0ECF46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vAlign w:val="center"/>
                </w:tcPr>
                <w:p w14:paraId="7924B542">
                  <w:pPr>
                    <w:spacing w:after="0"/>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建设单位因该建设项目违反国家和地方环境保护法律法规受到处罚，被责令改正，尚未改正完成的，建设单位不得提出验收合格的意见。</w:t>
                  </w:r>
                </w:p>
              </w:tc>
              <w:tc>
                <w:tcPr>
                  <w:tcW w:w="1385" w:type="pct"/>
                  <w:tcBorders>
                    <w:right w:val="single" w:color="auto" w:sz="4" w:space="0"/>
                  </w:tcBorders>
                  <w:shd w:val="clear"/>
                  <w:vAlign w:val="center"/>
                </w:tcPr>
                <w:p w14:paraId="0638FA07">
                  <w:pPr>
                    <w:spacing w:after="0"/>
                    <w:jc w:val="both"/>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本建设单位不涉及违反国家和地方环境保护法律法规。</w:t>
                  </w:r>
                </w:p>
              </w:tc>
              <w:tc>
                <w:tcPr>
                  <w:tcW w:w="438" w:type="pct"/>
                  <w:vAlign w:val="center"/>
                </w:tcPr>
                <w:p w14:paraId="4E2B1630">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r w14:paraId="237E87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tcBorders>
                    <w:bottom w:val="single" w:color="auto" w:sz="4" w:space="0"/>
                  </w:tcBorders>
                  <w:vAlign w:val="center"/>
                </w:tcPr>
                <w:p w14:paraId="2FBF6896">
                  <w:pPr>
                    <w:spacing w:after="0"/>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验收报告的基础资料数据明显不实，内容存在重大缺项、遗漏，或者验收结论不明确、不合理的，建设单位不得提出验收合格的意见。</w:t>
                  </w:r>
                </w:p>
              </w:tc>
              <w:tc>
                <w:tcPr>
                  <w:tcW w:w="1385" w:type="pct"/>
                  <w:tcBorders>
                    <w:bottom w:val="single" w:color="auto" w:sz="4" w:space="0"/>
                    <w:right w:val="single" w:color="auto" w:sz="4" w:space="0"/>
                  </w:tcBorders>
                  <w:shd w:val="clear"/>
                  <w:vAlign w:val="center"/>
                </w:tcPr>
                <w:p w14:paraId="6CDD10B3">
                  <w:pPr>
                    <w:spacing w:after="0"/>
                    <w:jc w:val="both"/>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本项目验收报告的基础资料数据真实，内容不存在重大缺项、遗漏，验收结论明确、合理。</w:t>
                  </w:r>
                </w:p>
              </w:tc>
              <w:tc>
                <w:tcPr>
                  <w:tcW w:w="438" w:type="pct"/>
                  <w:tcBorders>
                    <w:bottom w:val="single" w:color="auto" w:sz="4" w:space="0"/>
                  </w:tcBorders>
                  <w:vAlign w:val="center"/>
                </w:tcPr>
                <w:p w14:paraId="699AA097">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r w14:paraId="0426F9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76" w:type="pct"/>
                  <w:tcBorders>
                    <w:bottom w:val="single" w:color="auto" w:sz="8" w:space="0"/>
                  </w:tcBorders>
                  <w:vAlign w:val="center"/>
                </w:tcPr>
                <w:p w14:paraId="7D79E615">
                  <w:pPr>
                    <w:spacing w:after="0"/>
                    <w:jc w:val="both"/>
                    <w:textAlignment w:val="baseline"/>
                    <w:rPr>
                      <w:rFonts w:ascii="Times New Roman" w:hAnsi="Times New Roman" w:eastAsia="宋体"/>
                      <w:bCs/>
                      <w:color w:val="000000"/>
                      <w:sz w:val="21"/>
                      <w:szCs w:val="21"/>
                    </w:rPr>
                  </w:pPr>
                  <w:r>
                    <w:rPr>
                      <w:rFonts w:ascii="Times New Roman" w:hAnsi="Times New Roman" w:eastAsia="宋体"/>
                      <w:bCs/>
                      <w:color w:val="000000"/>
                      <w:sz w:val="21"/>
                      <w:szCs w:val="21"/>
                    </w:rPr>
                    <w:t>其他环境保护法律法规规章等规定不得通过环境保护验收的，建设单位不得提出验收合格的意见。</w:t>
                  </w:r>
                </w:p>
              </w:tc>
              <w:tc>
                <w:tcPr>
                  <w:tcW w:w="1385" w:type="pct"/>
                  <w:tcBorders>
                    <w:bottom w:val="single" w:color="auto" w:sz="8" w:space="0"/>
                    <w:right w:val="single" w:color="auto" w:sz="4" w:space="0"/>
                  </w:tcBorders>
                  <w:shd w:val="clear"/>
                  <w:vAlign w:val="center"/>
                </w:tcPr>
                <w:p w14:paraId="46ACF780">
                  <w:pPr>
                    <w:spacing w:after="0"/>
                    <w:jc w:val="both"/>
                    <w:textAlignment w:val="baseline"/>
                    <w:rPr>
                      <w:rFonts w:ascii="Times New Roman" w:hAnsi="Times New Roman" w:eastAsia="宋体" w:cs="宋体"/>
                      <w:bCs/>
                      <w:color w:val="000000"/>
                      <w:sz w:val="21"/>
                      <w:szCs w:val="21"/>
                      <w:highlight w:val="none"/>
                      <w:lang w:val="en-US" w:eastAsia="zh-CN" w:bidi="ar-SA"/>
                    </w:rPr>
                  </w:pPr>
                  <w:r>
                    <w:rPr>
                      <w:rFonts w:ascii="Times New Roman" w:hAnsi="Times New Roman" w:eastAsia="宋体" w:cs="宋体"/>
                      <w:bCs/>
                      <w:color w:val="000000"/>
                      <w:sz w:val="21"/>
                      <w:szCs w:val="21"/>
                      <w:highlight w:val="none"/>
                    </w:rPr>
                    <w:t>本项目符合其他环境保护法律法规规章的规定。</w:t>
                  </w:r>
                </w:p>
              </w:tc>
              <w:tc>
                <w:tcPr>
                  <w:tcW w:w="438" w:type="pct"/>
                  <w:tcBorders>
                    <w:bottom w:val="single" w:color="auto" w:sz="8" w:space="0"/>
                  </w:tcBorders>
                  <w:vAlign w:val="center"/>
                </w:tcPr>
                <w:p w14:paraId="7326EA00">
                  <w:pPr>
                    <w:spacing w:after="0"/>
                    <w:jc w:val="center"/>
                    <w:textAlignment w:val="baseline"/>
                    <w:rPr>
                      <w:rFonts w:ascii="Times New Roman" w:hAnsi="Times New Roman" w:eastAsia="宋体"/>
                      <w:bCs/>
                      <w:color w:val="000000"/>
                      <w:sz w:val="21"/>
                      <w:szCs w:val="21"/>
                    </w:rPr>
                  </w:pPr>
                  <w:r>
                    <w:rPr>
                      <w:rFonts w:hint="eastAsia" w:ascii="Times New Roman" w:hAnsi="Times New Roman" w:eastAsia="宋体"/>
                      <w:bCs/>
                      <w:color w:val="000000"/>
                      <w:sz w:val="21"/>
                      <w:szCs w:val="21"/>
                      <w:lang w:val="en-US" w:eastAsia="zh-CN"/>
                    </w:rPr>
                    <w:t>相符</w:t>
                  </w:r>
                </w:p>
              </w:tc>
            </w:tr>
          </w:tbl>
          <w:p w14:paraId="2030F53E">
            <w:pPr>
              <w:widowControl w:val="0"/>
              <w:spacing w:after="0" w:line="460" w:lineRule="exact"/>
              <w:ind w:firstLine="482"/>
              <w:textAlignment w:val="baseline"/>
              <w:rPr>
                <w:rFonts w:ascii="Times New Roman" w:hAnsi="Times New Roman" w:eastAsia="宋体"/>
                <w:b/>
                <w:color w:val="000000"/>
                <w:sz w:val="24"/>
                <w:szCs w:val="24"/>
              </w:rPr>
            </w:pPr>
          </w:p>
          <w:p w14:paraId="1E296B3A">
            <w:pPr>
              <w:widowControl w:val="0"/>
              <w:spacing w:after="0" w:line="460" w:lineRule="exact"/>
              <w:ind w:firstLine="482"/>
              <w:textAlignment w:val="baseline"/>
              <w:rPr>
                <w:rFonts w:ascii="Times New Roman" w:hAnsi="Times New Roman" w:eastAsia="宋体"/>
                <w:b/>
                <w:color w:val="000000"/>
                <w:sz w:val="24"/>
                <w:szCs w:val="24"/>
              </w:rPr>
            </w:pPr>
          </w:p>
          <w:p w14:paraId="6DA4AF1B">
            <w:pPr>
              <w:widowControl w:val="0"/>
              <w:spacing w:after="0" w:line="460" w:lineRule="exact"/>
              <w:ind w:firstLine="482"/>
              <w:textAlignment w:val="baseline"/>
              <w:rPr>
                <w:rFonts w:ascii="Times New Roman" w:hAnsi="Times New Roman" w:eastAsia="宋体"/>
                <w:b/>
                <w:color w:val="000000"/>
                <w:sz w:val="24"/>
                <w:szCs w:val="24"/>
              </w:rPr>
            </w:pPr>
          </w:p>
          <w:p w14:paraId="29B76610">
            <w:pPr>
              <w:widowControl w:val="0"/>
              <w:spacing w:after="0" w:line="460" w:lineRule="exact"/>
              <w:ind w:firstLine="482"/>
              <w:textAlignment w:val="baseline"/>
              <w:rPr>
                <w:rFonts w:ascii="Times New Roman" w:hAnsi="Times New Roman" w:eastAsia="宋体"/>
                <w:b/>
                <w:color w:val="000000"/>
                <w:sz w:val="24"/>
                <w:szCs w:val="24"/>
              </w:rPr>
            </w:pPr>
          </w:p>
          <w:p w14:paraId="1CE2152B">
            <w:pPr>
              <w:spacing w:after="0" w:line="460" w:lineRule="exact"/>
              <w:textAlignment w:val="baseline"/>
              <w:rPr>
                <w:rFonts w:ascii="Times New Roman" w:hAnsi="Times New Roman" w:eastAsia="宋体"/>
                <w:bCs/>
                <w:color w:val="000000"/>
                <w:sz w:val="24"/>
                <w:szCs w:val="24"/>
              </w:rPr>
            </w:pPr>
          </w:p>
          <w:p w14:paraId="083796C3">
            <w:pPr>
              <w:spacing w:after="0" w:line="460" w:lineRule="exact"/>
              <w:textAlignment w:val="baseline"/>
              <w:rPr>
                <w:rFonts w:ascii="Times New Roman" w:hAnsi="Times New Roman" w:eastAsia="宋体"/>
                <w:bCs/>
                <w:color w:val="000000"/>
                <w:sz w:val="24"/>
                <w:szCs w:val="24"/>
              </w:rPr>
            </w:pPr>
          </w:p>
          <w:p w14:paraId="50AEF386">
            <w:pPr>
              <w:spacing w:after="0" w:line="460" w:lineRule="exact"/>
              <w:textAlignment w:val="baseline"/>
              <w:rPr>
                <w:rFonts w:ascii="Times New Roman" w:hAnsi="Times New Roman" w:eastAsia="宋体"/>
                <w:bCs/>
                <w:color w:val="000000"/>
                <w:sz w:val="24"/>
                <w:szCs w:val="24"/>
              </w:rPr>
            </w:pPr>
          </w:p>
          <w:p w14:paraId="4063A3F4">
            <w:pPr>
              <w:spacing w:after="0" w:line="460" w:lineRule="exact"/>
              <w:textAlignment w:val="baseline"/>
              <w:rPr>
                <w:rFonts w:ascii="Times New Roman" w:hAnsi="Times New Roman" w:eastAsia="宋体"/>
                <w:bCs/>
                <w:color w:val="000000"/>
                <w:sz w:val="24"/>
                <w:szCs w:val="24"/>
              </w:rPr>
            </w:pPr>
          </w:p>
          <w:p w14:paraId="09977387">
            <w:pPr>
              <w:spacing w:after="0" w:line="460" w:lineRule="exact"/>
              <w:textAlignment w:val="baseline"/>
              <w:rPr>
                <w:rFonts w:ascii="Times New Roman" w:hAnsi="Times New Roman" w:eastAsia="宋体"/>
                <w:bCs/>
                <w:color w:val="000000"/>
                <w:sz w:val="24"/>
                <w:szCs w:val="24"/>
              </w:rPr>
            </w:pPr>
          </w:p>
          <w:p w14:paraId="3210589A">
            <w:pPr>
              <w:spacing w:after="0" w:line="460" w:lineRule="exact"/>
              <w:textAlignment w:val="baseline"/>
              <w:rPr>
                <w:rFonts w:ascii="Times New Roman" w:hAnsi="Times New Roman" w:eastAsia="宋体"/>
                <w:bCs/>
                <w:color w:val="000000"/>
                <w:sz w:val="24"/>
                <w:szCs w:val="24"/>
              </w:rPr>
            </w:pPr>
          </w:p>
          <w:p w14:paraId="2C1DA39F">
            <w:pPr>
              <w:spacing w:after="0" w:line="460" w:lineRule="exact"/>
              <w:textAlignment w:val="baseline"/>
              <w:rPr>
                <w:rFonts w:ascii="Times New Roman" w:hAnsi="Times New Roman" w:eastAsia="宋体"/>
                <w:bCs/>
                <w:color w:val="000000"/>
                <w:sz w:val="24"/>
                <w:szCs w:val="24"/>
              </w:rPr>
            </w:pPr>
          </w:p>
          <w:p w14:paraId="31DF876C">
            <w:pPr>
              <w:spacing w:after="0" w:line="460" w:lineRule="exact"/>
              <w:textAlignment w:val="baseline"/>
              <w:rPr>
                <w:rFonts w:ascii="Times New Roman" w:hAnsi="Times New Roman" w:eastAsia="宋体"/>
                <w:bCs/>
                <w:color w:val="000000"/>
                <w:sz w:val="24"/>
                <w:szCs w:val="24"/>
              </w:rPr>
            </w:pPr>
          </w:p>
          <w:p w14:paraId="0F11CE66">
            <w:pPr>
              <w:spacing w:after="0" w:line="460" w:lineRule="exact"/>
              <w:textAlignment w:val="baseline"/>
              <w:rPr>
                <w:rFonts w:ascii="Times New Roman" w:hAnsi="Times New Roman" w:eastAsia="宋体"/>
                <w:bCs/>
                <w:color w:val="000000"/>
                <w:sz w:val="24"/>
                <w:szCs w:val="24"/>
              </w:rPr>
            </w:pPr>
          </w:p>
          <w:p w14:paraId="5DB6E568">
            <w:pPr>
              <w:spacing w:after="0" w:line="460" w:lineRule="exact"/>
              <w:textAlignment w:val="baseline"/>
              <w:rPr>
                <w:rFonts w:ascii="Times New Roman" w:hAnsi="Times New Roman" w:eastAsia="宋体"/>
                <w:bCs/>
                <w:color w:val="000000"/>
                <w:sz w:val="24"/>
                <w:szCs w:val="24"/>
              </w:rPr>
            </w:pPr>
          </w:p>
          <w:p w14:paraId="2709689E">
            <w:pPr>
              <w:spacing w:after="0" w:line="460" w:lineRule="exact"/>
              <w:textAlignment w:val="baseline"/>
              <w:rPr>
                <w:rFonts w:ascii="Times New Roman" w:hAnsi="Times New Roman" w:eastAsia="宋体"/>
                <w:bCs/>
                <w:color w:val="000000"/>
                <w:sz w:val="24"/>
                <w:szCs w:val="24"/>
              </w:rPr>
            </w:pPr>
          </w:p>
          <w:p w14:paraId="1C404F87">
            <w:pPr>
              <w:spacing w:after="0" w:line="460" w:lineRule="exact"/>
              <w:textAlignment w:val="baseline"/>
              <w:rPr>
                <w:rFonts w:ascii="Times New Roman" w:hAnsi="Times New Roman" w:eastAsia="宋体"/>
                <w:bCs/>
                <w:color w:val="000000"/>
                <w:sz w:val="24"/>
                <w:szCs w:val="24"/>
              </w:rPr>
            </w:pPr>
          </w:p>
          <w:p w14:paraId="148C8BAC">
            <w:pPr>
              <w:spacing w:after="0" w:line="460" w:lineRule="exact"/>
              <w:textAlignment w:val="baseline"/>
              <w:rPr>
                <w:rFonts w:ascii="Times New Roman" w:hAnsi="Times New Roman" w:eastAsia="宋体"/>
                <w:bCs/>
                <w:color w:val="000000"/>
                <w:sz w:val="24"/>
                <w:szCs w:val="24"/>
              </w:rPr>
            </w:pPr>
          </w:p>
          <w:p w14:paraId="4CD5E288">
            <w:pPr>
              <w:spacing w:after="0" w:line="460" w:lineRule="exact"/>
              <w:textAlignment w:val="baseline"/>
              <w:rPr>
                <w:rFonts w:ascii="Times New Roman" w:hAnsi="Times New Roman" w:eastAsia="宋体"/>
                <w:bCs/>
                <w:color w:val="000000"/>
                <w:sz w:val="24"/>
                <w:szCs w:val="24"/>
              </w:rPr>
            </w:pPr>
          </w:p>
          <w:p w14:paraId="152FA3C3">
            <w:pPr>
              <w:spacing w:after="0" w:line="460" w:lineRule="exact"/>
              <w:textAlignment w:val="baseline"/>
              <w:rPr>
                <w:rFonts w:ascii="Times New Roman" w:hAnsi="Times New Roman" w:eastAsia="宋体"/>
                <w:bCs/>
                <w:color w:val="000000"/>
                <w:sz w:val="24"/>
                <w:szCs w:val="24"/>
              </w:rPr>
            </w:pPr>
          </w:p>
          <w:p w14:paraId="0D166A48">
            <w:pPr>
              <w:spacing w:after="0" w:line="460" w:lineRule="exact"/>
              <w:textAlignment w:val="baseline"/>
              <w:rPr>
                <w:rFonts w:ascii="Times New Roman" w:hAnsi="Times New Roman" w:eastAsia="宋体"/>
                <w:bCs/>
                <w:color w:val="000000"/>
                <w:sz w:val="24"/>
                <w:szCs w:val="24"/>
              </w:rPr>
            </w:pPr>
          </w:p>
          <w:p w14:paraId="1149372F">
            <w:pPr>
              <w:spacing w:after="0" w:line="460" w:lineRule="exact"/>
              <w:textAlignment w:val="baseline"/>
              <w:rPr>
                <w:rFonts w:ascii="Times New Roman" w:hAnsi="Times New Roman" w:eastAsia="宋体"/>
                <w:bCs/>
                <w:color w:val="000000"/>
                <w:sz w:val="24"/>
                <w:szCs w:val="24"/>
              </w:rPr>
            </w:pPr>
          </w:p>
          <w:p w14:paraId="69CEE78A">
            <w:pPr>
              <w:spacing w:after="0" w:line="460" w:lineRule="exact"/>
              <w:textAlignment w:val="baseline"/>
              <w:rPr>
                <w:rFonts w:ascii="Times New Roman" w:hAnsi="Times New Roman" w:eastAsia="宋体"/>
                <w:bCs/>
                <w:color w:val="000000"/>
                <w:sz w:val="24"/>
                <w:szCs w:val="24"/>
              </w:rPr>
            </w:pPr>
          </w:p>
        </w:tc>
      </w:tr>
    </w:tbl>
    <w:p w14:paraId="62C7BF9A">
      <w:pPr>
        <w:spacing w:after="0" w:line="440" w:lineRule="exact"/>
        <w:rPr>
          <w:rFonts w:ascii="Times New Roman" w:hAnsi="Times New Roman" w:eastAsia="仿宋_GB2312"/>
          <w:b/>
          <w:color w:val="000000"/>
          <w:sz w:val="21"/>
          <w:szCs w:val="21"/>
        </w:rPr>
        <w:sectPr>
          <w:pgSz w:w="11906" w:h="16838"/>
          <w:pgMar w:top="1440" w:right="1800" w:bottom="1440" w:left="1800" w:header="708" w:footer="708" w:gutter="0"/>
          <w:cols w:space="720" w:num="1"/>
          <w:docGrid w:linePitch="360" w:charSpace="0"/>
        </w:sectPr>
      </w:pPr>
    </w:p>
    <w:p w14:paraId="222A264B">
      <w:pPr>
        <w:spacing w:after="0" w:line="440" w:lineRule="exact"/>
        <w:rPr>
          <w:rFonts w:ascii="Times New Roman" w:hAnsi="Times New Roman" w:eastAsia="仿宋_GB2312"/>
          <w:b/>
          <w:color w:val="000000"/>
          <w:sz w:val="21"/>
          <w:szCs w:val="21"/>
        </w:rPr>
      </w:pPr>
      <w:r>
        <w:rPr>
          <w:rFonts w:ascii="Times New Roman" w:hAnsi="Times New Roman" w:eastAsia="仿宋_GB2312"/>
          <w:b/>
          <w:color w:val="000000"/>
          <w:sz w:val="21"/>
          <w:szCs w:val="21"/>
        </w:rPr>
        <w:t>表八</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06A1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5FE9D55D">
            <w:pPr>
              <w:spacing w:after="0" w:line="460" w:lineRule="exact"/>
              <w:rPr>
                <w:rFonts w:ascii="Times New Roman" w:hAnsi="Times New Roman" w:eastAsia="宋体"/>
                <w:b/>
                <w:bCs/>
                <w:color w:val="000000"/>
                <w:sz w:val="24"/>
                <w:szCs w:val="24"/>
              </w:rPr>
            </w:pPr>
            <w:r>
              <w:rPr>
                <w:rFonts w:ascii="Times New Roman" w:hAnsi="Times New Roman" w:eastAsia="宋体"/>
                <w:b/>
                <w:bCs/>
                <w:color w:val="000000"/>
                <w:sz w:val="24"/>
                <w:szCs w:val="24"/>
              </w:rPr>
              <w:t>验收检测结论：</w:t>
            </w:r>
          </w:p>
          <w:p w14:paraId="11AC0494">
            <w:pPr>
              <w:spacing w:after="0" w:line="460" w:lineRule="exact"/>
              <w:ind w:firstLine="480" w:firstLineChars="200"/>
              <w:textAlignment w:val="baseline"/>
              <w:rPr>
                <w:rFonts w:ascii="Times New Roman" w:hAnsi="Times New Roman" w:eastAsia="宋体"/>
                <w:bCs/>
                <w:color w:val="000000"/>
                <w:sz w:val="24"/>
                <w:szCs w:val="24"/>
              </w:rPr>
            </w:pPr>
            <w:bookmarkStart w:id="1" w:name="_Toc504492863"/>
            <w:bookmarkStart w:id="2" w:name="_Toc501703566"/>
            <w:r>
              <w:rPr>
                <w:rFonts w:ascii="Times New Roman" w:hAnsi="Times New Roman" w:eastAsia="宋体"/>
                <w:bCs/>
                <w:color w:val="000000"/>
                <w:sz w:val="24"/>
                <w:szCs w:val="24"/>
              </w:rPr>
              <w:t>1、环境保护设施验收结论</w:t>
            </w:r>
            <w:bookmarkEnd w:id="1"/>
            <w:bookmarkEnd w:id="2"/>
          </w:p>
          <w:p w14:paraId="0CDEBBD9">
            <w:pPr>
              <w:spacing w:after="0" w:line="460" w:lineRule="exact"/>
              <w:ind w:firstLine="480" w:firstLineChars="200"/>
              <w:textAlignment w:val="baseline"/>
              <w:rPr>
                <w:rFonts w:ascii="Times New Roman" w:hAnsi="Times New Roman" w:eastAsia="宋体"/>
                <w:bCs/>
                <w:color w:val="000000"/>
                <w:sz w:val="24"/>
                <w:szCs w:val="24"/>
              </w:rPr>
            </w:pPr>
            <w:r>
              <w:rPr>
                <w:rFonts w:ascii="宋体" w:hAnsi="Times New Roman" w:eastAsia="宋体"/>
                <w:bCs/>
                <w:color w:val="000000"/>
                <w:sz w:val="24"/>
                <w:szCs w:val="24"/>
              </w:rPr>
              <w:fldChar w:fldCharType="begin"/>
            </w:r>
            <w:r>
              <w:rPr>
                <w:rFonts w:hint="eastAsia" w:ascii="宋体" w:hAnsi="Times New Roman" w:eastAsia="宋体"/>
                <w:bCs/>
                <w:color w:val="000000"/>
                <w:sz w:val="24"/>
                <w:szCs w:val="24"/>
              </w:rPr>
              <w:instrText xml:space="preserve">= 1 \* GB3</w:instrText>
            </w:r>
            <w:r>
              <w:rPr>
                <w:rFonts w:ascii="宋体" w:hAnsi="Times New Roman" w:eastAsia="宋体"/>
                <w:bCs/>
                <w:color w:val="000000"/>
                <w:sz w:val="24"/>
                <w:szCs w:val="24"/>
              </w:rPr>
              <w:fldChar w:fldCharType="separate"/>
            </w:r>
            <w:r>
              <w:rPr>
                <w:rFonts w:hint="eastAsia" w:ascii="宋体" w:hAnsi="Times New Roman" w:eastAsia="宋体"/>
                <w:bCs/>
                <w:color w:val="000000"/>
                <w:sz w:val="24"/>
                <w:szCs w:val="24"/>
              </w:rPr>
              <w:t>①</w:t>
            </w:r>
            <w:r>
              <w:rPr>
                <w:rFonts w:ascii="宋体" w:hAnsi="Times New Roman" w:eastAsia="宋体"/>
                <w:bCs/>
                <w:color w:val="000000"/>
                <w:sz w:val="24"/>
                <w:szCs w:val="24"/>
              </w:rPr>
              <w:fldChar w:fldCharType="end"/>
            </w:r>
            <w:r>
              <w:rPr>
                <w:rFonts w:hint="eastAsia" w:ascii="Times New Roman" w:hAnsi="Times New Roman" w:eastAsia="宋体"/>
                <w:bCs/>
                <w:color w:val="000000"/>
                <w:sz w:val="24"/>
                <w:szCs w:val="24"/>
              </w:rPr>
              <w:t>验收检测期间，</w:t>
            </w:r>
            <w:r>
              <w:rPr>
                <w:rFonts w:hint="eastAsia" w:ascii="Times New Roman" w:hAnsi="Times New Roman" w:eastAsia="宋体" w:cs="宋体"/>
                <w:bCs/>
                <w:color w:val="000000"/>
                <w:sz w:val="24"/>
                <w:szCs w:val="24"/>
              </w:rPr>
              <w:t>主体工程工况稳定，各项环境保护措施运行正常</w:t>
            </w:r>
            <w:r>
              <w:rPr>
                <w:rFonts w:ascii="Times New Roman" w:hAnsi="Times New Roman" w:eastAsia="宋体" w:cs="宋体"/>
                <w:bCs/>
                <w:color w:val="000000"/>
                <w:sz w:val="24"/>
                <w:szCs w:val="24"/>
              </w:rPr>
              <w:t>，</w:t>
            </w:r>
            <w:r>
              <w:rPr>
                <w:rFonts w:ascii="Times New Roman" w:hAnsi="Times New Roman" w:eastAsia="宋体"/>
                <w:bCs/>
                <w:color w:val="000000"/>
                <w:sz w:val="24"/>
                <w:szCs w:val="24"/>
              </w:rPr>
              <w:t>符合验收检测期间对生产工况的要求。</w:t>
            </w:r>
          </w:p>
          <w:p w14:paraId="3AEFCEF9">
            <w:pPr>
              <w:spacing w:after="0" w:line="460" w:lineRule="exact"/>
              <w:ind w:firstLine="480" w:firstLineChars="200"/>
              <w:jc w:val="both"/>
              <w:rPr>
                <w:rFonts w:ascii="Times New Roman" w:hAnsi="Times New Roman" w:eastAsia="宋体"/>
                <w:bCs/>
                <w:color w:val="000000"/>
                <w:sz w:val="24"/>
                <w:szCs w:val="24"/>
              </w:rPr>
            </w:pPr>
            <w:r>
              <w:rPr>
                <w:rFonts w:ascii="宋体" w:hAnsi="Times New Roman" w:eastAsia="宋体"/>
                <w:bCs/>
                <w:color w:val="000000"/>
                <w:sz w:val="24"/>
                <w:szCs w:val="24"/>
              </w:rPr>
              <w:fldChar w:fldCharType="begin"/>
            </w:r>
            <w:r>
              <w:rPr>
                <w:rFonts w:hint="eastAsia" w:ascii="宋体" w:hAnsi="Times New Roman" w:eastAsia="宋体"/>
                <w:bCs/>
                <w:color w:val="000000"/>
                <w:sz w:val="24"/>
                <w:szCs w:val="24"/>
              </w:rPr>
              <w:instrText xml:space="preserve">= 2 \* GB3</w:instrText>
            </w:r>
            <w:r>
              <w:rPr>
                <w:rFonts w:ascii="宋体" w:hAnsi="Times New Roman" w:eastAsia="宋体"/>
                <w:bCs/>
                <w:color w:val="000000"/>
                <w:sz w:val="24"/>
                <w:szCs w:val="24"/>
              </w:rPr>
              <w:fldChar w:fldCharType="separate"/>
            </w:r>
            <w:r>
              <w:rPr>
                <w:rFonts w:hint="eastAsia" w:ascii="宋体" w:hAnsi="Times New Roman" w:eastAsia="宋体"/>
                <w:bCs/>
                <w:color w:val="000000"/>
                <w:sz w:val="24"/>
                <w:szCs w:val="24"/>
              </w:rPr>
              <w:t>②</w:t>
            </w:r>
            <w:r>
              <w:rPr>
                <w:rFonts w:ascii="宋体" w:hAnsi="Times New Roman" w:eastAsia="宋体"/>
                <w:bCs/>
                <w:color w:val="000000"/>
                <w:sz w:val="24"/>
                <w:szCs w:val="24"/>
              </w:rPr>
              <w:fldChar w:fldCharType="end"/>
            </w:r>
            <w:r>
              <w:rPr>
                <w:rFonts w:ascii="Times New Roman" w:hAnsi="Times New Roman" w:eastAsia="宋体"/>
                <w:bCs/>
                <w:color w:val="000000"/>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4BC844A9">
            <w:pPr>
              <w:spacing w:after="0" w:line="460" w:lineRule="exact"/>
              <w:ind w:firstLine="480" w:firstLineChars="200"/>
              <w:jc w:val="both"/>
              <w:rPr>
                <w:rFonts w:ascii="宋体" w:hAnsi="宋体" w:eastAsia="宋体"/>
                <w:color w:val="000000"/>
                <w:sz w:val="24"/>
                <w:szCs w:val="24"/>
              </w:rPr>
            </w:pPr>
            <w:r>
              <w:rPr>
                <w:rFonts w:ascii="宋体" w:hAnsi="Times New Roman" w:eastAsia="宋体"/>
                <w:bCs/>
                <w:color w:val="000000"/>
                <w:sz w:val="24"/>
                <w:szCs w:val="24"/>
              </w:rPr>
              <w:fldChar w:fldCharType="begin"/>
            </w:r>
            <w:r>
              <w:rPr>
                <w:rFonts w:hint="eastAsia" w:ascii="宋体" w:hAnsi="Times New Roman" w:eastAsia="宋体"/>
                <w:bCs/>
                <w:color w:val="000000"/>
                <w:sz w:val="24"/>
                <w:szCs w:val="24"/>
              </w:rPr>
              <w:instrText xml:space="preserve">= 3 \* GB3</w:instrText>
            </w:r>
            <w:r>
              <w:rPr>
                <w:rFonts w:ascii="宋体" w:hAnsi="Times New Roman" w:eastAsia="宋体"/>
                <w:bCs/>
                <w:color w:val="000000"/>
                <w:sz w:val="24"/>
                <w:szCs w:val="24"/>
              </w:rPr>
              <w:fldChar w:fldCharType="separate"/>
            </w:r>
            <w:r>
              <w:rPr>
                <w:rFonts w:hint="eastAsia" w:ascii="宋体" w:hAnsi="Times New Roman" w:eastAsia="宋体"/>
                <w:bCs/>
                <w:color w:val="000000"/>
                <w:sz w:val="24"/>
                <w:szCs w:val="24"/>
              </w:rPr>
              <w:t>③</w:t>
            </w:r>
            <w:r>
              <w:rPr>
                <w:rFonts w:ascii="宋体" w:hAnsi="Times New Roman" w:eastAsia="宋体"/>
                <w:bCs/>
                <w:color w:val="000000"/>
                <w:sz w:val="24"/>
                <w:szCs w:val="24"/>
              </w:rPr>
              <w:fldChar w:fldCharType="end"/>
            </w:r>
            <w:r>
              <w:rPr>
                <w:rFonts w:hint="eastAsia" w:ascii="Times New Roman" w:hAnsi="Times New Roman" w:eastAsia="宋体" w:cs="Times New Roman"/>
                <w:bCs/>
                <w:color w:val="000000"/>
                <w:sz w:val="24"/>
                <w:szCs w:val="24"/>
                <w:lang w:val="en-US" w:eastAsia="zh-CN"/>
              </w:rPr>
              <w:t>本次验收项目电泳</w:t>
            </w:r>
            <w:r>
              <w:rPr>
                <w:rFonts w:hint="default" w:ascii="Times New Roman" w:hAnsi="Times New Roman" w:eastAsia="宋体" w:cs="Times New Roman"/>
                <w:bCs/>
                <w:color w:val="000000"/>
                <w:sz w:val="24"/>
                <w:szCs w:val="24"/>
                <w:lang w:val="en-US" w:eastAsia="zh-CN"/>
              </w:rPr>
              <w:t>清洗废水经混凝沉淀后，与反渗透浓水、化粪池处理后的生活污水一同经污水管网排入小店污水处理厂（二期）进一步处理达标后排入大沙河</w:t>
            </w:r>
            <w:r>
              <w:rPr>
                <w:rFonts w:ascii="宋体" w:hAnsi="宋体" w:eastAsia="宋体"/>
                <w:color w:val="000000"/>
                <w:sz w:val="24"/>
                <w:szCs w:val="24"/>
              </w:rPr>
              <w:t>。</w:t>
            </w:r>
          </w:p>
          <w:p w14:paraId="0B9E3A40">
            <w:pPr>
              <w:spacing w:after="0" w:line="460" w:lineRule="exact"/>
              <w:ind w:firstLine="480" w:firstLineChars="200"/>
              <w:jc w:val="both"/>
              <w:rPr>
                <w:rFonts w:ascii="宋体" w:hAnsi="宋体" w:eastAsia="宋体"/>
                <w:color w:val="000000"/>
                <w:sz w:val="24"/>
                <w:szCs w:val="24"/>
              </w:rPr>
            </w:pPr>
            <w:r>
              <w:rPr>
                <w:rFonts w:ascii="Times New Roman" w:hAnsi="宋体" w:eastAsia="宋体"/>
                <w:bCs/>
                <w:kern w:val="2"/>
                <w:sz w:val="24"/>
                <w:szCs w:val="24"/>
              </w:rPr>
              <w:t>根据监测结果，</w:t>
            </w:r>
            <w:r>
              <w:rPr>
                <w:rFonts w:hint="eastAsia" w:ascii="Times New Roman" w:hAnsi="Times New Roman" w:eastAsia="宋体"/>
                <w:bCs/>
                <w:color w:val="000000"/>
                <w:sz w:val="24"/>
                <w:szCs w:val="24"/>
              </w:rPr>
              <w:t>本项目</w:t>
            </w:r>
            <w:r>
              <w:rPr>
                <w:rFonts w:hint="eastAsia" w:ascii="Times New Roman" w:hAnsi="Times New Roman" w:eastAsia="宋体"/>
                <w:bCs/>
                <w:color w:val="000000"/>
                <w:sz w:val="24"/>
                <w:szCs w:val="24"/>
                <w:lang w:val="en-US" w:eastAsia="zh-CN"/>
              </w:rPr>
              <w:t>厂区总排口</w:t>
            </w:r>
            <w:r>
              <w:rPr>
                <w:rFonts w:hint="eastAsia" w:ascii="Times New Roman" w:hAnsi="Times New Roman" w:eastAsia="宋体"/>
                <w:bCs/>
                <w:color w:val="000000"/>
                <w:sz w:val="24"/>
                <w:szCs w:val="24"/>
              </w:rPr>
              <w:t xml:space="preserve">水质COD </w:t>
            </w:r>
            <w:r>
              <w:rPr>
                <w:rFonts w:hint="eastAsia" w:ascii="Times New Roman" w:hAnsi="Times New Roman" w:eastAsia="宋体"/>
                <w:bCs/>
                <w:color w:val="000000"/>
                <w:sz w:val="24"/>
                <w:szCs w:val="24"/>
                <w:lang w:val="en-US" w:eastAsia="zh-CN"/>
              </w:rPr>
              <w:t>129-145</w:t>
            </w:r>
            <w:r>
              <w:rPr>
                <w:rFonts w:hint="eastAsia" w:ascii="Times New Roman" w:hAnsi="Times New Roman" w:eastAsia="宋体"/>
                <w:bCs/>
                <w:color w:val="000000"/>
                <w:sz w:val="24"/>
                <w:szCs w:val="24"/>
              </w:rPr>
              <w:t xml:space="preserve">mg/L、SS </w:t>
            </w:r>
            <w:r>
              <w:rPr>
                <w:rFonts w:hint="eastAsia" w:ascii="Times New Roman" w:hAnsi="Times New Roman" w:eastAsia="宋体"/>
                <w:bCs/>
                <w:color w:val="000000"/>
                <w:sz w:val="24"/>
                <w:szCs w:val="24"/>
                <w:lang w:val="en-US" w:eastAsia="zh-CN"/>
              </w:rPr>
              <w:t>14-17</w:t>
            </w:r>
            <w:r>
              <w:rPr>
                <w:rFonts w:hint="eastAsia" w:ascii="Times New Roman" w:hAnsi="Times New Roman" w:eastAsia="宋体"/>
                <w:bCs/>
                <w:color w:val="000000"/>
                <w:sz w:val="24"/>
                <w:szCs w:val="24"/>
              </w:rPr>
              <w:t>mg/L、NH</w:t>
            </w:r>
            <w:r>
              <w:rPr>
                <w:rFonts w:hint="eastAsia" w:ascii="Times New Roman" w:hAnsi="Times New Roman" w:eastAsia="宋体"/>
                <w:bCs/>
                <w:color w:val="000000"/>
                <w:sz w:val="24"/>
                <w:szCs w:val="24"/>
                <w:vertAlign w:val="subscript"/>
              </w:rPr>
              <w:t>3</w:t>
            </w:r>
            <w:r>
              <w:rPr>
                <w:rFonts w:hint="eastAsia" w:ascii="Times New Roman" w:hAnsi="Times New Roman" w:eastAsia="宋体"/>
                <w:bCs/>
                <w:color w:val="000000"/>
                <w:sz w:val="24"/>
                <w:szCs w:val="24"/>
              </w:rPr>
              <w:t xml:space="preserve">-N </w:t>
            </w:r>
            <w:r>
              <w:rPr>
                <w:rFonts w:hint="eastAsia" w:ascii="Times New Roman" w:hAnsi="Times New Roman" w:eastAsia="宋体"/>
                <w:bCs/>
                <w:color w:val="000000"/>
                <w:sz w:val="24"/>
                <w:szCs w:val="24"/>
                <w:lang w:val="en-US" w:eastAsia="zh-CN"/>
              </w:rPr>
              <w:t>15.1-17.7</w:t>
            </w:r>
            <w:r>
              <w:rPr>
                <w:rFonts w:hint="eastAsia" w:ascii="Times New Roman" w:hAnsi="Times New Roman" w:eastAsia="宋体"/>
                <w:bCs/>
                <w:color w:val="000000"/>
                <w:sz w:val="24"/>
                <w:szCs w:val="24"/>
              </w:rPr>
              <w:t>mg/L、</w:t>
            </w:r>
            <w:r>
              <w:rPr>
                <w:rFonts w:hint="eastAsia" w:ascii="Times New Roman" w:hAnsi="Times New Roman" w:eastAsia="宋体"/>
                <w:bCs/>
                <w:color w:val="000000"/>
                <w:sz w:val="24"/>
                <w:szCs w:val="24"/>
                <w:lang w:val="en-US" w:eastAsia="zh-CN"/>
              </w:rPr>
              <w:t>TN 26.9-29.3mg/L、TP 0.14-0.17mg/L、石油类 8.52-9.78mg/L</w:t>
            </w:r>
            <w:r>
              <w:rPr>
                <w:rFonts w:hint="eastAsia" w:ascii="Times New Roman" w:hAnsi="Times New Roman" w:eastAsia="宋体"/>
                <w:bCs/>
                <w:color w:val="000000"/>
                <w:sz w:val="24"/>
                <w:szCs w:val="24"/>
              </w:rPr>
              <w:t>，均能够满足</w:t>
            </w:r>
            <w:r>
              <w:rPr>
                <w:rFonts w:hint="eastAsia" w:ascii="Times New Roman" w:hAnsi="Times New Roman" w:eastAsia="宋体" w:cs="Times New Roman"/>
                <w:bCs/>
                <w:color w:val="000000"/>
                <w:kern w:val="2"/>
                <w:sz w:val="24"/>
                <w:szCs w:val="24"/>
              </w:rPr>
              <w:t>《污水综合排放标准》（GB8978-1996）-二级</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bCs/>
                <w:color w:val="000000"/>
                <w:sz w:val="24"/>
                <w:szCs w:val="24"/>
              </w:rPr>
              <w:t>COD</w:t>
            </w:r>
            <w:r>
              <w:rPr>
                <w:rFonts w:hint="eastAsia" w:ascii="Times New Roman" w:hAnsi="Times New Roman" w:eastAsia="宋体"/>
                <w:bCs/>
                <w:color w:val="000000"/>
                <w:sz w:val="24"/>
                <w:szCs w:val="24"/>
                <w:lang w:val="en-US" w:eastAsia="zh-CN"/>
              </w:rPr>
              <w:t xml:space="preserve"> 150</w:t>
            </w:r>
            <w:r>
              <w:rPr>
                <w:rFonts w:hint="eastAsia" w:ascii="Times New Roman" w:hAnsi="Times New Roman" w:eastAsia="宋体"/>
                <w:bCs/>
                <w:color w:val="000000"/>
                <w:sz w:val="24"/>
                <w:szCs w:val="24"/>
              </w:rPr>
              <w:t xml:space="preserve">mg/L、SS </w:t>
            </w:r>
            <w:r>
              <w:rPr>
                <w:rFonts w:hint="eastAsia" w:ascii="Times New Roman" w:hAnsi="Times New Roman" w:eastAsia="宋体"/>
                <w:bCs/>
                <w:color w:val="000000"/>
                <w:sz w:val="24"/>
                <w:szCs w:val="24"/>
                <w:lang w:val="en-US" w:eastAsia="zh-CN"/>
              </w:rPr>
              <w:t>150</w:t>
            </w:r>
            <w:r>
              <w:rPr>
                <w:rFonts w:hint="eastAsia" w:ascii="Times New Roman" w:hAnsi="Times New Roman" w:eastAsia="宋体"/>
                <w:bCs/>
                <w:color w:val="000000"/>
                <w:sz w:val="24"/>
                <w:szCs w:val="24"/>
              </w:rPr>
              <w:t>mg/L、NH</w:t>
            </w:r>
            <w:r>
              <w:rPr>
                <w:rFonts w:hint="eastAsia" w:ascii="Times New Roman" w:hAnsi="Times New Roman" w:eastAsia="宋体"/>
                <w:bCs/>
                <w:color w:val="000000"/>
                <w:sz w:val="24"/>
                <w:szCs w:val="24"/>
                <w:vertAlign w:val="subscript"/>
              </w:rPr>
              <w:t>3</w:t>
            </w:r>
            <w:r>
              <w:rPr>
                <w:rFonts w:hint="eastAsia" w:ascii="Times New Roman" w:hAnsi="Times New Roman" w:eastAsia="宋体"/>
                <w:bCs/>
                <w:color w:val="000000"/>
                <w:sz w:val="24"/>
                <w:szCs w:val="24"/>
              </w:rPr>
              <w:t xml:space="preserve">-N </w:t>
            </w:r>
            <w:r>
              <w:rPr>
                <w:rFonts w:hint="eastAsia" w:ascii="Times New Roman" w:hAnsi="Times New Roman" w:eastAsia="宋体"/>
                <w:bCs/>
                <w:color w:val="000000"/>
                <w:sz w:val="24"/>
                <w:szCs w:val="24"/>
                <w:lang w:val="en-US" w:eastAsia="zh-CN"/>
              </w:rPr>
              <w:t>25</w:t>
            </w:r>
            <w:r>
              <w:rPr>
                <w:rFonts w:hint="eastAsia" w:ascii="Times New Roman" w:hAnsi="Times New Roman" w:eastAsia="宋体"/>
                <w:bCs/>
                <w:color w:val="000000"/>
                <w:sz w:val="24"/>
                <w:szCs w:val="24"/>
              </w:rPr>
              <w:t>mg/L、</w:t>
            </w:r>
            <w:r>
              <w:rPr>
                <w:rFonts w:hint="eastAsia" w:ascii="Times New Roman" w:hAnsi="Times New Roman" w:eastAsia="宋体"/>
                <w:bCs/>
                <w:color w:val="000000"/>
                <w:sz w:val="24"/>
                <w:szCs w:val="24"/>
                <w:lang w:val="en-US" w:eastAsia="zh-CN"/>
              </w:rPr>
              <w:t>TP 1mg/L、石油类10mg/L</w:t>
            </w:r>
            <w:r>
              <w:rPr>
                <w:rFonts w:hint="eastAsia" w:ascii="Times New Roman" w:hAnsi="Times New Roman" w:eastAsia="宋体" w:cs="Times New Roman"/>
                <w:bCs/>
                <w:color w:val="000000"/>
                <w:kern w:val="2"/>
                <w:sz w:val="24"/>
                <w:szCs w:val="24"/>
                <w:lang w:eastAsia="zh-CN"/>
              </w:rPr>
              <w:t>）</w:t>
            </w:r>
            <w:r>
              <w:rPr>
                <w:rFonts w:ascii="Times New Roman" w:hAnsi="Times New Roman" w:eastAsia="宋体"/>
                <w:color w:val="000000"/>
                <w:kern w:val="2"/>
                <w:sz w:val="24"/>
                <w:szCs w:val="24"/>
              </w:rPr>
              <w:t>限值要求和</w:t>
            </w:r>
            <w:r>
              <w:rPr>
                <w:rFonts w:hint="eastAsia" w:ascii="Times New Roman" w:hAnsi="Times New Roman" w:eastAsia="宋体" w:cs="Times New Roman"/>
                <w:bCs/>
                <w:color w:val="000000"/>
                <w:kern w:val="2"/>
                <w:sz w:val="24"/>
                <w:szCs w:val="24"/>
              </w:rPr>
              <w:t>小店污水处理厂（二期）收水标准</w:t>
            </w:r>
            <w:r>
              <w:rPr>
                <w:rFonts w:ascii="Times New Roman" w:hAnsi="Times New Roman" w:eastAsia="宋体"/>
                <w:color w:val="000000"/>
                <w:kern w:val="2"/>
                <w:sz w:val="24"/>
                <w:szCs w:val="24"/>
              </w:rPr>
              <w:t>污水处理厂</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bCs/>
                <w:color w:val="000000"/>
                <w:sz w:val="24"/>
                <w:szCs w:val="24"/>
              </w:rPr>
              <w:t>COD</w:t>
            </w:r>
            <w:r>
              <w:rPr>
                <w:rFonts w:hint="eastAsia" w:ascii="Times New Roman" w:hAnsi="Times New Roman" w:eastAsia="宋体"/>
                <w:bCs/>
                <w:color w:val="000000"/>
                <w:sz w:val="24"/>
                <w:szCs w:val="24"/>
                <w:lang w:val="en-US" w:eastAsia="zh-CN"/>
              </w:rPr>
              <w:t xml:space="preserve"> 350</w:t>
            </w:r>
            <w:r>
              <w:rPr>
                <w:rFonts w:hint="eastAsia" w:ascii="Times New Roman" w:hAnsi="Times New Roman" w:eastAsia="宋体"/>
                <w:bCs/>
                <w:color w:val="000000"/>
                <w:sz w:val="24"/>
                <w:szCs w:val="24"/>
              </w:rPr>
              <w:t xml:space="preserve">mg/L、SS </w:t>
            </w:r>
            <w:r>
              <w:rPr>
                <w:rFonts w:hint="eastAsia" w:ascii="Times New Roman" w:hAnsi="Times New Roman" w:eastAsia="宋体"/>
                <w:bCs/>
                <w:color w:val="000000"/>
                <w:sz w:val="24"/>
                <w:szCs w:val="24"/>
                <w:lang w:val="en-US" w:eastAsia="zh-CN"/>
              </w:rPr>
              <w:t>280</w:t>
            </w:r>
            <w:r>
              <w:rPr>
                <w:rFonts w:hint="eastAsia" w:ascii="Times New Roman" w:hAnsi="Times New Roman" w:eastAsia="宋体"/>
                <w:bCs/>
                <w:color w:val="000000"/>
                <w:sz w:val="24"/>
                <w:szCs w:val="24"/>
              </w:rPr>
              <w:t>mg/L、NH</w:t>
            </w:r>
            <w:r>
              <w:rPr>
                <w:rFonts w:hint="eastAsia" w:ascii="Times New Roman" w:hAnsi="Times New Roman" w:eastAsia="宋体"/>
                <w:bCs/>
                <w:color w:val="000000"/>
                <w:sz w:val="24"/>
                <w:szCs w:val="24"/>
                <w:vertAlign w:val="subscript"/>
              </w:rPr>
              <w:t>3</w:t>
            </w:r>
            <w:r>
              <w:rPr>
                <w:rFonts w:hint="eastAsia" w:ascii="Times New Roman" w:hAnsi="Times New Roman" w:eastAsia="宋体"/>
                <w:bCs/>
                <w:color w:val="000000"/>
                <w:sz w:val="24"/>
                <w:szCs w:val="24"/>
              </w:rPr>
              <w:t xml:space="preserve">-N </w:t>
            </w:r>
            <w:r>
              <w:rPr>
                <w:rFonts w:hint="eastAsia" w:ascii="Times New Roman" w:hAnsi="Times New Roman" w:eastAsia="宋体"/>
                <w:bCs/>
                <w:color w:val="000000"/>
                <w:sz w:val="24"/>
                <w:szCs w:val="24"/>
                <w:lang w:val="en-US" w:eastAsia="zh-CN"/>
              </w:rPr>
              <w:t>30</w:t>
            </w:r>
            <w:r>
              <w:rPr>
                <w:rFonts w:hint="eastAsia" w:ascii="Times New Roman" w:hAnsi="Times New Roman" w:eastAsia="宋体"/>
                <w:bCs/>
                <w:color w:val="000000"/>
                <w:sz w:val="24"/>
                <w:szCs w:val="24"/>
              </w:rPr>
              <w:t>mg/L、</w:t>
            </w:r>
            <w:r>
              <w:rPr>
                <w:rFonts w:hint="eastAsia" w:ascii="Times New Roman" w:hAnsi="Times New Roman" w:eastAsia="宋体"/>
                <w:bCs/>
                <w:color w:val="000000"/>
                <w:sz w:val="24"/>
                <w:szCs w:val="24"/>
                <w:lang w:val="en-US" w:eastAsia="zh-CN"/>
              </w:rPr>
              <w:t>TP 3mg/L、TN40mg/L</w:t>
            </w:r>
            <w:r>
              <w:rPr>
                <w:rFonts w:hint="eastAsia" w:ascii="Times New Roman" w:hAnsi="Times New Roman" w:eastAsia="宋体" w:cs="Times New Roman"/>
                <w:bCs/>
                <w:color w:val="000000"/>
                <w:kern w:val="2"/>
                <w:sz w:val="24"/>
                <w:szCs w:val="24"/>
                <w:lang w:eastAsia="zh-CN"/>
              </w:rPr>
              <w:t>）</w:t>
            </w:r>
            <w:r>
              <w:rPr>
                <w:rFonts w:ascii="Times New Roman" w:hAnsi="Times New Roman" w:eastAsia="宋体"/>
                <w:color w:val="000000"/>
                <w:kern w:val="2"/>
                <w:sz w:val="24"/>
                <w:szCs w:val="24"/>
              </w:rPr>
              <w:t>的限值要求。</w:t>
            </w:r>
          </w:p>
          <w:p w14:paraId="1EE1C1E6">
            <w:pPr>
              <w:spacing w:after="0" w:line="460" w:lineRule="exact"/>
              <w:ind w:firstLine="480" w:firstLineChars="200"/>
              <w:jc w:val="both"/>
              <w:rPr>
                <w:rFonts w:hint="default" w:ascii="Times New Roman" w:hAnsi="Times New Roman" w:eastAsia="宋体" w:cs="Times New Roman"/>
                <w:bCs/>
                <w:color w:val="000000"/>
                <w:sz w:val="24"/>
                <w:szCs w:val="24"/>
              </w:rPr>
            </w:pPr>
            <w:r>
              <w:rPr>
                <w:rFonts w:hint="eastAsia" w:ascii="宋体" w:hAnsi="Times New Roman" w:eastAsia="宋体"/>
                <w:bCs/>
                <w:color w:val="000000"/>
                <w:sz w:val="24"/>
                <w:szCs w:val="24"/>
              </w:rPr>
              <w:t>④</w:t>
            </w:r>
            <w:r>
              <w:rPr>
                <w:rFonts w:hint="default" w:ascii="Times New Roman" w:hAnsi="Times New Roman" w:eastAsia="宋体" w:cs="Times New Roman"/>
                <w:bCs/>
                <w:color w:val="000000"/>
                <w:sz w:val="24"/>
                <w:szCs w:val="24"/>
              </w:rPr>
              <w:t>本</w:t>
            </w:r>
            <w:r>
              <w:rPr>
                <w:rFonts w:hint="default" w:ascii="Times New Roman" w:hAnsi="Times New Roman" w:eastAsia="宋体" w:cs="Times New Roman"/>
                <w:bCs/>
                <w:color w:val="000000"/>
                <w:sz w:val="24"/>
                <w:szCs w:val="24"/>
                <w:lang w:val="en-US" w:eastAsia="zh-CN"/>
              </w:rPr>
              <w:t>次验收项目废气主要为切割焊接过程产生的颗粒物、电泳固化过程产生的非甲烷总烃以及天然气燃烧产生的颗粒物、二氧化硫和氮氧化物</w:t>
            </w:r>
            <w:r>
              <w:rPr>
                <w:rFonts w:hint="default" w:ascii="Times New Roman" w:hAnsi="Times New Roman" w:eastAsia="宋体" w:cs="Times New Roman"/>
                <w:bCs/>
                <w:color w:val="000000"/>
                <w:sz w:val="24"/>
                <w:szCs w:val="24"/>
              </w:rPr>
              <w:t>。</w:t>
            </w:r>
          </w:p>
          <w:p w14:paraId="06F19B20">
            <w:pPr>
              <w:spacing w:after="0" w:line="460" w:lineRule="exact"/>
              <w:ind w:firstLine="480" w:firstLineChars="200"/>
              <w:jc w:val="both"/>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lang w:val="en-US" w:eastAsia="zh-CN"/>
              </w:rPr>
              <w:t>切割、焊接产生的颗粒物经</w:t>
            </w:r>
            <w:r>
              <w:rPr>
                <w:rFonts w:hint="default" w:ascii="Times New Roman" w:hAnsi="Times New Roman" w:eastAsia="宋体" w:cs="Times New Roman"/>
                <w:bCs/>
                <w:color w:val="000000"/>
                <w:sz w:val="24"/>
                <w:szCs w:val="24"/>
              </w:rPr>
              <w:t>集气罩/集气风管</w:t>
            </w:r>
            <w:r>
              <w:rPr>
                <w:rFonts w:hint="default" w:ascii="Times New Roman" w:hAnsi="Times New Roman" w:eastAsia="宋体" w:cs="Times New Roman"/>
                <w:bCs/>
                <w:color w:val="000000"/>
                <w:sz w:val="24"/>
                <w:szCs w:val="24"/>
                <w:lang w:val="en-US" w:eastAsia="zh-CN"/>
              </w:rPr>
              <w:t>收集后通过</w:t>
            </w:r>
            <w:r>
              <w:rPr>
                <w:rFonts w:hint="default" w:ascii="Times New Roman" w:hAnsi="Times New Roman" w:eastAsia="宋体" w:cs="Times New Roman"/>
                <w:bCs/>
                <w:color w:val="000000"/>
                <w:sz w:val="24"/>
                <w:szCs w:val="24"/>
              </w:rPr>
              <w:t>袋式除尘器</w:t>
            </w:r>
            <w:r>
              <w:rPr>
                <w:rFonts w:hint="default" w:ascii="Times New Roman" w:hAnsi="Times New Roman" w:eastAsia="宋体" w:cs="Times New Roman"/>
                <w:bCs/>
                <w:color w:val="000000"/>
                <w:sz w:val="24"/>
                <w:szCs w:val="24"/>
                <w:lang w:val="en-US" w:eastAsia="zh-CN"/>
              </w:rPr>
              <w:t>处理，最终经过</w:t>
            </w:r>
            <w:r>
              <w:rPr>
                <w:rFonts w:hint="default" w:ascii="Times New Roman" w:hAnsi="Times New Roman" w:eastAsia="宋体" w:cs="Times New Roman"/>
                <w:bCs/>
                <w:color w:val="000000"/>
                <w:sz w:val="24"/>
                <w:szCs w:val="24"/>
              </w:rPr>
              <w:t>15m高排气筒</w:t>
            </w:r>
            <w:r>
              <w:rPr>
                <w:rFonts w:hint="default" w:ascii="Times New Roman" w:hAnsi="Times New Roman" w:eastAsia="宋体" w:cs="Times New Roman"/>
                <w:bCs/>
                <w:color w:val="000000"/>
                <w:sz w:val="24"/>
                <w:szCs w:val="24"/>
                <w:lang w:val="en-US" w:eastAsia="zh-CN"/>
              </w:rPr>
              <w:t>DA001有组织排放。</w:t>
            </w:r>
          </w:p>
          <w:p w14:paraId="67DE9601">
            <w:pPr>
              <w:spacing w:after="0" w:line="460" w:lineRule="exact"/>
              <w:ind w:firstLine="480" w:firstLineChars="200"/>
              <w:jc w:val="both"/>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lang w:val="en-US" w:eastAsia="zh-CN"/>
              </w:rPr>
              <w:t>电泳、固化过程产生的非甲烷总烃，经集气罩/集气风管收集后通过UV光催化氧化+活性炭吸附装置处理后，与固化天然气燃烧产生的颗粒物、二氧化硫和氮氧化物一同通过15m高排气筒DA002有组织排放。</w:t>
            </w:r>
          </w:p>
          <w:p w14:paraId="1D37174C">
            <w:pPr>
              <w:spacing w:after="0" w:line="460" w:lineRule="exact"/>
              <w:ind w:firstLine="480" w:firstLineChars="200"/>
              <w:jc w:val="both"/>
              <w:textAlignment w:val="baseline"/>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由上表监测数据可知，项目</w:t>
            </w:r>
            <w:r>
              <w:rPr>
                <w:rFonts w:hint="default" w:ascii="Times New Roman" w:hAnsi="Times New Roman" w:eastAsia="宋体" w:cs="Times New Roman"/>
                <w:bCs/>
                <w:sz w:val="24"/>
                <w:szCs w:val="24"/>
                <w:lang w:val="en-US" w:eastAsia="zh-CN"/>
              </w:rPr>
              <w:t>DA001</w:t>
            </w:r>
            <w:r>
              <w:rPr>
                <w:rFonts w:hint="default" w:ascii="Times New Roman" w:hAnsi="Times New Roman" w:eastAsia="宋体" w:cs="Times New Roman"/>
                <w:bCs/>
                <w:sz w:val="24"/>
                <w:szCs w:val="24"/>
              </w:rPr>
              <w:t>废气</w:t>
            </w:r>
            <w:r>
              <w:rPr>
                <w:rFonts w:hint="default" w:ascii="Times New Roman" w:hAnsi="Times New Roman" w:eastAsia="宋体" w:cs="Times New Roman"/>
                <w:bCs/>
                <w:sz w:val="24"/>
                <w:szCs w:val="24"/>
                <w:lang w:val="en-US" w:eastAsia="zh-CN"/>
              </w:rPr>
              <w:t>颗粒物</w:t>
            </w:r>
            <w:r>
              <w:rPr>
                <w:rFonts w:hint="default" w:ascii="Times New Roman" w:hAnsi="Times New Roman" w:eastAsia="宋体" w:cs="Times New Roman"/>
                <w:bCs/>
                <w:sz w:val="24"/>
                <w:szCs w:val="24"/>
              </w:rPr>
              <w:t>排放浓度</w:t>
            </w:r>
            <w:r>
              <w:rPr>
                <w:rFonts w:hint="default" w:ascii="Times New Roman" w:hAnsi="Times New Roman" w:eastAsia="宋体" w:cs="Times New Roman"/>
                <w:bCs/>
                <w:sz w:val="24"/>
                <w:szCs w:val="24"/>
                <w:lang w:val="en-US" w:eastAsia="zh-CN"/>
              </w:rPr>
              <w:t>5.8-6.4</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0.0115-0.0126</w:t>
            </w:r>
            <w:r>
              <w:rPr>
                <w:rFonts w:hint="default" w:ascii="Times New Roman" w:hAnsi="Times New Roman" w:eastAsia="宋体" w:cs="Times New Roman"/>
                <w:bCs/>
                <w:sz w:val="24"/>
                <w:szCs w:val="24"/>
              </w:rPr>
              <w:t>kg/h，能够满足</w:t>
            </w:r>
            <w:r>
              <w:rPr>
                <w:rFonts w:hint="default" w:ascii="Times New Roman" w:hAnsi="Times New Roman" w:eastAsia="宋体" w:cs="Times New Roman"/>
                <w:sz w:val="24"/>
                <w:szCs w:val="24"/>
              </w:rPr>
              <w:t>《大气污染物综合排放标准》（GB16297-1996）表2二级</w:t>
            </w:r>
            <w:r>
              <w:rPr>
                <w:rFonts w:hint="default" w:ascii="Times New Roman" w:hAnsi="Times New Roman" w:eastAsia="宋体" w:cs="Times New Roman"/>
                <w:sz w:val="24"/>
                <w:szCs w:val="24"/>
                <w:lang w:val="en-US" w:eastAsia="zh-CN"/>
              </w:rPr>
              <w:t>颗粒物排放浓度120mg/m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、排放速率3.5kg/h（15m高排气筒）</w:t>
            </w:r>
            <w:r>
              <w:rPr>
                <w:rFonts w:hint="default" w:ascii="Times New Roman" w:hAnsi="Times New Roman" w:eastAsia="宋体" w:cs="Times New Roman"/>
                <w:bCs/>
                <w:sz w:val="24"/>
                <w:szCs w:val="24"/>
              </w:rPr>
              <w:t>的限值要求</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同时能够满足</w:t>
            </w:r>
            <w:r>
              <w:rPr>
                <w:rFonts w:hint="default" w:ascii="Times New Roman" w:hAnsi="Times New Roman" w:eastAsia="宋体" w:cs="Times New Roman"/>
                <w:bCs/>
                <w:iCs/>
                <w:color w:val="000000"/>
                <w:sz w:val="24"/>
                <w:szCs w:val="24"/>
                <w:lang w:val="en-US" w:eastAsia="zh-CN"/>
              </w:rPr>
              <w:t>新乡市生态环境局《关于进一步规范工业企业颗粒物排放限值的通知》中其他工业企业有组织颗粒物10mg/m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的限值要求</w:t>
            </w:r>
            <w:r>
              <w:rPr>
                <w:rFonts w:hint="default" w:ascii="Times New Roman" w:hAnsi="Times New Roman" w:eastAsia="宋体" w:cs="Times New Roman"/>
                <w:bCs/>
                <w:sz w:val="24"/>
                <w:szCs w:val="24"/>
              </w:rPr>
              <w:t>。</w:t>
            </w:r>
          </w:p>
          <w:p w14:paraId="602B171B">
            <w:pPr>
              <w:spacing w:after="0" w:line="460" w:lineRule="exact"/>
              <w:ind w:firstLine="480" w:firstLineChars="200"/>
              <w:jc w:val="both"/>
              <w:textAlignment w:val="baseline"/>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val="en-US" w:eastAsia="zh-CN"/>
              </w:rPr>
              <w:t>项目DA002废气</w:t>
            </w:r>
            <w:r>
              <w:rPr>
                <w:rFonts w:hint="default" w:ascii="Times New Roman" w:hAnsi="Times New Roman" w:eastAsia="宋体" w:cs="Times New Roman"/>
                <w:bCs/>
                <w:sz w:val="24"/>
                <w:szCs w:val="24"/>
                <w:lang w:val="en-US" w:eastAsia="zh-CN"/>
              </w:rPr>
              <w:t>颗粒物</w:t>
            </w:r>
            <w:r>
              <w:rPr>
                <w:rFonts w:hint="default" w:ascii="Times New Roman" w:hAnsi="Times New Roman" w:eastAsia="宋体" w:cs="Times New Roman"/>
                <w:bCs/>
                <w:sz w:val="24"/>
                <w:szCs w:val="24"/>
              </w:rPr>
              <w:t>排放浓度</w:t>
            </w:r>
            <w:r>
              <w:rPr>
                <w:rFonts w:hint="default" w:ascii="Times New Roman" w:hAnsi="Times New Roman" w:eastAsia="宋体" w:cs="Times New Roman"/>
                <w:bCs/>
                <w:sz w:val="24"/>
                <w:szCs w:val="24"/>
                <w:lang w:val="en-US" w:eastAsia="zh-CN"/>
              </w:rPr>
              <w:t>5.8-</w:t>
            </w:r>
            <w:r>
              <w:rPr>
                <w:rFonts w:hint="eastAsia" w:ascii="Times New Roman" w:hAnsi="Times New Roman" w:eastAsia="宋体" w:cs="Times New Roman"/>
                <w:bCs/>
                <w:sz w:val="24"/>
                <w:szCs w:val="24"/>
                <w:lang w:val="en-US" w:eastAsia="zh-CN"/>
              </w:rPr>
              <w:t>7.1</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08</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32</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非甲烷总烃</w:t>
            </w:r>
            <w:r>
              <w:rPr>
                <w:rFonts w:hint="default" w:ascii="Times New Roman" w:hAnsi="Times New Roman" w:eastAsia="宋体" w:cs="Times New Roman"/>
                <w:bCs/>
                <w:sz w:val="24"/>
                <w:szCs w:val="24"/>
              </w:rPr>
              <w:t>排放浓度</w:t>
            </w:r>
            <w:r>
              <w:rPr>
                <w:rFonts w:hint="eastAsia" w:ascii="Times New Roman" w:hAnsi="Times New Roman" w:eastAsia="宋体" w:cs="Times New Roman"/>
                <w:bCs/>
                <w:sz w:val="24"/>
                <w:szCs w:val="24"/>
                <w:lang w:val="en-US" w:eastAsia="zh-CN"/>
              </w:rPr>
              <w:t>8.16</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9.01</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51</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67</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处理效率83.1%~83.8%，二氧化硫低于检出限（3mg/m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）未检出，氮氧化物</w:t>
            </w:r>
            <w:r>
              <w:rPr>
                <w:rFonts w:hint="default" w:ascii="Times New Roman" w:hAnsi="Times New Roman" w:eastAsia="宋体" w:cs="Times New Roman"/>
                <w:bCs/>
                <w:sz w:val="24"/>
                <w:szCs w:val="24"/>
              </w:rPr>
              <w:t>排放浓度</w:t>
            </w:r>
            <w:r>
              <w:rPr>
                <w:rFonts w:hint="eastAsia" w:ascii="Times New Roman" w:hAnsi="Times New Roman" w:eastAsia="宋体" w:cs="Times New Roman"/>
                <w:bCs/>
                <w:sz w:val="24"/>
                <w:szCs w:val="24"/>
                <w:lang w:val="en-US" w:eastAsia="zh-CN"/>
              </w:rPr>
              <w:t>7-9</w:t>
            </w:r>
            <w:r>
              <w:rPr>
                <w:rFonts w:hint="default" w:ascii="Times New Roman" w:hAnsi="Times New Roman" w:eastAsia="宋体" w:cs="Times New Roman"/>
                <w:bCs/>
                <w:sz w:val="24"/>
                <w:szCs w:val="24"/>
              </w:rPr>
              <w:t>mg/m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、排放速率</w:t>
            </w:r>
            <w:r>
              <w:rPr>
                <w:rFonts w:hint="default" w:ascii="Times New Roman" w:hAnsi="Times New Roman" w:eastAsia="宋体" w:cs="Times New Roman"/>
                <w:bCs/>
                <w:sz w:val="24"/>
                <w:szCs w:val="24"/>
                <w:lang w:val="en-US" w:eastAsia="zh-CN"/>
              </w:rPr>
              <w:t>0.0</w:t>
            </w:r>
            <w:r>
              <w:rPr>
                <w:rFonts w:hint="eastAsia" w:ascii="Times New Roman" w:hAnsi="Times New Roman" w:eastAsia="宋体" w:cs="Times New Roman"/>
                <w:bCs/>
                <w:sz w:val="24"/>
                <w:szCs w:val="24"/>
                <w:lang w:val="en-US" w:eastAsia="zh-CN"/>
              </w:rPr>
              <w:t>130</w:t>
            </w:r>
            <w:r>
              <w:rPr>
                <w:rFonts w:hint="default" w:ascii="Times New Roman" w:hAnsi="Times New Roman" w:eastAsia="宋体" w:cs="Times New Roman"/>
                <w:bCs/>
                <w:sz w:val="24"/>
                <w:szCs w:val="24"/>
                <w:lang w:val="en-US" w:eastAsia="zh-CN"/>
              </w:rPr>
              <w:t>-0.01</w:t>
            </w:r>
            <w:r>
              <w:rPr>
                <w:rFonts w:hint="eastAsia" w:ascii="Times New Roman" w:hAnsi="Times New Roman" w:eastAsia="宋体" w:cs="Times New Roman"/>
                <w:bCs/>
                <w:sz w:val="24"/>
                <w:szCs w:val="24"/>
                <w:lang w:val="en-US" w:eastAsia="zh-CN"/>
              </w:rPr>
              <w:t>67</w:t>
            </w:r>
            <w:r>
              <w:rPr>
                <w:rFonts w:hint="default" w:ascii="Times New Roman" w:hAnsi="Times New Roman" w:eastAsia="宋体" w:cs="Times New Roman"/>
                <w:bCs/>
                <w:sz w:val="24"/>
                <w:szCs w:val="24"/>
              </w:rPr>
              <w:t>kg/h</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其中颗粒物、二氧化硫、氮氧化物能够满足</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河南省地方标准-工业炉窑大气污染物排放标准</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DB41/1066-2020</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中其他炉窑</w:t>
            </w:r>
            <w:r>
              <w:rPr>
                <w:rFonts w:hint="default" w:ascii="Times New Roman" w:hAnsi="Times New Roman" w:eastAsia="宋体" w:cs="Times New Roman"/>
                <w:sz w:val="24"/>
                <w:szCs w:val="24"/>
                <w:lang w:val="en-US" w:eastAsia="zh-CN"/>
              </w:rPr>
              <w:t>颗粒物排放浓度</w:t>
            </w:r>
            <w:r>
              <w:rPr>
                <w:rFonts w:hint="eastAsia" w:ascii="Times New Roman" w:hAnsi="Times New Roman" w:eastAsia="宋体" w:cs="Times New Roman"/>
                <w:sz w:val="24"/>
                <w:szCs w:val="24"/>
                <w:lang w:val="en-US" w:eastAsia="zh-CN"/>
              </w:rPr>
              <w:t>30</w:t>
            </w:r>
            <w:r>
              <w:rPr>
                <w:rFonts w:hint="default" w:ascii="Times New Roman" w:hAnsi="Times New Roman" w:eastAsia="宋体" w:cs="Times New Roman"/>
                <w:sz w:val="24"/>
                <w:szCs w:val="24"/>
                <w:lang w:val="en-US" w:eastAsia="zh-CN"/>
              </w:rPr>
              <w:t>mg/m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二氧化硫200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w:t>
            </w:r>
            <w:r>
              <w:rPr>
                <w:rFonts w:hint="eastAsia" w:ascii="Times New Roman" w:hAnsi="Times New Roman" w:eastAsia="宋体" w:cs="Times New Roman"/>
                <w:sz w:val="24"/>
                <w:szCs w:val="24"/>
                <w:vertAlign w:val="baseline"/>
                <w:lang w:val="en-US" w:eastAsia="zh-CN"/>
              </w:rPr>
              <w:t>氮氧化物300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bCs/>
                <w:sz w:val="24"/>
                <w:szCs w:val="24"/>
              </w:rPr>
              <w:t>的限值要求</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非甲烷总烃能够满足</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河南省地方标准-工业涂装工序挥发性有机物排放标准</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DB41/1951-2020</w:t>
            </w:r>
            <w:r>
              <w:rPr>
                <w:rFonts w:hint="eastAsia" w:ascii="Times New Roman" w:hAnsi="Times New Roman" w:eastAsia="宋体" w:cs="Times New Roman"/>
                <w:bCs/>
                <w:color w:val="000000"/>
                <w:kern w:val="2"/>
                <w:sz w:val="24"/>
                <w:szCs w:val="24"/>
                <w:lang w:eastAsia="zh-CN"/>
              </w:rPr>
              <w:t>）</w:t>
            </w:r>
            <w:r>
              <w:rPr>
                <w:rFonts w:hint="eastAsia" w:ascii="Times New Roman" w:hAnsi="Times New Roman" w:eastAsia="宋体" w:cs="Times New Roman"/>
                <w:bCs/>
                <w:color w:val="000000"/>
                <w:kern w:val="2"/>
                <w:sz w:val="24"/>
                <w:szCs w:val="24"/>
                <w:lang w:val="en-US" w:eastAsia="zh-CN"/>
              </w:rPr>
              <w:t>中有组织废气50mg</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bCs/>
                <w:sz w:val="24"/>
                <w:szCs w:val="24"/>
              </w:rPr>
              <w:t>的限值要求</w:t>
            </w:r>
            <w:r>
              <w:rPr>
                <w:rFonts w:hint="eastAsia" w:ascii="Times New Roman" w:hAnsi="Times New Roman" w:eastAsia="宋体" w:cs="Times New Roman"/>
                <w:bCs/>
                <w:sz w:val="24"/>
                <w:szCs w:val="24"/>
                <w:lang w:eastAsia="zh-CN"/>
              </w:rPr>
              <w:t>，</w:t>
            </w:r>
            <w:r>
              <w:rPr>
                <w:rFonts w:hint="eastAsia" w:ascii="Times New Roman" w:hAnsi="Times New Roman" w:eastAsia="宋体" w:cs="Times New Roman"/>
                <w:bCs/>
                <w:sz w:val="24"/>
                <w:szCs w:val="24"/>
                <w:lang w:val="en-US" w:eastAsia="zh-CN"/>
              </w:rPr>
              <w:t>同时能够满足</w:t>
            </w:r>
            <w:r>
              <w:rPr>
                <w:rFonts w:hint="eastAsia" w:ascii="Times New Roman" w:hAnsi="Times New Roman" w:eastAsia="宋体" w:cs="Times New Roman"/>
                <w:bCs/>
                <w:iCs/>
                <w:color w:val="000000"/>
                <w:sz w:val="24"/>
                <w:szCs w:val="24"/>
                <w:lang w:val="en-US" w:eastAsia="zh-CN"/>
              </w:rPr>
              <w:t>《关于全省开展工业企业挥发性有机物专项治理工作中排放建议值的通知》中表面涂装业-有机废气排放口非甲烷总烃处理效率70%的要求。</w:t>
            </w:r>
          </w:p>
          <w:p w14:paraId="4DD1DD3B">
            <w:pPr>
              <w:spacing w:after="0" w:line="460" w:lineRule="exact"/>
              <w:ind w:firstLine="480" w:firstLineChars="200"/>
              <w:jc w:val="both"/>
              <w:rPr>
                <w:rFonts w:hint="default" w:ascii="Times New Roman" w:hAnsi="Times New Roman" w:eastAsia="宋体" w:cs="Times New Roman"/>
                <w:bCs/>
                <w:color w:val="000000"/>
                <w:sz w:val="24"/>
                <w:szCs w:val="24"/>
                <w:lang w:val="en-US" w:eastAsia="zh-CN"/>
              </w:rPr>
            </w:pPr>
            <w:r>
              <w:rPr>
                <w:rFonts w:hint="default" w:ascii="Times New Roman" w:hAnsi="Times New Roman" w:eastAsia="宋体" w:cs="Times New Roman"/>
                <w:bCs/>
                <w:color w:val="000000"/>
                <w:sz w:val="24"/>
                <w:szCs w:val="24"/>
              </w:rPr>
              <w:t>厂界无组织废气</w:t>
            </w:r>
            <w:r>
              <w:rPr>
                <w:rFonts w:hint="default" w:ascii="Times New Roman" w:hAnsi="Times New Roman" w:eastAsia="宋体" w:cs="Times New Roman"/>
                <w:bCs/>
                <w:color w:val="000000"/>
                <w:sz w:val="24"/>
                <w:szCs w:val="24"/>
                <w:lang w:val="en-US" w:eastAsia="zh-CN"/>
              </w:rPr>
              <w:t>颗粒物排放浓度为0.252-0.339mg/m</w:t>
            </w:r>
            <w:r>
              <w:rPr>
                <w:rFonts w:hint="default" w:ascii="Times New Roman" w:hAnsi="Times New Roman" w:eastAsia="宋体" w:cs="Times New Roman"/>
                <w:bCs/>
                <w:color w:val="000000"/>
                <w:sz w:val="24"/>
                <w:szCs w:val="24"/>
                <w:vertAlign w:val="superscript"/>
                <w:lang w:val="en-US" w:eastAsia="zh-CN"/>
              </w:rPr>
              <w:t>3</w:t>
            </w:r>
            <w:r>
              <w:rPr>
                <w:rFonts w:hint="default" w:ascii="Times New Roman" w:hAnsi="Times New Roman" w:eastAsia="宋体" w:cs="Times New Roman"/>
                <w:bCs/>
                <w:color w:val="000000"/>
                <w:sz w:val="24"/>
                <w:szCs w:val="24"/>
                <w:lang w:val="en-US" w:eastAsia="zh-CN"/>
              </w:rPr>
              <w:t>，</w:t>
            </w:r>
            <w:r>
              <w:rPr>
                <w:rFonts w:hint="default" w:ascii="Times New Roman" w:hAnsi="Times New Roman" w:eastAsia="宋体" w:cs="Times New Roman"/>
                <w:bCs/>
                <w:color w:val="000000"/>
                <w:sz w:val="24"/>
                <w:szCs w:val="24"/>
              </w:rPr>
              <w:t>非甲烷总烃排放浓度为</w:t>
            </w:r>
            <w:r>
              <w:rPr>
                <w:rFonts w:hint="default" w:ascii="Times New Roman" w:hAnsi="Times New Roman" w:eastAsia="宋体" w:cs="Times New Roman"/>
                <w:bCs/>
                <w:color w:val="000000"/>
                <w:sz w:val="24"/>
                <w:szCs w:val="24"/>
                <w:lang w:val="en-US" w:eastAsia="zh-CN"/>
              </w:rPr>
              <w:t>0.35-0.79</w:t>
            </w:r>
            <w:r>
              <w:rPr>
                <w:rFonts w:hint="default" w:ascii="Times New Roman" w:hAnsi="Times New Roman" w:eastAsia="宋体" w:cs="Times New Roman"/>
                <w:bCs/>
                <w:color w:val="000000"/>
                <w:sz w:val="24"/>
                <w:szCs w:val="24"/>
              </w:rPr>
              <w:t>mg/m</w:t>
            </w:r>
            <w:r>
              <w:rPr>
                <w:rFonts w:hint="default" w:ascii="Times New Roman" w:hAnsi="Times New Roman" w:eastAsia="宋体" w:cs="Times New Roman"/>
                <w:bCs/>
                <w:color w:val="000000"/>
                <w:sz w:val="24"/>
                <w:szCs w:val="24"/>
                <w:vertAlign w:val="superscript"/>
              </w:rPr>
              <w:t>3</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无组织颗粒物</w:t>
            </w:r>
            <w:r>
              <w:rPr>
                <w:rFonts w:hint="default" w:ascii="Times New Roman" w:hAnsi="Times New Roman" w:eastAsia="宋体" w:cs="Times New Roman"/>
                <w:bCs/>
                <w:color w:val="000000"/>
                <w:sz w:val="24"/>
                <w:szCs w:val="24"/>
              </w:rPr>
              <w:t>能够满足</w:t>
            </w:r>
            <w:r>
              <w:rPr>
                <w:rFonts w:hint="default" w:ascii="Times New Roman" w:hAnsi="Times New Roman" w:eastAsia="宋体" w:cs="Times New Roman"/>
                <w:sz w:val="24"/>
                <w:szCs w:val="24"/>
              </w:rPr>
              <w:t>《大气污染物综合排放标准》（GB16297-1996）表2</w:t>
            </w:r>
            <w:r>
              <w:rPr>
                <w:rFonts w:hint="default" w:ascii="Times New Roman" w:hAnsi="Times New Roman" w:eastAsia="宋体" w:cs="Times New Roman"/>
                <w:sz w:val="24"/>
                <w:szCs w:val="24"/>
                <w:lang w:val="en-US" w:eastAsia="zh-CN"/>
              </w:rPr>
              <w:t>中企业边界1.0</w:t>
            </w:r>
            <w:r>
              <w:rPr>
                <w:rFonts w:hint="default" w:ascii="Times New Roman" w:hAnsi="Times New Roman" w:eastAsia="宋体" w:cs="Times New Roman"/>
                <w:bCs/>
                <w:color w:val="000000"/>
                <w:sz w:val="24"/>
                <w:szCs w:val="24"/>
              </w:rPr>
              <w:t>mg/m</w:t>
            </w:r>
            <w:r>
              <w:rPr>
                <w:rFonts w:hint="default" w:ascii="Times New Roman" w:hAnsi="Times New Roman" w:eastAsia="宋体" w:cs="Times New Roman"/>
                <w:bCs/>
                <w:color w:val="000000"/>
                <w:sz w:val="24"/>
                <w:szCs w:val="24"/>
                <w:vertAlign w:val="superscript"/>
              </w:rPr>
              <w:t>3</w:t>
            </w:r>
            <w:r>
              <w:rPr>
                <w:rFonts w:hint="default" w:ascii="Times New Roman" w:hAnsi="Times New Roman" w:eastAsia="宋体" w:cs="Times New Roman"/>
                <w:bCs/>
                <w:color w:val="000000"/>
                <w:sz w:val="24"/>
                <w:szCs w:val="24"/>
              </w:rPr>
              <w:t>限值要求</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同时能够满足</w:t>
            </w:r>
            <w:r>
              <w:rPr>
                <w:rFonts w:hint="default" w:ascii="Times New Roman" w:hAnsi="Times New Roman" w:eastAsia="宋体" w:cs="Times New Roman"/>
                <w:bCs/>
                <w:iCs/>
                <w:color w:val="000000"/>
                <w:sz w:val="24"/>
                <w:szCs w:val="24"/>
                <w:lang w:val="en-US" w:eastAsia="zh-CN"/>
              </w:rPr>
              <w:t>新乡市生态环境局《关于进一步规范工业企业颗粒物排放限值的通知》中</w:t>
            </w:r>
            <w:r>
              <w:rPr>
                <w:rFonts w:hint="default" w:ascii="Times New Roman" w:hAnsi="Times New Roman" w:eastAsia="宋体" w:cs="Times New Roman"/>
                <w:bCs/>
                <w:iCs/>
                <w:color w:val="000000"/>
                <w:sz w:val="24"/>
                <w:szCs w:val="24"/>
                <w:vertAlign w:val="baseline"/>
                <w:lang w:val="en-US" w:eastAsia="zh-CN"/>
              </w:rPr>
              <w:t>企业边界无组织颗粒物0.5</w:t>
            </w:r>
            <w:r>
              <w:rPr>
                <w:rFonts w:hint="default" w:ascii="Times New Roman" w:hAnsi="Times New Roman" w:eastAsia="宋体" w:cs="Times New Roman"/>
                <w:bCs/>
                <w:iCs/>
                <w:color w:val="000000"/>
                <w:sz w:val="24"/>
                <w:szCs w:val="24"/>
                <w:lang w:val="en-US" w:eastAsia="zh-CN"/>
              </w:rPr>
              <w:t>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的限值要求</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bCs/>
                <w:color w:val="000000"/>
                <w:sz w:val="24"/>
                <w:szCs w:val="24"/>
                <w:lang w:val="en-US" w:eastAsia="zh-CN"/>
              </w:rPr>
              <w:t>无组织</w:t>
            </w:r>
            <w:r>
              <w:rPr>
                <w:rFonts w:hint="default" w:ascii="Times New Roman" w:hAnsi="Times New Roman" w:eastAsia="宋体" w:cs="Times New Roman"/>
                <w:color w:val="000000"/>
                <w:sz w:val="24"/>
                <w:szCs w:val="24"/>
                <w:lang w:val="en-US" w:eastAsia="zh-CN"/>
              </w:rPr>
              <w:t>非甲烷总烃能够满足</w:t>
            </w:r>
            <w:r>
              <w:rPr>
                <w:rFonts w:hint="default" w:ascii="Times New Roman" w:hAnsi="Times New Roman" w:eastAsia="宋体" w:cs="Times New Roman"/>
                <w:sz w:val="24"/>
                <w:szCs w:val="24"/>
              </w:rPr>
              <w:t>《大气污染物综合排放标准》（GB16297-1996）表2</w:t>
            </w:r>
            <w:r>
              <w:rPr>
                <w:rFonts w:hint="default" w:ascii="Times New Roman" w:hAnsi="Times New Roman" w:eastAsia="宋体" w:cs="Times New Roman"/>
                <w:sz w:val="24"/>
                <w:szCs w:val="24"/>
                <w:lang w:val="en-US" w:eastAsia="zh-CN"/>
              </w:rPr>
              <w:t>中企业边界非甲烷总烃4.0</w:t>
            </w:r>
            <w:r>
              <w:rPr>
                <w:rFonts w:hint="default" w:ascii="Times New Roman" w:hAnsi="Times New Roman" w:eastAsia="宋体" w:cs="Times New Roman"/>
                <w:bCs/>
                <w:color w:val="000000"/>
                <w:sz w:val="24"/>
                <w:szCs w:val="24"/>
              </w:rPr>
              <w:t>mg/m</w:t>
            </w:r>
            <w:r>
              <w:rPr>
                <w:rFonts w:hint="default" w:ascii="Times New Roman" w:hAnsi="Times New Roman" w:eastAsia="宋体" w:cs="Times New Roman"/>
                <w:bCs/>
                <w:color w:val="000000"/>
                <w:sz w:val="24"/>
                <w:szCs w:val="24"/>
                <w:vertAlign w:val="superscript"/>
              </w:rPr>
              <w:t>3</w:t>
            </w:r>
            <w:r>
              <w:rPr>
                <w:rFonts w:hint="default" w:ascii="Times New Roman" w:hAnsi="Times New Roman" w:eastAsia="宋体" w:cs="Times New Roman"/>
                <w:bCs/>
                <w:color w:val="000000"/>
                <w:sz w:val="24"/>
                <w:szCs w:val="24"/>
              </w:rPr>
              <w:t>限值要求</w:t>
            </w:r>
            <w:r>
              <w:rPr>
                <w:rFonts w:hint="default" w:ascii="Times New Roman" w:hAnsi="Times New Roman" w:eastAsia="宋体" w:cs="Times New Roman"/>
                <w:bCs/>
                <w:color w:val="000000"/>
                <w:sz w:val="24"/>
                <w:szCs w:val="24"/>
                <w:lang w:eastAsia="zh-CN"/>
              </w:rPr>
              <w:t>，</w:t>
            </w:r>
            <w:r>
              <w:rPr>
                <w:rFonts w:hint="default" w:ascii="Times New Roman" w:hAnsi="Times New Roman" w:eastAsia="宋体" w:cs="Times New Roman"/>
                <w:bCs/>
                <w:color w:val="000000"/>
                <w:sz w:val="24"/>
                <w:szCs w:val="24"/>
                <w:lang w:val="en-US" w:eastAsia="zh-CN"/>
              </w:rPr>
              <w:t>同时能够满足</w:t>
            </w:r>
            <w:r>
              <w:rPr>
                <w:rFonts w:hint="default" w:ascii="Times New Roman" w:hAnsi="Times New Roman" w:eastAsia="宋体" w:cs="Times New Roman"/>
                <w:bCs/>
                <w:iCs/>
                <w:color w:val="000000"/>
                <w:sz w:val="24"/>
                <w:szCs w:val="24"/>
                <w:lang w:val="en-US" w:eastAsia="zh-CN"/>
              </w:rPr>
              <w:t>《关于全省开展工业企业挥发性有机物专项治理工作中排放建议值的通知》中工业企业边界挥发性有机物排放建议值：非甲烷总烃0.2mg/m</w:t>
            </w:r>
            <w:r>
              <w:rPr>
                <w:rFonts w:hint="default" w:ascii="Times New Roman" w:hAnsi="Times New Roman" w:eastAsia="宋体" w:cs="Times New Roman"/>
                <w:bCs/>
                <w:iCs/>
                <w:color w:val="000000"/>
                <w:sz w:val="24"/>
                <w:szCs w:val="24"/>
                <w:vertAlign w:val="superscript"/>
                <w:lang w:val="en-US" w:eastAsia="zh-CN"/>
              </w:rPr>
              <w:t>3</w:t>
            </w:r>
            <w:r>
              <w:rPr>
                <w:rFonts w:hint="default" w:ascii="Times New Roman" w:hAnsi="Times New Roman" w:eastAsia="宋体" w:cs="Times New Roman"/>
                <w:bCs/>
                <w:iCs/>
                <w:color w:val="000000"/>
                <w:sz w:val="24"/>
                <w:szCs w:val="24"/>
                <w:lang w:val="en-US" w:eastAsia="zh-CN"/>
              </w:rPr>
              <w:t>的限值要求</w:t>
            </w:r>
            <w:r>
              <w:rPr>
                <w:rFonts w:hint="eastAsia" w:ascii="Times New Roman" w:hAnsi="Times New Roman" w:eastAsia="宋体" w:cs="Times New Roman"/>
                <w:bCs/>
                <w:iCs/>
                <w:color w:val="000000"/>
                <w:sz w:val="24"/>
                <w:szCs w:val="24"/>
                <w:lang w:val="en-US" w:eastAsia="zh-CN"/>
              </w:rPr>
              <w:t>。</w:t>
            </w:r>
          </w:p>
          <w:p w14:paraId="38EDF055">
            <w:pPr>
              <w:spacing w:after="0" w:line="460" w:lineRule="exact"/>
              <w:ind w:firstLine="480" w:firstLineChars="200"/>
              <w:jc w:val="both"/>
              <w:textAlignment w:val="baseline"/>
              <w:rPr>
                <w:rFonts w:ascii="Times New Roman" w:hAnsi="Times New Roman" w:eastAsia="宋体"/>
                <w:bCs/>
                <w:color w:val="000000"/>
                <w:sz w:val="24"/>
                <w:szCs w:val="24"/>
              </w:rPr>
            </w:pPr>
            <w:r>
              <w:rPr>
                <w:rFonts w:ascii="宋体" w:hAnsi="Times New Roman" w:eastAsia="宋体"/>
                <w:bCs/>
                <w:color w:val="000000"/>
                <w:sz w:val="24"/>
                <w:szCs w:val="24"/>
              </w:rPr>
              <w:fldChar w:fldCharType="begin"/>
            </w:r>
            <w:r>
              <w:rPr>
                <w:rFonts w:hint="eastAsia" w:ascii="宋体" w:hAnsi="Times New Roman" w:eastAsia="宋体"/>
                <w:bCs/>
                <w:color w:val="000000"/>
                <w:sz w:val="24"/>
                <w:szCs w:val="24"/>
              </w:rPr>
              <w:instrText xml:space="preserve">= 5 \* GB3</w:instrText>
            </w:r>
            <w:r>
              <w:rPr>
                <w:rFonts w:ascii="宋体" w:hAnsi="Times New Roman" w:eastAsia="宋体"/>
                <w:bCs/>
                <w:color w:val="000000"/>
                <w:sz w:val="24"/>
                <w:szCs w:val="24"/>
              </w:rPr>
              <w:fldChar w:fldCharType="separate"/>
            </w:r>
            <w:r>
              <w:rPr>
                <w:rFonts w:hint="eastAsia" w:ascii="宋体" w:hAnsi="Times New Roman" w:eastAsia="宋体"/>
                <w:bCs/>
                <w:color w:val="000000"/>
                <w:sz w:val="24"/>
                <w:szCs w:val="24"/>
              </w:rPr>
              <w:t>⑤</w:t>
            </w:r>
            <w:r>
              <w:rPr>
                <w:rFonts w:ascii="宋体" w:hAnsi="Times New Roman" w:eastAsia="宋体"/>
                <w:bCs/>
                <w:color w:val="000000"/>
                <w:sz w:val="24"/>
                <w:szCs w:val="24"/>
              </w:rPr>
              <w:fldChar w:fldCharType="end"/>
            </w:r>
            <w:r>
              <w:rPr>
                <w:rFonts w:ascii="Times New Roman" w:hAnsi="Times New Roman" w:eastAsia="宋体"/>
                <w:bCs/>
                <w:color w:val="000000"/>
                <w:sz w:val="24"/>
                <w:szCs w:val="24"/>
              </w:rPr>
              <w:t>由</w:t>
            </w:r>
            <w:r>
              <w:rPr>
                <w:rFonts w:hint="eastAsia" w:ascii="Times New Roman" w:hAnsi="Times New Roman" w:eastAsia="宋体"/>
                <w:bCs/>
                <w:color w:val="000000"/>
                <w:sz w:val="24"/>
                <w:szCs w:val="24"/>
              </w:rPr>
              <w:t>监测</w:t>
            </w:r>
            <w:r>
              <w:rPr>
                <w:rFonts w:ascii="Times New Roman" w:hAnsi="Times New Roman" w:eastAsia="宋体"/>
                <w:bCs/>
                <w:color w:val="000000"/>
                <w:sz w:val="24"/>
                <w:szCs w:val="24"/>
              </w:rPr>
              <w:t>结果可知：本项目东、</w:t>
            </w:r>
            <w:r>
              <w:rPr>
                <w:rFonts w:hint="eastAsia" w:ascii="Times New Roman" w:hAnsi="Times New Roman" w:eastAsia="宋体"/>
                <w:bCs/>
                <w:color w:val="000000"/>
                <w:sz w:val="24"/>
                <w:szCs w:val="24"/>
              </w:rPr>
              <w:t>西、</w:t>
            </w:r>
            <w:r>
              <w:rPr>
                <w:rFonts w:ascii="Times New Roman" w:hAnsi="Times New Roman" w:eastAsia="宋体"/>
                <w:bCs/>
                <w:color w:val="000000"/>
                <w:sz w:val="24"/>
                <w:szCs w:val="24"/>
              </w:rPr>
              <w:t>南、北各厂界昼间噪声值为：</w:t>
            </w:r>
            <w:r>
              <w:rPr>
                <w:rFonts w:hint="eastAsia" w:ascii="Times New Roman" w:hAnsi="Times New Roman" w:eastAsia="宋体"/>
                <w:bCs/>
                <w:color w:val="000000"/>
                <w:sz w:val="24"/>
                <w:szCs w:val="24"/>
                <w:lang w:val="en-US" w:eastAsia="zh-CN"/>
              </w:rPr>
              <w:t>54-57</w:t>
            </w:r>
            <w:r>
              <w:rPr>
                <w:rFonts w:ascii="Times New Roman" w:hAnsi="Times New Roman" w:eastAsia="宋体"/>
                <w:bCs/>
                <w:color w:val="000000"/>
                <w:sz w:val="24"/>
                <w:szCs w:val="24"/>
              </w:rPr>
              <w:t>dB（A）</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夜间噪声值为：</w:t>
            </w:r>
            <w:r>
              <w:rPr>
                <w:rFonts w:hint="eastAsia" w:ascii="Times New Roman" w:hAnsi="Times New Roman" w:eastAsia="宋体"/>
                <w:bCs/>
                <w:color w:val="000000"/>
                <w:sz w:val="24"/>
                <w:szCs w:val="24"/>
                <w:lang w:val="en-US" w:eastAsia="zh-CN"/>
              </w:rPr>
              <w:t>44-46</w:t>
            </w:r>
            <w:r>
              <w:rPr>
                <w:rFonts w:ascii="Times New Roman" w:hAnsi="Times New Roman" w:eastAsia="宋体"/>
                <w:bCs/>
                <w:color w:val="000000"/>
                <w:sz w:val="24"/>
                <w:szCs w:val="24"/>
              </w:rPr>
              <w:t>dB（A），可以满足《工业企业厂界环境噪声排放标准》（GB12348-2008）</w:t>
            </w:r>
            <w:r>
              <w:rPr>
                <w:rFonts w:hint="eastAsia" w:ascii="Times New Roman" w:hAnsi="Times New Roman" w:eastAsia="宋体"/>
                <w:bCs/>
                <w:color w:val="000000"/>
                <w:sz w:val="24"/>
                <w:szCs w:val="24"/>
                <w:lang w:val="en-US" w:eastAsia="zh-CN"/>
              </w:rPr>
              <w:t>3</w:t>
            </w:r>
            <w:r>
              <w:rPr>
                <w:rFonts w:hint="eastAsia" w:ascii="Times New Roman" w:hAnsi="Times New Roman" w:eastAsia="宋体"/>
                <w:bCs/>
                <w:color w:val="000000"/>
                <w:sz w:val="24"/>
                <w:szCs w:val="24"/>
              </w:rPr>
              <w:t>类</w:t>
            </w:r>
            <w:r>
              <w:rPr>
                <w:rFonts w:ascii="Times New Roman" w:hAnsi="Times New Roman" w:eastAsia="宋体"/>
                <w:bCs/>
                <w:color w:val="000000"/>
                <w:sz w:val="24"/>
                <w:szCs w:val="24"/>
              </w:rPr>
              <w:t>标准昼间</w:t>
            </w:r>
            <w:r>
              <w:rPr>
                <w:rFonts w:hint="eastAsia" w:ascii="Times New Roman" w:hAnsi="Times New Roman" w:eastAsia="宋体"/>
                <w:bCs/>
                <w:color w:val="000000"/>
                <w:sz w:val="24"/>
                <w:szCs w:val="24"/>
                <w:lang w:val="en-US" w:eastAsia="zh-CN"/>
              </w:rPr>
              <w:t>65</w:t>
            </w:r>
            <w:r>
              <w:rPr>
                <w:rFonts w:ascii="Times New Roman" w:hAnsi="Times New Roman" w:eastAsia="宋体"/>
                <w:bCs/>
                <w:color w:val="000000"/>
                <w:sz w:val="24"/>
                <w:szCs w:val="24"/>
              </w:rPr>
              <w:t>dB（A）、夜间</w:t>
            </w:r>
            <w:r>
              <w:rPr>
                <w:rFonts w:hint="eastAsia" w:ascii="Times New Roman" w:hAnsi="Times New Roman" w:eastAsia="宋体"/>
                <w:bCs/>
                <w:color w:val="000000"/>
                <w:sz w:val="24"/>
                <w:szCs w:val="24"/>
                <w:lang w:val="en-US" w:eastAsia="zh-CN"/>
              </w:rPr>
              <w:t>55</w:t>
            </w:r>
            <w:r>
              <w:rPr>
                <w:rFonts w:ascii="Times New Roman" w:hAnsi="Times New Roman" w:eastAsia="宋体"/>
                <w:bCs/>
                <w:color w:val="000000"/>
                <w:sz w:val="24"/>
                <w:szCs w:val="24"/>
              </w:rPr>
              <w:t>dB（A）的限值要求</w:t>
            </w:r>
            <w:r>
              <w:rPr>
                <w:rFonts w:hint="eastAsia" w:ascii="Times New Roman" w:hAnsi="Times New Roman" w:eastAsia="宋体"/>
                <w:bCs/>
                <w:color w:val="000000"/>
                <w:sz w:val="24"/>
                <w:szCs w:val="24"/>
              </w:rPr>
              <w:t>。</w:t>
            </w:r>
          </w:p>
          <w:p w14:paraId="7A7B36CA">
            <w:pPr>
              <w:spacing w:after="0" w:line="460" w:lineRule="exact"/>
              <w:ind w:firstLine="480" w:firstLineChars="200"/>
              <w:jc w:val="both"/>
              <w:textAlignment w:val="baseline"/>
              <w:rPr>
                <w:rFonts w:ascii="宋体" w:hAnsi="Times New Roman" w:eastAsia="宋体"/>
                <w:bCs/>
                <w:color w:val="000000"/>
                <w:sz w:val="24"/>
                <w:szCs w:val="24"/>
              </w:rPr>
            </w:pPr>
            <w:r>
              <w:rPr>
                <w:rFonts w:ascii="宋体" w:hAnsi="Times New Roman" w:eastAsia="宋体"/>
                <w:bCs/>
                <w:color w:val="000000"/>
                <w:sz w:val="24"/>
                <w:szCs w:val="24"/>
              </w:rPr>
              <w:fldChar w:fldCharType="begin"/>
            </w:r>
            <w:r>
              <w:rPr>
                <w:rFonts w:hint="eastAsia" w:ascii="宋体" w:hAnsi="Times New Roman" w:eastAsia="宋体"/>
                <w:bCs/>
                <w:color w:val="000000"/>
                <w:sz w:val="24"/>
                <w:szCs w:val="24"/>
              </w:rPr>
              <w:instrText xml:space="preserve">= 6 \* GB3</w:instrText>
            </w:r>
            <w:r>
              <w:rPr>
                <w:rFonts w:ascii="宋体" w:hAnsi="Times New Roman" w:eastAsia="宋体"/>
                <w:bCs/>
                <w:color w:val="000000"/>
                <w:sz w:val="24"/>
                <w:szCs w:val="24"/>
              </w:rPr>
              <w:fldChar w:fldCharType="separate"/>
            </w:r>
            <w:r>
              <w:rPr>
                <w:rFonts w:hint="eastAsia" w:ascii="宋体" w:hAnsi="Times New Roman" w:eastAsia="宋体"/>
                <w:bCs/>
                <w:color w:val="000000"/>
                <w:sz w:val="24"/>
                <w:szCs w:val="24"/>
              </w:rPr>
              <w:t>⑥</w:t>
            </w:r>
            <w:r>
              <w:rPr>
                <w:rFonts w:ascii="宋体" w:hAnsi="Times New Roman" w:eastAsia="宋体"/>
                <w:bCs/>
                <w:color w:val="000000"/>
                <w:sz w:val="24"/>
                <w:szCs w:val="24"/>
              </w:rPr>
              <w:fldChar w:fldCharType="end"/>
            </w:r>
            <w:r>
              <w:rPr>
                <w:rFonts w:hint="eastAsia" w:ascii="Times New Roman" w:hAnsi="宋体" w:eastAsia="宋体"/>
                <w:color w:val="000000"/>
                <w:sz w:val="24"/>
                <w:szCs w:val="24"/>
              </w:rPr>
              <w:t>本项目下料折弯、机加工产生的边角料、袋式除尘器收集粉尘为一般固废，收集后外售；生活垃圾收集后由环卫部门拉走处理；废液压油、废机油、废电泳涂料桶、废滤袋、沉渣、废活性炭、废紫外灯管、废催化板均属于危险废物，暂存于危废暂存间，定期委托有相应处理资质的单位处置。</w:t>
            </w:r>
            <w:r>
              <w:rPr>
                <w:rFonts w:hint="eastAsia" w:ascii="Times New Roman" w:hAnsi="Times New Roman" w:eastAsia="宋体" w:cs="Times New Roman"/>
                <w:sz w:val="24"/>
                <w:szCs w:val="24"/>
              </w:rPr>
              <w:t>一般固废暂存间建设满足《一般工业固体废物贮存和填埋污染控制标准》（GB18599-2020）中防渗漏、防雨淋、防扬尘等环境保护要求，危废贮存库建设满足《危险废物贮存污染控制标准》（GB18597</w:t>
            </w:r>
            <w:r>
              <w:rPr>
                <w:rFonts w:hint="eastAsia" w:ascii="Times New Roman" w:hAnsi="Times New Roman" w:eastAsia="宋体"/>
                <w:sz w:val="24"/>
                <w:szCs w:val="24"/>
              </w:rPr>
              <w:t>-2023）标准。</w:t>
            </w:r>
          </w:p>
          <w:p w14:paraId="59C3D9FA">
            <w:pPr>
              <w:spacing w:after="0" w:line="460" w:lineRule="exact"/>
              <w:ind w:firstLine="480" w:firstLineChars="200"/>
              <w:jc w:val="both"/>
              <w:textAlignment w:val="baseline"/>
              <w:rPr>
                <w:rFonts w:ascii="Times New Roman" w:hAnsi="Times New Roman" w:eastAsia="宋体"/>
                <w:bCs/>
                <w:color w:val="000000"/>
                <w:sz w:val="24"/>
                <w:szCs w:val="24"/>
              </w:rPr>
            </w:pPr>
            <w:r>
              <w:rPr>
                <w:rFonts w:hint="eastAsia" w:ascii="宋体" w:hAnsi="宋体" w:eastAsia="宋体"/>
                <w:bCs/>
                <w:color w:val="000000"/>
                <w:sz w:val="24"/>
                <w:szCs w:val="24"/>
              </w:rPr>
              <w:t>⑦</w:t>
            </w:r>
            <w:r>
              <w:rPr>
                <w:rFonts w:hint="eastAsia" w:ascii="Times New Roman" w:hAnsi="Times New Roman" w:eastAsia="宋体"/>
                <w:bCs/>
                <w:color w:val="000000"/>
                <w:sz w:val="24"/>
                <w:szCs w:val="24"/>
              </w:rPr>
              <w:t>本项目按照最不利条件折算为满负荷情况下，全厂大气污染物实际</w:t>
            </w:r>
            <w:r>
              <w:rPr>
                <w:rFonts w:hint="eastAsia" w:ascii="Times New Roman" w:hAnsi="Times New Roman" w:eastAsia="宋体" w:cs="宋体"/>
                <w:bCs/>
                <w:color w:val="000000"/>
                <w:sz w:val="24"/>
                <w:szCs w:val="21"/>
              </w:rPr>
              <w:t>排放量</w:t>
            </w:r>
            <w:r>
              <w:rPr>
                <w:rFonts w:hint="eastAsia" w:ascii="Times New Roman" w:hAnsi="Times New Roman" w:eastAsia="宋体"/>
                <w:bCs/>
                <w:color w:val="000000"/>
                <w:sz w:val="24"/>
                <w:szCs w:val="24"/>
              </w:rPr>
              <w:t>颗粒物</w:t>
            </w:r>
            <w:r>
              <w:rPr>
                <w:rFonts w:hint="eastAsia" w:ascii="Times New Roman" w:hAnsi="Times New Roman" w:eastAsia="宋体"/>
                <w:bCs/>
                <w:color w:val="000000"/>
                <w:sz w:val="24"/>
                <w:szCs w:val="24"/>
                <w:lang w:val="en-US" w:eastAsia="zh-CN"/>
              </w:rPr>
              <w:t>0.0571</w:t>
            </w:r>
            <w:r>
              <w:rPr>
                <w:rFonts w:hint="eastAsia" w:ascii="Times New Roman" w:hAnsi="Times New Roman" w:eastAsia="宋体"/>
                <w:bCs/>
                <w:color w:val="000000"/>
                <w:sz w:val="24"/>
                <w:szCs w:val="24"/>
              </w:rPr>
              <w:t>t/a、</w:t>
            </w:r>
            <w:r>
              <w:rPr>
                <w:rFonts w:hint="eastAsia" w:ascii="Times New Roman" w:hAnsi="Times New Roman" w:eastAsia="宋体"/>
                <w:bCs/>
                <w:color w:val="000000"/>
                <w:sz w:val="24"/>
                <w:szCs w:val="24"/>
                <w:lang w:val="en-US" w:eastAsia="zh-CN"/>
              </w:rPr>
              <w:t>非甲烷总烃0.0490</w:t>
            </w:r>
            <w:r>
              <w:rPr>
                <w:rFonts w:ascii="Times New Roman" w:hAnsi="Times New Roman" w:eastAsia="宋体"/>
                <w:bCs/>
                <w:color w:val="000000"/>
                <w:sz w:val="24"/>
                <w:szCs w:val="24"/>
              </w:rPr>
              <w:t xml:space="preserve"> </w:t>
            </w:r>
            <w:r>
              <w:rPr>
                <w:rFonts w:hint="eastAsia" w:ascii="Times New Roman" w:hAnsi="Times New Roman" w:eastAsia="宋体"/>
                <w:bCs/>
                <w:color w:val="000000"/>
                <w:sz w:val="24"/>
                <w:szCs w:val="24"/>
              </w:rPr>
              <w:t>t/a</w:t>
            </w:r>
            <w:r>
              <w:rPr>
                <w:rFonts w:hint="eastAsia"/>
                <w:bCs/>
                <w:color w:val="000000"/>
                <w:sz w:val="24"/>
                <w:szCs w:val="24"/>
              </w:rPr>
              <w:t>、</w:t>
            </w:r>
            <w:r>
              <w:rPr>
                <w:rFonts w:hint="eastAsia" w:ascii="Times New Roman" w:hAnsi="Times New Roman" w:eastAsia="宋体"/>
                <w:color w:val="000000"/>
                <w:kern w:val="2"/>
                <w:sz w:val="24"/>
                <w:szCs w:val="24"/>
              </w:rPr>
              <w:t>C</w:t>
            </w:r>
            <w:r>
              <w:rPr>
                <w:rFonts w:ascii="Times New Roman" w:hAnsi="Times New Roman" w:eastAsia="宋体"/>
                <w:color w:val="000000"/>
                <w:kern w:val="2"/>
                <w:sz w:val="24"/>
                <w:szCs w:val="24"/>
              </w:rPr>
              <w:t xml:space="preserve">OD </w:t>
            </w:r>
            <w:r>
              <w:rPr>
                <w:rFonts w:hint="eastAsia" w:ascii="Times New Roman" w:hAnsi="Times New Roman" w:eastAsia="宋体"/>
                <w:color w:val="000000"/>
                <w:kern w:val="2"/>
                <w:sz w:val="24"/>
                <w:szCs w:val="24"/>
                <w:lang w:val="en-US" w:eastAsia="zh-CN"/>
              </w:rPr>
              <w:t>0.0411</w:t>
            </w:r>
            <w:r>
              <w:rPr>
                <w:rFonts w:ascii="Times New Roman" w:hAnsi="Times New Roman" w:eastAsia="宋体"/>
                <w:color w:val="000000"/>
                <w:kern w:val="2"/>
                <w:sz w:val="24"/>
                <w:szCs w:val="24"/>
              </w:rPr>
              <w:t xml:space="preserve"> t/a</w:t>
            </w:r>
            <w:r>
              <w:rPr>
                <w:rFonts w:hint="eastAsia" w:ascii="Times New Roman" w:hAnsi="Times New Roman" w:eastAsia="宋体"/>
                <w:color w:val="000000"/>
                <w:kern w:val="2"/>
                <w:sz w:val="24"/>
                <w:szCs w:val="24"/>
              </w:rPr>
              <w:t>、N</w:t>
            </w:r>
            <w:r>
              <w:rPr>
                <w:rFonts w:ascii="Times New Roman" w:hAnsi="Times New Roman" w:eastAsia="宋体"/>
                <w:color w:val="000000"/>
                <w:kern w:val="2"/>
                <w:sz w:val="24"/>
                <w:szCs w:val="24"/>
              </w:rPr>
              <w:t>H</w:t>
            </w:r>
            <w:r>
              <w:rPr>
                <w:rFonts w:ascii="Times New Roman" w:hAnsi="Times New Roman" w:eastAsia="宋体"/>
                <w:color w:val="000000"/>
                <w:kern w:val="2"/>
                <w:sz w:val="24"/>
                <w:szCs w:val="24"/>
                <w:vertAlign w:val="subscript"/>
              </w:rPr>
              <w:t>3</w:t>
            </w:r>
            <w:r>
              <w:rPr>
                <w:rFonts w:ascii="Times New Roman" w:hAnsi="Times New Roman" w:eastAsia="宋体"/>
                <w:color w:val="000000"/>
                <w:kern w:val="2"/>
                <w:sz w:val="24"/>
                <w:szCs w:val="24"/>
              </w:rPr>
              <w:t xml:space="preserve">-N </w:t>
            </w:r>
            <w:r>
              <w:rPr>
                <w:rFonts w:hint="eastAsia" w:ascii="Times New Roman" w:hAnsi="Times New Roman" w:eastAsia="宋体"/>
                <w:color w:val="000000"/>
                <w:kern w:val="2"/>
                <w:sz w:val="24"/>
                <w:szCs w:val="24"/>
                <w:lang w:val="en-US" w:eastAsia="zh-CN"/>
              </w:rPr>
              <w:t>0.0020</w:t>
            </w:r>
            <w:r>
              <w:rPr>
                <w:rFonts w:ascii="Times New Roman" w:hAnsi="Times New Roman" w:eastAsia="宋体"/>
                <w:color w:val="000000"/>
                <w:kern w:val="2"/>
                <w:sz w:val="24"/>
                <w:szCs w:val="24"/>
              </w:rPr>
              <w:t xml:space="preserve"> t/a</w:t>
            </w:r>
            <w:r>
              <w:rPr>
                <w:rFonts w:hint="eastAsia" w:ascii="Times New Roman" w:hAnsi="Times New Roman" w:eastAsia="宋体"/>
                <w:color w:val="000000"/>
                <w:kern w:val="2"/>
                <w:sz w:val="24"/>
                <w:szCs w:val="24"/>
                <w:lang w:eastAsia="zh-CN"/>
              </w:rPr>
              <w:t>、</w:t>
            </w:r>
            <w:r>
              <w:rPr>
                <w:rFonts w:hint="eastAsia" w:ascii="Times New Roman" w:hAnsi="Times New Roman" w:eastAsia="宋体"/>
                <w:color w:val="000000"/>
                <w:kern w:val="2"/>
                <w:sz w:val="24"/>
                <w:szCs w:val="24"/>
                <w:lang w:val="en-US" w:eastAsia="zh-CN"/>
              </w:rPr>
              <w:t>TN 0.0154t/a、TP 0.0004t/a</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满足环评批复</w:t>
            </w:r>
            <w:r>
              <w:rPr>
                <w:rFonts w:hint="eastAsia" w:ascii="Times New Roman" w:hAnsi="Times New Roman" w:eastAsia="宋体"/>
                <w:bCs/>
                <w:color w:val="000000"/>
                <w:sz w:val="24"/>
                <w:szCs w:val="24"/>
              </w:rPr>
              <w:t>的</w:t>
            </w:r>
            <w:r>
              <w:rPr>
                <w:rFonts w:hint="eastAsia" w:ascii="Times New Roman" w:hAnsi="Times New Roman" w:eastAsia="宋体"/>
                <w:bCs/>
                <w:color w:val="000000"/>
                <w:sz w:val="24"/>
                <w:szCs w:val="24"/>
                <w:lang w:val="en-US" w:eastAsia="zh-CN"/>
              </w:rPr>
              <w:t>总量</w:t>
            </w:r>
            <w:r>
              <w:rPr>
                <w:rFonts w:hint="eastAsia" w:ascii="Times New Roman" w:hAnsi="Times New Roman" w:eastAsia="宋体"/>
                <w:bCs/>
                <w:color w:val="000000"/>
                <w:sz w:val="24"/>
                <w:szCs w:val="24"/>
              </w:rPr>
              <w:t>控制指标。</w:t>
            </w:r>
          </w:p>
          <w:p w14:paraId="5C6B56DA">
            <w:pPr>
              <w:spacing w:after="0" w:line="460" w:lineRule="exact"/>
              <w:ind w:firstLine="480" w:firstLineChars="200"/>
              <w:textAlignment w:val="baseline"/>
              <w:rPr>
                <w:rFonts w:ascii="Times New Roman" w:hAnsi="Times New Roman" w:eastAsia="宋体"/>
                <w:bCs/>
                <w:color w:val="000000"/>
                <w:sz w:val="24"/>
                <w:szCs w:val="24"/>
              </w:rPr>
            </w:pPr>
            <w:bookmarkStart w:id="3" w:name="_Toc501703567"/>
            <w:bookmarkStart w:id="4" w:name="_Toc504492864"/>
            <w:r>
              <w:rPr>
                <w:rFonts w:ascii="Times New Roman" w:hAnsi="Times New Roman" w:eastAsia="宋体"/>
                <w:bCs/>
                <w:color w:val="000000"/>
                <w:sz w:val="24"/>
                <w:szCs w:val="24"/>
              </w:rPr>
              <w:t>2、环境管理检查结论</w:t>
            </w:r>
            <w:bookmarkEnd w:id="3"/>
            <w:bookmarkEnd w:id="4"/>
          </w:p>
          <w:p w14:paraId="54D3EF5A">
            <w:pPr>
              <w:spacing w:after="0" w:line="460" w:lineRule="exact"/>
              <w:ind w:firstLine="480" w:firstLineChars="200"/>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项目执行了环保“三同时”制度；按照有关规定建立了相关环境保护管理制度；由专人负责公司环境管理工作。</w:t>
            </w:r>
          </w:p>
          <w:p w14:paraId="35B002CE">
            <w:pPr>
              <w:spacing w:after="0" w:line="460" w:lineRule="exact"/>
              <w:textAlignment w:val="baseline"/>
              <w:rPr>
                <w:rFonts w:ascii="Times New Roman" w:hAnsi="Times New Roman" w:eastAsia="宋体"/>
                <w:bCs/>
                <w:color w:val="000000"/>
                <w:sz w:val="24"/>
                <w:szCs w:val="24"/>
              </w:rPr>
            </w:pPr>
          </w:p>
          <w:p w14:paraId="3B528BC7">
            <w:pPr>
              <w:spacing w:after="0" w:line="460" w:lineRule="exact"/>
              <w:textAlignment w:val="baseline"/>
              <w:rPr>
                <w:rFonts w:ascii="Times New Roman" w:hAnsi="Times New Roman" w:eastAsia="宋体"/>
                <w:bCs/>
                <w:color w:val="000000"/>
                <w:sz w:val="24"/>
                <w:szCs w:val="24"/>
              </w:rPr>
            </w:pPr>
          </w:p>
          <w:p w14:paraId="76D41D94">
            <w:pPr>
              <w:spacing w:after="0" w:line="460" w:lineRule="exact"/>
              <w:textAlignment w:val="baseline"/>
              <w:rPr>
                <w:rFonts w:ascii="Times New Roman" w:hAnsi="Times New Roman" w:eastAsia="宋体"/>
                <w:bCs/>
                <w:color w:val="000000"/>
                <w:sz w:val="24"/>
                <w:szCs w:val="24"/>
              </w:rPr>
            </w:pPr>
          </w:p>
          <w:p w14:paraId="6D1BED64">
            <w:pPr>
              <w:spacing w:after="0" w:line="460" w:lineRule="exact"/>
              <w:ind w:firstLine="480" w:firstLineChars="200"/>
              <w:textAlignment w:val="baseline"/>
              <w:rPr>
                <w:rFonts w:ascii="Times New Roman" w:hAnsi="Times New Roman" w:eastAsia="宋体"/>
                <w:bCs/>
                <w:color w:val="000000"/>
                <w:sz w:val="24"/>
                <w:szCs w:val="24"/>
              </w:rPr>
            </w:pPr>
          </w:p>
          <w:p w14:paraId="7F69836E">
            <w:pPr>
              <w:spacing w:after="0" w:line="460" w:lineRule="exact"/>
              <w:ind w:firstLine="480" w:firstLineChars="200"/>
              <w:textAlignment w:val="baseline"/>
              <w:rPr>
                <w:rFonts w:ascii="Times New Roman" w:hAnsi="Times New Roman" w:eastAsia="宋体"/>
                <w:bCs/>
                <w:color w:val="000000"/>
                <w:sz w:val="24"/>
                <w:szCs w:val="24"/>
              </w:rPr>
            </w:pPr>
          </w:p>
          <w:p w14:paraId="7A639153">
            <w:pPr>
              <w:spacing w:after="0" w:line="460" w:lineRule="exact"/>
              <w:ind w:firstLine="480" w:firstLineChars="200"/>
              <w:textAlignment w:val="baseline"/>
              <w:rPr>
                <w:rFonts w:ascii="Times New Roman" w:hAnsi="Times New Roman" w:eastAsia="宋体"/>
                <w:bCs/>
                <w:color w:val="000000"/>
                <w:sz w:val="24"/>
                <w:szCs w:val="24"/>
              </w:rPr>
            </w:pPr>
          </w:p>
          <w:p w14:paraId="561C31C1">
            <w:pPr>
              <w:spacing w:after="0" w:line="460" w:lineRule="exact"/>
              <w:ind w:firstLine="480" w:firstLineChars="200"/>
              <w:textAlignment w:val="baseline"/>
              <w:rPr>
                <w:rFonts w:ascii="Times New Roman" w:hAnsi="Times New Roman" w:eastAsia="宋体"/>
                <w:bCs/>
                <w:color w:val="000000"/>
                <w:sz w:val="24"/>
                <w:szCs w:val="24"/>
              </w:rPr>
            </w:pPr>
          </w:p>
          <w:p w14:paraId="7015FCB8">
            <w:pPr>
              <w:spacing w:after="0" w:line="460" w:lineRule="exact"/>
              <w:ind w:firstLine="480" w:firstLineChars="200"/>
              <w:textAlignment w:val="baseline"/>
              <w:rPr>
                <w:rFonts w:ascii="Times New Roman" w:hAnsi="Times New Roman" w:eastAsia="宋体"/>
                <w:bCs/>
                <w:color w:val="000000"/>
                <w:sz w:val="24"/>
                <w:szCs w:val="24"/>
              </w:rPr>
            </w:pPr>
          </w:p>
          <w:p w14:paraId="6F72058B">
            <w:pPr>
              <w:spacing w:after="0" w:line="460" w:lineRule="exact"/>
              <w:ind w:firstLine="480" w:firstLineChars="200"/>
              <w:textAlignment w:val="baseline"/>
              <w:rPr>
                <w:rFonts w:ascii="Times New Roman" w:hAnsi="Times New Roman" w:eastAsia="宋体"/>
                <w:bCs/>
                <w:color w:val="000000"/>
                <w:sz w:val="24"/>
                <w:szCs w:val="24"/>
              </w:rPr>
            </w:pPr>
          </w:p>
          <w:p w14:paraId="1013B682">
            <w:pPr>
              <w:spacing w:after="0" w:line="460" w:lineRule="exact"/>
              <w:ind w:firstLine="480" w:firstLineChars="200"/>
              <w:textAlignment w:val="baseline"/>
              <w:rPr>
                <w:rFonts w:ascii="Times New Roman" w:hAnsi="Times New Roman" w:eastAsia="宋体"/>
                <w:bCs/>
                <w:color w:val="000000"/>
                <w:sz w:val="24"/>
                <w:szCs w:val="24"/>
              </w:rPr>
            </w:pPr>
          </w:p>
          <w:p w14:paraId="4407F6EF">
            <w:pPr>
              <w:spacing w:after="0" w:line="460" w:lineRule="exact"/>
              <w:ind w:firstLine="480" w:firstLineChars="200"/>
              <w:textAlignment w:val="baseline"/>
              <w:rPr>
                <w:rFonts w:ascii="Times New Roman" w:hAnsi="Times New Roman" w:eastAsia="宋体"/>
                <w:bCs/>
                <w:color w:val="000000"/>
                <w:sz w:val="24"/>
                <w:szCs w:val="24"/>
              </w:rPr>
            </w:pPr>
          </w:p>
          <w:p w14:paraId="7F68E45F">
            <w:pPr>
              <w:spacing w:after="0" w:line="460" w:lineRule="exact"/>
              <w:textAlignment w:val="baseline"/>
              <w:rPr>
                <w:rFonts w:ascii="Times New Roman" w:hAnsi="Times New Roman" w:eastAsia="宋体"/>
                <w:bCs/>
                <w:color w:val="000000"/>
                <w:sz w:val="24"/>
                <w:szCs w:val="24"/>
              </w:rPr>
            </w:pPr>
          </w:p>
          <w:p w14:paraId="1948F81D">
            <w:pPr>
              <w:spacing w:after="0" w:line="460" w:lineRule="exact"/>
              <w:ind w:firstLine="480" w:firstLineChars="200"/>
              <w:textAlignment w:val="baseline"/>
              <w:rPr>
                <w:rFonts w:ascii="Times New Roman" w:hAnsi="Times New Roman" w:eastAsia="宋体"/>
                <w:bCs/>
                <w:color w:val="000000"/>
                <w:sz w:val="24"/>
                <w:szCs w:val="24"/>
              </w:rPr>
            </w:pPr>
          </w:p>
          <w:p w14:paraId="77964232">
            <w:pPr>
              <w:spacing w:after="0" w:line="460" w:lineRule="exact"/>
              <w:ind w:firstLine="480" w:firstLineChars="200"/>
              <w:textAlignment w:val="baseline"/>
              <w:rPr>
                <w:rFonts w:ascii="Times New Roman" w:hAnsi="Times New Roman" w:eastAsia="宋体"/>
                <w:bCs/>
                <w:color w:val="000000"/>
                <w:sz w:val="24"/>
                <w:szCs w:val="24"/>
              </w:rPr>
            </w:pPr>
          </w:p>
          <w:p w14:paraId="2F1878A2">
            <w:pPr>
              <w:spacing w:after="0" w:line="460" w:lineRule="exact"/>
              <w:ind w:firstLine="480" w:firstLineChars="200"/>
              <w:textAlignment w:val="baseline"/>
              <w:rPr>
                <w:rFonts w:ascii="Times New Roman" w:hAnsi="Times New Roman" w:eastAsia="宋体"/>
                <w:bCs/>
                <w:color w:val="000000"/>
                <w:sz w:val="24"/>
                <w:szCs w:val="24"/>
              </w:rPr>
            </w:pPr>
          </w:p>
          <w:p w14:paraId="2CB8A9CF">
            <w:pPr>
              <w:spacing w:after="0" w:line="460" w:lineRule="exact"/>
              <w:ind w:firstLine="480" w:firstLineChars="200"/>
              <w:textAlignment w:val="baseline"/>
              <w:rPr>
                <w:rFonts w:ascii="Times New Roman" w:hAnsi="Times New Roman" w:eastAsia="宋体"/>
                <w:bCs/>
                <w:color w:val="000000"/>
                <w:sz w:val="24"/>
                <w:szCs w:val="24"/>
              </w:rPr>
            </w:pPr>
          </w:p>
          <w:p w14:paraId="48E73774">
            <w:pPr>
              <w:spacing w:after="0" w:line="460" w:lineRule="exact"/>
              <w:ind w:firstLine="480" w:firstLineChars="200"/>
              <w:textAlignment w:val="baseline"/>
              <w:rPr>
                <w:rFonts w:ascii="Times New Roman" w:hAnsi="Times New Roman" w:eastAsia="宋体"/>
                <w:bCs/>
                <w:color w:val="000000"/>
                <w:sz w:val="24"/>
                <w:szCs w:val="24"/>
              </w:rPr>
            </w:pPr>
          </w:p>
          <w:p w14:paraId="3DEF95B5">
            <w:pPr>
              <w:spacing w:after="0" w:line="460" w:lineRule="exact"/>
              <w:ind w:firstLine="480" w:firstLineChars="200"/>
              <w:textAlignment w:val="baseline"/>
              <w:rPr>
                <w:rFonts w:ascii="Times New Roman" w:hAnsi="Times New Roman" w:eastAsia="宋体"/>
                <w:bCs/>
                <w:color w:val="000000"/>
                <w:sz w:val="24"/>
                <w:szCs w:val="24"/>
              </w:rPr>
            </w:pPr>
          </w:p>
          <w:p w14:paraId="4989CF67">
            <w:pPr>
              <w:spacing w:after="0" w:line="460" w:lineRule="exact"/>
              <w:textAlignment w:val="baseline"/>
              <w:rPr>
                <w:rFonts w:ascii="Times New Roman" w:hAnsi="Times New Roman" w:eastAsia="宋体"/>
                <w:bCs/>
                <w:color w:val="000000"/>
                <w:sz w:val="24"/>
                <w:szCs w:val="24"/>
              </w:rPr>
            </w:pPr>
          </w:p>
          <w:p w14:paraId="6370346A">
            <w:pPr>
              <w:spacing w:after="0" w:line="460" w:lineRule="exact"/>
              <w:textAlignment w:val="baseline"/>
              <w:rPr>
                <w:rFonts w:ascii="Times New Roman" w:hAnsi="Times New Roman" w:eastAsia="宋体"/>
                <w:bCs/>
                <w:color w:val="000000"/>
                <w:sz w:val="24"/>
                <w:szCs w:val="24"/>
              </w:rPr>
            </w:pPr>
          </w:p>
        </w:tc>
      </w:tr>
    </w:tbl>
    <w:p w14:paraId="6FB79A83">
      <w:pPr>
        <w:pStyle w:val="41"/>
        <w:spacing w:before="0" w:beforeAutospacing="0" w:after="0" w:afterAutospacing="0" w:line="360" w:lineRule="exact"/>
        <w:jc w:val="both"/>
        <w:outlineLvl w:val="0"/>
        <w:rPr>
          <w:rFonts w:ascii="Times New Roman" w:hAnsi="Times New Roman" w:cs="Times New Roman"/>
          <w:b/>
          <w:color w:val="000000"/>
          <w:sz w:val="21"/>
          <w:szCs w:val="21"/>
        </w:rPr>
        <w:sectPr>
          <w:pgSz w:w="11906" w:h="16838"/>
          <w:pgMar w:top="1440" w:right="1800" w:bottom="1440" w:left="1800" w:header="708" w:footer="708" w:gutter="0"/>
          <w:cols w:space="720" w:num="1"/>
          <w:docGrid w:linePitch="360" w:charSpace="0"/>
        </w:sectPr>
      </w:pPr>
    </w:p>
    <w:tbl>
      <w:tblPr>
        <w:tblStyle w:val="15"/>
        <w:tblpPr w:leftFromText="180" w:rightFromText="180" w:vertAnchor="text" w:horzAnchor="margin" w:tblpXSpec="center" w:tblpY="601"/>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08"/>
        <w:gridCol w:w="635"/>
        <w:gridCol w:w="560"/>
        <w:gridCol w:w="290"/>
        <w:gridCol w:w="1077"/>
        <w:gridCol w:w="438"/>
        <w:gridCol w:w="753"/>
        <w:gridCol w:w="548"/>
        <w:gridCol w:w="451"/>
        <w:gridCol w:w="1269"/>
        <w:gridCol w:w="908"/>
        <w:gridCol w:w="935"/>
        <w:gridCol w:w="1276"/>
        <w:gridCol w:w="850"/>
        <w:gridCol w:w="851"/>
        <w:gridCol w:w="567"/>
        <w:gridCol w:w="425"/>
        <w:gridCol w:w="284"/>
        <w:gridCol w:w="283"/>
        <w:gridCol w:w="600"/>
      </w:tblGrid>
      <w:tr w14:paraId="5F3ECB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restart"/>
            <w:tcBorders>
              <w:top w:val="single" w:color="auto" w:sz="8" w:space="0"/>
            </w:tcBorders>
            <w:textDirection w:val="tbRlV"/>
            <w:vAlign w:val="center"/>
          </w:tcPr>
          <w:p w14:paraId="1FE68716">
            <w:pPr>
              <w:spacing w:after="0"/>
              <w:jc w:val="center"/>
              <w:rPr>
                <w:rFonts w:ascii="Times New Roman" w:hAnsi="Times New Roman"/>
                <w:b/>
                <w:color w:val="000000"/>
                <w:kern w:val="2"/>
                <w:sz w:val="15"/>
                <w:szCs w:val="15"/>
              </w:rPr>
            </w:pPr>
            <w:r>
              <w:rPr>
                <w:rFonts w:ascii="Times New Roman"/>
                <w:b/>
                <w:color w:val="000000"/>
                <w:kern w:val="2"/>
                <w:sz w:val="15"/>
                <w:szCs w:val="15"/>
              </w:rPr>
              <w:t>建设项目</w:t>
            </w:r>
          </w:p>
        </w:tc>
        <w:tc>
          <w:tcPr>
            <w:tcW w:w="1843" w:type="dxa"/>
            <w:gridSpan w:val="2"/>
            <w:tcBorders>
              <w:top w:val="single" w:color="auto" w:sz="8" w:space="0"/>
            </w:tcBorders>
            <w:vAlign w:val="center"/>
          </w:tcPr>
          <w:p w14:paraId="473FFF03">
            <w:pPr>
              <w:spacing w:after="0"/>
              <w:jc w:val="center"/>
              <w:rPr>
                <w:rFonts w:ascii="微软雅黑" w:hAnsi="微软雅黑"/>
                <w:b/>
                <w:color w:val="000000"/>
                <w:kern w:val="2"/>
                <w:sz w:val="15"/>
                <w:szCs w:val="15"/>
              </w:rPr>
            </w:pPr>
            <w:r>
              <w:rPr>
                <w:rFonts w:ascii="微软雅黑" w:hAnsi="微软雅黑"/>
                <w:b/>
                <w:color w:val="000000"/>
                <w:kern w:val="2"/>
                <w:sz w:val="15"/>
                <w:szCs w:val="15"/>
              </w:rPr>
              <w:t>项目名称</w:t>
            </w:r>
          </w:p>
        </w:tc>
        <w:tc>
          <w:tcPr>
            <w:tcW w:w="4117" w:type="dxa"/>
            <w:gridSpan w:val="7"/>
            <w:tcBorders>
              <w:top w:val="single" w:color="auto" w:sz="8" w:space="0"/>
            </w:tcBorders>
            <w:vAlign w:val="center"/>
          </w:tcPr>
          <w:p w14:paraId="640D0272">
            <w:pPr>
              <w:spacing w:after="0"/>
              <w:jc w:val="center"/>
              <w:rPr>
                <w:rFonts w:hint="default" w:ascii="Times New Roman" w:hAnsi="Times New Roman" w:eastAsia="微软雅黑" w:cs="Times New Roman"/>
                <w:b/>
                <w:color w:val="000000"/>
                <w:kern w:val="2"/>
                <w:sz w:val="15"/>
                <w:szCs w:val="15"/>
                <w:lang w:eastAsia="zh-CN"/>
              </w:rPr>
            </w:pPr>
            <w:r>
              <w:rPr>
                <w:rFonts w:hint="default" w:ascii="Times New Roman" w:hAnsi="Times New Roman" w:cs="Times New Roman"/>
                <w:b/>
                <w:color w:val="000000"/>
                <w:kern w:val="2"/>
                <w:sz w:val="15"/>
                <w:szCs w:val="15"/>
              </w:rPr>
              <w:t>新乡市有道制冷科技有限公司年产80万台蒸发器、200万台冷凝器项目</w:t>
            </w:r>
            <w:r>
              <w:rPr>
                <w:rFonts w:hint="default" w:ascii="Times New Roman" w:hAnsi="Times New Roman" w:cs="Times New Roman"/>
                <w:b/>
                <w:color w:val="000000"/>
                <w:kern w:val="2"/>
                <w:sz w:val="15"/>
                <w:szCs w:val="15"/>
                <w:lang w:eastAsia="zh-CN"/>
              </w:rPr>
              <w:t>（</w:t>
            </w:r>
            <w:r>
              <w:rPr>
                <w:rFonts w:hint="default" w:ascii="Times New Roman" w:hAnsi="Times New Roman" w:cs="Times New Roman"/>
                <w:b/>
                <w:color w:val="000000"/>
                <w:kern w:val="2"/>
                <w:sz w:val="15"/>
                <w:szCs w:val="15"/>
                <w:lang w:val="en-US" w:eastAsia="zh-CN"/>
              </w:rPr>
              <w:t>一期</w:t>
            </w:r>
            <w:r>
              <w:rPr>
                <w:rFonts w:hint="default" w:ascii="Times New Roman" w:hAnsi="Times New Roman" w:cs="Times New Roman"/>
                <w:b/>
                <w:color w:val="000000"/>
                <w:kern w:val="2"/>
                <w:sz w:val="15"/>
                <w:szCs w:val="15"/>
                <w:lang w:eastAsia="zh-CN"/>
              </w:rPr>
              <w:t>）</w:t>
            </w:r>
          </w:p>
        </w:tc>
        <w:tc>
          <w:tcPr>
            <w:tcW w:w="2177" w:type="dxa"/>
            <w:gridSpan w:val="2"/>
            <w:tcBorders>
              <w:top w:val="single" w:color="auto" w:sz="8" w:space="0"/>
            </w:tcBorders>
            <w:vAlign w:val="center"/>
          </w:tcPr>
          <w:p w14:paraId="2113EDA9">
            <w:pPr>
              <w:spacing w:after="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项目代码</w:t>
            </w:r>
          </w:p>
        </w:tc>
        <w:tc>
          <w:tcPr>
            <w:tcW w:w="2211" w:type="dxa"/>
            <w:gridSpan w:val="2"/>
            <w:tcBorders>
              <w:top w:val="single" w:color="auto" w:sz="8" w:space="0"/>
            </w:tcBorders>
            <w:tcMar>
              <w:top w:w="0" w:type="dxa"/>
              <w:left w:w="57" w:type="dxa"/>
              <w:bottom w:w="0" w:type="dxa"/>
              <w:right w:w="57" w:type="dxa"/>
            </w:tcMar>
            <w:vAlign w:val="center"/>
          </w:tcPr>
          <w:p w14:paraId="7BC36D7F">
            <w:pPr>
              <w:spacing w:after="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2019-410772-35-03-055470</w:t>
            </w:r>
          </w:p>
        </w:tc>
        <w:tc>
          <w:tcPr>
            <w:tcW w:w="1701" w:type="dxa"/>
            <w:gridSpan w:val="2"/>
            <w:tcBorders>
              <w:top w:val="single" w:color="auto" w:sz="8" w:space="0"/>
            </w:tcBorders>
            <w:tcMar>
              <w:top w:w="0" w:type="dxa"/>
              <w:left w:w="57" w:type="dxa"/>
              <w:bottom w:w="0" w:type="dxa"/>
              <w:right w:w="57" w:type="dxa"/>
            </w:tcMar>
            <w:vAlign w:val="center"/>
          </w:tcPr>
          <w:p w14:paraId="185606BA">
            <w:pPr>
              <w:spacing w:after="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建设地点</w:t>
            </w:r>
          </w:p>
        </w:tc>
        <w:tc>
          <w:tcPr>
            <w:tcW w:w="2159" w:type="dxa"/>
            <w:gridSpan w:val="5"/>
            <w:tcBorders>
              <w:top w:val="single" w:color="auto" w:sz="8" w:space="0"/>
            </w:tcBorders>
            <w:tcMar>
              <w:top w:w="0" w:type="dxa"/>
              <w:left w:w="57" w:type="dxa"/>
              <w:bottom w:w="0" w:type="dxa"/>
              <w:right w:w="57" w:type="dxa"/>
            </w:tcMar>
            <w:vAlign w:val="center"/>
          </w:tcPr>
          <w:p w14:paraId="2BD5471B">
            <w:pPr>
              <w:spacing w:after="0"/>
              <w:jc w:val="center"/>
              <w:rPr>
                <w:rFonts w:hint="default" w:ascii="Times New Roman" w:hAnsi="Times New Roman" w:eastAsia="宋体" w:cs="Times New Roman"/>
                <w:b/>
                <w:color w:val="000000"/>
                <w:kern w:val="2"/>
                <w:sz w:val="15"/>
                <w:szCs w:val="15"/>
              </w:rPr>
            </w:pPr>
            <w:r>
              <w:rPr>
                <w:rFonts w:hint="default" w:ascii="Times New Roman" w:hAnsi="Times New Roman" w:cs="Times New Roman"/>
                <w:b/>
                <w:color w:val="000000"/>
                <w:kern w:val="2"/>
                <w:sz w:val="15"/>
                <w:szCs w:val="15"/>
              </w:rPr>
              <w:t>新乡市新乡工业产业集聚区（含新乡经济技术开发区）经六路与新长大道交叉口西南角标准厂房工业园内</w:t>
            </w:r>
          </w:p>
        </w:tc>
      </w:tr>
      <w:tr w14:paraId="146AB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347C3836">
            <w:pPr>
              <w:adjustRightInd/>
              <w:snapToGrid/>
              <w:spacing w:after="0"/>
              <w:rPr>
                <w:rFonts w:ascii="Times New Roman" w:hAnsi="Times New Roman"/>
                <w:b/>
                <w:color w:val="000000"/>
                <w:kern w:val="2"/>
                <w:sz w:val="15"/>
                <w:szCs w:val="15"/>
              </w:rPr>
            </w:pPr>
          </w:p>
        </w:tc>
        <w:tc>
          <w:tcPr>
            <w:tcW w:w="1843" w:type="dxa"/>
            <w:gridSpan w:val="2"/>
            <w:tcMar>
              <w:top w:w="0" w:type="dxa"/>
              <w:left w:w="57" w:type="dxa"/>
              <w:bottom w:w="0" w:type="dxa"/>
              <w:right w:w="57" w:type="dxa"/>
            </w:tcMar>
            <w:vAlign w:val="center"/>
          </w:tcPr>
          <w:p w14:paraId="6C80E52A">
            <w:pPr>
              <w:spacing w:after="0"/>
              <w:jc w:val="center"/>
              <w:rPr>
                <w:rFonts w:ascii="微软雅黑" w:hAnsi="微软雅黑"/>
                <w:b/>
                <w:color w:val="000000"/>
                <w:kern w:val="2"/>
                <w:sz w:val="15"/>
                <w:szCs w:val="15"/>
              </w:rPr>
            </w:pPr>
            <w:r>
              <w:rPr>
                <w:rFonts w:ascii="微软雅黑" w:hAnsi="微软雅黑"/>
                <w:b/>
                <w:color w:val="000000"/>
                <w:kern w:val="2"/>
                <w:sz w:val="15"/>
                <w:szCs w:val="15"/>
              </w:rPr>
              <w:t>行业类别（分类管理名录）</w:t>
            </w:r>
          </w:p>
        </w:tc>
        <w:tc>
          <w:tcPr>
            <w:tcW w:w="4117" w:type="dxa"/>
            <w:gridSpan w:val="7"/>
            <w:tcMar>
              <w:top w:w="0" w:type="dxa"/>
              <w:left w:w="57" w:type="dxa"/>
              <w:bottom w:w="0" w:type="dxa"/>
              <w:right w:w="57" w:type="dxa"/>
            </w:tcMar>
            <w:vAlign w:val="center"/>
          </w:tcPr>
          <w:p w14:paraId="4460382A">
            <w:pPr>
              <w:spacing w:after="0"/>
              <w:jc w:val="center"/>
              <w:rPr>
                <w:rFonts w:ascii="Times New Roman" w:hAnsi="Times New Roman" w:eastAsia="宋体"/>
                <w:b/>
                <w:color w:val="000000"/>
                <w:sz w:val="15"/>
                <w:szCs w:val="15"/>
              </w:rPr>
            </w:pPr>
            <w:r>
              <w:rPr>
                <w:rFonts w:hint="default" w:ascii="Times New Roman" w:hAnsi="Times New Roman" w:cs="Times New Roman"/>
                <w:b/>
                <w:color w:val="000000"/>
                <w:kern w:val="2"/>
                <w:sz w:val="15"/>
                <w:szCs w:val="15"/>
              </w:rPr>
              <w:t>C3463气体、液体分离及纯净设备制造</w:t>
            </w:r>
          </w:p>
        </w:tc>
        <w:tc>
          <w:tcPr>
            <w:tcW w:w="2177" w:type="dxa"/>
            <w:gridSpan w:val="2"/>
            <w:tcMar>
              <w:top w:w="0" w:type="dxa"/>
              <w:left w:w="57" w:type="dxa"/>
              <w:bottom w:w="0" w:type="dxa"/>
              <w:right w:w="57" w:type="dxa"/>
            </w:tcMar>
            <w:vAlign w:val="center"/>
          </w:tcPr>
          <w:p w14:paraId="7BCC9FE9">
            <w:pPr>
              <w:spacing w:after="0"/>
              <w:jc w:val="center"/>
              <w:rPr>
                <w:rFonts w:ascii="微软雅黑" w:hAnsi="微软雅黑"/>
                <w:b/>
                <w:color w:val="000000"/>
                <w:kern w:val="2"/>
                <w:sz w:val="15"/>
                <w:szCs w:val="15"/>
              </w:rPr>
            </w:pPr>
            <w:r>
              <w:rPr>
                <w:rFonts w:ascii="微软雅黑" w:hAnsi="微软雅黑"/>
                <w:b/>
                <w:color w:val="000000"/>
                <w:kern w:val="2"/>
                <w:sz w:val="15"/>
                <w:szCs w:val="15"/>
              </w:rPr>
              <w:t>建设性质</w:t>
            </w:r>
          </w:p>
        </w:tc>
        <w:tc>
          <w:tcPr>
            <w:tcW w:w="3912" w:type="dxa"/>
            <w:gridSpan w:val="4"/>
            <w:tcMar>
              <w:top w:w="0" w:type="dxa"/>
              <w:left w:w="57" w:type="dxa"/>
              <w:bottom w:w="0" w:type="dxa"/>
              <w:right w:w="57" w:type="dxa"/>
            </w:tcMar>
            <w:vAlign w:val="center"/>
          </w:tcPr>
          <w:p w14:paraId="1637A86F">
            <w:pPr>
              <w:spacing w:after="0"/>
              <w:jc w:val="center"/>
              <w:rPr>
                <w:rFonts w:ascii="Times New Roman" w:hAnsi="Times New Roman"/>
                <w:b/>
                <w:color w:val="000000"/>
                <w:kern w:val="2"/>
                <w:sz w:val="15"/>
                <w:szCs w:val="15"/>
              </w:rPr>
            </w:pPr>
            <w:r>
              <w:rPr>
                <w:rFonts w:hint="eastAsia" w:ascii="Times New Roman" w:hAnsi="Times New Roman"/>
                <w:b/>
                <w:color w:val="000000"/>
                <w:kern w:val="2"/>
                <w:sz w:val="15"/>
                <w:szCs w:val="15"/>
                <w:lang w:eastAsia="zh-CN"/>
              </w:rPr>
              <w:t>☑</w:t>
            </w:r>
            <w:r>
              <w:rPr>
                <w:rFonts w:ascii="Times New Roman"/>
                <w:b/>
                <w:color w:val="000000"/>
                <w:kern w:val="2"/>
                <w:sz w:val="15"/>
                <w:szCs w:val="15"/>
              </w:rPr>
              <w:t>新建</w:t>
            </w:r>
            <w:r>
              <w:rPr>
                <w:rFonts w:hint="eastAsia" w:ascii="Times New Roman"/>
                <w:b/>
                <w:color w:val="000000"/>
                <w:kern w:val="2"/>
                <w:sz w:val="15"/>
                <w:szCs w:val="15"/>
              </w:rPr>
              <w:t>（迁建）</w:t>
            </w:r>
            <w:r>
              <w:rPr>
                <w:rFonts w:ascii="Times New Roman" w:hAnsi="Times New Roman"/>
                <w:b/>
                <w:color w:val="000000"/>
                <w:kern w:val="2"/>
                <w:sz w:val="15"/>
                <w:szCs w:val="15"/>
              </w:rPr>
              <w:t>□</w:t>
            </w:r>
            <w:r>
              <w:rPr>
                <w:rFonts w:ascii="Times New Roman"/>
                <w:b/>
                <w:color w:val="000000"/>
                <w:kern w:val="2"/>
                <w:sz w:val="15"/>
                <w:szCs w:val="15"/>
              </w:rPr>
              <w:t>改扩建</w:t>
            </w:r>
            <w:r>
              <w:rPr>
                <w:rFonts w:ascii="Times New Roman" w:hAnsi="Times New Roman"/>
                <w:b/>
                <w:color w:val="000000"/>
                <w:kern w:val="2"/>
                <w:sz w:val="15"/>
                <w:szCs w:val="15"/>
              </w:rPr>
              <w:t>□</w:t>
            </w:r>
            <w:r>
              <w:rPr>
                <w:rFonts w:ascii="Times New Roman"/>
                <w:b/>
                <w:color w:val="000000"/>
                <w:kern w:val="2"/>
                <w:sz w:val="15"/>
                <w:szCs w:val="15"/>
              </w:rPr>
              <w:t>技术改造</w:t>
            </w:r>
          </w:p>
        </w:tc>
        <w:tc>
          <w:tcPr>
            <w:tcW w:w="992" w:type="dxa"/>
            <w:gridSpan w:val="2"/>
            <w:tcMar>
              <w:top w:w="0" w:type="dxa"/>
              <w:left w:w="57" w:type="dxa"/>
              <w:bottom w:w="0" w:type="dxa"/>
              <w:right w:w="57" w:type="dxa"/>
            </w:tcMar>
            <w:vAlign w:val="center"/>
          </w:tcPr>
          <w:p w14:paraId="22979A27">
            <w:pPr>
              <w:spacing w:after="0"/>
              <w:jc w:val="center"/>
              <w:rPr>
                <w:rFonts w:ascii="微软雅黑" w:hAnsi="微软雅黑"/>
                <w:b/>
                <w:color w:val="000000"/>
                <w:kern w:val="2"/>
                <w:sz w:val="15"/>
                <w:szCs w:val="15"/>
              </w:rPr>
            </w:pPr>
            <w:r>
              <w:rPr>
                <w:rFonts w:ascii="微软雅黑" w:hAnsi="微软雅黑"/>
                <w:b/>
                <w:color w:val="000000"/>
                <w:kern w:val="2"/>
                <w:sz w:val="15"/>
                <w:szCs w:val="15"/>
              </w:rPr>
              <w:t>项目厂区中心经度/纬度</w:t>
            </w:r>
          </w:p>
        </w:tc>
        <w:tc>
          <w:tcPr>
            <w:tcW w:w="1167" w:type="dxa"/>
            <w:gridSpan w:val="3"/>
            <w:tcMar>
              <w:top w:w="0" w:type="dxa"/>
              <w:left w:w="57" w:type="dxa"/>
              <w:bottom w:w="0" w:type="dxa"/>
              <w:right w:w="57" w:type="dxa"/>
            </w:tcMar>
            <w:vAlign w:val="center"/>
          </w:tcPr>
          <w:p w14:paraId="716CBB59">
            <w:pPr>
              <w:spacing w:after="0"/>
              <w:rPr>
                <w:rFonts w:ascii="Times New Roman" w:hAnsi="Times New Roman" w:eastAsia="等线"/>
                <w:sz w:val="15"/>
                <w:szCs w:val="15"/>
              </w:rPr>
            </w:pPr>
            <w:r>
              <w:rPr>
                <w:rFonts w:ascii="Times New Roman" w:hAnsi="Times New Roman" w:eastAsia="等线"/>
                <w:b/>
                <w:sz w:val="15"/>
                <w:szCs w:val="15"/>
              </w:rPr>
              <w:t>经度</w:t>
            </w:r>
            <w:r>
              <w:rPr>
                <w:rFonts w:hint="eastAsia" w:ascii="Times New Roman" w:hAnsi="Times New Roman" w:eastAsia="等线"/>
                <w:b/>
                <w:sz w:val="15"/>
                <w:szCs w:val="15"/>
              </w:rPr>
              <w:t>：114.04990</w:t>
            </w:r>
          </w:p>
          <w:p w14:paraId="2E3641DA">
            <w:pPr>
              <w:spacing w:after="0"/>
              <w:rPr>
                <w:rFonts w:ascii="Times New Roman" w:hAnsi="Times New Roman"/>
                <w:b/>
                <w:color w:val="000000"/>
                <w:kern w:val="2"/>
                <w:sz w:val="15"/>
                <w:szCs w:val="15"/>
              </w:rPr>
            </w:pPr>
            <w:r>
              <w:rPr>
                <w:rFonts w:ascii="Times New Roman" w:hAnsi="Times New Roman" w:eastAsia="等线"/>
                <w:b/>
                <w:sz w:val="15"/>
                <w:szCs w:val="15"/>
              </w:rPr>
              <w:t>纬度：</w:t>
            </w:r>
            <w:r>
              <w:rPr>
                <w:rFonts w:hint="eastAsia" w:ascii="Times New Roman" w:hAnsi="Times New Roman" w:eastAsia="等线"/>
                <w:b/>
                <w:sz w:val="15"/>
                <w:szCs w:val="15"/>
              </w:rPr>
              <w:t>35.284588</w:t>
            </w:r>
          </w:p>
        </w:tc>
      </w:tr>
      <w:tr w14:paraId="1A58F4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31CDB44C">
            <w:pPr>
              <w:adjustRightInd/>
              <w:snapToGrid/>
              <w:spacing w:after="0"/>
              <w:rPr>
                <w:rFonts w:ascii="Times New Roman" w:hAnsi="Times New Roman"/>
                <w:b/>
                <w:color w:val="000000"/>
                <w:kern w:val="2"/>
                <w:sz w:val="15"/>
                <w:szCs w:val="15"/>
              </w:rPr>
            </w:pPr>
          </w:p>
        </w:tc>
        <w:tc>
          <w:tcPr>
            <w:tcW w:w="1843" w:type="dxa"/>
            <w:gridSpan w:val="2"/>
            <w:vAlign w:val="center"/>
          </w:tcPr>
          <w:p w14:paraId="1DF77B52">
            <w:pPr>
              <w:spacing w:after="0"/>
              <w:jc w:val="center"/>
              <w:rPr>
                <w:rFonts w:ascii="微软雅黑" w:hAnsi="微软雅黑"/>
                <w:b/>
                <w:color w:val="000000"/>
                <w:kern w:val="2"/>
                <w:sz w:val="15"/>
                <w:szCs w:val="15"/>
              </w:rPr>
            </w:pPr>
            <w:r>
              <w:rPr>
                <w:rFonts w:ascii="微软雅黑" w:hAnsi="微软雅黑"/>
                <w:b/>
                <w:color w:val="000000"/>
                <w:kern w:val="2"/>
                <w:sz w:val="15"/>
                <w:szCs w:val="15"/>
              </w:rPr>
              <w:t>设计生产能力</w:t>
            </w:r>
          </w:p>
        </w:tc>
        <w:tc>
          <w:tcPr>
            <w:tcW w:w="4117" w:type="dxa"/>
            <w:gridSpan w:val="7"/>
            <w:vAlign w:val="center"/>
          </w:tcPr>
          <w:p w14:paraId="16C60FEA">
            <w:pPr>
              <w:spacing w:after="0"/>
              <w:jc w:val="center"/>
              <w:rPr>
                <w:rFonts w:ascii="Times New Roman" w:hAnsi="Times New Roman" w:eastAsia="宋体"/>
                <w:b/>
                <w:color w:val="000000"/>
                <w:kern w:val="2"/>
                <w:sz w:val="15"/>
                <w:szCs w:val="15"/>
              </w:rPr>
            </w:pPr>
            <w:r>
              <w:rPr>
                <w:rFonts w:hint="default" w:ascii="Times New Roman" w:hAnsi="Times New Roman" w:cs="Times New Roman"/>
                <w:b/>
                <w:color w:val="000000"/>
                <w:kern w:val="2"/>
                <w:sz w:val="15"/>
                <w:szCs w:val="15"/>
              </w:rPr>
              <w:t>年产80万台蒸发器、200万台冷凝器</w:t>
            </w:r>
          </w:p>
        </w:tc>
        <w:tc>
          <w:tcPr>
            <w:tcW w:w="2177" w:type="dxa"/>
            <w:gridSpan w:val="2"/>
            <w:vAlign w:val="center"/>
          </w:tcPr>
          <w:p w14:paraId="5456F047">
            <w:pPr>
              <w:spacing w:after="0"/>
              <w:jc w:val="center"/>
              <w:rPr>
                <w:rFonts w:ascii="微软雅黑" w:hAnsi="微软雅黑"/>
                <w:b/>
                <w:color w:val="000000"/>
                <w:kern w:val="2"/>
                <w:sz w:val="15"/>
                <w:szCs w:val="15"/>
              </w:rPr>
            </w:pPr>
            <w:r>
              <w:rPr>
                <w:rFonts w:ascii="微软雅黑" w:hAnsi="微软雅黑"/>
                <w:b/>
                <w:color w:val="000000"/>
                <w:kern w:val="2"/>
                <w:sz w:val="15"/>
                <w:szCs w:val="15"/>
              </w:rPr>
              <w:t>实际生产能力</w:t>
            </w:r>
          </w:p>
        </w:tc>
        <w:tc>
          <w:tcPr>
            <w:tcW w:w="2211" w:type="dxa"/>
            <w:gridSpan w:val="2"/>
            <w:tcMar>
              <w:top w:w="0" w:type="dxa"/>
              <w:left w:w="57" w:type="dxa"/>
              <w:bottom w:w="0" w:type="dxa"/>
              <w:right w:w="57" w:type="dxa"/>
            </w:tcMar>
            <w:vAlign w:val="center"/>
          </w:tcPr>
          <w:p w14:paraId="02EA17E3">
            <w:pPr>
              <w:spacing w:after="0"/>
              <w:jc w:val="center"/>
              <w:rPr>
                <w:rFonts w:ascii="Times New Roman" w:hAnsi="Times New Roman" w:eastAsia="宋体"/>
                <w:b/>
                <w:color w:val="000000"/>
                <w:kern w:val="2"/>
                <w:sz w:val="15"/>
                <w:szCs w:val="15"/>
              </w:rPr>
            </w:pPr>
            <w:r>
              <w:rPr>
                <w:rFonts w:hint="eastAsia" w:ascii="Times New Roman" w:hAnsi="Times New Roman" w:cs="Times New Roman"/>
                <w:b/>
                <w:color w:val="000000"/>
                <w:kern w:val="2"/>
                <w:sz w:val="15"/>
                <w:szCs w:val="15"/>
                <w:lang w:val="en-US" w:eastAsia="zh-CN"/>
              </w:rPr>
              <w:t>40</w:t>
            </w:r>
            <w:r>
              <w:rPr>
                <w:rFonts w:hint="default" w:ascii="Times New Roman" w:hAnsi="Times New Roman" w:cs="Times New Roman"/>
                <w:b/>
                <w:color w:val="000000"/>
                <w:kern w:val="2"/>
                <w:sz w:val="15"/>
                <w:szCs w:val="15"/>
              </w:rPr>
              <w:t>万台蒸发器、200万台冷凝器</w:t>
            </w:r>
          </w:p>
        </w:tc>
        <w:tc>
          <w:tcPr>
            <w:tcW w:w="1701" w:type="dxa"/>
            <w:gridSpan w:val="2"/>
            <w:tcMar>
              <w:top w:w="0" w:type="dxa"/>
              <w:left w:w="57" w:type="dxa"/>
              <w:bottom w:w="0" w:type="dxa"/>
              <w:right w:w="57" w:type="dxa"/>
            </w:tcMar>
            <w:vAlign w:val="center"/>
          </w:tcPr>
          <w:p w14:paraId="723E2CA0">
            <w:pPr>
              <w:spacing w:after="0"/>
              <w:jc w:val="center"/>
              <w:rPr>
                <w:rFonts w:ascii="Times New Roman" w:hAnsi="Times New Roman"/>
                <w:b/>
                <w:color w:val="000000"/>
                <w:kern w:val="2"/>
                <w:sz w:val="15"/>
                <w:szCs w:val="15"/>
              </w:rPr>
            </w:pPr>
            <w:r>
              <w:rPr>
                <w:rFonts w:ascii="Times New Roman"/>
                <w:b/>
                <w:color w:val="000000"/>
                <w:kern w:val="2"/>
                <w:sz w:val="15"/>
                <w:szCs w:val="15"/>
              </w:rPr>
              <w:t>环评单位</w:t>
            </w:r>
          </w:p>
        </w:tc>
        <w:tc>
          <w:tcPr>
            <w:tcW w:w="2159" w:type="dxa"/>
            <w:gridSpan w:val="5"/>
            <w:tcMar>
              <w:top w:w="0" w:type="dxa"/>
              <w:left w:w="57" w:type="dxa"/>
              <w:bottom w:w="0" w:type="dxa"/>
              <w:right w:w="57" w:type="dxa"/>
            </w:tcMar>
            <w:vAlign w:val="center"/>
          </w:tcPr>
          <w:p w14:paraId="0FC4CB68">
            <w:pPr>
              <w:spacing w:after="0"/>
              <w:jc w:val="center"/>
              <w:rPr>
                <w:rFonts w:ascii="宋体" w:hAnsi="宋体" w:eastAsia="宋体"/>
                <w:b/>
                <w:color w:val="000000"/>
                <w:kern w:val="2"/>
                <w:sz w:val="15"/>
                <w:szCs w:val="15"/>
              </w:rPr>
            </w:pPr>
          </w:p>
        </w:tc>
      </w:tr>
      <w:tr w14:paraId="4CE50C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53017C7D">
            <w:pPr>
              <w:adjustRightInd/>
              <w:snapToGrid/>
              <w:spacing w:after="0"/>
              <w:rPr>
                <w:rFonts w:ascii="Times New Roman" w:hAnsi="Times New Roman"/>
                <w:b/>
                <w:color w:val="000000"/>
                <w:kern w:val="2"/>
                <w:sz w:val="15"/>
                <w:szCs w:val="15"/>
              </w:rPr>
            </w:pPr>
          </w:p>
        </w:tc>
        <w:tc>
          <w:tcPr>
            <w:tcW w:w="1843" w:type="dxa"/>
            <w:gridSpan w:val="2"/>
            <w:vAlign w:val="center"/>
          </w:tcPr>
          <w:p w14:paraId="0C595D0A">
            <w:pPr>
              <w:spacing w:after="0"/>
              <w:jc w:val="center"/>
              <w:rPr>
                <w:rFonts w:ascii="微软雅黑" w:hAnsi="微软雅黑"/>
                <w:b/>
                <w:color w:val="000000"/>
                <w:kern w:val="2"/>
                <w:sz w:val="15"/>
                <w:szCs w:val="15"/>
              </w:rPr>
            </w:pPr>
            <w:r>
              <w:rPr>
                <w:rFonts w:ascii="微软雅黑" w:hAnsi="微软雅黑"/>
                <w:b/>
                <w:color w:val="000000"/>
                <w:kern w:val="2"/>
                <w:sz w:val="15"/>
                <w:szCs w:val="15"/>
              </w:rPr>
              <w:t>环评文件审批机关</w:t>
            </w:r>
          </w:p>
        </w:tc>
        <w:tc>
          <w:tcPr>
            <w:tcW w:w="4117" w:type="dxa"/>
            <w:gridSpan w:val="7"/>
            <w:vAlign w:val="center"/>
          </w:tcPr>
          <w:p w14:paraId="218C64D0">
            <w:pPr>
              <w:spacing w:after="0"/>
              <w:jc w:val="center"/>
              <w:rPr>
                <w:rFonts w:hint="default" w:ascii="Times New Roman" w:hAnsi="Times New Roman" w:cs="Times New Roman"/>
                <w:b/>
                <w:color w:val="000000"/>
                <w:kern w:val="2"/>
                <w:sz w:val="15"/>
                <w:szCs w:val="15"/>
              </w:rPr>
            </w:pPr>
            <w:r>
              <w:rPr>
                <w:rFonts w:hint="eastAsia" w:ascii="Times New Roman" w:hAnsi="Times New Roman" w:cs="Times New Roman"/>
                <w:b/>
                <w:color w:val="000000"/>
                <w:kern w:val="2"/>
                <w:sz w:val="15"/>
                <w:szCs w:val="15"/>
                <w:lang w:val="en-US" w:eastAsia="zh-CN"/>
              </w:rPr>
              <w:t>新乡经济技术开发区管理委员会应急和生态环境管理局</w:t>
            </w:r>
          </w:p>
        </w:tc>
        <w:tc>
          <w:tcPr>
            <w:tcW w:w="2177" w:type="dxa"/>
            <w:gridSpan w:val="2"/>
            <w:vAlign w:val="center"/>
          </w:tcPr>
          <w:p w14:paraId="6FEF1D9B">
            <w:pPr>
              <w:spacing w:after="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审批文号</w:t>
            </w:r>
          </w:p>
        </w:tc>
        <w:tc>
          <w:tcPr>
            <w:tcW w:w="2211" w:type="dxa"/>
            <w:gridSpan w:val="2"/>
            <w:tcMar>
              <w:top w:w="0" w:type="dxa"/>
              <w:left w:w="57" w:type="dxa"/>
              <w:bottom w:w="0" w:type="dxa"/>
              <w:right w:w="57" w:type="dxa"/>
            </w:tcMar>
            <w:vAlign w:val="center"/>
          </w:tcPr>
          <w:p w14:paraId="2E5D927B">
            <w:pPr>
              <w:spacing w:after="0"/>
              <w:jc w:val="center"/>
              <w:rPr>
                <w:rFonts w:hint="eastAsia" w:ascii="Times New Roman" w:hAnsi="Times New Roman" w:cs="Times New Roman"/>
                <w:b/>
                <w:color w:val="000000"/>
                <w:kern w:val="2"/>
                <w:sz w:val="15"/>
                <w:szCs w:val="15"/>
                <w:lang w:val="en-US" w:eastAsia="zh-CN"/>
              </w:rPr>
            </w:pPr>
            <w:r>
              <w:rPr>
                <w:rFonts w:hint="eastAsia" w:ascii="Times New Roman" w:hAnsi="Times New Roman" w:cs="Times New Roman"/>
                <w:b/>
                <w:color w:val="000000"/>
                <w:kern w:val="2"/>
                <w:sz w:val="15"/>
                <w:szCs w:val="15"/>
                <w:lang w:val="en-US" w:eastAsia="zh-CN"/>
              </w:rPr>
              <w:t>-</w:t>
            </w:r>
          </w:p>
        </w:tc>
        <w:tc>
          <w:tcPr>
            <w:tcW w:w="1701" w:type="dxa"/>
            <w:gridSpan w:val="2"/>
            <w:tcMar>
              <w:top w:w="0" w:type="dxa"/>
              <w:left w:w="57" w:type="dxa"/>
              <w:bottom w:w="0" w:type="dxa"/>
              <w:right w:w="57" w:type="dxa"/>
            </w:tcMar>
            <w:vAlign w:val="center"/>
          </w:tcPr>
          <w:p w14:paraId="5D6C878A">
            <w:pPr>
              <w:spacing w:after="0"/>
              <w:jc w:val="center"/>
              <w:rPr>
                <w:rFonts w:hint="default" w:ascii="Times New Roman" w:hAnsi="Times New Roman" w:cs="Times New Roman"/>
                <w:b/>
                <w:color w:val="000000"/>
                <w:kern w:val="2"/>
                <w:sz w:val="15"/>
                <w:szCs w:val="15"/>
              </w:rPr>
            </w:pPr>
            <w:r>
              <w:rPr>
                <w:rFonts w:hint="default" w:ascii="Times New Roman" w:hAnsi="Times New Roman" w:cs="Times New Roman"/>
                <w:b/>
                <w:color w:val="000000"/>
                <w:kern w:val="2"/>
                <w:sz w:val="15"/>
                <w:szCs w:val="15"/>
              </w:rPr>
              <w:t>环评文件类型</w:t>
            </w:r>
          </w:p>
        </w:tc>
        <w:tc>
          <w:tcPr>
            <w:tcW w:w="2159" w:type="dxa"/>
            <w:gridSpan w:val="5"/>
            <w:tcMar>
              <w:top w:w="0" w:type="dxa"/>
              <w:left w:w="57" w:type="dxa"/>
              <w:bottom w:w="0" w:type="dxa"/>
              <w:right w:w="57" w:type="dxa"/>
            </w:tcMar>
            <w:vAlign w:val="center"/>
          </w:tcPr>
          <w:p w14:paraId="0963422A">
            <w:pPr>
              <w:spacing w:after="0"/>
              <w:jc w:val="center"/>
              <w:rPr>
                <w:rFonts w:hint="default" w:ascii="Times New Roman" w:hAnsi="Times New Roman" w:cs="Times New Roman"/>
                <w:b/>
                <w:color w:val="000000"/>
                <w:kern w:val="2"/>
                <w:sz w:val="15"/>
                <w:szCs w:val="15"/>
                <w:lang w:val="en-US" w:eastAsia="zh-CN"/>
              </w:rPr>
            </w:pPr>
            <w:r>
              <w:rPr>
                <w:rFonts w:hint="eastAsia" w:ascii="Times New Roman" w:hAnsi="Times New Roman" w:cs="Times New Roman"/>
                <w:b/>
                <w:color w:val="000000"/>
                <w:kern w:val="2"/>
                <w:sz w:val="15"/>
                <w:szCs w:val="15"/>
                <w:lang w:val="en-US" w:eastAsia="zh-CN"/>
              </w:rPr>
              <w:t>环境影响报告表</w:t>
            </w:r>
          </w:p>
        </w:tc>
      </w:tr>
      <w:tr w14:paraId="65FB1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5BF4E3BA">
            <w:pPr>
              <w:adjustRightInd/>
              <w:snapToGrid/>
              <w:spacing w:after="0"/>
              <w:rPr>
                <w:rFonts w:ascii="Times New Roman" w:hAnsi="Times New Roman"/>
                <w:b/>
                <w:color w:val="000000"/>
                <w:kern w:val="2"/>
                <w:sz w:val="15"/>
                <w:szCs w:val="15"/>
              </w:rPr>
            </w:pPr>
          </w:p>
        </w:tc>
        <w:tc>
          <w:tcPr>
            <w:tcW w:w="1843" w:type="dxa"/>
            <w:gridSpan w:val="2"/>
            <w:vAlign w:val="center"/>
          </w:tcPr>
          <w:p w14:paraId="68132F42">
            <w:pPr>
              <w:spacing w:after="0"/>
              <w:jc w:val="center"/>
              <w:rPr>
                <w:rFonts w:ascii="微软雅黑" w:hAnsi="微软雅黑"/>
                <w:b/>
                <w:color w:val="000000"/>
                <w:kern w:val="2"/>
                <w:sz w:val="15"/>
                <w:szCs w:val="15"/>
              </w:rPr>
            </w:pPr>
            <w:r>
              <w:rPr>
                <w:rFonts w:ascii="微软雅黑" w:hAnsi="微软雅黑"/>
                <w:b/>
                <w:color w:val="000000"/>
                <w:kern w:val="2"/>
                <w:sz w:val="15"/>
                <w:szCs w:val="15"/>
              </w:rPr>
              <w:t>开工日期</w:t>
            </w:r>
          </w:p>
        </w:tc>
        <w:tc>
          <w:tcPr>
            <w:tcW w:w="4117" w:type="dxa"/>
            <w:gridSpan w:val="7"/>
            <w:vAlign w:val="center"/>
          </w:tcPr>
          <w:p w14:paraId="6BE086DB">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2022.5</w:t>
            </w:r>
          </w:p>
        </w:tc>
        <w:tc>
          <w:tcPr>
            <w:tcW w:w="2177" w:type="dxa"/>
            <w:gridSpan w:val="2"/>
            <w:vAlign w:val="center"/>
          </w:tcPr>
          <w:p w14:paraId="5EC84A8E">
            <w:pPr>
              <w:spacing w:after="0"/>
              <w:jc w:val="center"/>
              <w:rPr>
                <w:rFonts w:ascii="微软雅黑" w:hAnsi="微软雅黑"/>
                <w:b/>
                <w:color w:val="000000"/>
                <w:kern w:val="2"/>
                <w:sz w:val="15"/>
                <w:szCs w:val="15"/>
              </w:rPr>
            </w:pPr>
            <w:r>
              <w:rPr>
                <w:rFonts w:ascii="微软雅黑" w:hAnsi="微软雅黑"/>
                <w:b/>
                <w:color w:val="000000"/>
                <w:kern w:val="2"/>
                <w:sz w:val="15"/>
                <w:szCs w:val="15"/>
              </w:rPr>
              <w:t>竣工日期</w:t>
            </w:r>
          </w:p>
        </w:tc>
        <w:tc>
          <w:tcPr>
            <w:tcW w:w="2211" w:type="dxa"/>
            <w:gridSpan w:val="2"/>
            <w:tcMar>
              <w:top w:w="0" w:type="dxa"/>
              <w:left w:w="57" w:type="dxa"/>
              <w:bottom w:w="0" w:type="dxa"/>
              <w:right w:w="57" w:type="dxa"/>
            </w:tcMar>
            <w:vAlign w:val="center"/>
          </w:tcPr>
          <w:p w14:paraId="78D00EF0">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2025.7.09</w:t>
            </w:r>
          </w:p>
        </w:tc>
        <w:tc>
          <w:tcPr>
            <w:tcW w:w="1701" w:type="dxa"/>
            <w:gridSpan w:val="2"/>
            <w:tcMar>
              <w:top w:w="0" w:type="dxa"/>
              <w:left w:w="57" w:type="dxa"/>
              <w:bottom w:w="0" w:type="dxa"/>
              <w:right w:w="57" w:type="dxa"/>
            </w:tcMar>
            <w:vAlign w:val="center"/>
          </w:tcPr>
          <w:p w14:paraId="029499CD">
            <w:pPr>
              <w:spacing w:after="0"/>
              <w:jc w:val="center"/>
              <w:rPr>
                <w:rFonts w:ascii="Times New Roman" w:hAnsi="Times New Roman"/>
                <w:b/>
                <w:color w:val="000000"/>
                <w:kern w:val="2"/>
                <w:sz w:val="15"/>
                <w:szCs w:val="15"/>
              </w:rPr>
            </w:pPr>
            <w:r>
              <w:rPr>
                <w:rFonts w:ascii="Times New Roman"/>
                <w:b/>
                <w:color w:val="000000"/>
                <w:kern w:val="2"/>
                <w:sz w:val="15"/>
                <w:szCs w:val="15"/>
              </w:rPr>
              <w:t>排污许可证申领时间</w:t>
            </w:r>
          </w:p>
        </w:tc>
        <w:tc>
          <w:tcPr>
            <w:tcW w:w="2159" w:type="dxa"/>
            <w:gridSpan w:val="5"/>
            <w:tcMar>
              <w:top w:w="0" w:type="dxa"/>
              <w:left w:w="57" w:type="dxa"/>
              <w:bottom w:w="0" w:type="dxa"/>
              <w:right w:w="57" w:type="dxa"/>
            </w:tcMar>
            <w:vAlign w:val="center"/>
          </w:tcPr>
          <w:p w14:paraId="4ADD94FC">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2025.7.11</w:t>
            </w:r>
          </w:p>
        </w:tc>
      </w:tr>
      <w:tr w14:paraId="6FD11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31C7DFA5">
            <w:pPr>
              <w:adjustRightInd/>
              <w:snapToGrid/>
              <w:spacing w:after="0"/>
              <w:rPr>
                <w:rFonts w:ascii="Times New Roman" w:hAnsi="Times New Roman"/>
                <w:b/>
                <w:color w:val="000000"/>
                <w:kern w:val="2"/>
                <w:sz w:val="15"/>
                <w:szCs w:val="15"/>
              </w:rPr>
            </w:pPr>
          </w:p>
        </w:tc>
        <w:tc>
          <w:tcPr>
            <w:tcW w:w="1843" w:type="dxa"/>
            <w:gridSpan w:val="2"/>
            <w:vAlign w:val="center"/>
          </w:tcPr>
          <w:p w14:paraId="06235A79">
            <w:pPr>
              <w:spacing w:after="0"/>
              <w:jc w:val="center"/>
              <w:rPr>
                <w:rFonts w:ascii="微软雅黑" w:hAnsi="微软雅黑"/>
                <w:b/>
                <w:bCs/>
                <w:color w:val="000000"/>
                <w:sz w:val="15"/>
                <w:szCs w:val="15"/>
              </w:rPr>
            </w:pPr>
            <w:r>
              <w:rPr>
                <w:rFonts w:ascii="微软雅黑" w:hAnsi="微软雅黑"/>
                <w:b/>
                <w:bCs/>
                <w:color w:val="000000"/>
                <w:sz w:val="15"/>
                <w:szCs w:val="15"/>
              </w:rPr>
              <w:t>环保设施设计单位</w:t>
            </w:r>
          </w:p>
        </w:tc>
        <w:tc>
          <w:tcPr>
            <w:tcW w:w="4117" w:type="dxa"/>
            <w:gridSpan w:val="7"/>
            <w:vAlign w:val="center"/>
          </w:tcPr>
          <w:p w14:paraId="17764D80">
            <w:pPr>
              <w:spacing w:after="0"/>
              <w:jc w:val="center"/>
              <w:rPr>
                <w:rFonts w:ascii="Times New Roman" w:hAnsi="Times New Roman" w:eastAsia="宋体"/>
                <w:b/>
                <w:bCs/>
                <w:color w:val="000000"/>
                <w:sz w:val="15"/>
                <w:szCs w:val="15"/>
              </w:rPr>
            </w:pPr>
            <w:r>
              <w:rPr>
                <w:rFonts w:hint="default" w:ascii="Times New Roman" w:hAnsi="Times New Roman" w:cs="Times New Roman"/>
                <w:b/>
                <w:color w:val="000000"/>
                <w:kern w:val="2"/>
                <w:sz w:val="15"/>
                <w:szCs w:val="15"/>
              </w:rPr>
              <w:t>新乡市有道制冷科技有限公司</w:t>
            </w:r>
          </w:p>
        </w:tc>
        <w:tc>
          <w:tcPr>
            <w:tcW w:w="2177" w:type="dxa"/>
            <w:gridSpan w:val="2"/>
            <w:vAlign w:val="center"/>
          </w:tcPr>
          <w:p w14:paraId="7ADD37CE">
            <w:pPr>
              <w:spacing w:after="0"/>
              <w:jc w:val="center"/>
              <w:rPr>
                <w:rFonts w:ascii="微软雅黑" w:hAnsi="微软雅黑"/>
                <w:b/>
                <w:color w:val="000000"/>
                <w:sz w:val="15"/>
                <w:szCs w:val="15"/>
              </w:rPr>
            </w:pPr>
            <w:r>
              <w:rPr>
                <w:rFonts w:ascii="微软雅黑" w:hAnsi="微软雅黑"/>
                <w:b/>
                <w:color w:val="000000"/>
                <w:sz w:val="15"/>
                <w:szCs w:val="15"/>
              </w:rPr>
              <w:t>环保设施施工单位</w:t>
            </w:r>
          </w:p>
        </w:tc>
        <w:tc>
          <w:tcPr>
            <w:tcW w:w="2211" w:type="dxa"/>
            <w:gridSpan w:val="2"/>
            <w:tcMar>
              <w:top w:w="0" w:type="dxa"/>
              <w:left w:w="57" w:type="dxa"/>
              <w:bottom w:w="0" w:type="dxa"/>
              <w:right w:w="57" w:type="dxa"/>
            </w:tcMar>
            <w:vAlign w:val="center"/>
          </w:tcPr>
          <w:p w14:paraId="1E21FC3C">
            <w:pPr>
              <w:spacing w:after="0"/>
              <w:jc w:val="center"/>
              <w:rPr>
                <w:rFonts w:ascii="Times New Roman" w:hAnsi="Times New Roman" w:eastAsia="宋体"/>
                <w:b/>
                <w:color w:val="000000"/>
                <w:kern w:val="2"/>
                <w:sz w:val="15"/>
                <w:szCs w:val="15"/>
              </w:rPr>
            </w:pPr>
            <w:r>
              <w:rPr>
                <w:rFonts w:hint="default" w:ascii="Times New Roman" w:hAnsi="Times New Roman" w:cs="Times New Roman"/>
                <w:b/>
                <w:color w:val="000000"/>
                <w:kern w:val="2"/>
                <w:sz w:val="15"/>
                <w:szCs w:val="15"/>
              </w:rPr>
              <w:t>新乡市有道制冷科技有限公司</w:t>
            </w:r>
          </w:p>
        </w:tc>
        <w:tc>
          <w:tcPr>
            <w:tcW w:w="1701" w:type="dxa"/>
            <w:gridSpan w:val="2"/>
            <w:tcMar>
              <w:top w:w="0" w:type="dxa"/>
              <w:left w:w="57" w:type="dxa"/>
              <w:bottom w:w="0" w:type="dxa"/>
              <w:right w:w="57" w:type="dxa"/>
            </w:tcMar>
            <w:vAlign w:val="center"/>
          </w:tcPr>
          <w:p w14:paraId="4EC32BF6">
            <w:pPr>
              <w:spacing w:after="0"/>
              <w:jc w:val="center"/>
              <w:rPr>
                <w:rFonts w:ascii="Times New Roman" w:hAnsi="Times New Roman"/>
                <w:b/>
                <w:color w:val="000000"/>
                <w:kern w:val="2"/>
                <w:sz w:val="15"/>
                <w:szCs w:val="15"/>
              </w:rPr>
            </w:pPr>
            <w:r>
              <w:rPr>
                <w:rFonts w:ascii="Times New Roman"/>
                <w:b/>
                <w:color w:val="000000"/>
                <w:kern w:val="2"/>
                <w:sz w:val="15"/>
                <w:szCs w:val="15"/>
              </w:rPr>
              <w:t>本工程排污许可证编号</w:t>
            </w:r>
          </w:p>
        </w:tc>
        <w:tc>
          <w:tcPr>
            <w:tcW w:w="2159" w:type="dxa"/>
            <w:gridSpan w:val="5"/>
            <w:tcMar>
              <w:top w:w="0" w:type="dxa"/>
              <w:left w:w="57" w:type="dxa"/>
              <w:bottom w:w="0" w:type="dxa"/>
              <w:right w:w="57" w:type="dxa"/>
            </w:tcMar>
            <w:vAlign w:val="center"/>
          </w:tcPr>
          <w:p w14:paraId="5BFE88F8">
            <w:pPr>
              <w:spacing w:after="0"/>
              <w:jc w:val="center"/>
              <w:rPr>
                <w:rFonts w:ascii="Times New Roman" w:hAnsi="Times New Roman" w:eastAsia="宋体"/>
                <w:b/>
                <w:color w:val="000000"/>
                <w:kern w:val="2"/>
                <w:sz w:val="15"/>
                <w:szCs w:val="15"/>
              </w:rPr>
            </w:pPr>
            <w:r>
              <w:rPr>
                <w:rFonts w:hint="eastAsia" w:ascii="Times New Roman" w:hAnsi="Times New Roman" w:cs="Times New Roman"/>
                <w:b/>
                <w:color w:val="000000"/>
                <w:kern w:val="2"/>
                <w:sz w:val="15"/>
                <w:szCs w:val="15"/>
                <w:lang w:val="en-US" w:eastAsia="zh-CN"/>
              </w:rPr>
              <w:t>91410700MA47FHQ55G001Y</w:t>
            </w:r>
          </w:p>
        </w:tc>
      </w:tr>
      <w:tr w14:paraId="1330C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627C6FA1">
            <w:pPr>
              <w:adjustRightInd/>
              <w:snapToGrid/>
              <w:spacing w:after="0"/>
              <w:rPr>
                <w:rFonts w:ascii="Times New Roman" w:hAnsi="Times New Roman"/>
                <w:b/>
                <w:color w:val="000000"/>
                <w:kern w:val="2"/>
                <w:sz w:val="15"/>
                <w:szCs w:val="15"/>
              </w:rPr>
            </w:pPr>
          </w:p>
        </w:tc>
        <w:tc>
          <w:tcPr>
            <w:tcW w:w="1843" w:type="dxa"/>
            <w:gridSpan w:val="2"/>
            <w:vAlign w:val="center"/>
          </w:tcPr>
          <w:p w14:paraId="08D3A99B">
            <w:pPr>
              <w:spacing w:after="0"/>
              <w:jc w:val="center"/>
              <w:rPr>
                <w:rFonts w:ascii="微软雅黑" w:hAnsi="微软雅黑"/>
                <w:b/>
                <w:color w:val="000000"/>
                <w:kern w:val="2"/>
                <w:sz w:val="15"/>
                <w:szCs w:val="15"/>
              </w:rPr>
            </w:pPr>
            <w:r>
              <w:rPr>
                <w:rFonts w:ascii="微软雅黑" w:hAnsi="微软雅黑"/>
                <w:b/>
                <w:color w:val="000000"/>
                <w:kern w:val="2"/>
                <w:sz w:val="15"/>
                <w:szCs w:val="15"/>
              </w:rPr>
              <w:t>验收单位</w:t>
            </w:r>
          </w:p>
        </w:tc>
        <w:tc>
          <w:tcPr>
            <w:tcW w:w="4117" w:type="dxa"/>
            <w:gridSpan w:val="7"/>
            <w:vAlign w:val="center"/>
          </w:tcPr>
          <w:p w14:paraId="54C313BE">
            <w:pPr>
              <w:spacing w:after="0"/>
              <w:jc w:val="center"/>
              <w:rPr>
                <w:rFonts w:ascii="Times New Roman" w:hAnsi="Times New Roman" w:eastAsia="宋体"/>
                <w:b/>
                <w:color w:val="000000"/>
                <w:sz w:val="15"/>
                <w:szCs w:val="15"/>
              </w:rPr>
            </w:pPr>
            <w:r>
              <w:rPr>
                <w:rFonts w:hint="default" w:ascii="Times New Roman" w:hAnsi="Times New Roman" w:cs="Times New Roman"/>
                <w:b/>
                <w:color w:val="000000"/>
                <w:kern w:val="2"/>
                <w:sz w:val="15"/>
                <w:szCs w:val="15"/>
              </w:rPr>
              <w:t>新乡市有道制冷科技有限公司</w:t>
            </w:r>
          </w:p>
        </w:tc>
        <w:tc>
          <w:tcPr>
            <w:tcW w:w="2177" w:type="dxa"/>
            <w:gridSpan w:val="2"/>
            <w:vAlign w:val="center"/>
          </w:tcPr>
          <w:p w14:paraId="626E6DFD">
            <w:pPr>
              <w:spacing w:after="0"/>
              <w:jc w:val="center"/>
              <w:rPr>
                <w:rFonts w:ascii="微软雅黑" w:hAnsi="微软雅黑"/>
                <w:b/>
                <w:color w:val="000000"/>
                <w:kern w:val="2"/>
                <w:sz w:val="15"/>
                <w:szCs w:val="15"/>
              </w:rPr>
            </w:pPr>
            <w:r>
              <w:rPr>
                <w:rFonts w:ascii="微软雅黑" w:hAnsi="微软雅黑"/>
                <w:b/>
                <w:color w:val="000000"/>
                <w:kern w:val="2"/>
                <w:sz w:val="15"/>
                <w:szCs w:val="15"/>
              </w:rPr>
              <w:t>环保设施检测单位</w:t>
            </w:r>
          </w:p>
        </w:tc>
        <w:tc>
          <w:tcPr>
            <w:tcW w:w="2211" w:type="dxa"/>
            <w:gridSpan w:val="2"/>
            <w:tcMar>
              <w:top w:w="0" w:type="dxa"/>
              <w:left w:w="57" w:type="dxa"/>
              <w:bottom w:w="0" w:type="dxa"/>
              <w:right w:w="57" w:type="dxa"/>
            </w:tcMar>
            <w:vAlign w:val="center"/>
          </w:tcPr>
          <w:p w14:paraId="4E16A435">
            <w:pPr>
              <w:spacing w:after="0"/>
              <w:jc w:val="center"/>
              <w:rPr>
                <w:rFonts w:hint="default" w:ascii="Times New Roman" w:hAnsi="Times New Roman" w:eastAsia="宋体"/>
                <w:b/>
                <w:bCs/>
                <w:color w:val="000000"/>
                <w:kern w:val="2"/>
                <w:sz w:val="15"/>
                <w:szCs w:val="15"/>
                <w:lang w:val="en-US" w:eastAsia="zh-CN"/>
              </w:rPr>
            </w:pPr>
            <w:r>
              <w:rPr>
                <w:rFonts w:hint="eastAsia" w:ascii="Times New Roman" w:hAnsi="Times New Roman" w:eastAsia="宋体"/>
                <w:b/>
                <w:bCs/>
                <w:color w:val="000000"/>
                <w:kern w:val="2"/>
                <w:sz w:val="15"/>
                <w:szCs w:val="15"/>
                <w:lang w:val="en-US" w:eastAsia="zh-CN"/>
              </w:rPr>
              <w:t>河南平原山水检测有限公司新乡分公司</w:t>
            </w:r>
          </w:p>
        </w:tc>
        <w:tc>
          <w:tcPr>
            <w:tcW w:w="1701" w:type="dxa"/>
            <w:gridSpan w:val="2"/>
            <w:tcMar>
              <w:top w:w="0" w:type="dxa"/>
              <w:left w:w="57" w:type="dxa"/>
              <w:bottom w:w="0" w:type="dxa"/>
              <w:right w:w="57" w:type="dxa"/>
            </w:tcMar>
            <w:vAlign w:val="center"/>
          </w:tcPr>
          <w:p w14:paraId="69B70E96">
            <w:pPr>
              <w:spacing w:after="0"/>
              <w:jc w:val="center"/>
              <w:rPr>
                <w:rFonts w:ascii="Times New Roman" w:hAnsi="Times New Roman"/>
                <w:b/>
                <w:color w:val="000000"/>
                <w:kern w:val="2"/>
                <w:sz w:val="15"/>
                <w:szCs w:val="15"/>
              </w:rPr>
            </w:pPr>
            <w:r>
              <w:rPr>
                <w:rFonts w:ascii="Times New Roman"/>
                <w:b/>
                <w:color w:val="000000"/>
                <w:kern w:val="2"/>
                <w:sz w:val="15"/>
                <w:szCs w:val="15"/>
              </w:rPr>
              <w:t>验收检测时工况</w:t>
            </w:r>
          </w:p>
        </w:tc>
        <w:tc>
          <w:tcPr>
            <w:tcW w:w="2159" w:type="dxa"/>
            <w:gridSpan w:val="5"/>
            <w:tcMar>
              <w:top w:w="0" w:type="dxa"/>
              <w:left w:w="57" w:type="dxa"/>
              <w:bottom w:w="0" w:type="dxa"/>
              <w:right w:w="57" w:type="dxa"/>
            </w:tcMar>
            <w:vAlign w:val="center"/>
          </w:tcPr>
          <w:p w14:paraId="5BD0D510">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90%</w:t>
            </w:r>
          </w:p>
        </w:tc>
      </w:tr>
      <w:tr w14:paraId="0AA0E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5BE97BE3">
            <w:pPr>
              <w:adjustRightInd/>
              <w:snapToGrid/>
              <w:spacing w:after="0"/>
              <w:rPr>
                <w:rFonts w:ascii="Times New Roman" w:hAnsi="Times New Roman"/>
                <w:b/>
                <w:color w:val="000000"/>
                <w:kern w:val="2"/>
                <w:sz w:val="15"/>
                <w:szCs w:val="15"/>
              </w:rPr>
            </w:pPr>
          </w:p>
        </w:tc>
        <w:tc>
          <w:tcPr>
            <w:tcW w:w="1843" w:type="dxa"/>
            <w:gridSpan w:val="2"/>
            <w:vAlign w:val="center"/>
          </w:tcPr>
          <w:p w14:paraId="00927FE4">
            <w:pPr>
              <w:spacing w:after="0"/>
              <w:jc w:val="center"/>
              <w:rPr>
                <w:rFonts w:ascii="微软雅黑" w:hAnsi="微软雅黑"/>
                <w:b/>
                <w:color w:val="000000"/>
                <w:kern w:val="2"/>
                <w:sz w:val="15"/>
                <w:szCs w:val="15"/>
              </w:rPr>
            </w:pPr>
            <w:r>
              <w:rPr>
                <w:rFonts w:ascii="微软雅黑" w:hAnsi="微软雅黑"/>
                <w:b/>
                <w:color w:val="000000"/>
                <w:kern w:val="2"/>
                <w:sz w:val="15"/>
                <w:szCs w:val="15"/>
              </w:rPr>
              <w:t>投资总概算（万元）</w:t>
            </w:r>
          </w:p>
        </w:tc>
        <w:tc>
          <w:tcPr>
            <w:tcW w:w="4117" w:type="dxa"/>
            <w:gridSpan w:val="7"/>
            <w:vAlign w:val="center"/>
          </w:tcPr>
          <w:p w14:paraId="095AC6B8">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3000</w:t>
            </w:r>
          </w:p>
        </w:tc>
        <w:tc>
          <w:tcPr>
            <w:tcW w:w="2177" w:type="dxa"/>
            <w:gridSpan w:val="2"/>
            <w:vAlign w:val="center"/>
          </w:tcPr>
          <w:p w14:paraId="56D4F58E">
            <w:pPr>
              <w:tabs>
                <w:tab w:val="left" w:pos="690"/>
              </w:tabs>
              <w:spacing w:after="0"/>
              <w:jc w:val="center"/>
              <w:rPr>
                <w:rFonts w:ascii="微软雅黑" w:hAnsi="微软雅黑"/>
                <w:b/>
                <w:color w:val="000000"/>
                <w:kern w:val="2"/>
                <w:sz w:val="15"/>
                <w:szCs w:val="15"/>
              </w:rPr>
            </w:pPr>
            <w:r>
              <w:rPr>
                <w:rFonts w:ascii="微软雅黑" w:hAnsi="微软雅黑"/>
                <w:b/>
                <w:color w:val="000000"/>
                <w:kern w:val="2"/>
                <w:sz w:val="15"/>
                <w:szCs w:val="15"/>
              </w:rPr>
              <w:t>环保投资总概算</w:t>
            </w:r>
            <w:r>
              <w:rPr>
                <w:rFonts w:hint="eastAsia" w:ascii="微软雅黑" w:hAnsi="微软雅黑"/>
                <w:b/>
                <w:color w:val="000000"/>
                <w:kern w:val="2"/>
                <w:sz w:val="15"/>
                <w:szCs w:val="15"/>
              </w:rPr>
              <w:t>(</w:t>
            </w:r>
            <w:r>
              <w:rPr>
                <w:rFonts w:ascii="微软雅黑" w:hAnsi="微软雅黑"/>
                <w:b/>
                <w:color w:val="000000"/>
                <w:kern w:val="2"/>
                <w:sz w:val="15"/>
                <w:szCs w:val="15"/>
              </w:rPr>
              <w:t>万元</w:t>
            </w:r>
            <w:r>
              <w:rPr>
                <w:rFonts w:hint="eastAsia" w:ascii="微软雅黑" w:hAnsi="微软雅黑"/>
                <w:b/>
                <w:color w:val="000000"/>
                <w:kern w:val="2"/>
                <w:sz w:val="15"/>
                <w:szCs w:val="15"/>
              </w:rPr>
              <w:t>)</w:t>
            </w:r>
          </w:p>
        </w:tc>
        <w:tc>
          <w:tcPr>
            <w:tcW w:w="2211" w:type="dxa"/>
            <w:gridSpan w:val="2"/>
            <w:tcMar>
              <w:top w:w="0" w:type="dxa"/>
              <w:left w:w="57" w:type="dxa"/>
              <w:bottom w:w="0" w:type="dxa"/>
              <w:right w:w="57" w:type="dxa"/>
            </w:tcMar>
            <w:vAlign w:val="center"/>
          </w:tcPr>
          <w:p w14:paraId="1AF45B09">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40</w:t>
            </w:r>
          </w:p>
        </w:tc>
        <w:tc>
          <w:tcPr>
            <w:tcW w:w="1701" w:type="dxa"/>
            <w:gridSpan w:val="2"/>
            <w:tcMar>
              <w:top w:w="0" w:type="dxa"/>
              <w:left w:w="57" w:type="dxa"/>
              <w:bottom w:w="0" w:type="dxa"/>
              <w:right w:w="57" w:type="dxa"/>
            </w:tcMar>
            <w:vAlign w:val="center"/>
          </w:tcPr>
          <w:p w14:paraId="10E6BC7B">
            <w:pPr>
              <w:tabs>
                <w:tab w:val="left" w:pos="690"/>
              </w:tabs>
              <w:spacing w:after="0"/>
              <w:jc w:val="center"/>
              <w:rPr>
                <w:rFonts w:ascii="Times New Roman" w:hAnsi="Times New Roman"/>
                <w:b/>
                <w:color w:val="000000"/>
                <w:kern w:val="2"/>
                <w:sz w:val="15"/>
                <w:szCs w:val="15"/>
              </w:rPr>
            </w:pPr>
            <w:r>
              <w:rPr>
                <w:rFonts w:ascii="Times New Roman"/>
                <w:b/>
                <w:color w:val="000000"/>
                <w:kern w:val="2"/>
                <w:sz w:val="15"/>
                <w:szCs w:val="15"/>
              </w:rPr>
              <w:t>所占比例（</w:t>
            </w:r>
            <w:r>
              <w:rPr>
                <w:rFonts w:ascii="Times New Roman" w:hAnsi="Times New Roman"/>
                <w:b/>
                <w:color w:val="000000"/>
                <w:kern w:val="2"/>
                <w:sz w:val="15"/>
                <w:szCs w:val="15"/>
              </w:rPr>
              <w:t>%</w:t>
            </w:r>
            <w:r>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0764BFB6">
            <w:pPr>
              <w:tabs>
                <w:tab w:val="left" w:pos="690"/>
              </w:tabs>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1.33</w:t>
            </w:r>
          </w:p>
        </w:tc>
      </w:tr>
      <w:tr w14:paraId="547856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70330CDE">
            <w:pPr>
              <w:adjustRightInd/>
              <w:snapToGrid/>
              <w:spacing w:after="0"/>
              <w:rPr>
                <w:rFonts w:ascii="Times New Roman" w:hAnsi="Times New Roman"/>
                <w:b/>
                <w:color w:val="000000"/>
                <w:kern w:val="2"/>
                <w:sz w:val="15"/>
                <w:szCs w:val="15"/>
              </w:rPr>
            </w:pPr>
          </w:p>
        </w:tc>
        <w:tc>
          <w:tcPr>
            <w:tcW w:w="1843" w:type="dxa"/>
            <w:gridSpan w:val="2"/>
            <w:vAlign w:val="center"/>
          </w:tcPr>
          <w:p w14:paraId="7BC78AF0">
            <w:pPr>
              <w:spacing w:after="0"/>
              <w:jc w:val="center"/>
              <w:rPr>
                <w:rFonts w:ascii="微软雅黑" w:hAnsi="微软雅黑"/>
                <w:b/>
                <w:color w:val="000000"/>
                <w:kern w:val="2"/>
                <w:sz w:val="15"/>
                <w:szCs w:val="15"/>
              </w:rPr>
            </w:pPr>
            <w:r>
              <w:rPr>
                <w:rFonts w:ascii="微软雅黑" w:hAnsi="微软雅黑"/>
                <w:b/>
                <w:color w:val="000000"/>
                <w:kern w:val="2"/>
                <w:sz w:val="15"/>
                <w:szCs w:val="15"/>
              </w:rPr>
              <w:t>实际总投资（万元）</w:t>
            </w:r>
          </w:p>
        </w:tc>
        <w:tc>
          <w:tcPr>
            <w:tcW w:w="4117" w:type="dxa"/>
            <w:gridSpan w:val="7"/>
            <w:vAlign w:val="center"/>
          </w:tcPr>
          <w:p w14:paraId="71538FFB">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2000</w:t>
            </w:r>
          </w:p>
        </w:tc>
        <w:tc>
          <w:tcPr>
            <w:tcW w:w="2177" w:type="dxa"/>
            <w:gridSpan w:val="2"/>
            <w:vAlign w:val="center"/>
          </w:tcPr>
          <w:p w14:paraId="4061A650">
            <w:pPr>
              <w:spacing w:after="0"/>
              <w:jc w:val="center"/>
              <w:rPr>
                <w:rFonts w:ascii="微软雅黑" w:hAnsi="微软雅黑"/>
                <w:b/>
                <w:color w:val="000000"/>
                <w:kern w:val="2"/>
                <w:sz w:val="15"/>
                <w:szCs w:val="15"/>
              </w:rPr>
            </w:pPr>
            <w:r>
              <w:rPr>
                <w:rFonts w:ascii="微软雅黑" w:hAnsi="微软雅黑"/>
                <w:b/>
                <w:color w:val="000000"/>
                <w:kern w:val="2"/>
                <w:sz w:val="15"/>
                <w:szCs w:val="15"/>
              </w:rPr>
              <w:t>实际环保投资</w:t>
            </w:r>
            <w:r>
              <w:rPr>
                <w:rFonts w:hint="eastAsia" w:ascii="微软雅黑" w:hAnsi="微软雅黑"/>
                <w:b/>
                <w:color w:val="000000"/>
                <w:kern w:val="2"/>
                <w:sz w:val="15"/>
                <w:szCs w:val="15"/>
              </w:rPr>
              <w:t>(</w:t>
            </w:r>
            <w:r>
              <w:rPr>
                <w:rFonts w:ascii="微软雅黑" w:hAnsi="微软雅黑"/>
                <w:b/>
                <w:color w:val="000000"/>
                <w:kern w:val="2"/>
                <w:sz w:val="15"/>
                <w:szCs w:val="15"/>
              </w:rPr>
              <w:t>万元</w:t>
            </w:r>
            <w:r>
              <w:rPr>
                <w:rFonts w:hint="eastAsia" w:ascii="微软雅黑" w:hAnsi="微软雅黑"/>
                <w:b/>
                <w:color w:val="000000"/>
                <w:kern w:val="2"/>
                <w:sz w:val="15"/>
                <w:szCs w:val="15"/>
              </w:rPr>
              <w:t>)</w:t>
            </w:r>
          </w:p>
        </w:tc>
        <w:tc>
          <w:tcPr>
            <w:tcW w:w="2211" w:type="dxa"/>
            <w:gridSpan w:val="2"/>
            <w:tcMar>
              <w:top w:w="0" w:type="dxa"/>
              <w:left w:w="57" w:type="dxa"/>
              <w:bottom w:w="0" w:type="dxa"/>
              <w:right w:w="57" w:type="dxa"/>
            </w:tcMar>
            <w:vAlign w:val="center"/>
          </w:tcPr>
          <w:p w14:paraId="39F4457E">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30</w:t>
            </w:r>
          </w:p>
        </w:tc>
        <w:tc>
          <w:tcPr>
            <w:tcW w:w="1701" w:type="dxa"/>
            <w:gridSpan w:val="2"/>
            <w:tcMar>
              <w:top w:w="0" w:type="dxa"/>
              <w:left w:w="57" w:type="dxa"/>
              <w:bottom w:w="0" w:type="dxa"/>
              <w:right w:w="57" w:type="dxa"/>
            </w:tcMar>
            <w:vAlign w:val="center"/>
          </w:tcPr>
          <w:p w14:paraId="2FE120C2">
            <w:pPr>
              <w:spacing w:after="0"/>
              <w:jc w:val="center"/>
              <w:rPr>
                <w:rFonts w:ascii="Times New Roman" w:hAnsi="Times New Roman"/>
                <w:b/>
                <w:color w:val="000000"/>
                <w:kern w:val="2"/>
                <w:sz w:val="15"/>
                <w:szCs w:val="15"/>
              </w:rPr>
            </w:pPr>
            <w:r>
              <w:rPr>
                <w:rFonts w:ascii="Times New Roman"/>
                <w:b/>
                <w:color w:val="000000"/>
                <w:kern w:val="2"/>
                <w:sz w:val="15"/>
                <w:szCs w:val="15"/>
              </w:rPr>
              <w:t>所占比例（</w:t>
            </w:r>
            <w:r>
              <w:rPr>
                <w:rFonts w:ascii="Times New Roman" w:hAnsi="Times New Roman"/>
                <w:b/>
                <w:color w:val="000000"/>
                <w:kern w:val="2"/>
                <w:sz w:val="15"/>
                <w:szCs w:val="15"/>
              </w:rPr>
              <w:t>%</w:t>
            </w:r>
            <w:r>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28E7547C">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1.5</w:t>
            </w:r>
          </w:p>
        </w:tc>
      </w:tr>
      <w:tr w14:paraId="197453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621EE5B8">
            <w:pPr>
              <w:adjustRightInd/>
              <w:snapToGrid/>
              <w:spacing w:after="0"/>
              <w:rPr>
                <w:rFonts w:ascii="Times New Roman" w:hAnsi="Times New Roman"/>
                <w:b/>
                <w:color w:val="000000"/>
                <w:kern w:val="2"/>
                <w:sz w:val="15"/>
                <w:szCs w:val="15"/>
              </w:rPr>
            </w:pPr>
          </w:p>
        </w:tc>
        <w:tc>
          <w:tcPr>
            <w:tcW w:w="1843" w:type="dxa"/>
            <w:gridSpan w:val="2"/>
            <w:vAlign w:val="center"/>
          </w:tcPr>
          <w:p w14:paraId="753184E2">
            <w:pPr>
              <w:spacing w:after="0"/>
              <w:jc w:val="center"/>
              <w:rPr>
                <w:rFonts w:ascii="微软雅黑" w:hAnsi="微软雅黑"/>
                <w:b/>
                <w:color w:val="000000"/>
                <w:kern w:val="2"/>
                <w:sz w:val="15"/>
                <w:szCs w:val="15"/>
              </w:rPr>
            </w:pPr>
            <w:r>
              <w:rPr>
                <w:rFonts w:ascii="微软雅黑" w:hAnsi="微软雅黑"/>
                <w:b/>
                <w:color w:val="000000"/>
                <w:kern w:val="2"/>
                <w:sz w:val="15"/>
                <w:szCs w:val="15"/>
              </w:rPr>
              <w:t>废水治理（万元）</w:t>
            </w:r>
          </w:p>
        </w:tc>
        <w:tc>
          <w:tcPr>
            <w:tcW w:w="560" w:type="dxa"/>
            <w:vAlign w:val="center"/>
          </w:tcPr>
          <w:p w14:paraId="7400307F">
            <w:pPr>
              <w:spacing w:after="0"/>
              <w:jc w:val="center"/>
              <w:rPr>
                <w:rFonts w:hint="eastAsia"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3</w:t>
            </w:r>
          </w:p>
        </w:tc>
        <w:tc>
          <w:tcPr>
            <w:tcW w:w="1367" w:type="dxa"/>
            <w:gridSpan w:val="2"/>
            <w:vAlign w:val="center"/>
          </w:tcPr>
          <w:p w14:paraId="3C194BA3">
            <w:pPr>
              <w:spacing w:after="0"/>
              <w:jc w:val="center"/>
              <w:rPr>
                <w:rFonts w:ascii="Times New Roman" w:hAnsi="Times New Roman"/>
                <w:b/>
                <w:color w:val="000000"/>
                <w:kern w:val="2"/>
                <w:sz w:val="15"/>
                <w:szCs w:val="15"/>
              </w:rPr>
            </w:pPr>
            <w:r>
              <w:rPr>
                <w:rFonts w:ascii="Times New Roman"/>
                <w:b/>
                <w:color w:val="000000"/>
                <w:kern w:val="2"/>
                <w:sz w:val="15"/>
                <w:szCs w:val="15"/>
              </w:rPr>
              <w:t>废气治理（万元</w:t>
            </w:r>
            <w:r>
              <w:rPr>
                <w:rFonts w:hint="eastAsia" w:ascii="Times New Roman"/>
                <w:b/>
                <w:color w:val="000000"/>
                <w:kern w:val="2"/>
                <w:sz w:val="15"/>
                <w:szCs w:val="15"/>
              </w:rPr>
              <w:t>）</w:t>
            </w:r>
          </w:p>
        </w:tc>
        <w:tc>
          <w:tcPr>
            <w:tcW w:w="438" w:type="dxa"/>
            <w:vAlign w:val="center"/>
          </w:tcPr>
          <w:p w14:paraId="30A84FFE">
            <w:pPr>
              <w:spacing w:after="0"/>
              <w:jc w:val="center"/>
              <w:rPr>
                <w:rFonts w:hint="eastAsia"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5</w:t>
            </w:r>
          </w:p>
        </w:tc>
        <w:tc>
          <w:tcPr>
            <w:tcW w:w="1301" w:type="dxa"/>
            <w:gridSpan w:val="2"/>
            <w:vAlign w:val="center"/>
          </w:tcPr>
          <w:p w14:paraId="22AFD432">
            <w:pPr>
              <w:spacing w:after="0"/>
              <w:jc w:val="center"/>
              <w:rPr>
                <w:rFonts w:ascii="Times New Roman" w:hAnsi="Times New Roman"/>
                <w:b/>
                <w:color w:val="000000"/>
                <w:kern w:val="2"/>
                <w:sz w:val="15"/>
                <w:szCs w:val="15"/>
              </w:rPr>
            </w:pPr>
            <w:r>
              <w:rPr>
                <w:rFonts w:ascii="Times New Roman"/>
                <w:b/>
                <w:color w:val="000000"/>
                <w:kern w:val="2"/>
                <w:sz w:val="15"/>
                <w:szCs w:val="15"/>
              </w:rPr>
              <w:t>噪声治理（万元</w:t>
            </w:r>
            <w:r>
              <w:rPr>
                <w:rFonts w:hint="eastAsia" w:ascii="Times New Roman"/>
                <w:b/>
                <w:color w:val="000000"/>
                <w:kern w:val="2"/>
                <w:sz w:val="15"/>
                <w:szCs w:val="15"/>
              </w:rPr>
              <w:t>）</w:t>
            </w:r>
          </w:p>
        </w:tc>
        <w:tc>
          <w:tcPr>
            <w:tcW w:w="451" w:type="dxa"/>
            <w:vAlign w:val="center"/>
          </w:tcPr>
          <w:p w14:paraId="3174A330">
            <w:pPr>
              <w:spacing w:after="0"/>
              <w:jc w:val="center"/>
              <w:rPr>
                <w:rFonts w:hint="eastAsia"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5</w:t>
            </w:r>
          </w:p>
        </w:tc>
        <w:tc>
          <w:tcPr>
            <w:tcW w:w="2177" w:type="dxa"/>
            <w:gridSpan w:val="2"/>
            <w:vAlign w:val="center"/>
          </w:tcPr>
          <w:p w14:paraId="591F2DC8">
            <w:pPr>
              <w:spacing w:after="0"/>
              <w:jc w:val="center"/>
              <w:rPr>
                <w:rFonts w:ascii="微软雅黑" w:hAnsi="微软雅黑"/>
                <w:b/>
                <w:color w:val="000000"/>
                <w:kern w:val="2"/>
                <w:sz w:val="15"/>
                <w:szCs w:val="15"/>
              </w:rPr>
            </w:pPr>
            <w:r>
              <w:rPr>
                <w:rFonts w:ascii="微软雅黑" w:hAnsi="微软雅黑"/>
                <w:b/>
                <w:color w:val="000000"/>
                <w:kern w:val="2"/>
                <w:sz w:val="15"/>
                <w:szCs w:val="15"/>
              </w:rPr>
              <w:t>固体废物治理</w:t>
            </w:r>
            <w:r>
              <w:rPr>
                <w:rFonts w:hint="eastAsia" w:ascii="微软雅黑" w:hAnsi="微软雅黑"/>
                <w:b/>
                <w:color w:val="000000"/>
                <w:kern w:val="2"/>
                <w:sz w:val="15"/>
                <w:szCs w:val="15"/>
              </w:rPr>
              <w:t>(</w:t>
            </w:r>
            <w:r>
              <w:rPr>
                <w:rFonts w:ascii="微软雅黑" w:hAnsi="微软雅黑"/>
                <w:b/>
                <w:color w:val="000000"/>
                <w:kern w:val="2"/>
                <w:sz w:val="15"/>
                <w:szCs w:val="15"/>
              </w:rPr>
              <w:t>万元</w:t>
            </w:r>
            <w:r>
              <w:rPr>
                <w:rFonts w:hint="eastAsia" w:ascii="微软雅黑" w:hAnsi="微软雅黑"/>
                <w:b/>
                <w:color w:val="000000"/>
                <w:kern w:val="2"/>
                <w:sz w:val="15"/>
                <w:szCs w:val="15"/>
              </w:rPr>
              <w:t>)</w:t>
            </w:r>
          </w:p>
        </w:tc>
        <w:tc>
          <w:tcPr>
            <w:tcW w:w="2211" w:type="dxa"/>
            <w:gridSpan w:val="2"/>
            <w:vAlign w:val="center"/>
          </w:tcPr>
          <w:p w14:paraId="12580E0E">
            <w:pPr>
              <w:spacing w:after="0"/>
              <w:jc w:val="center"/>
              <w:rPr>
                <w:rFonts w:hint="eastAsia"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w:t>
            </w:r>
          </w:p>
        </w:tc>
        <w:tc>
          <w:tcPr>
            <w:tcW w:w="1701" w:type="dxa"/>
            <w:gridSpan w:val="2"/>
            <w:vAlign w:val="center"/>
          </w:tcPr>
          <w:p w14:paraId="3953243F">
            <w:pPr>
              <w:spacing w:after="0"/>
              <w:jc w:val="center"/>
              <w:rPr>
                <w:rFonts w:ascii="Times New Roman" w:hAnsi="Times New Roman"/>
                <w:b/>
                <w:color w:val="000000"/>
                <w:kern w:val="2"/>
                <w:sz w:val="15"/>
                <w:szCs w:val="15"/>
              </w:rPr>
            </w:pPr>
            <w:r>
              <w:rPr>
                <w:rFonts w:ascii="Times New Roman"/>
                <w:b/>
                <w:color w:val="000000"/>
                <w:kern w:val="2"/>
                <w:sz w:val="15"/>
                <w:szCs w:val="15"/>
              </w:rPr>
              <w:t>绿化及生态（万元）</w:t>
            </w:r>
          </w:p>
        </w:tc>
        <w:tc>
          <w:tcPr>
            <w:tcW w:w="567" w:type="dxa"/>
            <w:tcMar>
              <w:top w:w="0" w:type="dxa"/>
              <w:left w:w="57" w:type="dxa"/>
              <w:bottom w:w="0" w:type="dxa"/>
              <w:right w:w="57" w:type="dxa"/>
            </w:tcMar>
            <w:vAlign w:val="center"/>
          </w:tcPr>
          <w:p w14:paraId="07D4DB75">
            <w:pPr>
              <w:spacing w:after="0"/>
              <w:jc w:val="center"/>
              <w:rPr>
                <w:rFonts w:hint="eastAsia"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w:t>
            </w:r>
          </w:p>
        </w:tc>
        <w:tc>
          <w:tcPr>
            <w:tcW w:w="992" w:type="dxa"/>
            <w:gridSpan w:val="3"/>
            <w:tcMar>
              <w:top w:w="0" w:type="dxa"/>
              <w:left w:w="57" w:type="dxa"/>
              <w:bottom w:w="0" w:type="dxa"/>
              <w:right w:w="57" w:type="dxa"/>
            </w:tcMar>
            <w:vAlign w:val="center"/>
          </w:tcPr>
          <w:p w14:paraId="7BFABAC9">
            <w:pPr>
              <w:spacing w:after="0"/>
              <w:jc w:val="center"/>
              <w:rPr>
                <w:rFonts w:ascii="Times New Roman" w:hAnsi="Times New Roman"/>
                <w:b/>
                <w:color w:val="000000"/>
                <w:kern w:val="2"/>
                <w:sz w:val="15"/>
                <w:szCs w:val="15"/>
              </w:rPr>
            </w:pPr>
            <w:r>
              <w:rPr>
                <w:rFonts w:ascii="Times New Roman"/>
                <w:b/>
                <w:color w:val="000000"/>
                <w:kern w:val="2"/>
                <w:sz w:val="15"/>
                <w:szCs w:val="15"/>
              </w:rPr>
              <w:t>其他（万元）</w:t>
            </w:r>
          </w:p>
        </w:tc>
        <w:tc>
          <w:tcPr>
            <w:tcW w:w="600" w:type="dxa"/>
            <w:tcMar>
              <w:top w:w="0" w:type="dxa"/>
              <w:left w:w="57" w:type="dxa"/>
              <w:bottom w:w="0" w:type="dxa"/>
              <w:right w:w="57" w:type="dxa"/>
            </w:tcMar>
            <w:vAlign w:val="center"/>
          </w:tcPr>
          <w:p w14:paraId="535AA37C">
            <w:pPr>
              <w:spacing w:after="0"/>
              <w:jc w:val="center"/>
              <w:rPr>
                <w:rFonts w:hint="eastAsia"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5</w:t>
            </w:r>
          </w:p>
        </w:tc>
      </w:tr>
      <w:tr w14:paraId="38D7D5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tcBorders>
              <w:top w:val="single" w:color="auto" w:sz="8" w:space="0"/>
            </w:tcBorders>
            <w:vAlign w:val="center"/>
          </w:tcPr>
          <w:p w14:paraId="14C21440">
            <w:pPr>
              <w:adjustRightInd/>
              <w:snapToGrid/>
              <w:spacing w:after="0"/>
              <w:rPr>
                <w:rFonts w:ascii="Times New Roman" w:hAnsi="Times New Roman"/>
                <w:b/>
                <w:color w:val="000000"/>
                <w:kern w:val="2"/>
                <w:sz w:val="15"/>
                <w:szCs w:val="15"/>
              </w:rPr>
            </w:pPr>
          </w:p>
        </w:tc>
        <w:tc>
          <w:tcPr>
            <w:tcW w:w="1843" w:type="dxa"/>
            <w:gridSpan w:val="2"/>
            <w:vAlign w:val="center"/>
          </w:tcPr>
          <w:p w14:paraId="1924876A">
            <w:pPr>
              <w:spacing w:after="0"/>
              <w:jc w:val="center"/>
              <w:rPr>
                <w:rFonts w:ascii="微软雅黑" w:hAnsi="微软雅黑"/>
                <w:b/>
                <w:color w:val="000000"/>
                <w:kern w:val="2"/>
                <w:sz w:val="15"/>
                <w:szCs w:val="15"/>
              </w:rPr>
            </w:pPr>
            <w:r>
              <w:rPr>
                <w:rFonts w:ascii="微软雅黑" w:hAnsi="微软雅黑"/>
                <w:b/>
                <w:color w:val="000000"/>
                <w:kern w:val="2"/>
                <w:sz w:val="15"/>
                <w:szCs w:val="15"/>
              </w:rPr>
              <w:t>新增废水处理设施能力</w:t>
            </w:r>
          </w:p>
        </w:tc>
        <w:tc>
          <w:tcPr>
            <w:tcW w:w="4117" w:type="dxa"/>
            <w:gridSpan w:val="7"/>
            <w:vAlign w:val="center"/>
          </w:tcPr>
          <w:p w14:paraId="7CC884AE">
            <w:pPr>
              <w:spacing w:after="0"/>
              <w:jc w:val="center"/>
              <w:rPr>
                <w:rFonts w:hint="eastAsia"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w:t>
            </w:r>
          </w:p>
        </w:tc>
        <w:tc>
          <w:tcPr>
            <w:tcW w:w="2177" w:type="dxa"/>
            <w:gridSpan w:val="2"/>
            <w:vAlign w:val="center"/>
          </w:tcPr>
          <w:p w14:paraId="1A1877FF">
            <w:pPr>
              <w:spacing w:after="0"/>
              <w:jc w:val="center"/>
              <w:rPr>
                <w:rFonts w:ascii="微软雅黑" w:hAnsi="微软雅黑"/>
                <w:b/>
                <w:color w:val="000000"/>
                <w:kern w:val="2"/>
                <w:sz w:val="15"/>
                <w:szCs w:val="15"/>
              </w:rPr>
            </w:pPr>
            <w:r>
              <w:rPr>
                <w:rFonts w:ascii="微软雅黑" w:hAnsi="微软雅黑"/>
                <w:b/>
                <w:color w:val="000000"/>
                <w:kern w:val="2"/>
                <w:sz w:val="15"/>
                <w:szCs w:val="15"/>
              </w:rPr>
              <w:t>新增废气处理设施能力</w:t>
            </w:r>
          </w:p>
        </w:tc>
        <w:tc>
          <w:tcPr>
            <w:tcW w:w="2211" w:type="dxa"/>
            <w:gridSpan w:val="2"/>
            <w:tcMar>
              <w:top w:w="0" w:type="dxa"/>
              <w:left w:w="57" w:type="dxa"/>
              <w:bottom w:w="0" w:type="dxa"/>
              <w:right w:w="57" w:type="dxa"/>
            </w:tcMar>
            <w:vAlign w:val="center"/>
          </w:tcPr>
          <w:p w14:paraId="3EBF6BF4">
            <w:pPr>
              <w:spacing w:after="0"/>
              <w:jc w:val="center"/>
              <w:rPr>
                <w:rFonts w:hint="eastAsia"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w:t>
            </w:r>
          </w:p>
        </w:tc>
        <w:tc>
          <w:tcPr>
            <w:tcW w:w="1701" w:type="dxa"/>
            <w:gridSpan w:val="2"/>
            <w:tcMar>
              <w:top w:w="0" w:type="dxa"/>
              <w:left w:w="57" w:type="dxa"/>
              <w:bottom w:w="0" w:type="dxa"/>
              <w:right w:w="57" w:type="dxa"/>
            </w:tcMar>
            <w:vAlign w:val="center"/>
          </w:tcPr>
          <w:p w14:paraId="10E3B5FF">
            <w:pPr>
              <w:spacing w:after="0"/>
              <w:jc w:val="center"/>
              <w:rPr>
                <w:rFonts w:ascii="Times New Roman" w:hAnsi="Times New Roman"/>
                <w:b/>
                <w:color w:val="000000"/>
                <w:kern w:val="2"/>
                <w:sz w:val="15"/>
                <w:szCs w:val="15"/>
              </w:rPr>
            </w:pPr>
            <w:r>
              <w:rPr>
                <w:rFonts w:ascii="Times New Roman"/>
                <w:b/>
                <w:color w:val="000000"/>
                <w:kern w:val="2"/>
                <w:sz w:val="15"/>
                <w:szCs w:val="15"/>
              </w:rPr>
              <w:t>年平均工作时</w:t>
            </w:r>
            <w:r>
              <w:rPr>
                <w:rFonts w:hint="eastAsia" w:ascii="Times New Roman"/>
                <w:b/>
                <w:color w:val="000000"/>
                <w:kern w:val="2"/>
                <w:sz w:val="15"/>
                <w:szCs w:val="15"/>
              </w:rPr>
              <w:t>间</w:t>
            </w:r>
            <w:r>
              <w:rPr>
                <w:rFonts w:ascii="Times New Roman"/>
                <w:b/>
                <w:color w:val="000000"/>
                <w:kern w:val="2"/>
                <w:sz w:val="15"/>
                <w:szCs w:val="15"/>
              </w:rPr>
              <w:t>（</w:t>
            </w:r>
            <w:r>
              <w:rPr>
                <w:rFonts w:hint="eastAsia" w:ascii="Times New Roman"/>
                <w:b/>
                <w:color w:val="000000"/>
                <w:kern w:val="2"/>
                <w:sz w:val="15"/>
                <w:szCs w:val="15"/>
              </w:rPr>
              <w:t>天</w:t>
            </w:r>
            <w:r>
              <w:rPr>
                <w:rFonts w:ascii="Times New Roman"/>
                <w:b/>
                <w:color w:val="000000"/>
                <w:kern w:val="2"/>
                <w:sz w:val="15"/>
                <w:szCs w:val="15"/>
              </w:rPr>
              <w:t>）</w:t>
            </w:r>
          </w:p>
        </w:tc>
        <w:tc>
          <w:tcPr>
            <w:tcW w:w="2159" w:type="dxa"/>
            <w:gridSpan w:val="5"/>
            <w:tcMar>
              <w:top w:w="0" w:type="dxa"/>
              <w:left w:w="57" w:type="dxa"/>
              <w:bottom w:w="0" w:type="dxa"/>
              <w:right w:w="57" w:type="dxa"/>
            </w:tcMar>
            <w:vAlign w:val="center"/>
          </w:tcPr>
          <w:p w14:paraId="7D55FBD5">
            <w:pPr>
              <w:spacing w:after="0"/>
              <w:jc w:val="center"/>
              <w:rPr>
                <w:rFonts w:hint="default"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330</w:t>
            </w:r>
          </w:p>
        </w:tc>
      </w:tr>
      <w:tr w14:paraId="49BED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44" w:type="dxa"/>
            <w:gridSpan w:val="3"/>
            <w:vAlign w:val="center"/>
          </w:tcPr>
          <w:p w14:paraId="68D3A0FD">
            <w:pPr>
              <w:spacing w:after="0"/>
              <w:jc w:val="center"/>
              <w:rPr>
                <w:rFonts w:ascii="微软雅黑" w:hAnsi="微软雅黑"/>
                <w:b/>
                <w:color w:val="000000"/>
                <w:kern w:val="2"/>
                <w:sz w:val="15"/>
                <w:szCs w:val="15"/>
              </w:rPr>
            </w:pPr>
            <w:r>
              <w:rPr>
                <w:rFonts w:ascii="微软雅黑" w:hAnsi="微软雅黑"/>
                <w:b/>
                <w:color w:val="000000"/>
                <w:kern w:val="2"/>
                <w:sz w:val="15"/>
                <w:szCs w:val="15"/>
              </w:rPr>
              <w:t>运营单位</w:t>
            </w:r>
          </w:p>
        </w:tc>
        <w:tc>
          <w:tcPr>
            <w:tcW w:w="3118" w:type="dxa"/>
            <w:gridSpan w:val="5"/>
            <w:vAlign w:val="center"/>
          </w:tcPr>
          <w:p w14:paraId="073750C4">
            <w:pPr>
              <w:spacing w:after="0"/>
              <w:jc w:val="center"/>
              <w:rPr>
                <w:rFonts w:ascii="宋体" w:hAnsi="宋体" w:eastAsia="宋体"/>
                <w:b/>
                <w:color w:val="000000"/>
                <w:kern w:val="2"/>
                <w:sz w:val="15"/>
                <w:szCs w:val="15"/>
              </w:rPr>
            </w:pPr>
            <w:r>
              <w:rPr>
                <w:rFonts w:hint="default" w:ascii="Times New Roman" w:hAnsi="Times New Roman" w:cs="Times New Roman"/>
                <w:b/>
                <w:color w:val="000000"/>
                <w:kern w:val="2"/>
                <w:sz w:val="15"/>
                <w:szCs w:val="15"/>
              </w:rPr>
              <w:t>新乡市有道制冷科技有限公司</w:t>
            </w:r>
          </w:p>
        </w:tc>
        <w:tc>
          <w:tcPr>
            <w:tcW w:w="3176" w:type="dxa"/>
            <w:gridSpan w:val="4"/>
            <w:vAlign w:val="center"/>
          </w:tcPr>
          <w:p w14:paraId="42111506">
            <w:pPr>
              <w:spacing w:after="0"/>
              <w:jc w:val="center"/>
              <w:rPr>
                <w:rFonts w:ascii="微软雅黑" w:hAnsi="微软雅黑"/>
                <w:b/>
                <w:color w:val="000000"/>
                <w:kern w:val="2"/>
                <w:sz w:val="15"/>
                <w:szCs w:val="15"/>
              </w:rPr>
            </w:pPr>
            <w:r>
              <w:rPr>
                <w:rFonts w:ascii="微软雅黑" w:hAnsi="微软雅黑"/>
                <w:b/>
                <w:color w:val="000000"/>
                <w:kern w:val="2"/>
                <w:sz w:val="15"/>
                <w:szCs w:val="15"/>
              </w:rPr>
              <w:t>运营单位社会统一信用代码</w:t>
            </w:r>
          </w:p>
          <w:p w14:paraId="71561364">
            <w:pPr>
              <w:spacing w:after="0"/>
              <w:jc w:val="center"/>
              <w:rPr>
                <w:rFonts w:ascii="微软雅黑" w:hAnsi="微软雅黑"/>
                <w:b/>
                <w:color w:val="000000"/>
                <w:kern w:val="2"/>
                <w:sz w:val="15"/>
                <w:szCs w:val="15"/>
              </w:rPr>
            </w:pPr>
            <w:r>
              <w:rPr>
                <w:rFonts w:ascii="微软雅黑" w:hAnsi="微软雅黑"/>
                <w:b/>
                <w:color w:val="000000"/>
                <w:kern w:val="2"/>
                <w:sz w:val="15"/>
                <w:szCs w:val="15"/>
              </w:rPr>
              <w:t>（或组织机构代码）</w:t>
            </w:r>
          </w:p>
        </w:tc>
        <w:tc>
          <w:tcPr>
            <w:tcW w:w="2211" w:type="dxa"/>
            <w:gridSpan w:val="2"/>
            <w:tcMar>
              <w:top w:w="0" w:type="dxa"/>
              <w:left w:w="57" w:type="dxa"/>
              <w:bottom w:w="0" w:type="dxa"/>
              <w:right w:w="57" w:type="dxa"/>
            </w:tcMar>
            <w:vAlign w:val="center"/>
          </w:tcPr>
          <w:p w14:paraId="6D7BDD56">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91410700MA47FHQ55G</w:t>
            </w:r>
          </w:p>
        </w:tc>
        <w:tc>
          <w:tcPr>
            <w:tcW w:w="1701" w:type="dxa"/>
            <w:gridSpan w:val="2"/>
            <w:tcMar>
              <w:top w:w="0" w:type="dxa"/>
              <w:left w:w="57" w:type="dxa"/>
              <w:bottom w:w="0" w:type="dxa"/>
              <w:right w:w="57" w:type="dxa"/>
            </w:tcMar>
            <w:vAlign w:val="center"/>
          </w:tcPr>
          <w:p w14:paraId="6109D342">
            <w:pPr>
              <w:spacing w:after="0"/>
              <w:jc w:val="center"/>
              <w:rPr>
                <w:rFonts w:ascii="Times New Roman" w:hAnsi="Times New Roman"/>
                <w:b/>
                <w:color w:val="000000"/>
                <w:kern w:val="2"/>
                <w:sz w:val="15"/>
                <w:szCs w:val="15"/>
              </w:rPr>
            </w:pPr>
            <w:r>
              <w:rPr>
                <w:rFonts w:ascii="Times New Roman"/>
                <w:b/>
                <w:color w:val="000000"/>
                <w:kern w:val="2"/>
                <w:sz w:val="15"/>
                <w:szCs w:val="15"/>
              </w:rPr>
              <w:t>验收时间</w:t>
            </w:r>
          </w:p>
        </w:tc>
        <w:tc>
          <w:tcPr>
            <w:tcW w:w="2159" w:type="dxa"/>
            <w:gridSpan w:val="5"/>
            <w:tcMar>
              <w:top w:w="0" w:type="dxa"/>
              <w:left w:w="57" w:type="dxa"/>
              <w:bottom w:w="0" w:type="dxa"/>
              <w:right w:w="57" w:type="dxa"/>
            </w:tcMar>
            <w:vAlign w:val="center"/>
          </w:tcPr>
          <w:p w14:paraId="7538CF61">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2025.9</w:t>
            </w:r>
          </w:p>
        </w:tc>
      </w:tr>
      <w:tr w14:paraId="429C1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restart"/>
            <w:vAlign w:val="center"/>
          </w:tcPr>
          <w:p w14:paraId="35E2EE52">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污染</w:t>
            </w:r>
          </w:p>
          <w:p w14:paraId="3D0449B4">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物排</w:t>
            </w:r>
          </w:p>
          <w:p w14:paraId="5DDC2C09">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放达</w:t>
            </w:r>
          </w:p>
          <w:p w14:paraId="0D2F30F1">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标与</w:t>
            </w:r>
          </w:p>
          <w:p w14:paraId="600A0B5E">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总量</w:t>
            </w:r>
          </w:p>
          <w:p w14:paraId="075436D2">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控制（工</w:t>
            </w:r>
          </w:p>
          <w:p w14:paraId="46ED56A3">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业建</w:t>
            </w:r>
          </w:p>
          <w:p w14:paraId="399A1189">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设项</w:t>
            </w:r>
          </w:p>
          <w:p w14:paraId="173A586E">
            <w:pPr>
              <w:spacing w:after="0"/>
              <w:jc w:val="center"/>
              <w:rPr>
                <w:rFonts w:ascii="微软雅黑" w:hAnsi="微软雅黑"/>
                <w:b/>
                <w:color w:val="000000"/>
                <w:spacing w:val="20"/>
                <w:kern w:val="2"/>
                <w:sz w:val="15"/>
                <w:szCs w:val="15"/>
              </w:rPr>
            </w:pPr>
            <w:r>
              <w:rPr>
                <w:rFonts w:ascii="微软雅黑" w:hAnsi="微软雅黑"/>
                <w:b/>
                <w:color w:val="000000"/>
                <w:spacing w:val="20"/>
                <w:kern w:val="2"/>
                <w:sz w:val="15"/>
                <w:szCs w:val="15"/>
              </w:rPr>
              <w:t>目详填）</w:t>
            </w:r>
          </w:p>
        </w:tc>
        <w:tc>
          <w:tcPr>
            <w:tcW w:w="1843" w:type="dxa"/>
            <w:gridSpan w:val="2"/>
            <w:vAlign w:val="center"/>
          </w:tcPr>
          <w:p w14:paraId="4C382030">
            <w:pPr>
              <w:spacing w:after="0"/>
              <w:jc w:val="center"/>
              <w:rPr>
                <w:rFonts w:ascii="微软雅黑" w:hAnsi="微软雅黑"/>
                <w:b/>
                <w:color w:val="000000"/>
                <w:kern w:val="2"/>
                <w:sz w:val="15"/>
                <w:szCs w:val="15"/>
              </w:rPr>
            </w:pPr>
            <w:r>
              <w:rPr>
                <w:rFonts w:ascii="微软雅黑" w:hAnsi="微软雅黑"/>
                <w:b/>
                <w:color w:val="000000"/>
                <w:kern w:val="2"/>
                <w:sz w:val="15"/>
                <w:szCs w:val="15"/>
              </w:rPr>
              <w:t>污染物</w:t>
            </w:r>
          </w:p>
        </w:tc>
        <w:tc>
          <w:tcPr>
            <w:tcW w:w="850" w:type="dxa"/>
            <w:gridSpan w:val="2"/>
            <w:vAlign w:val="center"/>
          </w:tcPr>
          <w:p w14:paraId="45653D9C">
            <w:pPr>
              <w:spacing w:after="0"/>
              <w:jc w:val="center"/>
              <w:rPr>
                <w:rFonts w:ascii="微软雅黑" w:hAnsi="微软雅黑"/>
                <w:b/>
                <w:color w:val="000000"/>
                <w:kern w:val="2"/>
                <w:sz w:val="15"/>
                <w:szCs w:val="15"/>
              </w:rPr>
            </w:pPr>
            <w:r>
              <w:rPr>
                <w:rFonts w:ascii="微软雅黑" w:hAnsi="微软雅黑"/>
                <w:b/>
                <w:color w:val="000000"/>
                <w:kern w:val="2"/>
                <w:sz w:val="15"/>
                <w:szCs w:val="15"/>
              </w:rPr>
              <w:t>原有排</w:t>
            </w:r>
          </w:p>
          <w:p w14:paraId="510479B3">
            <w:pPr>
              <w:spacing w:after="0"/>
              <w:jc w:val="center"/>
              <w:rPr>
                <w:rFonts w:ascii="微软雅黑" w:hAnsi="微软雅黑"/>
                <w:b/>
                <w:color w:val="000000"/>
                <w:kern w:val="2"/>
                <w:sz w:val="15"/>
                <w:szCs w:val="15"/>
              </w:rPr>
            </w:pPr>
            <w:r>
              <w:rPr>
                <w:rFonts w:ascii="微软雅黑" w:hAnsi="微软雅黑"/>
                <w:b/>
                <w:color w:val="000000"/>
                <w:kern w:val="2"/>
                <w:sz w:val="15"/>
                <w:szCs w:val="15"/>
              </w:rPr>
              <w:t>放量(1)</w:t>
            </w:r>
          </w:p>
        </w:tc>
        <w:tc>
          <w:tcPr>
            <w:tcW w:w="1077" w:type="dxa"/>
            <w:vAlign w:val="center"/>
          </w:tcPr>
          <w:p w14:paraId="2AEF0927">
            <w:pPr>
              <w:spacing w:after="0"/>
              <w:jc w:val="center"/>
              <w:rPr>
                <w:rFonts w:ascii="微软雅黑" w:hAnsi="微软雅黑"/>
                <w:b/>
                <w:color w:val="000000"/>
                <w:kern w:val="2"/>
                <w:sz w:val="15"/>
                <w:szCs w:val="15"/>
              </w:rPr>
            </w:pPr>
            <w:r>
              <w:rPr>
                <w:rFonts w:ascii="微软雅黑" w:hAnsi="微软雅黑"/>
                <w:b/>
                <w:color w:val="000000"/>
                <w:kern w:val="2"/>
                <w:sz w:val="15"/>
                <w:szCs w:val="15"/>
              </w:rPr>
              <w:t>本期工程实际排放浓度(2)</w:t>
            </w:r>
          </w:p>
        </w:tc>
        <w:tc>
          <w:tcPr>
            <w:tcW w:w="1191" w:type="dxa"/>
            <w:gridSpan w:val="2"/>
            <w:vAlign w:val="center"/>
          </w:tcPr>
          <w:p w14:paraId="3642C949">
            <w:pPr>
              <w:spacing w:after="0"/>
              <w:jc w:val="center"/>
              <w:rPr>
                <w:rFonts w:ascii="微软雅黑" w:hAnsi="微软雅黑"/>
                <w:b/>
                <w:color w:val="000000"/>
                <w:kern w:val="2"/>
                <w:sz w:val="15"/>
                <w:szCs w:val="15"/>
              </w:rPr>
            </w:pPr>
            <w:r>
              <w:rPr>
                <w:rFonts w:ascii="微软雅黑" w:hAnsi="微软雅黑"/>
                <w:b/>
                <w:color w:val="000000"/>
                <w:kern w:val="2"/>
                <w:sz w:val="15"/>
                <w:szCs w:val="15"/>
              </w:rPr>
              <w:t>本期工程允许排放浓度(3)</w:t>
            </w:r>
          </w:p>
        </w:tc>
        <w:tc>
          <w:tcPr>
            <w:tcW w:w="999" w:type="dxa"/>
            <w:gridSpan w:val="2"/>
            <w:vAlign w:val="center"/>
          </w:tcPr>
          <w:p w14:paraId="61CAE737">
            <w:pPr>
              <w:spacing w:after="0"/>
              <w:jc w:val="center"/>
              <w:rPr>
                <w:rFonts w:ascii="微软雅黑" w:hAnsi="微软雅黑"/>
                <w:b/>
                <w:color w:val="000000"/>
                <w:kern w:val="2"/>
                <w:sz w:val="15"/>
                <w:szCs w:val="15"/>
              </w:rPr>
            </w:pPr>
            <w:r>
              <w:rPr>
                <w:rFonts w:ascii="微软雅黑" w:hAnsi="微软雅黑"/>
                <w:b/>
                <w:color w:val="000000"/>
                <w:kern w:val="2"/>
                <w:sz w:val="15"/>
                <w:szCs w:val="15"/>
              </w:rPr>
              <w:t>本期工程产生量(4)</w:t>
            </w:r>
          </w:p>
        </w:tc>
        <w:tc>
          <w:tcPr>
            <w:tcW w:w="1269" w:type="dxa"/>
            <w:vAlign w:val="center"/>
          </w:tcPr>
          <w:p w14:paraId="2CA45718">
            <w:pPr>
              <w:spacing w:after="0"/>
              <w:jc w:val="center"/>
              <w:rPr>
                <w:rFonts w:ascii="微软雅黑" w:hAnsi="微软雅黑"/>
                <w:b/>
                <w:color w:val="000000"/>
                <w:kern w:val="2"/>
                <w:sz w:val="15"/>
                <w:szCs w:val="15"/>
              </w:rPr>
            </w:pPr>
            <w:r>
              <w:rPr>
                <w:rFonts w:ascii="微软雅黑" w:hAnsi="微软雅黑"/>
                <w:b/>
                <w:color w:val="000000"/>
                <w:kern w:val="2"/>
                <w:sz w:val="15"/>
                <w:szCs w:val="15"/>
              </w:rPr>
              <w:t>本期工程自身削减量(5)</w:t>
            </w:r>
          </w:p>
        </w:tc>
        <w:tc>
          <w:tcPr>
            <w:tcW w:w="908" w:type="dxa"/>
            <w:vAlign w:val="center"/>
          </w:tcPr>
          <w:p w14:paraId="469AC1CC">
            <w:pPr>
              <w:spacing w:after="0"/>
              <w:jc w:val="center"/>
              <w:rPr>
                <w:rFonts w:ascii="微软雅黑" w:hAnsi="微软雅黑"/>
                <w:b/>
                <w:color w:val="000000"/>
                <w:kern w:val="2"/>
                <w:sz w:val="15"/>
                <w:szCs w:val="15"/>
              </w:rPr>
            </w:pPr>
            <w:r>
              <w:rPr>
                <w:rFonts w:ascii="微软雅黑" w:hAnsi="微软雅黑"/>
                <w:b/>
                <w:color w:val="000000"/>
                <w:kern w:val="2"/>
                <w:sz w:val="15"/>
                <w:szCs w:val="15"/>
              </w:rPr>
              <w:t>本期工程实际排放量(6)</w:t>
            </w:r>
          </w:p>
        </w:tc>
        <w:tc>
          <w:tcPr>
            <w:tcW w:w="935" w:type="dxa"/>
            <w:vAlign w:val="center"/>
          </w:tcPr>
          <w:p w14:paraId="009BF50E">
            <w:pPr>
              <w:spacing w:after="0"/>
              <w:jc w:val="center"/>
              <w:rPr>
                <w:rFonts w:ascii="微软雅黑" w:hAnsi="微软雅黑"/>
                <w:b/>
                <w:color w:val="000000"/>
                <w:kern w:val="2"/>
                <w:sz w:val="15"/>
                <w:szCs w:val="15"/>
              </w:rPr>
            </w:pPr>
            <w:r>
              <w:rPr>
                <w:rFonts w:ascii="微软雅黑" w:hAnsi="微软雅黑"/>
                <w:b/>
                <w:color w:val="000000"/>
                <w:kern w:val="2"/>
                <w:sz w:val="15"/>
                <w:szCs w:val="15"/>
              </w:rPr>
              <w:t>本期工程核定排放总量(7)</w:t>
            </w:r>
          </w:p>
        </w:tc>
        <w:tc>
          <w:tcPr>
            <w:tcW w:w="1276" w:type="dxa"/>
            <w:vAlign w:val="center"/>
          </w:tcPr>
          <w:p w14:paraId="0E8105DE">
            <w:pPr>
              <w:spacing w:after="0"/>
              <w:jc w:val="center"/>
              <w:rPr>
                <w:rFonts w:ascii="微软雅黑" w:hAnsi="微软雅黑"/>
                <w:b/>
                <w:color w:val="000000"/>
                <w:kern w:val="2"/>
                <w:sz w:val="15"/>
                <w:szCs w:val="15"/>
              </w:rPr>
            </w:pPr>
            <w:r>
              <w:rPr>
                <w:rFonts w:ascii="微软雅黑" w:hAnsi="微软雅黑"/>
                <w:b/>
                <w:color w:val="000000"/>
                <w:kern w:val="2"/>
                <w:sz w:val="15"/>
                <w:szCs w:val="15"/>
              </w:rPr>
              <w:t>本期工程“以新带老”削减量(8)</w:t>
            </w:r>
          </w:p>
        </w:tc>
        <w:tc>
          <w:tcPr>
            <w:tcW w:w="850" w:type="dxa"/>
            <w:vAlign w:val="center"/>
          </w:tcPr>
          <w:p w14:paraId="1CC5A0AB">
            <w:pPr>
              <w:spacing w:after="0"/>
              <w:jc w:val="center"/>
              <w:rPr>
                <w:rFonts w:ascii="微软雅黑" w:hAnsi="微软雅黑"/>
                <w:b/>
                <w:color w:val="000000"/>
                <w:kern w:val="2"/>
                <w:sz w:val="15"/>
                <w:szCs w:val="15"/>
              </w:rPr>
            </w:pPr>
            <w:r>
              <w:rPr>
                <w:rFonts w:ascii="微软雅黑" w:hAnsi="微软雅黑"/>
                <w:b/>
                <w:color w:val="000000"/>
                <w:kern w:val="2"/>
                <w:sz w:val="15"/>
                <w:szCs w:val="15"/>
              </w:rPr>
              <w:t>全厂实际排放总量(9)</w:t>
            </w:r>
          </w:p>
        </w:tc>
        <w:tc>
          <w:tcPr>
            <w:tcW w:w="851" w:type="dxa"/>
            <w:vAlign w:val="center"/>
          </w:tcPr>
          <w:p w14:paraId="4A08118A">
            <w:pPr>
              <w:spacing w:after="0"/>
              <w:jc w:val="center"/>
              <w:rPr>
                <w:rFonts w:ascii="微软雅黑" w:hAnsi="微软雅黑"/>
                <w:b/>
                <w:color w:val="000000"/>
                <w:kern w:val="2"/>
                <w:sz w:val="15"/>
                <w:szCs w:val="15"/>
              </w:rPr>
            </w:pPr>
            <w:r>
              <w:rPr>
                <w:rFonts w:ascii="微软雅黑" w:hAnsi="微软雅黑"/>
                <w:b/>
                <w:color w:val="000000"/>
                <w:kern w:val="2"/>
                <w:sz w:val="15"/>
                <w:szCs w:val="15"/>
              </w:rPr>
              <w:t>全厂核定排放总量(10)</w:t>
            </w:r>
          </w:p>
        </w:tc>
        <w:tc>
          <w:tcPr>
            <w:tcW w:w="1276" w:type="dxa"/>
            <w:gridSpan w:val="3"/>
            <w:tcMar>
              <w:top w:w="0" w:type="dxa"/>
              <w:left w:w="57" w:type="dxa"/>
              <w:bottom w:w="0" w:type="dxa"/>
              <w:right w:w="57" w:type="dxa"/>
            </w:tcMar>
            <w:vAlign w:val="center"/>
          </w:tcPr>
          <w:p w14:paraId="482795DC">
            <w:pPr>
              <w:spacing w:after="0"/>
              <w:jc w:val="center"/>
              <w:rPr>
                <w:rFonts w:ascii="微软雅黑" w:hAnsi="微软雅黑"/>
                <w:b/>
                <w:color w:val="000000"/>
                <w:kern w:val="2"/>
                <w:sz w:val="15"/>
                <w:szCs w:val="15"/>
              </w:rPr>
            </w:pPr>
            <w:r>
              <w:rPr>
                <w:rFonts w:ascii="微软雅黑" w:hAnsi="微软雅黑"/>
                <w:b/>
                <w:color w:val="000000"/>
                <w:kern w:val="2"/>
                <w:sz w:val="15"/>
                <w:szCs w:val="15"/>
              </w:rPr>
              <w:t>区域平衡替代削减量(11)</w:t>
            </w:r>
          </w:p>
        </w:tc>
        <w:tc>
          <w:tcPr>
            <w:tcW w:w="883" w:type="dxa"/>
            <w:gridSpan w:val="2"/>
            <w:tcMar>
              <w:top w:w="0" w:type="dxa"/>
              <w:left w:w="57" w:type="dxa"/>
              <w:bottom w:w="0" w:type="dxa"/>
              <w:right w:w="57" w:type="dxa"/>
            </w:tcMar>
            <w:vAlign w:val="center"/>
          </w:tcPr>
          <w:p w14:paraId="02294C3A">
            <w:pPr>
              <w:spacing w:after="0"/>
              <w:jc w:val="center"/>
              <w:rPr>
                <w:rFonts w:ascii="微软雅黑" w:hAnsi="微软雅黑"/>
                <w:b/>
                <w:color w:val="000000"/>
                <w:kern w:val="2"/>
                <w:sz w:val="15"/>
                <w:szCs w:val="15"/>
              </w:rPr>
            </w:pPr>
            <w:r>
              <w:rPr>
                <w:rFonts w:ascii="微软雅黑" w:hAnsi="微软雅黑"/>
                <w:b/>
                <w:color w:val="000000"/>
                <w:kern w:val="2"/>
                <w:sz w:val="15"/>
                <w:szCs w:val="15"/>
              </w:rPr>
              <w:t>排放增减量(12)</w:t>
            </w:r>
          </w:p>
        </w:tc>
      </w:tr>
      <w:tr w14:paraId="56A2B3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3D77BB25">
            <w:pPr>
              <w:adjustRightInd/>
              <w:snapToGrid/>
              <w:spacing w:after="0"/>
              <w:rPr>
                <w:rFonts w:ascii="微软雅黑" w:hAnsi="微软雅黑"/>
                <w:b/>
                <w:color w:val="000000"/>
                <w:spacing w:val="20"/>
                <w:kern w:val="2"/>
                <w:sz w:val="15"/>
                <w:szCs w:val="15"/>
              </w:rPr>
            </w:pPr>
          </w:p>
        </w:tc>
        <w:tc>
          <w:tcPr>
            <w:tcW w:w="1843" w:type="dxa"/>
            <w:gridSpan w:val="2"/>
            <w:vAlign w:val="center"/>
          </w:tcPr>
          <w:p w14:paraId="1E5EB3D1">
            <w:pPr>
              <w:spacing w:after="0"/>
              <w:jc w:val="center"/>
              <w:rPr>
                <w:rFonts w:ascii="微软雅黑" w:hAnsi="微软雅黑"/>
                <w:b/>
                <w:color w:val="000000"/>
                <w:kern w:val="2"/>
                <w:sz w:val="15"/>
                <w:szCs w:val="15"/>
              </w:rPr>
            </w:pPr>
            <w:r>
              <w:rPr>
                <w:rFonts w:ascii="微软雅黑" w:hAnsi="微软雅黑"/>
                <w:b/>
                <w:color w:val="000000"/>
                <w:kern w:val="2"/>
                <w:sz w:val="15"/>
                <w:szCs w:val="15"/>
              </w:rPr>
              <w:t>废水</w:t>
            </w:r>
          </w:p>
        </w:tc>
        <w:tc>
          <w:tcPr>
            <w:tcW w:w="850" w:type="dxa"/>
            <w:gridSpan w:val="2"/>
            <w:vAlign w:val="center"/>
          </w:tcPr>
          <w:p w14:paraId="079A649A">
            <w:pPr>
              <w:spacing w:after="0"/>
              <w:jc w:val="center"/>
              <w:rPr>
                <w:rFonts w:ascii="Times New Roman" w:hAnsi="Times New Roman"/>
                <w:b/>
                <w:color w:val="000000"/>
                <w:kern w:val="2"/>
                <w:sz w:val="15"/>
                <w:szCs w:val="15"/>
              </w:rPr>
            </w:pPr>
          </w:p>
        </w:tc>
        <w:tc>
          <w:tcPr>
            <w:tcW w:w="1077" w:type="dxa"/>
            <w:vAlign w:val="center"/>
          </w:tcPr>
          <w:p w14:paraId="3CEBEAA8">
            <w:pPr>
              <w:spacing w:after="0"/>
              <w:jc w:val="center"/>
              <w:rPr>
                <w:rFonts w:ascii="Times New Roman" w:hAnsi="Times New Roman"/>
                <w:b/>
                <w:color w:val="000000"/>
                <w:kern w:val="2"/>
                <w:sz w:val="15"/>
                <w:szCs w:val="15"/>
              </w:rPr>
            </w:pPr>
          </w:p>
        </w:tc>
        <w:tc>
          <w:tcPr>
            <w:tcW w:w="1191" w:type="dxa"/>
            <w:gridSpan w:val="2"/>
            <w:vAlign w:val="center"/>
          </w:tcPr>
          <w:p w14:paraId="6543E432">
            <w:pPr>
              <w:spacing w:after="0"/>
              <w:jc w:val="center"/>
              <w:rPr>
                <w:rFonts w:ascii="Times New Roman" w:hAnsi="Times New Roman"/>
                <w:b/>
                <w:color w:val="000000"/>
                <w:kern w:val="2"/>
                <w:sz w:val="15"/>
                <w:szCs w:val="15"/>
              </w:rPr>
            </w:pPr>
          </w:p>
        </w:tc>
        <w:tc>
          <w:tcPr>
            <w:tcW w:w="999" w:type="dxa"/>
            <w:gridSpan w:val="2"/>
            <w:vAlign w:val="center"/>
          </w:tcPr>
          <w:p w14:paraId="5745EFFB">
            <w:pPr>
              <w:spacing w:after="0"/>
              <w:jc w:val="center"/>
              <w:rPr>
                <w:rFonts w:ascii="Times New Roman" w:hAnsi="Times New Roman" w:eastAsia="宋体"/>
                <w:b/>
                <w:bCs/>
                <w:color w:val="000000"/>
                <w:sz w:val="15"/>
                <w:szCs w:val="15"/>
              </w:rPr>
            </w:pPr>
          </w:p>
        </w:tc>
        <w:tc>
          <w:tcPr>
            <w:tcW w:w="1269" w:type="dxa"/>
            <w:vAlign w:val="center"/>
          </w:tcPr>
          <w:p w14:paraId="59A1A515">
            <w:pPr>
              <w:spacing w:after="0"/>
              <w:jc w:val="center"/>
              <w:rPr>
                <w:rFonts w:ascii="Times New Roman" w:hAnsi="Times New Roman" w:eastAsia="宋体"/>
                <w:b/>
                <w:bCs/>
                <w:color w:val="000000"/>
                <w:sz w:val="15"/>
                <w:szCs w:val="15"/>
              </w:rPr>
            </w:pPr>
          </w:p>
        </w:tc>
        <w:tc>
          <w:tcPr>
            <w:tcW w:w="908" w:type="dxa"/>
            <w:vAlign w:val="center"/>
          </w:tcPr>
          <w:p w14:paraId="54B12272">
            <w:pPr>
              <w:spacing w:after="0"/>
              <w:jc w:val="center"/>
              <w:rPr>
                <w:rFonts w:hint="default"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924</w:t>
            </w:r>
          </w:p>
        </w:tc>
        <w:tc>
          <w:tcPr>
            <w:tcW w:w="935" w:type="dxa"/>
            <w:vAlign w:val="center"/>
          </w:tcPr>
          <w:p w14:paraId="20BA7785">
            <w:pPr>
              <w:spacing w:after="0"/>
              <w:jc w:val="center"/>
              <w:rPr>
                <w:rFonts w:hint="default" w:ascii="Times New Roman" w:hAnsi="Times New Roman" w:eastAsia="宋体"/>
                <w:b/>
                <w:bCs/>
                <w:color w:val="000000"/>
                <w:sz w:val="15"/>
                <w:szCs w:val="15"/>
                <w:lang w:val="en-US" w:eastAsia="zh-CN"/>
              </w:rPr>
            </w:pPr>
          </w:p>
        </w:tc>
        <w:tc>
          <w:tcPr>
            <w:tcW w:w="1276" w:type="dxa"/>
            <w:vAlign w:val="center"/>
          </w:tcPr>
          <w:p w14:paraId="58325276">
            <w:pPr>
              <w:spacing w:after="0"/>
              <w:jc w:val="center"/>
              <w:rPr>
                <w:rFonts w:ascii="Times New Roman" w:hAnsi="Times New Roman"/>
                <w:b/>
                <w:color w:val="000000"/>
                <w:kern w:val="2"/>
                <w:sz w:val="15"/>
                <w:szCs w:val="15"/>
              </w:rPr>
            </w:pPr>
          </w:p>
        </w:tc>
        <w:tc>
          <w:tcPr>
            <w:tcW w:w="850" w:type="dxa"/>
            <w:shd w:val="clear"/>
            <w:vAlign w:val="center"/>
          </w:tcPr>
          <w:p w14:paraId="725D3C04">
            <w:pPr>
              <w:spacing w:after="0"/>
              <w:jc w:val="center"/>
              <w:rPr>
                <w:rFonts w:hint="default" w:ascii="Times New Roman" w:hAnsi="Times New Roman" w:eastAsia="宋体" w:cs="Times New Roman"/>
                <w:b/>
                <w:bCs/>
                <w:color w:val="000000"/>
                <w:sz w:val="15"/>
                <w:szCs w:val="15"/>
                <w:lang w:val="en-US" w:eastAsia="zh-CN" w:bidi="ar-SA"/>
              </w:rPr>
            </w:pPr>
            <w:r>
              <w:rPr>
                <w:rFonts w:hint="eastAsia" w:ascii="Times New Roman" w:hAnsi="Times New Roman" w:eastAsia="宋体"/>
                <w:b/>
                <w:bCs/>
                <w:color w:val="000000"/>
                <w:sz w:val="15"/>
                <w:szCs w:val="15"/>
                <w:lang w:val="en-US" w:eastAsia="zh-CN"/>
              </w:rPr>
              <w:t>924</w:t>
            </w:r>
          </w:p>
        </w:tc>
        <w:tc>
          <w:tcPr>
            <w:tcW w:w="851" w:type="dxa"/>
            <w:shd w:val="clear"/>
            <w:vAlign w:val="center"/>
          </w:tcPr>
          <w:p w14:paraId="083D7432">
            <w:pPr>
              <w:spacing w:after="0"/>
              <w:jc w:val="center"/>
              <w:rPr>
                <w:rFonts w:hint="default" w:ascii="Times New Roman" w:hAnsi="Times New Roman" w:eastAsia="宋体" w:cs="Times New Roman"/>
                <w:b/>
                <w:bCs/>
                <w:color w:val="000000"/>
                <w:sz w:val="15"/>
                <w:szCs w:val="15"/>
                <w:lang w:val="en-US" w:eastAsia="zh-CN" w:bidi="ar-SA"/>
              </w:rPr>
            </w:pPr>
          </w:p>
        </w:tc>
        <w:tc>
          <w:tcPr>
            <w:tcW w:w="1276" w:type="dxa"/>
            <w:gridSpan w:val="3"/>
            <w:tcMar>
              <w:top w:w="0" w:type="dxa"/>
              <w:left w:w="57" w:type="dxa"/>
              <w:bottom w:w="0" w:type="dxa"/>
              <w:right w:w="57" w:type="dxa"/>
            </w:tcMar>
            <w:vAlign w:val="center"/>
          </w:tcPr>
          <w:p w14:paraId="6C436A1F">
            <w:pPr>
              <w:spacing w:after="0"/>
              <w:jc w:val="center"/>
              <w:rPr>
                <w:rFonts w:ascii="Times New Roman" w:hAnsi="Times New Roman"/>
                <w:b/>
                <w:color w:val="000000"/>
                <w:kern w:val="2"/>
                <w:sz w:val="15"/>
                <w:szCs w:val="15"/>
              </w:rPr>
            </w:pPr>
          </w:p>
        </w:tc>
        <w:tc>
          <w:tcPr>
            <w:tcW w:w="883" w:type="dxa"/>
            <w:gridSpan w:val="2"/>
            <w:tcMar>
              <w:top w:w="0" w:type="dxa"/>
              <w:left w:w="57" w:type="dxa"/>
              <w:bottom w:w="0" w:type="dxa"/>
              <w:right w:w="57" w:type="dxa"/>
            </w:tcMar>
            <w:vAlign w:val="center"/>
          </w:tcPr>
          <w:p w14:paraId="1DB9F446">
            <w:pPr>
              <w:spacing w:after="0"/>
              <w:jc w:val="center"/>
              <w:rPr>
                <w:rFonts w:hint="default"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+924</w:t>
            </w:r>
          </w:p>
        </w:tc>
      </w:tr>
      <w:tr w14:paraId="54F69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0BC5C0C0">
            <w:pPr>
              <w:adjustRightInd/>
              <w:snapToGrid/>
              <w:spacing w:after="0"/>
              <w:rPr>
                <w:rFonts w:ascii="微软雅黑" w:hAnsi="微软雅黑"/>
                <w:b/>
                <w:color w:val="000000"/>
                <w:spacing w:val="20"/>
                <w:kern w:val="2"/>
                <w:sz w:val="15"/>
                <w:szCs w:val="15"/>
              </w:rPr>
            </w:pPr>
          </w:p>
        </w:tc>
        <w:tc>
          <w:tcPr>
            <w:tcW w:w="1843" w:type="dxa"/>
            <w:gridSpan w:val="2"/>
            <w:vAlign w:val="center"/>
          </w:tcPr>
          <w:p w14:paraId="1B42C4F7">
            <w:pPr>
              <w:spacing w:after="0"/>
              <w:jc w:val="center"/>
              <w:rPr>
                <w:rFonts w:ascii="微软雅黑" w:hAnsi="微软雅黑"/>
                <w:b/>
                <w:color w:val="000000"/>
                <w:kern w:val="2"/>
                <w:sz w:val="15"/>
                <w:szCs w:val="15"/>
              </w:rPr>
            </w:pPr>
            <w:r>
              <w:rPr>
                <w:rFonts w:ascii="微软雅黑" w:hAnsi="微软雅黑"/>
                <w:b/>
                <w:color w:val="000000"/>
                <w:kern w:val="2"/>
                <w:sz w:val="15"/>
                <w:szCs w:val="15"/>
              </w:rPr>
              <w:t>化学需氧量</w:t>
            </w:r>
          </w:p>
        </w:tc>
        <w:tc>
          <w:tcPr>
            <w:tcW w:w="850" w:type="dxa"/>
            <w:gridSpan w:val="2"/>
            <w:vAlign w:val="center"/>
          </w:tcPr>
          <w:p w14:paraId="1C2F891C">
            <w:pPr>
              <w:spacing w:after="0"/>
              <w:jc w:val="center"/>
              <w:rPr>
                <w:rFonts w:ascii="Times New Roman" w:hAnsi="Times New Roman"/>
                <w:b/>
                <w:color w:val="000000"/>
                <w:kern w:val="2"/>
                <w:sz w:val="15"/>
                <w:szCs w:val="15"/>
              </w:rPr>
            </w:pPr>
          </w:p>
        </w:tc>
        <w:tc>
          <w:tcPr>
            <w:tcW w:w="1077" w:type="dxa"/>
            <w:vAlign w:val="center"/>
          </w:tcPr>
          <w:p w14:paraId="4239429E">
            <w:pPr>
              <w:spacing w:after="0"/>
              <w:jc w:val="center"/>
              <w:rPr>
                <w:rFonts w:ascii="Times New Roman" w:hAnsi="Times New Roman"/>
                <w:b/>
                <w:color w:val="000000"/>
                <w:kern w:val="2"/>
                <w:sz w:val="15"/>
                <w:szCs w:val="15"/>
              </w:rPr>
            </w:pPr>
          </w:p>
        </w:tc>
        <w:tc>
          <w:tcPr>
            <w:tcW w:w="1191" w:type="dxa"/>
            <w:gridSpan w:val="2"/>
            <w:vAlign w:val="center"/>
          </w:tcPr>
          <w:p w14:paraId="055FAF12">
            <w:pPr>
              <w:spacing w:after="0"/>
              <w:jc w:val="center"/>
              <w:rPr>
                <w:rFonts w:ascii="Times New Roman" w:hAnsi="Times New Roman"/>
                <w:b/>
                <w:color w:val="000000"/>
                <w:kern w:val="2"/>
                <w:sz w:val="15"/>
                <w:szCs w:val="15"/>
              </w:rPr>
            </w:pPr>
          </w:p>
        </w:tc>
        <w:tc>
          <w:tcPr>
            <w:tcW w:w="999" w:type="dxa"/>
            <w:gridSpan w:val="2"/>
            <w:vAlign w:val="center"/>
          </w:tcPr>
          <w:p w14:paraId="7588558A">
            <w:pPr>
              <w:spacing w:after="0"/>
              <w:jc w:val="center"/>
              <w:rPr>
                <w:rFonts w:ascii="Times New Roman" w:hAnsi="Times New Roman" w:eastAsia="宋体"/>
                <w:b/>
                <w:bCs/>
                <w:color w:val="000000"/>
                <w:sz w:val="15"/>
                <w:szCs w:val="15"/>
              </w:rPr>
            </w:pPr>
          </w:p>
        </w:tc>
        <w:tc>
          <w:tcPr>
            <w:tcW w:w="1269" w:type="dxa"/>
            <w:vAlign w:val="center"/>
          </w:tcPr>
          <w:p w14:paraId="23ED2C54">
            <w:pPr>
              <w:spacing w:after="0"/>
              <w:jc w:val="center"/>
              <w:rPr>
                <w:rFonts w:ascii="Times New Roman" w:hAnsi="Times New Roman" w:eastAsia="宋体"/>
                <w:b/>
                <w:bCs/>
                <w:color w:val="000000"/>
                <w:sz w:val="15"/>
                <w:szCs w:val="15"/>
              </w:rPr>
            </w:pPr>
          </w:p>
        </w:tc>
        <w:tc>
          <w:tcPr>
            <w:tcW w:w="908" w:type="dxa"/>
            <w:vAlign w:val="center"/>
          </w:tcPr>
          <w:p w14:paraId="3F3C96EC">
            <w:pPr>
              <w:spacing w:after="0"/>
              <w:jc w:val="center"/>
              <w:rPr>
                <w:rFonts w:hint="default"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0.0411</w:t>
            </w:r>
          </w:p>
        </w:tc>
        <w:tc>
          <w:tcPr>
            <w:tcW w:w="935" w:type="dxa"/>
            <w:vAlign w:val="center"/>
          </w:tcPr>
          <w:p w14:paraId="1AC1C939">
            <w:pPr>
              <w:spacing w:after="0"/>
              <w:jc w:val="center"/>
              <w:rPr>
                <w:rFonts w:ascii="Times New Roman" w:hAnsi="Times New Roman" w:eastAsia="宋体"/>
                <w:b/>
                <w:bCs/>
                <w:color w:val="000000"/>
                <w:sz w:val="15"/>
                <w:szCs w:val="15"/>
              </w:rPr>
            </w:pPr>
          </w:p>
        </w:tc>
        <w:tc>
          <w:tcPr>
            <w:tcW w:w="1276" w:type="dxa"/>
            <w:vAlign w:val="center"/>
          </w:tcPr>
          <w:p w14:paraId="2BC0E97C">
            <w:pPr>
              <w:spacing w:after="0"/>
              <w:jc w:val="center"/>
              <w:rPr>
                <w:rFonts w:ascii="Times New Roman" w:hAnsi="Times New Roman"/>
                <w:b/>
                <w:color w:val="000000"/>
                <w:kern w:val="2"/>
                <w:sz w:val="15"/>
                <w:szCs w:val="15"/>
              </w:rPr>
            </w:pPr>
          </w:p>
        </w:tc>
        <w:tc>
          <w:tcPr>
            <w:tcW w:w="850" w:type="dxa"/>
            <w:shd w:val="clear"/>
            <w:vAlign w:val="center"/>
          </w:tcPr>
          <w:p w14:paraId="281B7AB1">
            <w:pPr>
              <w:spacing w:after="0"/>
              <w:jc w:val="center"/>
              <w:rPr>
                <w:rFonts w:hint="default" w:ascii="Times New Roman" w:hAnsi="Times New Roman" w:eastAsia="宋体" w:cs="Times New Roman"/>
                <w:b/>
                <w:bCs/>
                <w:color w:val="000000"/>
                <w:sz w:val="15"/>
                <w:szCs w:val="15"/>
                <w:lang w:val="en-US" w:eastAsia="zh-CN" w:bidi="ar-SA"/>
              </w:rPr>
            </w:pPr>
            <w:r>
              <w:rPr>
                <w:rFonts w:hint="eastAsia" w:ascii="Times New Roman" w:hAnsi="Times New Roman" w:eastAsia="宋体"/>
                <w:b/>
                <w:bCs/>
                <w:color w:val="000000"/>
                <w:sz w:val="15"/>
                <w:szCs w:val="15"/>
                <w:lang w:val="en-US" w:eastAsia="zh-CN"/>
              </w:rPr>
              <w:t>0.0411</w:t>
            </w:r>
          </w:p>
        </w:tc>
        <w:tc>
          <w:tcPr>
            <w:tcW w:w="851" w:type="dxa"/>
            <w:vAlign w:val="center"/>
          </w:tcPr>
          <w:p w14:paraId="2439322A">
            <w:pPr>
              <w:spacing w:after="0"/>
              <w:jc w:val="center"/>
              <w:rPr>
                <w:rFonts w:ascii="Times New Roman" w:hAnsi="Times New Roman" w:eastAsia="宋体"/>
                <w:b/>
                <w:bCs/>
                <w:color w:val="000000"/>
                <w:sz w:val="15"/>
                <w:szCs w:val="15"/>
              </w:rPr>
            </w:pPr>
          </w:p>
        </w:tc>
        <w:tc>
          <w:tcPr>
            <w:tcW w:w="1276" w:type="dxa"/>
            <w:gridSpan w:val="3"/>
            <w:tcMar>
              <w:top w:w="0" w:type="dxa"/>
              <w:left w:w="57" w:type="dxa"/>
              <w:bottom w:w="0" w:type="dxa"/>
              <w:right w:w="57" w:type="dxa"/>
            </w:tcMar>
            <w:vAlign w:val="center"/>
          </w:tcPr>
          <w:p w14:paraId="07CC6DD0">
            <w:pPr>
              <w:spacing w:after="0"/>
              <w:jc w:val="center"/>
              <w:rPr>
                <w:rFonts w:ascii="Times New Roman" w:hAnsi="Times New Roman"/>
                <w:b/>
                <w:color w:val="000000"/>
                <w:kern w:val="2"/>
                <w:sz w:val="15"/>
                <w:szCs w:val="15"/>
              </w:rPr>
            </w:pPr>
          </w:p>
        </w:tc>
        <w:tc>
          <w:tcPr>
            <w:tcW w:w="883" w:type="dxa"/>
            <w:gridSpan w:val="2"/>
            <w:shd w:val="clear" w:color="auto" w:fill="auto"/>
            <w:tcMar>
              <w:top w:w="0" w:type="dxa"/>
              <w:left w:w="57" w:type="dxa"/>
              <w:bottom w:w="0" w:type="dxa"/>
              <w:right w:w="57" w:type="dxa"/>
            </w:tcMar>
            <w:vAlign w:val="center"/>
          </w:tcPr>
          <w:p w14:paraId="7B29050C">
            <w:pPr>
              <w:spacing w:after="0"/>
              <w:jc w:val="center"/>
              <w:rPr>
                <w:rFonts w:hint="default" w:ascii="Times New Roman" w:hAnsi="Times New Roman" w:eastAsia="宋体" w:cs="Times New Roman"/>
                <w:b/>
                <w:bCs/>
                <w:color w:val="000000"/>
                <w:sz w:val="15"/>
                <w:szCs w:val="15"/>
                <w:lang w:val="en-US" w:eastAsia="zh-CN" w:bidi="ar-SA"/>
              </w:rPr>
            </w:pPr>
            <w:r>
              <w:rPr>
                <w:rFonts w:hint="eastAsia" w:ascii="Times New Roman" w:hAnsi="Times New Roman" w:eastAsia="宋体"/>
                <w:b/>
                <w:bCs/>
                <w:color w:val="000000"/>
                <w:sz w:val="15"/>
                <w:szCs w:val="15"/>
                <w:lang w:val="en-US" w:eastAsia="zh-CN"/>
              </w:rPr>
              <w:t>+0.0411</w:t>
            </w:r>
          </w:p>
        </w:tc>
      </w:tr>
      <w:tr w14:paraId="0745F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55A2EA2E">
            <w:pPr>
              <w:adjustRightInd/>
              <w:snapToGrid/>
              <w:spacing w:after="0"/>
              <w:rPr>
                <w:rFonts w:ascii="微软雅黑" w:hAnsi="微软雅黑"/>
                <w:b/>
                <w:color w:val="000000"/>
                <w:spacing w:val="20"/>
                <w:kern w:val="2"/>
                <w:sz w:val="15"/>
                <w:szCs w:val="15"/>
              </w:rPr>
            </w:pPr>
          </w:p>
        </w:tc>
        <w:tc>
          <w:tcPr>
            <w:tcW w:w="1843" w:type="dxa"/>
            <w:gridSpan w:val="2"/>
            <w:vAlign w:val="center"/>
          </w:tcPr>
          <w:p w14:paraId="4EAF5F37">
            <w:pPr>
              <w:spacing w:after="0"/>
              <w:jc w:val="center"/>
              <w:rPr>
                <w:rFonts w:ascii="微软雅黑" w:hAnsi="微软雅黑"/>
                <w:b/>
                <w:color w:val="000000"/>
                <w:kern w:val="2"/>
                <w:sz w:val="15"/>
                <w:szCs w:val="15"/>
              </w:rPr>
            </w:pPr>
            <w:r>
              <w:rPr>
                <w:rFonts w:ascii="微软雅黑" w:hAnsi="微软雅黑"/>
                <w:b/>
                <w:color w:val="000000"/>
                <w:kern w:val="2"/>
                <w:sz w:val="15"/>
                <w:szCs w:val="15"/>
              </w:rPr>
              <w:t>氨氮</w:t>
            </w:r>
          </w:p>
        </w:tc>
        <w:tc>
          <w:tcPr>
            <w:tcW w:w="850" w:type="dxa"/>
            <w:gridSpan w:val="2"/>
            <w:vAlign w:val="center"/>
          </w:tcPr>
          <w:p w14:paraId="37E8FCBC">
            <w:pPr>
              <w:spacing w:after="0"/>
              <w:jc w:val="center"/>
              <w:rPr>
                <w:rFonts w:ascii="Times New Roman" w:hAnsi="Times New Roman"/>
                <w:b/>
                <w:color w:val="000000"/>
                <w:kern w:val="2"/>
                <w:sz w:val="15"/>
                <w:szCs w:val="15"/>
              </w:rPr>
            </w:pPr>
          </w:p>
        </w:tc>
        <w:tc>
          <w:tcPr>
            <w:tcW w:w="1077" w:type="dxa"/>
            <w:vAlign w:val="center"/>
          </w:tcPr>
          <w:p w14:paraId="2A6C68AD">
            <w:pPr>
              <w:spacing w:after="0"/>
              <w:jc w:val="center"/>
              <w:rPr>
                <w:rFonts w:ascii="Times New Roman" w:hAnsi="Times New Roman"/>
                <w:b/>
                <w:color w:val="000000"/>
                <w:kern w:val="2"/>
                <w:sz w:val="15"/>
                <w:szCs w:val="15"/>
              </w:rPr>
            </w:pPr>
          </w:p>
        </w:tc>
        <w:tc>
          <w:tcPr>
            <w:tcW w:w="1191" w:type="dxa"/>
            <w:gridSpan w:val="2"/>
            <w:vAlign w:val="center"/>
          </w:tcPr>
          <w:p w14:paraId="3CCB9FFA">
            <w:pPr>
              <w:spacing w:after="0"/>
              <w:jc w:val="center"/>
              <w:rPr>
                <w:rFonts w:ascii="Times New Roman" w:hAnsi="Times New Roman"/>
                <w:b/>
                <w:color w:val="000000"/>
                <w:kern w:val="2"/>
                <w:sz w:val="15"/>
                <w:szCs w:val="15"/>
              </w:rPr>
            </w:pPr>
          </w:p>
        </w:tc>
        <w:tc>
          <w:tcPr>
            <w:tcW w:w="999" w:type="dxa"/>
            <w:gridSpan w:val="2"/>
            <w:vAlign w:val="center"/>
          </w:tcPr>
          <w:p w14:paraId="027C2617">
            <w:pPr>
              <w:spacing w:after="0"/>
              <w:jc w:val="center"/>
              <w:rPr>
                <w:rFonts w:ascii="Times New Roman" w:hAnsi="Times New Roman" w:eastAsia="宋体"/>
                <w:b/>
                <w:bCs/>
                <w:color w:val="000000"/>
                <w:sz w:val="15"/>
                <w:szCs w:val="15"/>
              </w:rPr>
            </w:pPr>
          </w:p>
        </w:tc>
        <w:tc>
          <w:tcPr>
            <w:tcW w:w="1269" w:type="dxa"/>
            <w:vAlign w:val="center"/>
          </w:tcPr>
          <w:p w14:paraId="34E6FCF5">
            <w:pPr>
              <w:spacing w:after="0"/>
              <w:jc w:val="center"/>
              <w:rPr>
                <w:rFonts w:ascii="Times New Roman" w:hAnsi="Times New Roman" w:eastAsia="宋体"/>
                <w:b/>
                <w:bCs/>
                <w:color w:val="000000"/>
                <w:sz w:val="15"/>
                <w:szCs w:val="15"/>
              </w:rPr>
            </w:pPr>
          </w:p>
        </w:tc>
        <w:tc>
          <w:tcPr>
            <w:tcW w:w="908" w:type="dxa"/>
            <w:vAlign w:val="center"/>
          </w:tcPr>
          <w:p w14:paraId="695056D6">
            <w:pPr>
              <w:spacing w:after="0"/>
              <w:jc w:val="center"/>
              <w:rPr>
                <w:rFonts w:hint="default"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0.0020</w:t>
            </w:r>
          </w:p>
        </w:tc>
        <w:tc>
          <w:tcPr>
            <w:tcW w:w="935" w:type="dxa"/>
            <w:vAlign w:val="center"/>
          </w:tcPr>
          <w:p w14:paraId="7684AAB7">
            <w:pPr>
              <w:spacing w:after="0"/>
              <w:jc w:val="center"/>
              <w:rPr>
                <w:rFonts w:ascii="Times New Roman" w:hAnsi="Times New Roman" w:eastAsia="宋体"/>
                <w:b/>
                <w:bCs/>
                <w:color w:val="000000"/>
                <w:sz w:val="15"/>
                <w:szCs w:val="15"/>
              </w:rPr>
            </w:pPr>
          </w:p>
        </w:tc>
        <w:tc>
          <w:tcPr>
            <w:tcW w:w="1276" w:type="dxa"/>
            <w:vAlign w:val="center"/>
          </w:tcPr>
          <w:p w14:paraId="73D874C3">
            <w:pPr>
              <w:spacing w:after="0"/>
              <w:jc w:val="center"/>
              <w:rPr>
                <w:rFonts w:ascii="Times New Roman" w:hAnsi="Times New Roman"/>
                <w:b/>
                <w:color w:val="000000"/>
                <w:kern w:val="2"/>
                <w:sz w:val="15"/>
                <w:szCs w:val="15"/>
              </w:rPr>
            </w:pPr>
          </w:p>
        </w:tc>
        <w:tc>
          <w:tcPr>
            <w:tcW w:w="850" w:type="dxa"/>
            <w:shd w:val="clear"/>
            <w:vAlign w:val="center"/>
          </w:tcPr>
          <w:p w14:paraId="6BB29BCF">
            <w:pPr>
              <w:spacing w:after="0"/>
              <w:jc w:val="center"/>
              <w:rPr>
                <w:rFonts w:hint="default" w:ascii="Times New Roman" w:hAnsi="Times New Roman" w:eastAsia="宋体" w:cs="Times New Roman"/>
                <w:b/>
                <w:bCs/>
                <w:color w:val="000000"/>
                <w:sz w:val="15"/>
                <w:szCs w:val="15"/>
                <w:lang w:val="en-US" w:eastAsia="zh-CN" w:bidi="ar-SA"/>
              </w:rPr>
            </w:pPr>
            <w:r>
              <w:rPr>
                <w:rFonts w:hint="eastAsia" w:ascii="Times New Roman" w:hAnsi="Times New Roman" w:eastAsia="宋体"/>
                <w:b/>
                <w:bCs/>
                <w:color w:val="000000"/>
                <w:sz w:val="15"/>
                <w:szCs w:val="15"/>
                <w:lang w:val="en-US" w:eastAsia="zh-CN"/>
              </w:rPr>
              <w:t>0.0020</w:t>
            </w:r>
          </w:p>
        </w:tc>
        <w:tc>
          <w:tcPr>
            <w:tcW w:w="851" w:type="dxa"/>
            <w:vAlign w:val="center"/>
          </w:tcPr>
          <w:p w14:paraId="2F4D9762">
            <w:pPr>
              <w:spacing w:after="0"/>
              <w:jc w:val="center"/>
              <w:rPr>
                <w:rFonts w:ascii="Times New Roman" w:hAnsi="Times New Roman" w:eastAsia="宋体"/>
                <w:b/>
                <w:bCs/>
                <w:color w:val="000000"/>
                <w:sz w:val="15"/>
                <w:szCs w:val="15"/>
              </w:rPr>
            </w:pPr>
          </w:p>
        </w:tc>
        <w:tc>
          <w:tcPr>
            <w:tcW w:w="1276" w:type="dxa"/>
            <w:gridSpan w:val="3"/>
            <w:tcMar>
              <w:top w:w="0" w:type="dxa"/>
              <w:left w:w="57" w:type="dxa"/>
              <w:bottom w:w="0" w:type="dxa"/>
              <w:right w:w="57" w:type="dxa"/>
            </w:tcMar>
            <w:vAlign w:val="center"/>
          </w:tcPr>
          <w:p w14:paraId="3146CF52">
            <w:pPr>
              <w:spacing w:after="0"/>
              <w:jc w:val="center"/>
              <w:rPr>
                <w:rFonts w:ascii="Times New Roman" w:hAnsi="Times New Roman"/>
                <w:b/>
                <w:color w:val="000000"/>
                <w:kern w:val="2"/>
                <w:sz w:val="15"/>
                <w:szCs w:val="15"/>
              </w:rPr>
            </w:pPr>
          </w:p>
        </w:tc>
        <w:tc>
          <w:tcPr>
            <w:tcW w:w="883" w:type="dxa"/>
            <w:gridSpan w:val="2"/>
            <w:shd w:val="clear" w:color="auto" w:fill="auto"/>
            <w:tcMar>
              <w:top w:w="0" w:type="dxa"/>
              <w:left w:w="57" w:type="dxa"/>
              <w:bottom w:w="0" w:type="dxa"/>
              <w:right w:w="57" w:type="dxa"/>
            </w:tcMar>
            <w:vAlign w:val="center"/>
          </w:tcPr>
          <w:p w14:paraId="468D2FF0">
            <w:pPr>
              <w:spacing w:after="0"/>
              <w:jc w:val="center"/>
              <w:rPr>
                <w:rFonts w:hint="default" w:ascii="Times New Roman" w:hAnsi="Times New Roman" w:eastAsia="宋体" w:cs="Times New Roman"/>
                <w:b/>
                <w:bCs/>
                <w:color w:val="000000"/>
                <w:sz w:val="15"/>
                <w:szCs w:val="15"/>
                <w:lang w:val="en-US" w:eastAsia="zh-CN" w:bidi="ar-SA"/>
              </w:rPr>
            </w:pPr>
            <w:r>
              <w:rPr>
                <w:rFonts w:hint="eastAsia" w:ascii="Times New Roman" w:hAnsi="Times New Roman" w:eastAsia="宋体"/>
                <w:b/>
                <w:bCs/>
                <w:color w:val="000000"/>
                <w:sz w:val="15"/>
                <w:szCs w:val="15"/>
                <w:lang w:val="en-US" w:eastAsia="zh-CN"/>
              </w:rPr>
              <w:t>+0.0020</w:t>
            </w:r>
          </w:p>
        </w:tc>
      </w:tr>
      <w:tr w14:paraId="5CCC47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2F4A1FFE">
            <w:pPr>
              <w:adjustRightInd/>
              <w:snapToGrid/>
              <w:spacing w:after="0"/>
              <w:rPr>
                <w:rFonts w:ascii="微软雅黑" w:hAnsi="微软雅黑"/>
                <w:b/>
                <w:color w:val="000000"/>
                <w:spacing w:val="20"/>
                <w:kern w:val="2"/>
                <w:sz w:val="15"/>
                <w:szCs w:val="15"/>
              </w:rPr>
            </w:pPr>
          </w:p>
        </w:tc>
        <w:tc>
          <w:tcPr>
            <w:tcW w:w="1843" w:type="dxa"/>
            <w:gridSpan w:val="2"/>
            <w:vAlign w:val="center"/>
          </w:tcPr>
          <w:p w14:paraId="51AB4632">
            <w:pPr>
              <w:spacing w:after="0"/>
              <w:jc w:val="center"/>
              <w:rPr>
                <w:rFonts w:ascii="微软雅黑" w:hAnsi="微软雅黑"/>
                <w:b/>
                <w:color w:val="000000"/>
                <w:kern w:val="2"/>
                <w:sz w:val="15"/>
                <w:szCs w:val="15"/>
              </w:rPr>
            </w:pPr>
            <w:r>
              <w:rPr>
                <w:rFonts w:ascii="微软雅黑" w:hAnsi="微软雅黑"/>
                <w:b/>
                <w:color w:val="000000"/>
                <w:kern w:val="2"/>
                <w:sz w:val="15"/>
                <w:szCs w:val="15"/>
              </w:rPr>
              <w:t>废气</w:t>
            </w:r>
          </w:p>
        </w:tc>
        <w:tc>
          <w:tcPr>
            <w:tcW w:w="850" w:type="dxa"/>
            <w:gridSpan w:val="2"/>
            <w:vAlign w:val="center"/>
          </w:tcPr>
          <w:p w14:paraId="358E4FA9">
            <w:pPr>
              <w:spacing w:after="0"/>
              <w:jc w:val="center"/>
              <w:rPr>
                <w:rFonts w:ascii="Times New Roman" w:hAnsi="Times New Roman"/>
                <w:b/>
                <w:color w:val="000000"/>
                <w:kern w:val="2"/>
                <w:sz w:val="15"/>
                <w:szCs w:val="15"/>
              </w:rPr>
            </w:pPr>
          </w:p>
        </w:tc>
        <w:tc>
          <w:tcPr>
            <w:tcW w:w="1077" w:type="dxa"/>
            <w:vAlign w:val="center"/>
          </w:tcPr>
          <w:p w14:paraId="568B01CB">
            <w:pPr>
              <w:spacing w:after="0"/>
              <w:jc w:val="center"/>
              <w:rPr>
                <w:rFonts w:ascii="Times New Roman" w:hAnsi="Times New Roman"/>
                <w:b/>
                <w:color w:val="000000"/>
                <w:kern w:val="2"/>
                <w:sz w:val="15"/>
                <w:szCs w:val="15"/>
              </w:rPr>
            </w:pPr>
          </w:p>
        </w:tc>
        <w:tc>
          <w:tcPr>
            <w:tcW w:w="1191" w:type="dxa"/>
            <w:gridSpan w:val="2"/>
            <w:vAlign w:val="center"/>
          </w:tcPr>
          <w:p w14:paraId="601C736C">
            <w:pPr>
              <w:spacing w:after="0"/>
              <w:jc w:val="center"/>
              <w:rPr>
                <w:rFonts w:ascii="Times New Roman" w:hAnsi="Times New Roman"/>
                <w:b/>
                <w:color w:val="000000"/>
                <w:kern w:val="2"/>
                <w:sz w:val="15"/>
                <w:szCs w:val="15"/>
              </w:rPr>
            </w:pPr>
          </w:p>
        </w:tc>
        <w:tc>
          <w:tcPr>
            <w:tcW w:w="999" w:type="dxa"/>
            <w:gridSpan w:val="2"/>
            <w:vAlign w:val="center"/>
          </w:tcPr>
          <w:p w14:paraId="576AC944">
            <w:pPr>
              <w:spacing w:after="0"/>
              <w:jc w:val="center"/>
              <w:rPr>
                <w:rFonts w:ascii="Times New Roman" w:hAnsi="Times New Roman"/>
                <w:b/>
                <w:color w:val="000000"/>
                <w:kern w:val="2"/>
                <w:sz w:val="15"/>
                <w:szCs w:val="15"/>
              </w:rPr>
            </w:pPr>
          </w:p>
        </w:tc>
        <w:tc>
          <w:tcPr>
            <w:tcW w:w="1269" w:type="dxa"/>
            <w:vAlign w:val="center"/>
          </w:tcPr>
          <w:p w14:paraId="11F9C8F8">
            <w:pPr>
              <w:spacing w:after="0"/>
              <w:jc w:val="center"/>
              <w:rPr>
                <w:rFonts w:ascii="Times New Roman" w:hAnsi="Times New Roman"/>
                <w:b/>
                <w:color w:val="000000"/>
                <w:kern w:val="2"/>
                <w:sz w:val="15"/>
                <w:szCs w:val="15"/>
              </w:rPr>
            </w:pPr>
          </w:p>
        </w:tc>
        <w:tc>
          <w:tcPr>
            <w:tcW w:w="908" w:type="dxa"/>
            <w:vAlign w:val="center"/>
          </w:tcPr>
          <w:p w14:paraId="3270F466">
            <w:pPr>
              <w:spacing w:after="0"/>
              <w:jc w:val="center"/>
              <w:rPr>
                <w:rFonts w:ascii="Times New Roman" w:hAnsi="Times New Roman"/>
                <w:b/>
                <w:color w:val="000000"/>
                <w:kern w:val="2"/>
                <w:sz w:val="15"/>
                <w:szCs w:val="15"/>
              </w:rPr>
            </w:pPr>
          </w:p>
        </w:tc>
        <w:tc>
          <w:tcPr>
            <w:tcW w:w="935" w:type="dxa"/>
            <w:vAlign w:val="center"/>
          </w:tcPr>
          <w:p w14:paraId="3F44161D">
            <w:pPr>
              <w:spacing w:after="0"/>
              <w:jc w:val="center"/>
              <w:rPr>
                <w:rFonts w:ascii="Times New Roman" w:hAnsi="Times New Roman"/>
                <w:b/>
                <w:color w:val="000000"/>
                <w:kern w:val="2"/>
                <w:sz w:val="15"/>
                <w:szCs w:val="15"/>
              </w:rPr>
            </w:pPr>
          </w:p>
        </w:tc>
        <w:tc>
          <w:tcPr>
            <w:tcW w:w="1276" w:type="dxa"/>
            <w:vAlign w:val="center"/>
          </w:tcPr>
          <w:p w14:paraId="3CD7F850">
            <w:pPr>
              <w:spacing w:after="0"/>
              <w:jc w:val="center"/>
              <w:rPr>
                <w:rFonts w:ascii="Times New Roman" w:hAnsi="Times New Roman"/>
                <w:b/>
                <w:color w:val="000000"/>
                <w:kern w:val="2"/>
                <w:sz w:val="15"/>
                <w:szCs w:val="15"/>
              </w:rPr>
            </w:pPr>
          </w:p>
        </w:tc>
        <w:tc>
          <w:tcPr>
            <w:tcW w:w="850" w:type="dxa"/>
            <w:vAlign w:val="center"/>
          </w:tcPr>
          <w:p w14:paraId="53312795">
            <w:pPr>
              <w:spacing w:after="0"/>
              <w:jc w:val="center"/>
              <w:rPr>
                <w:rFonts w:ascii="Times New Roman" w:hAnsi="Times New Roman"/>
                <w:b/>
                <w:color w:val="000000"/>
                <w:kern w:val="2"/>
                <w:sz w:val="15"/>
                <w:szCs w:val="15"/>
              </w:rPr>
            </w:pPr>
          </w:p>
        </w:tc>
        <w:tc>
          <w:tcPr>
            <w:tcW w:w="851" w:type="dxa"/>
            <w:vAlign w:val="center"/>
          </w:tcPr>
          <w:p w14:paraId="048FE384">
            <w:pPr>
              <w:spacing w:after="0"/>
              <w:jc w:val="center"/>
              <w:rPr>
                <w:rFonts w:ascii="Times New Roman" w:hAnsi="Times New Roman"/>
                <w:b/>
                <w:color w:val="000000"/>
                <w:kern w:val="2"/>
                <w:sz w:val="15"/>
                <w:szCs w:val="15"/>
              </w:rPr>
            </w:pPr>
          </w:p>
        </w:tc>
        <w:tc>
          <w:tcPr>
            <w:tcW w:w="1276" w:type="dxa"/>
            <w:gridSpan w:val="3"/>
            <w:tcMar>
              <w:top w:w="0" w:type="dxa"/>
              <w:left w:w="57" w:type="dxa"/>
              <w:bottom w:w="0" w:type="dxa"/>
              <w:right w:w="57" w:type="dxa"/>
            </w:tcMar>
            <w:vAlign w:val="center"/>
          </w:tcPr>
          <w:p w14:paraId="14AC2867">
            <w:pPr>
              <w:spacing w:after="0"/>
              <w:jc w:val="center"/>
              <w:rPr>
                <w:rFonts w:ascii="Times New Roman" w:hAnsi="Times New Roman"/>
                <w:b/>
                <w:color w:val="000000"/>
                <w:kern w:val="2"/>
                <w:sz w:val="15"/>
                <w:szCs w:val="15"/>
              </w:rPr>
            </w:pPr>
          </w:p>
        </w:tc>
        <w:tc>
          <w:tcPr>
            <w:tcW w:w="883" w:type="dxa"/>
            <w:gridSpan w:val="2"/>
            <w:shd w:val="clear"/>
            <w:tcMar>
              <w:top w:w="0" w:type="dxa"/>
              <w:left w:w="57" w:type="dxa"/>
              <w:bottom w:w="0" w:type="dxa"/>
              <w:right w:w="57" w:type="dxa"/>
            </w:tcMar>
            <w:vAlign w:val="center"/>
          </w:tcPr>
          <w:p w14:paraId="6A0467B8">
            <w:pPr>
              <w:spacing w:after="0"/>
              <w:jc w:val="center"/>
              <w:rPr>
                <w:rFonts w:ascii="Times New Roman" w:hAnsi="Times New Roman" w:eastAsia="微软雅黑" w:cs="Times New Roman"/>
                <w:b/>
                <w:color w:val="000000"/>
                <w:kern w:val="2"/>
                <w:sz w:val="15"/>
                <w:szCs w:val="15"/>
                <w:lang w:val="en-US" w:eastAsia="zh-CN" w:bidi="ar-SA"/>
              </w:rPr>
            </w:pPr>
          </w:p>
        </w:tc>
      </w:tr>
      <w:tr w14:paraId="5C1D4B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5DD7F38D">
            <w:pPr>
              <w:adjustRightInd/>
              <w:snapToGrid/>
              <w:spacing w:after="0"/>
              <w:rPr>
                <w:rFonts w:ascii="微软雅黑" w:hAnsi="微软雅黑"/>
                <w:b/>
                <w:color w:val="000000"/>
                <w:spacing w:val="20"/>
                <w:kern w:val="2"/>
                <w:sz w:val="15"/>
                <w:szCs w:val="15"/>
              </w:rPr>
            </w:pPr>
          </w:p>
        </w:tc>
        <w:tc>
          <w:tcPr>
            <w:tcW w:w="1843" w:type="dxa"/>
            <w:gridSpan w:val="2"/>
            <w:vAlign w:val="center"/>
          </w:tcPr>
          <w:p w14:paraId="119E2B34">
            <w:pPr>
              <w:spacing w:after="0"/>
              <w:jc w:val="center"/>
              <w:rPr>
                <w:rFonts w:ascii="微软雅黑" w:hAnsi="微软雅黑"/>
                <w:b/>
                <w:color w:val="000000"/>
                <w:kern w:val="2"/>
                <w:sz w:val="15"/>
                <w:szCs w:val="15"/>
              </w:rPr>
            </w:pPr>
            <w:r>
              <w:rPr>
                <w:rFonts w:ascii="微软雅黑" w:hAnsi="微软雅黑"/>
                <w:b/>
                <w:color w:val="000000"/>
                <w:kern w:val="2"/>
                <w:sz w:val="15"/>
                <w:szCs w:val="15"/>
              </w:rPr>
              <w:t>二氧化硫</w:t>
            </w:r>
          </w:p>
        </w:tc>
        <w:tc>
          <w:tcPr>
            <w:tcW w:w="850" w:type="dxa"/>
            <w:gridSpan w:val="2"/>
            <w:vAlign w:val="center"/>
          </w:tcPr>
          <w:p w14:paraId="17B41F1D">
            <w:pPr>
              <w:spacing w:after="0"/>
              <w:jc w:val="center"/>
              <w:rPr>
                <w:rFonts w:ascii="Times New Roman" w:hAnsi="Times New Roman"/>
                <w:b/>
                <w:color w:val="000000"/>
                <w:kern w:val="2"/>
                <w:sz w:val="15"/>
                <w:szCs w:val="15"/>
              </w:rPr>
            </w:pPr>
          </w:p>
        </w:tc>
        <w:tc>
          <w:tcPr>
            <w:tcW w:w="1077" w:type="dxa"/>
            <w:vAlign w:val="center"/>
          </w:tcPr>
          <w:p w14:paraId="69980E8C">
            <w:pPr>
              <w:spacing w:after="0"/>
              <w:jc w:val="center"/>
              <w:rPr>
                <w:rFonts w:ascii="Times New Roman" w:hAnsi="Times New Roman"/>
                <w:b/>
                <w:color w:val="000000"/>
                <w:kern w:val="2"/>
                <w:sz w:val="15"/>
                <w:szCs w:val="15"/>
              </w:rPr>
            </w:pPr>
          </w:p>
        </w:tc>
        <w:tc>
          <w:tcPr>
            <w:tcW w:w="1191" w:type="dxa"/>
            <w:gridSpan w:val="2"/>
            <w:vAlign w:val="center"/>
          </w:tcPr>
          <w:p w14:paraId="03795CFA">
            <w:pPr>
              <w:spacing w:after="0"/>
              <w:jc w:val="center"/>
              <w:rPr>
                <w:rFonts w:ascii="Times New Roman" w:hAnsi="Times New Roman"/>
                <w:b/>
                <w:color w:val="000000"/>
                <w:kern w:val="2"/>
                <w:sz w:val="15"/>
                <w:szCs w:val="15"/>
              </w:rPr>
            </w:pPr>
          </w:p>
        </w:tc>
        <w:tc>
          <w:tcPr>
            <w:tcW w:w="999" w:type="dxa"/>
            <w:gridSpan w:val="2"/>
            <w:vAlign w:val="center"/>
          </w:tcPr>
          <w:p w14:paraId="5CE625F0">
            <w:pPr>
              <w:spacing w:after="0"/>
              <w:jc w:val="center"/>
              <w:rPr>
                <w:rFonts w:ascii="Times New Roman" w:hAnsi="Times New Roman"/>
                <w:b/>
                <w:color w:val="000000"/>
                <w:kern w:val="2"/>
                <w:sz w:val="15"/>
                <w:szCs w:val="15"/>
              </w:rPr>
            </w:pPr>
          </w:p>
        </w:tc>
        <w:tc>
          <w:tcPr>
            <w:tcW w:w="1269" w:type="dxa"/>
            <w:vAlign w:val="center"/>
          </w:tcPr>
          <w:p w14:paraId="05134B59">
            <w:pPr>
              <w:spacing w:after="0"/>
              <w:jc w:val="center"/>
              <w:rPr>
                <w:rFonts w:ascii="Times New Roman" w:hAnsi="Times New Roman"/>
                <w:b/>
                <w:color w:val="000000"/>
                <w:kern w:val="2"/>
                <w:sz w:val="15"/>
                <w:szCs w:val="15"/>
              </w:rPr>
            </w:pPr>
          </w:p>
        </w:tc>
        <w:tc>
          <w:tcPr>
            <w:tcW w:w="908" w:type="dxa"/>
            <w:vAlign w:val="center"/>
          </w:tcPr>
          <w:p w14:paraId="66AECF94">
            <w:pPr>
              <w:spacing w:after="0"/>
              <w:jc w:val="center"/>
              <w:rPr>
                <w:rFonts w:ascii="Times New Roman" w:hAnsi="Times New Roman"/>
                <w:b/>
                <w:color w:val="000000"/>
                <w:kern w:val="2"/>
                <w:sz w:val="15"/>
                <w:szCs w:val="15"/>
              </w:rPr>
            </w:pPr>
          </w:p>
        </w:tc>
        <w:tc>
          <w:tcPr>
            <w:tcW w:w="935" w:type="dxa"/>
            <w:vAlign w:val="center"/>
          </w:tcPr>
          <w:p w14:paraId="747E45C8">
            <w:pPr>
              <w:spacing w:after="0"/>
              <w:jc w:val="center"/>
              <w:rPr>
                <w:rFonts w:ascii="Times New Roman" w:hAnsi="Times New Roman"/>
                <w:b/>
                <w:color w:val="000000"/>
                <w:kern w:val="2"/>
                <w:sz w:val="15"/>
                <w:szCs w:val="15"/>
              </w:rPr>
            </w:pPr>
          </w:p>
        </w:tc>
        <w:tc>
          <w:tcPr>
            <w:tcW w:w="1276" w:type="dxa"/>
            <w:vAlign w:val="center"/>
          </w:tcPr>
          <w:p w14:paraId="1B69C04E">
            <w:pPr>
              <w:spacing w:after="0"/>
              <w:jc w:val="center"/>
              <w:rPr>
                <w:rFonts w:ascii="Times New Roman" w:hAnsi="Times New Roman"/>
                <w:b/>
                <w:color w:val="000000"/>
                <w:kern w:val="2"/>
                <w:sz w:val="15"/>
                <w:szCs w:val="15"/>
              </w:rPr>
            </w:pPr>
          </w:p>
        </w:tc>
        <w:tc>
          <w:tcPr>
            <w:tcW w:w="850" w:type="dxa"/>
            <w:vAlign w:val="center"/>
          </w:tcPr>
          <w:p w14:paraId="31D6DA85">
            <w:pPr>
              <w:spacing w:after="0"/>
              <w:jc w:val="center"/>
              <w:rPr>
                <w:rFonts w:ascii="Times New Roman" w:hAnsi="Times New Roman"/>
                <w:b/>
                <w:color w:val="000000"/>
                <w:kern w:val="2"/>
                <w:sz w:val="15"/>
                <w:szCs w:val="15"/>
              </w:rPr>
            </w:pPr>
          </w:p>
        </w:tc>
        <w:tc>
          <w:tcPr>
            <w:tcW w:w="851" w:type="dxa"/>
            <w:vAlign w:val="center"/>
          </w:tcPr>
          <w:p w14:paraId="23459791">
            <w:pPr>
              <w:spacing w:after="0"/>
              <w:jc w:val="center"/>
              <w:rPr>
                <w:rFonts w:ascii="Times New Roman" w:hAnsi="Times New Roman"/>
                <w:b/>
                <w:color w:val="000000"/>
                <w:kern w:val="2"/>
                <w:sz w:val="15"/>
                <w:szCs w:val="15"/>
              </w:rPr>
            </w:pPr>
          </w:p>
        </w:tc>
        <w:tc>
          <w:tcPr>
            <w:tcW w:w="1276" w:type="dxa"/>
            <w:gridSpan w:val="3"/>
            <w:tcMar>
              <w:top w:w="0" w:type="dxa"/>
              <w:left w:w="57" w:type="dxa"/>
              <w:bottom w:w="0" w:type="dxa"/>
              <w:right w:w="57" w:type="dxa"/>
            </w:tcMar>
            <w:vAlign w:val="center"/>
          </w:tcPr>
          <w:p w14:paraId="711414EC">
            <w:pPr>
              <w:spacing w:after="0"/>
              <w:jc w:val="center"/>
              <w:textAlignment w:val="center"/>
              <w:rPr>
                <w:rFonts w:ascii="Times New Roman" w:hAnsi="Times New Roman"/>
                <w:b/>
                <w:color w:val="000000"/>
                <w:kern w:val="2"/>
                <w:sz w:val="15"/>
                <w:szCs w:val="15"/>
              </w:rPr>
            </w:pPr>
          </w:p>
        </w:tc>
        <w:tc>
          <w:tcPr>
            <w:tcW w:w="883" w:type="dxa"/>
            <w:gridSpan w:val="2"/>
            <w:shd w:val="clear"/>
            <w:tcMar>
              <w:top w:w="0" w:type="dxa"/>
              <w:left w:w="57" w:type="dxa"/>
              <w:bottom w:w="0" w:type="dxa"/>
              <w:right w:w="57" w:type="dxa"/>
            </w:tcMar>
            <w:vAlign w:val="center"/>
          </w:tcPr>
          <w:p w14:paraId="41A18F21">
            <w:pPr>
              <w:spacing w:after="0"/>
              <w:jc w:val="center"/>
              <w:rPr>
                <w:rFonts w:ascii="Times New Roman" w:hAnsi="Times New Roman" w:eastAsia="微软雅黑" w:cs="Times New Roman"/>
                <w:b/>
                <w:color w:val="000000"/>
                <w:kern w:val="2"/>
                <w:sz w:val="15"/>
                <w:szCs w:val="15"/>
                <w:lang w:val="en-US" w:eastAsia="zh-CN" w:bidi="ar-SA"/>
              </w:rPr>
            </w:pPr>
          </w:p>
        </w:tc>
      </w:tr>
      <w:tr w14:paraId="2A20F2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10624944">
            <w:pPr>
              <w:adjustRightInd/>
              <w:snapToGrid/>
              <w:spacing w:after="0"/>
              <w:rPr>
                <w:rFonts w:ascii="微软雅黑" w:hAnsi="微软雅黑"/>
                <w:b/>
                <w:color w:val="000000"/>
                <w:spacing w:val="20"/>
                <w:kern w:val="2"/>
                <w:sz w:val="15"/>
                <w:szCs w:val="15"/>
              </w:rPr>
            </w:pPr>
          </w:p>
        </w:tc>
        <w:tc>
          <w:tcPr>
            <w:tcW w:w="1843" w:type="dxa"/>
            <w:gridSpan w:val="2"/>
            <w:vAlign w:val="center"/>
          </w:tcPr>
          <w:p w14:paraId="1B01D0EF">
            <w:pPr>
              <w:spacing w:after="0"/>
              <w:jc w:val="center"/>
              <w:rPr>
                <w:rFonts w:ascii="微软雅黑" w:hAnsi="微软雅黑"/>
                <w:b/>
                <w:color w:val="000000"/>
                <w:kern w:val="2"/>
                <w:sz w:val="15"/>
                <w:szCs w:val="15"/>
              </w:rPr>
            </w:pPr>
            <w:r>
              <w:rPr>
                <w:rFonts w:ascii="微软雅黑" w:hAnsi="微软雅黑"/>
                <w:b/>
                <w:color w:val="000000"/>
                <w:kern w:val="2"/>
                <w:sz w:val="15"/>
                <w:szCs w:val="15"/>
              </w:rPr>
              <w:t>工业粉尘</w:t>
            </w:r>
          </w:p>
        </w:tc>
        <w:tc>
          <w:tcPr>
            <w:tcW w:w="850" w:type="dxa"/>
            <w:gridSpan w:val="2"/>
            <w:vAlign w:val="center"/>
          </w:tcPr>
          <w:p w14:paraId="2477B437">
            <w:pPr>
              <w:spacing w:after="0"/>
              <w:jc w:val="center"/>
              <w:rPr>
                <w:rFonts w:ascii="Times New Roman" w:hAnsi="Times New Roman"/>
                <w:b/>
                <w:color w:val="000000"/>
                <w:kern w:val="2"/>
                <w:sz w:val="15"/>
                <w:szCs w:val="15"/>
              </w:rPr>
            </w:pPr>
          </w:p>
        </w:tc>
        <w:tc>
          <w:tcPr>
            <w:tcW w:w="1077" w:type="dxa"/>
            <w:vAlign w:val="center"/>
          </w:tcPr>
          <w:p w14:paraId="3EC087E9">
            <w:pPr>
              <w:spacing w:after="0"/>
              <w:jc w:val="center"/>
              <w:rPr>
                <w:rFonts w:ascii="Times New Roman" w:hAnsi="Times New Roman"/>
                <w:b/>
                <w:color w:val="000000"/>
                <w:kern w:val="2"/>
                <w:sz w:val="15"/>
                <w:szCs w:val="15"/>
              </w:rPr>
            </w:pPr>
          </w:p>
        </w:tc>
        <w:tc>
          <w:tcPr>
            <w:tcW w:w="1191" w:type="dxa"/>
            <w:gridSpan w:val="2"/>
            <w:vAlign w:val="center"/>
          </w:tcPr>
          <w:p w14:paraId="205914B2">
            <w:pPr>
              <w:spacing w:after="0"/>
              <w:jc w:val="center"/>
              <w:rPr>
                <w:rFonts w:ascii="Times New Roman" w:hAnsi="Times New Roman"/>
                <w:b/>
                <w:color w:val="000000"/>
                <w:kern w:val="2"/>
                <w:sz w:val="15"/>
                <w:szCs w:val="15"/>
              </w:rPr>
            </w:pPr>
          </w:p>
        </w:tc>
        <w:tc>
          <w:tcPr>
            <w:tcW w:w="999" w:type="dxa"/>
            <w:gridSpan w:val="2"/>
            <w:vAlign w:val="center"/>
          </w:tcPr>
          <w:p w14:paraId="6F8AA401">
            <w:pPr>
              <w:spacing w:after="0"/>
              <w:jc w:val="center"/>
              <w:rPr>
                <w:rFonts w:ascii="Times New Roman" w:hAnsi="Times New Roman" w:eastAsia="宋体"/>
                <w:b/>
                <w:bCs/>
                <w:color w:val="000000"/>
                <w:sz w:val="15"/>
                <w:szCs w:val="15"/>
              </w:rPr>
            </w:pPr>
          </w:p>
        </w:tc>
        <w:tc>
          <w:tcPr>
            <w:tcW w:w="1269" w:type="dxa"/>
            <w:vAlign w:val="center"/>
          </w:tcPr>
          <w:p w14:paraId="486C3441">
            <w:pPr>
              <w:spacing w:after="0"/>
              <w:jc w:val="center"/>
              <w:rPr>
                <w:rFonts w:ascii="Times New Roman" w:hAnsi="Times New Roman" w:eastAsia="宋体"/>
                <w:b/>
                <w:bCs/>
                <w:color w:val="000000"/>
                <w:sz w:val="15"/>
                <w:szCs w:val="15"/>
              </w:rPr>
            </w:pPr>
          </w:p>
        </w:tc>
        <w:tc>
          <w:tcPr>
            <w:tcW w:w="908" w:type="dxa"/>
            <w:vAlign w:val="center"/>
          </w:tcPr>
          <w:p w14:paraId="7F2396A1">
            <w:pPr>
              <w:spacing w:after="0"/>
              <w:jc w:val="center"/>
              <w:rPr>
                <w:rFonts w:ascii="Times New Roman" w:hAnsi="Times New Roman" w:eastAsia="宋体"/>
                <w:b/>
                <w:bCs/>
                <w:color w:val="000000"/>
                <w:sz w:val="15"/>
                <w:szCs w:val="15"/>
              </w:rPr>
            </w:pPr>
          </w:p>
        </w:tc>
        <w:tc>
          <w:tcPr>
            <w:tcW w:w="935" w:type="dxa"/>
            <w:vAlign w:val="center"/>
          </w:tcPr>
          <w:p w14:paraId="299321AD">
            <w:pPr>
              <w:spacing w:after="0"/>
              <w:jc w:val="center"/>
              <w:rPr>
                <w:rFonts w:ascii="Times New Roman" w:hAnsi="Times New Roman" w:eastAsia="宋体"/>
                <w:b/>
                <w:bCs/>
                <w:color w:val="000000"/>
                <w:sz w:val="15"/>
                <w:szCs w:val="15"/>
              </w:rPr>
            </w:pPr>
          </w:p>
        </w:tc>
        <w:tc>
          <w:tcPr>
            <w:tcW w:w="1276" w:type="dxa"/>
            <w:vAlign w:val="center"/>
          </w:tcPr>
          <w:p w14:paraId="325EEC50">
            <w:pPr>
              <w:spacing w:after="0"/>
              <w:jc w:val="center"/>
              <w:rPr>
                <w:rFonts w:ascii="Times New Roman" w:hAnsi="Times New Roman" w:eastAsia="宋体"/>
                <w:b/>
                <w:bCs/>
                <w:color w:val="000000"/>
                <w:sz w:val="15"/>
                <w:szCs w:val="15"/>
              </w:rPr>
            </w:pPr>
          </w:p>
        </w:tc>
        <w:tc>
          <w:tcPr>
            <w:tcW w:w="850" w:type="dxa"/>
            <w:vAlign w:val="center"/>
          </w:tcPr>
          <w:p w14:paraId="321E2170">
            <w:pPr>
              <w:spacing w:after="0"/>
              <w:jc w:val="center"/>
              <w:rPr>
                <w:rFonts w:ascii="Times New Roman" w:hAnsi="Times New Roman" w:eastAsia="宋体"/>
                <w:b/>
                <w:bCs/>
                <w:color w:val="000000"/>
                <w:sz w:val="15"/>
                <w:szCs w:val="15"/>
              </w:rPr>
            </w:pPr>
          </w:p>
        </w:tc>
        <w:tc>
          <w:tcPr>
            <w:tcW w:w="851" w:type="dxa"/>
            <w:vAlign w:val="center"/>
          </w:tcPr>
          <w:p w14:paraId="5A351FD7">
            <w:pPr>
              <w:spacing w:after="0"/>
              <w:jc w:val="center"/>
              <w:rPr>
                <w:rFonts w:ascii="Times New Roman" w:hAnsi="Times New Roman" w:eastAsia="宋体"/>
                <w:b/>
                <w:bCs/>
                <w:color w:val="000000"/>
                <w:sz w:val="15"/>
                <w:szCs w:val="15"/>
              </w:rPr>
            </w:pPr>
          </w:p>
        </w:tc>
        <w:tc>
          <w:tcPr>
            <w:tcW w:w="1276" w:type="dxa"/>
            <w:gridSpan w:val="3"/>
            <w:tcMar>
              <w:top w:w="0" w:type="dxa"/>
              <w:left w:w="57" w:type="dxa"/>
              <w:bottom w:w="0" w:type="dxa"/>
              <w:right w:w="57" w:type="dxa"/>
            </w:tcMar>
            <w:vAlign w:val="center"/>
          </w:tcPr>
          <w:p w14:paraId="48A66B11">
            <w:pPr>
              <w:spacing w:after="0"/>
              <w:jc w:val="center"/>
              <w:rPr>
                <w:rFonts w:ascii="Times New Roman" w:hAnsi="Times New Roman" w:eastAsia="宋体"/>
                <w:b/>
                <w:bCs/>
                <w:color w:val="000000"/>
                <w:sz w:val="15"/>
                <w:szCs w:val="15"/>
              </w:rPr>
            </w:pPr>
          </w:p>
        </w:tc>
        <w:tc>
          <w:tcPr>
            <w:tcW w:w="883" w:type="dxa"/>
            <w:gridSpan w:val="2"/>
            <w:shd w:val="clear"/>
            <w:tcMar>
              <w:top w:w="0" w:type="dxa"/>
              <w:left w:w="57" w:type="dxa"/>
              <w:bottom w:w="0" w:type="dxa"/>
              <w:right w:w="57" w:type="dxa"/>
            </w:tcMar>
            <w:vAlign w:val="center"/>
          </w:tcPr>
          <w:p w14:paraId="0817251C">
            <w:pPr>
              <w:spacing w:after="0"/>
              <w:jc w:val="center"/>
              <w:rPr>
                <w:rFonts w:ascii="Times New Roman" w:hAnsi="Times New Roman" w:eastAsia="宋体" w:cs="Times New Roman"/>
                <w:b/>
                <w:bCs/>
                <w:color w:val="000000"/>
                <w:sz w:val="15"/>
                <w:szCs w:val="15"/>
                <w:lang w:val="en-US" w:eastAsia="zh-CN" w:bidi="ar-SA"/>
              </w:rPr>
            </w:pPr>
          </w:p>
        </w:tc>
      </w:tr>
      <w:tr w14:paraId="3A987D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35E49EF8">
            <w:pPr>
              <w:adjustRightInd/>
              <w:snapToGrid/>
              <w:spacing w:after="0"/>
              <w:rPr>
                <w:rFonts w:ascii="微软雅黑" w:hAnsi="微软雅黑"/>
                <w:b/>
                <w:color w:val="000000"/>
                <w:spacing w:val="20"/>
                <w:kern w:val="2"/>
                <w:sz w:val="15"/>
                <w:szCs w:val="15"/>
              </w:rPr>
            </w:pPr>
          </w:p>
        </w:tc>
        <w:tc>
          <w:tcPr>
            <w:tcW w:w="1843" w:type="dxa"/>
            <w:gridSpan w:val="2"/>
            <w:vAlign w:val="center"/>
          </w:tcPr>
          <w:p w14:paraId="3E6EEFF7">
            <w:pPr>
              <w:spacing w:after="0"/>
              <w:jc w:val="center"/>
              <w:rPr>
                <w:rFonts w:ascii="微软雅黑" w:hAnsi="微软雅黑"/>
                <w:b/>
                <w:color w:val="000000"/>
                <w:kern w:val="2"/>
                <w:sz w:val="15"/>
                <w:szCs w:val="15"/>
              </w:rPr>
            </w:pPr>
            <w:r>
              <w:rPr>
                <w:rFonts w:ascii="微软雅黑" w:hAnsi="微软雅黑"/>
                <w:b/>
                <w:color w:val="000000"/>
                <w:kern w:val="2"/>
                <w:sz w:val="15"/>
                <w:szCs w:val="15"/>
              </w:rPr>
              <w:t>氮氧化物</w:t>
            </w:r>
          </w:p>
        </w:tc>
        <w:tc>
          <w:tcPr>
            <w:tcW w:w="850" w:type="dxa"/>
            <w:gridSpan w:val="2"/>
            <w:vAlign w:val="center"/>
          </w:tcPr>
          <w:p w14:paraId="6F1A2B01">
            <w:pPr>
              <w:spacing w:after="0"/>
              <w:jc w:val="center"/>
              <w:rPr>
                <w:rFonts w:ascii="Times New Roman" w:hAnsi="Times New Roman"/>
                <w:b/>
                <w:color w:val="000000"/>
                <w:kern w:val="2"/>
                <w:sz w:val="15"/>
                <w:szCs w:val="15"/>
              </w:rPr>
            </w:pPr>
          </w:p>
        </w:tc>
        <w:tc>
          <w:tcPr>
            <w:tcW w:w="1077" w:type="dxa"/>
            <w:vAlign w:val="center"/>
          </w:tcPr>
          <w:p w14:paraId="691A23DC">
            <w:pPr>
              <w:spacing w:after="0"/>
              <w:jc w:val="center"/>
              <w:rPr>
                <w:rFonts w:ascii="Times New Roman" w:hAnsi="Times New Roman"/>
                <w:b/>
                <w:color w:val="000000"/>
                <w:kern w:val="2"/>
                <w:sz w:val="15"/>
                <w:szCs w:val="15"/>
              </w:rPr>
            </w:pPr>
          </w:p>
        </w:tc>
        <w:tc>
          <w:tcPr>
            <w:tcW w:w="1191" w:type="dxa"/>
            <w:gridSpan w:val="2"/>
            <w:vAlign w:val="center"/>
          </w:tcPr>
          <w:p w14:paraId="162C9DE4">
            <w:pPr>
              <w:spacing w:after="0"/>
              <w:jc w:val="center"/>
              <w:rPr>
                <w:rFonts w:ascii="Times New Roman" w:hAnsi="Times New Roman"/>
                <w:b/>
                <w:color w:val="000000"/>
                <w:kern w:val="2"/>
                <w:sz w:val="15"/>
                <w:szCs w:val="15"/>
              </w:rPr>
            </w:pPr>
          </w:p>
        </w:tc>
        <w:tc>
          <w:tcPr>
            <w:tcW w:w="999" w:type="dxa"/>
            <w:gridSpan w:val="2"/>
            <w:vAlign w:val="center"/>
          </w:tcPr>
          <w:p w14:paraId="7A248D74">
            <w:pPr>
              <w:spacing w:after="0"/>
              <w:jc w:val="center"/>
              <w:rPr>
                <w:rFonts w:ascii="Times New Roman" w:hAnsi="Times New Roman"/>
                <w:b/>
                <w:color w:val="000000"/>
                <w:kern w:val="2"/>
                <w:sz w:val="15"/>
                <w:szCs w:val="15"/>
              </w:rPr>
            </w:pPr>
          </w:p>
        </w:tc>
        <w:tc>
          <w:tcPr>
            <w:tcW w:w="1269" w:type="dxa"/>
            <w:vAlign w:val="center"/>
          </w:tcPr>
          <w:p w14:paraId="268A1CF7">
            <w:pPr>
              <w:spacing w:after="0"/>
              <w:jc w:val="center"/>
              <w:rPr>
                <w:rFonts w:ascii="Times New Roman" w:hAnsi="Times New Roman"/>
                <w:b/>
                <w:color w:val="000000"/>
                <w:kern w:val="2"/>
                <w:sz w:val="15"/>
                <w:szCs w:val="15"/>
              </w:rPr>
            </w:pPr>
          </w:p>
        </w:tc>
        <w:tc>
          <w:tcPr>
            <w:tcW w:w="908" w:type="dxa"/>
            <w:vAlign w:val="center"/>
          </w:tcPr>
          <w:p w14:paraId="0D72B522">
            <w:pPr>
              <w:spacing w:after="0"/>
              <w:jc w:val="center"/>
              <w:rPr>
                <w:rFonts w:hint="default" w:ascii="Times New Roman" w:hAnsi="Times New Roman" w:eastAsia="微软雅黑"/>
                <w:b/>
                <w:color w:val="000000"/>
                <w:kern w:val="2"/>
                <w:sz w:val="15"/>
                <w:szCs w:val="15"/>
                <w:lang w:val="en-US" w:eastAsia="zh-CN"/>
              </w:rPr>
            </w:pPr>
            <w:r>
              <w:rPr>
                <w:rFonts w:hint="eastAsia" w:ascii="Times New Roman" w:hAnsi="Times New Roman"/>
                <w:b/>
                <w:color w:val="000000"/>
                <w:kern w:val="2"/>
                <w:sz w:val="15"/>
                <w:szCs w:val="15"/>
                <w:lang w:val="en-US" w:eastAsia="zh-CN"/>
              </w:rPr>
              <w:t>0.0571</w:t>
            </w:r>
          </w:p>
        </w:tc>
        <w:tc>
          <w:tcPr>
            <w:tcW w:w="935" w:type="dxa"/>
            <w:vAlign w:val="center"/>
          </w:tcPr>
          <w:p w14:paraId="36FDDF7F">
            <w:pPr>
              <w:spacing w:after="0"/>
              <w:jc w:val="center"/>
              <w:rPr>
                <w:rFonts w:ascii="Times New Roman" w:hAnsi="Times New Roman"/>
                <w:b/>
                <w:color w:val="000000"/>
                <w:kern w:val="2"/>
                <w:sz w:val="15"/>
                <w:szCs w:val="15"/>
              </w:rPr>
            </w:pPr>
          </w:p>
        </w:tc>
        <w:tc>
          <w:tcPr>
            <w:tcW w:w="1276" w:type="dxa"/>
            <w:vAlign w:val="center"/>
          </w:tcPr>
          <w:p w14:paraId="3E330685">
            <w:pPr>
              <w:spacing w:after="0"/>
              <w:jc w:val="center"/>
              <w:rPr>
                <w:rFonts w:ascii="Times New Roman" w:hAnsi="Times New Roman"/>
                <w:b/>
                <w:color w:val="000000"/>
                <w:kern w:val="2"/>
                <w:sz w:val="15"/>
                <w:szCs w:val="15"/>
              </w:rPr>
            </w:pPr>
          </w:p>
        </w:tc>
        <w:tc>
          <w:tcPr>
            <w:tcW w:w="850" w:type="dxa"/>
            <w:shd w:val="clear"/>
            <w:vAlign w:val="center"/>
          </w:tcPr>
          <w:p w14:paraId="7E6DDB37">
            <w:pPr>
              <w:spacing w:after="0"/>
              <w:jc w:val="center"/>
              <w:rPr>
                <w:rFonts w:hint="default" w:ascii="Times New Roman" w:hAnsi="Times New Roman" w:eastAsia="微软雅黑" w:cs="Times New Roman"/>
                <w:b/>
                <w:color w:val="000000"/>
                <w:kern w:val="2"/>
                <w:sz w:val="15"/>
                <w:szCs w:val="15"/>
                <w:lang w:val="en-US" w:eastAsia="zh-CN" w:bidi="ar-SA"/>
              </w:rPr>
            </w:pPr>
            <w:r>
              <w:rPr>
                <w:rFonts w:hint="eastAsia" w:ascii="Times New Roman" w:hAnsi="Times New Roman"/>
                <w:b/>
                <w:color w:val="000000"/>
                <w:kern w:val="2"/>
                <w:sz w:val="15"/>
                <w:szCs w:val="15"/>
                <w:lang w:val="en-US" w:eastAsia="zh-CN"/>
              </w:rPr>
              <w:t>0.0571</w:t>
            </w:r>
          </w:p>
        </w:tc>
        <w:tc>
          <w:tcPr>
            <w:tcW w:w="851" w:type="dxa"/>
            <w:vAlign w:val="center"/>
          </w:tcPr>
          <w:p w14:paraId="1F998991">
            <w:pPr>
              <w:spacing w:after="0"/>
              <w:jc w:val="center"/>
              <w:rPr>
                <w:rFonts w:ascii="Times New Roman" w:hAnsi="Times New Roman"/>
                <w:b/>
                <w:color w:val="000000"/>
                <w:kern w:val="2"/>
                <w:sz w:val="15"/>
                <w:szCs w:val="15"/>
              </w:rPr>
            </w:pPr>
          </w:p>
        </w:tc>
        <w:tc>
          <w:tcPr>
            <w:tcW w:w="1276" w:type="dxa"/>
            <w:gridSpan w:val="3"/>
            <w:tcMar>
              <w:top w:w="0" w:type="dxa"/>
              <w:left w:w="57" w:type="dxa"/>
              <w:bottom w:w="0" w:type="dxa"/>
              <w:right w:w="57" w:type="dxa"/>
            </w:tcMar>
            <w:vAlign w:val="center"/>
          </w:tcPr>
          <w:p w14:paraId="024D12BD">
            <w:pPr>
              <w:spacing w:after="0"/>
              <w:jc w:val="center"/>
              <w:textAlignment w:val="center"/>
              <w:rPr>
                <w:rFonts w:ascii="Times New Roman" w:hAnsi="Times New Roman"/>
                <w:b/>
                <w:color w:val="000000"/>
                <w:kern w:val="2"/>
                <w:sz w:val="15"/>
                <w:szCs w:val="15"/>
              </w:rPr>
            </w:pPr>
          </w:p>
        </w:tc>
        <w:tc>
          <w:tcPr>
            <w:tcW w:w="883" w:type="dxa"/>
            <w:gridSpan w:val="2"/>
            <w:shd w:val="clear" w:color="auto" w:fill="auto"/>
            <w:tcMar>
              <w:top w:w="0" w:type="dxa"/>
              <w:left w:w="57" w:type="dxa"/>
              <w:bottom w:w="0" w:type="dxa"/>
              <w:right w:w="57" w:type="dxa"/>
            </w:tcMar>
            <w:vAlign w:val="center"/>
          </w:tcPr>
          <w:p w14:paraId="3E3D0971">
            <w:pPr>
              <w:spacing w:after="0"/>
              <w:jc w:val="center"/>
              <w:rPr>
                <w:rFonts w:hint="default" w:ascii="Times New Roman" w:hAnsi="Times New Roman" w:eastAsia="微软雅黑" w:cs="Times New Roman"/>
                <w:b/>
                <w:color w:val="000000"/>
                <w:kern w:val="2"/>
                <w:sz w:val="15"/>
                <w:szCs w:val="15"/>
                <w:lang w:val="en-US" w:eastAsia="zh-CN" w:bidi="ar-SA"/>
              </w:rPr>
            </w:pPr>
            <w:r>
              <w:rPr>
                <w:rFonts w:hint="eastAsia" w:ascii="Times New Roman" w:hAnsi="Times New Roman"/>
                <w:b/>
                <w:color w:val="000000"/>
                <w:kern w:val="2"/>
                <w:sz w:val="15"/>
                <w:szCs w:val="15"/>
                <w:lang w:val="en-US" w:eastAsia="zh-CN"/>
              </w:rPr>
              <w:t>+0.0571</w:t>
            </w:r>
          </w:p>
        </w:tc>
      </w:tr>
      <w:tr w14:paraId="133FB8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01" w:type="dxa"/>
            <w:vMerge w:val="continue"/>
            <w:vAlign w:val="center"/>
          </w:tcPr>
          <w:p w14:paraId="1CA57EDE">
            <w:pPr>
              <w:adjustRightInd/>
              <w:snapToGrid/>
              <w:spacing w:after="0"/>
              <w:rPr>
                <w:rFonts w:ascii="微软雅黑" w:hAnsi="微软雅黑"/>
                <w:b/>
                <w:color w:val="000000"/>
                <w:spacing w:val="20"/>
                <w:kern w:val="2"/>
                <w:sz w:val="15"/>
                <w:szCs w:val="15"/>
              </w:rPr>
            </w:pPr>
          </w:p>
        </w:tc>
        <w:tc>
          <w:tcPr>
            <w:tcW w:w="1208" w:type="dxa"/>
            <w:vAlign w:val="center"/>
          </w:tcPr>
          <w:p w14:paraId="511E05C1">
            <w:pPr>
              <w:spacing w:after="0"/>
              <w:jc w:val="center"/>
              <w:rPr>
                <w:rFonts w:ascii="微软雅黑" w:hAnsi="微软雅黑"/>
                <w:b/>
                <w:color w:val="000000"/>
                <w:spacing w:val="-6"/>
                <w:kern w:val="2"/>
                <w:sz w:val="15"/>
                <w:szCs w:val="15"/>
              </w:rPr>
            </w:pPr>
            <w:r>
              <w:rPr>
                <w:rFonts w:ascii="微软雅黑" w:hAnsi="微软雅黑"/>
                <w:b/>
                <w:color w:val="000000"/>
                <w:spacing w:val="-6"/>
                <w:kern w:val="2"/>
                <w:sz w:val="15"/>
                <w:szCs w:val="15"/>
              </w:rPr>
              <w:t>与项目有关的其他特征污染物</w:t>
            </w:r>
          </w:p>
        </w:tc>
        <w:tc>
          <w:tcPr>
            <w:tcW w:w="635" w:type="dxa"/>
            <w:vAlign w:val="center"/>
          </w:tcPr>
          <w:p w14:paraId="7ED071C2">
            <w:pPr>
              <w:spacing w:after="0"/>
              <w:jc w:val="center"/>
              <w:rPr>
                <w:rFonts w:hint="default" w:ascii="微软雅黑" w:hAnsi="微软雅黑"/>
                <w:b/>
                <w:color w:val="000000"/>
                <w:spacing w:val="-6"/>
                <w:kern w:val="2"/>
                <w:sz w:val="15"/>
                <w:szCs w:val="15"/>
                <w:lang w:val="en-US" w:eastAsia="zh-CN"/>
              </w:rPr>
            </w:pPr>
            <w:r>
              <w:rPr>
                <w:rFonts w:hint="default" w:ascii="Times New Roman" w:hAnsi="Times New Roman" w:cs="Times New Roman"/>
                <w:b/>
                <w:color w:val="000000"/>
                <w:spacing w:val="-6"/>
                <w:kern w:val="2"/>
                <w:sz w:val="15"/>
                <w:szCs w:val="15"/>
                <w:lang w:val="en-US" w:eastAsia="zh-CN"/>
              </w:rPr>
              <w:t>VOCs</w:t>
            </w:r>
          </w:p>
        </w:tc>
        <w:tc>
          <w:tcPr>
            <w:tcW w:w="850" w:type="dxa"/>
            <w:gridSpan w:val="2"/>
            <w:vAlign w:val="center"/>
          </w:tcPr>
          <w:p w14:paraId="0F6BDB59">
            <w:pPr>
              <w:spacing w:after="0"/>
              <w:jc w:val="center"/>
              <w:rPr>
                <w:rFonts w:ascii="Times New Roman" w:hAnsi="Times New Roman"/>
                <w:b/>
                <w:color w:val="000000"/>
                <w:kern w:val="2"/>
                <w:sz w:val="15"/>
                <w:szCs w:val="15"/>
              </w:rPr>
            </w:pPr>
          </w:p>
        </w:tc>
        <w:tc>
          <w:tcPr>
            <w:tcW w:w="1077" w:type="dxa"/>
            <w:vAlign w:val="center"/>
          </w:tcPr>
          <w:p w14:paraId="6E1D094E">
            <w:pPr>
              <w:spacing w:after="0"/>
              <w:jc w:val="center"/>
              <w:rPr>
                <w:rFonts w:ascii="Times New Roman" w:hAnsi="Times New Roman"/>
                <w:b/>
                <w:color w:val="000000"/>
                <w:kern w:val="2"/>
                <w:sz w:val="15"/>
                <w:szCs w:val="15"/>
              </w:rPr>
            </w:pPr>
          </w:p>
        </w:tc>
        <w:tc>
          <w:tcPr>
            <w:tcW w:w="1191" w:type="dxa"/>
            <w:gridSpan w:val="2"/>
            <w:vAlign w:val="center"/>
          </w:tcPr>
          <w:p w14:paraId="56FDEC9D">
            <w:pPr>
              <w:spacing w:after="0"/>
              <w:jc w:val="center"/>
              <w:rPr>
                <w:rFonts w:ascii="Times New Roman" w:hAnsi="Times New Roman"/>
                <w:b/>
                <w:color w:val="000000"/>
                <w:kern w:val="2"/>
                <w:sz w:val="15"/>
                <w:szCs w:val="15"/>
              </w:rPr>
            </w:pPr>
          </w:p>
        </w:tc>
        <w:tc>
          <w:tcPr>
            <w:tcW w:w="999" w:type="dxa"/>
            <w:gridSpan w:val="2"/>
            <w:vAlign w:val="center"/>
          </w:tcPr>
          <w:p w14:paraId="32B0512F">
            <w:pPr>
              <w:spacing w:after="0"/>
              <w:jc w:val="center"/>
              <w:rPr>
                <w:rFonts w:ascii="Times New Roman" w:hAnsi="Times New Roman" w:eastAsia="宋体"/>
                <w:b/>
                <w:bCs/>
                <w:color w:val="000000"/>
                <w:sz w:val="15"/>
                <w:szCs w:val="15"/>
              </w:rPr>
            </w:pPr>
          </w:p>
        </w:tc>
        <w:tc>
          <w:tcPr>
            <w:tcW w:w="1269" w:type="dxa"/>
            <w:vAlign w:val="center"/>
          </w:tcPr>
          <w:p w14:paraId="66ADFC92">
            <w:pPr>
              <w:spacing w:after="0"/>
              <w:jc w:val="center"/>
              <w:rPr>
                <w:rFonts w:ascii="Times New Roman" w:hAnsi="Times New Roman" w:eastAsia="宋体"/>
                <w:b/>
                <w:bCs/>
                <w:color w:val="000000"/>
                <w:sz w:val="15"/>
                <w:szCs w:val="15"/>
              </w:rPr>
            </w:pPr>
          </w:p>
        </w:tc>
        <w:tc>
          <w:tcPr>
            <w:tcW w:w="908" w:type="dxa"/>
            <w:vAlign w:val="center"/>
          </w:tcPr>
          <w:p w14:paraId="352AD148">
            <w:pPr>
              <w:spacing w:after="0"/>
              <w:jc w:val="center"/>
              <w:rPr>
                <w:rFonts w:hint="default" w:ascii="Times New Roman" w:hAnsi="Times New Roman" w:eastAsia="宋体"/>
                <w:b/>
                <w:bCs/>
                <w:color w:val="000000"/>
                <w:sz w:val="15"/>
                <w:szCs w:val="15"/>
                <w:lang w:val="en-US" w:eastAsia="zh-CN"/>
              </w:rPr>
            </w:pPr>
            <w:r>
              <w:rPr>
                <w:rFonts w:hint="eastAsia" w:ascii="Times New Roman" w:hAnsi="Times New Roman" w:eastAsia="宋体"/>
                <w:b/>
                <w:bCs/>
                <w:color w:val="000000"/>
                <w:sz w:val="15"/>
                <w:szCs w:val="15"/>
                <w:lang w:val="en-US" w:eastAsia="zh-CN"/>
              </w:rPr>
              <w:t>0.0490</w:t>
            </w:r>
          </w:p>
        </w:tc>
        <w:tc>
          <w:tcPr>
            <w:tcW w:w="935" w:type="dxa"/>
            <w:vAlign w:val="center"/>
          </w:tcPr>
          <w:p w14:paraId="1DCBC5B9">
            <w:pPr>
              <w:spacing w:after="0"/>
              <w:jc w:val="center"/>
              <w:rPr>
                <w:rFonts w:ascii="Times New Roman" w:hAnsi="Times New Roman" w:eastAsia="宋体"/>
                <w:b/>
                <w:bCs/>
                <w:color w:val="000000"/>
                <w:sz w:val="15"/>
                <w:szCs w:val="15"/>
              </w:rPr>
            </w:pPr>
          </w:p>
        </w:tc>
        <w:tc>
          <w:tcPr>
            <w:tcW w:w="1276" w:type="dxa"/>
            <w:shd w:val="clear"/>
            <w:vAlign w:val="center"/>
          </w:tcPr>
          <w:p w14:paraId="363A182A">
            <w:pPr>
              <w:spacing w:after="0"/>
              <w:jc w:val="center"/>
              <w:rPr>
                <w:rFonts w:hint="default" w:ascii="Times New Roman" w:hAnsi="Times New Roman" w:eastAsia="宋体" w:cs="Times New Roman"/>
                <w:b/>
                <w:bCs/>
                <w:color w:val="000000"/>
                <w:sz w:val="15"/>
                <w:szCs w:val="15"/>
                <w:lang w:val="en-US" w:eastAsia="zh-CN" w:bidi="ar-SA"/>
              </w:rPr>
            </w:pPr>
          </w:p>
        </w:tc>
        <w:tc>
          <w:tcPr>
            <w:tcW w:w="850" w:type="dxa"/>
            <w:vAlign w:val="center"/>
          </w:tcPr>
          <w:p w14:paraId="48C3CB00">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lang w:val="en-US" w:eastAsia="zh-CN"/>
              </w:rPr>
              <w:t>0.0490</w:t>
            </w:r>
          </w:p>
        </w:tc>
        <w:tc>
          <w:tcPr>
            <w:tcW w:w="851" w:type="dxa"/>
            <w:vAlign w:val="center"/>
          </w:tcPr>
          <w:p w14:paraId="05319FC1">
            <w:pPr>
              <w:spacing w:after="0"/>
              <w:jc w:val="center"/>
              <w:rPr>
                <w:rFonts w:ascii="Times New Roman" w:hAnsi="Times New Roman" w:eastAsia="宋体"/>
                <w:b/>
                <w:bCs/>
                <w:color w:val="000000"/>
                <w:sz w:val="15"/>
                <w:szCs w:val="15"/>
              </w:rPr>
            </w:pPr>
          </w:p>
        </w:tc>
        <w:tc>
          <w:tcPr>
            <w:tcW w:w="1276" w:type="dxa"/>
            <w:gridSpan w:val="3"/>
            <w:shd w:val="clear"/>
            <w:tcMar>
              <w:top w:w="0" w:type="dxa"/>
              <w:left w:w="57" w:type="dxa"/>
              <w:bottom w:w="0" w:type="dxa"/>
              <w:right w:w="57" w:type="dxa"/>
            </w:tcMar>
            <w:vAlign w:val="center"/>
          </w:tcPr>
          <w:p w14:paraId="1E266117">
            <w:pPr>
              <w:spacing w:after="0"/>
              <w:jc w:val="center"/>
              <w:rPr>
                <w:rFonts w:ascii="Times New Roman" w:hAnsi="Times New Roman" w:eastAsia="宋体" w:cs="Times New Roman"/>
                <w:b/>
                <w:bCs/>
                <w:color w:val="000000"/>
                <w:sz w:val="15"/>
                <w:szCs w:val="15"/>
                <w:lang w:val="en-US" w:eastAsia="zh-CN" w:bidi="ar-SA"/>
              </w:rPr>
            </w:pPr>
          </w:p>
        </w:tc>
        <w:tc>
          <w:tcPr>
            <w:tcW w:w="883" w:type="dxa"/>
            <w:gridSpan w:val="2"/>
            <w:tcMar>
              <w:top w:w="0" w:type="dxa"/>
              <w:left w:w="57" w:type="dxa"/>
              <w:bottom w:w="0" w:type="dxa"/>
              <w:right w:w="57" w:type="dxa"/>
            </w:tcMar>
            <w:vAlign w:val="center"/>
          </w:tcPr>
          <w:p w14:paraId="5142F4FE">
            <w:pPr>
              <w:spacing w:after="0"/>
              <w:jc w:val="center"/>
              <w:rPr>
                <w:rFonts w:ascii="Times New Roman" w:hAnsi="Times New Roman" w:eastAsia="宋体"/>
                <w:b/>
                <w:bCs/>
                <w:color w:val="000000"/>
                <w:sz w:val="15"/>
                <w:szCs w:val="15"/>
              </w:rPr>
            </w:pPr>
            <w:r>
              <w:rPr>
                <w:rFonts w:hint="eastAsia" w:ascii="Times New Roman" w:hAnsi="Times New Roman" w:eastAsia="宋体"/>
                <w:b/>
                <w:bCs/>
                <w:color w:val="000000"/>
                <w:sz w:val="15"/>
                <w:szCs w:val="15"/>
                <w:lang w:val="en-US" w:eastAsia="zh-CN"/>
              </w:rPr>
              <w:t>+0.0490</w:t>
            </w:r>
          </w:p>
        </w:tc>
      </w:tr>
    </w:tbl>
    <w:p w14:paraId="75397EBF">
      <w:pPr>
        <w:spacing w:after="0" w:line="280" w:lineRule="exact"/>
        <w:jc w:val="center"/>
        <w:rPr>
          <w:b/>
          <w:bCs/>
          <w:color w:val="000000"/>
          <w:sz w:val="21"/>
          <w:szCs w:val="21"/>
        </w:rPr>
      </w:pPr>
      <w:r>
        <w:rPr>
          <w:rFonts w:hint="eastAsia"/>
          <w:b/>
          <w:bCs/>
          <w:color w:val="000000"/>
          <w:sz w:val="21"/>
          <w:szCs w:val="21"/>
        </w:rPr>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p w14:paraId="69E27F30">
      <w:pPr>
        <w:spacing w:after="0" w:line="280" w:lineRule="exact"/>
        <w:rPr>
          <w:rFonts w:ascii="宋体" w:hAnsi="宋体" w:eastAsia="宋体"/>
          <w:color w:val="000000"/>
          <w:sz w:val="21"/>
          <w:szCs w:val="21"/>
        </w:rPr>
      </w:pPr>
      <w:r>
        <w:rPr>
          <w:rFonts w:hint="eastAsia" w:ascii="宋体" w:hAnsi="宋体" w:eastAsia="宋体"/>
          <w:color w:val="000000"/>
          <w:sz w:val="21"/>
          <w:szCs w:val="21"/>
        </w:rPr>
        <w:t>填表单位（盖章）：</w:t>
      </w:r>
      <w:r>
        <w:rPr>
          <w:rFonts w:ascii="Times New Roman" w:hAnsi="Times New Roman" w:eastAsia="宋体" w:cs="Times New Roman"/>
          <w:color w:val="000000"/>
          <w:sz w:val="24"/>
          <w:szCs w:val="24"/>
        </w:rPr>
        <w:t>新乡市有道制冷科技有限公司</w:t>
      </w:r>
      <w:r>
        <w:rPr>
          <w:rFonts w:hint="eastAsia" w:ascii="宋体" w:hAnsi="宋体" w:eastAsia="宋体"/>
          <w:color w:val="000000"/>
          <w:sz w:val="21"/>
          <w:szCs w:val="21"/>
          <w:lang w:val="en-US" w:eastAsia="zh-CN"/>
        </w:rPr>
        <w:t xml:space="preserve">                        </w:t>
      </w:r>
      <w:r>
        <w:rPr>
          <w:rFonts w:hint="eastAsia" w:ascii="宋体" w:hAnsi="宋体" w:eastAsia="宋体"/>
          <w:color w:val="000000"/>
          <w:sz w:val="21"/>
          <w:szCs w:val="21"/>
        </w:rPr>
        <w:t>填表人（签字）：</w:t>
      </w:r>
      <w:r>
        <w:rPr>
          <w:rFonts w:hint="eastAsia" w:ascii="宋体" w:hAnsi="宋体" w:eastAsia="宋体"/>
          <w:color w:val="000000"/>
          <w:sz w:val="21"/>
          <w:szCs w:val="21"/>
          <w:lang w:val="en-US" w:eastAsia="zh-CN"/>
        </w:rPr>
        <w:t xml:space="preserve">                </w:t>
      </w:r>
      <w:r>
        <w:rPr>
          <w:rFonts w:hint="eastAsia" w:ascii="宋体" w:hAnsi="宋体" w:eastAsia="宋体"/>
          <w:color w:val="000000"/>
          <w:sz w:val="21"/>
          <w:szCs w:val="21"/>
        </w:rPr>
        <w:t>项目经办人（签字）：</w:t>
      </w:r>
    </w:p>
    <w:sectPr>
      <w:pgSz w:w="16838" w:h="11906" w:orient="landscape"/>
      <w:pgMar w:top="1531" w:right="1440" w:bottom="1531"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D386D">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B3F7">
    <w:pPr>
      <w:pStyle w:val="1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w:t>
    </w:r>
    <w:r>
      <w:rPr>
        <w:rFonts w:ascii="Times New Roman" w:hAnsi="Times New Roman"/>
        <w:sz w:val="21"/>
        <w:szCs w:val="21"/>
      </w:rPr>
      <w:fldChar w:fldCharType="end"/>
    </w:r>
  </w:p>
  <w:p w14:paraId="73F6FFD8">
    <w:pPr>
      <w:pStyle w:val="10"/>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FC0FD1"/>
    <w:multiLevelType w:val="singleLevel"/>
    <w:tmpl w:val="A4FC0FD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hideSpellingErrors/>
  <w:doNotTrackMove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529B9"/>
    <w:rsid w:val="0000059A"/>
    <w:rsid w:val="00000EB5"/>
    <w:rsid w:val="000014B1"/>
    <w:rsid w:val="00001E9E"/>
    <w:rsid w:val="00002494"/>
    <w:rsid w:val="00003567"/>
    <w:rsid w:val="00004072"/>
    <w:rsid w:val="00004585"/>
    <w:rsid w:val="000060C5"/>
    <w:rsid w:val="000063DB"/>
    <w:rsid w:val="0000662D"/>
    <w:rsid w:val="0000668C"/>
    <w:rsid w:val="000067FB"/>
    <w:rsid w:val="00006995"/>
    <w:rsid w:val="00007646"/>
    <w:rsid w:val="000103B4"/>
    <w:rsid w:val="00011704"/>
    <w:rsid w:val="00011CCB"/>
    <w:rsid w:val="00012850"/>
    <w:rsid w:val="00012872"/>
    <w:rsid w:val="0001349C"/>
    <w:rsid w:val="0001409E"/>
    <w:rsid w:val="000145A9"/>
    <w:rsid w:val="00014AA6"/>
    <w:rsid w:val="00016EB4"/>
    <w:rsid w:val="0001760B"/>
    <w:rsid w:val="00017E16"/>
    <w:rsid w:val="00017E8A"/>
    <w:rsid w:val="000205CB"/>
    <w:rsid w:val="000216FC"/>
    <w:rsid w:val="00021C61"/>
    <w:rsid w:val="000230C8"/>
    <w:rsid w:val="00023B9B"/>
    <w:rsid w:val="000242F6"/>
    <w:rsid w:val="00025C8C"/>
    <w:rsid w:val="00025CB4"/>
    <w:rsid w:val="0002602B"/>
    <w:rsid w:val="00026D86"/>
    <w:rsid w:val="00027824"/>
    <w:rsid w:val="000309FA"/>
    <w:rsid w:val="00031135"/>
    <w:rsid w:val="000315ED"/>
    <w:rsid w:val="00031720"/>
    <w:rsid w:val="000317FE"/>
    <w:rsid w:val="000326FE"/>
    <w:rsid w:val="00032F9B"/>
    <w:rsid w:val="000333A8"/>
    <w:rsid w:val="0003381E"/>
    <w:rsid w:val="00033843"/>
    <w:rsid w:val="000403B7"/>
    <w:rsid w:val="000413F8"/>
    <w:rsid w:val="00041AB4"/>
    <w:rsid w:val="00041D74"/>
    <w:rsid w:val="0004344A"/>
    <w:rsid w:val="00043703"/>
    <w:rsid w:val="0004383A"/>
    <w:rsid w:val="00044B50"/>
    <w:rsid w:val="00044D94"/>
    <w:rsid w:val="00044DE7"/>
    <w:rsid w:val="00044EFD"/>
    <w:rsid w:val="00045AC1"/>
    <w:rsid w:val="00046B67"/>
    <w:rsid w:val="00047905"/>
    <w:rsid w:val="00047F6A"/>
    <w:rsid w:val="0005036F"/>
    <w:rsid w:val="00050A35"/>
    <w:rsid w:val="00051044"/>
    <w:rsid w:val="0005105C"/>
    <w:rsid w:val="0005154E"/>
    <w:rsid w:val="00052413"/>
    <w:rsid w:val="000527C3"/>
    <w:rsid w:val="000531DB"/>
    <w:rsid w:val="00053425"/>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6049"/>
    <w:rsid w:val="0007687A"/>
    <w:rsid w:val="000771A6"/>
    <w:rsid w:val="00077819"/>
    <w:rsid w:val="0007782D"/>
    <w:rsid w:val="00077DB1"/>
    <w:rsid w:val="00077E22"/>
    <w:rsid w:val="0008118C"/>
    <w:rsid w:val="000818B3"/>
    <w:rsid w:val="00081DB0"/>
    <w:rsid w:val="000820DC"/>
    <w:rsid w:val="00084407"/>
    <w:rsid w:val="00084AC0"/>
    <w:rsid w:val="00084B39"/>
    <w:rsid w:val="00085112"/>
    <w:rsid w:val="00085ADD"/>
    <w:rsid w:val="00085FB5"/>
    <w:rsid w:val="0008756F"/>
    <w:rsid w:val="000875DF"/>
    <w:rsid w:val="00087CFB"/>
    <w:rsid w:val="00090C66"/>
    <w:rsid w:val="00091468"/>
    <w:rsid w:val="00091650"/>
    <w:rsid w:val="000918C7"/>
    <w:rsid w:val="00091975"/>
    <w:rsid w:val="00092095"/>
    <w:rsid w:val="000930E9"/>
    <w:rsid w:val="00094B39"/>
    <w:rsid w:val="00094CED"/>
    <w:rsid w:val="00095C42"/>
    <w:rsid w:val="00096019"/>
    <w:rsid w:val="00096501"/>
    <w:rsid w:val="0009673F"/>
    <w:rsid w:val="00097AB7"/>
    <w:rsid w:val="000A00CA"/>
    <w:rsid w:val="000A073D"/>
    <w:rsid w:val="000A132F"/>
    <w:rsid w:val="000A1978"/>
    <w:rsid w:val="000A19F2"/>
    <w:rsid w:val="000A2275"/>
    <w:rsid w:val="000A2850"/>
    <w:rsid w:val="000A2F02"/>
    <w:rsid w:val="000A3109"/>
    <w:rsid w:val="000A336B"/>
    <w:rsid w:val="000A40E4"/>
    <w:rsid w:val="000A47CB"/>
    <w:rsid w:val="000A684D"/>
    <w:rsid w:val="000A7E3A"/>
    <w:rsid w:val="000B0C1C"/>
    <w:rsid w:val="000B0FDB"/>
    <w:rsid w:val="000B2982"/>
    <w:rsid w:val="000B2AF4"/>
    <w:rsid w:val="000B3310"/>
    <w:rsid w:val="000B3422"/>
    <w:rsid w:val="000B3FC2"/>
    <w:rsid w:val="000B4616"/>
    <w:rsid w:val="000B4E3C"/>
    <w:rsid w:val="000B6757"/>
    <w:rsid w:val="000B6DE1"/>
    <w:rsid w:val="000C02B4"/>
    <w:rsid w:val="000C1013"/>
    <w:rsid w:val="000C1352"/>
    <w:rsid w:val="000C1633"/>
    <w:rsid w:val="000C1A9F"/>
    <w:rsid w:val="000C26AA"/>
    <w:rsid w:val="000C291E"/>
    <w:rsid w:val="000C2CD7"/>
    <w:rsid w:val="000C2F8F"/>
    <w:rsid w:val="000C4813"/>
    <w:rsid w:val="000C58B7"/>
    <w:rsid w:val="000C69C9"/>
    <w:rsid w:val="000C6F2B"/>
    <w:rsid w:val="000C7140"/>
    <w:rsid w:val="000C7751"/>
    <w:rsid w:val="000C7DCB"/>
    <w:rsid w:val="000D0E21"/>
    <w:rsid w:val="000D21B6"/>
    <w:rsid w:val="000D2552"/>
    <w:rsid w:val="000D3216"/>
    <w:rsid w:val="000D3BB5"/>
    <w:rsid w:val="000D4908"/>
    <w:rsid w:val="000D4917"/>
    <w:rsid w:val="000D4BCB"/>
    <w:rsid w:val="000D4BDE"/>
    <w:rsid w:val="000D508C"/>
    <w:rsid w:val="000D591B"/>
    <w:rsid w:val="000D6B81"/>
    <w:rsid w:val="000D70A2"/>
    <w:rsid w:val="000D7255"/>
    <w:rsid w:val="000D7B5C"/>
    <w:rsid w:val="000E05F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7F2"/>
    <w:rsid w:val="000F3BBD"/>
    <w:rsid w:val="000F4FDA"/>
    <w:rsid w:val="000F57D9"/>
    <w:rsid w:val="000F587B"/>
    <w:rsid w:val="000F7860"/>
    <w:rsid w:val="000F7878"/>
    <w:rsid w:val="000F7DFE"/>
    <w:rsid w:val="00100BA2"/>
    <w:rsid w:val="00100C56"/>
    <w:rsid w:val="00100CBE"/>
    <w:rsid w:val="00101BE8"/>
    <w:rsid w:val="00102191"/>
    <w:rsid w:val="00102A2B"/>
    <w:rsid w:val="00102ECD"/>
    <w:rsid w:val="00104480"/>
    <w:rsid w:val="001047CB"/>
    <w:rsid w:val="00104AA3"/>
    <w:rsid w:val="00105CD9"/>
    <w:rsid w:val="00106961"/>
    <w:rsid w:val="00106BAE"/>
    <w:rsid w:val="00107A8C"/>
    <w:rsid w:val="00110152"/>
    <w:rsid w:val="00112BC5"/>
    <w:rsid w:val="001136F8"/>
    <w:rsid w:val="00113CD7"/>
    <w:rsid w:val="00113ECE"/>
    <w:rsid w:val="00114192"/>
    <w:rsid w:val="0011424F"/>
    <w:rsid w:val="001149CE"/>
    <w:rsid w:val="00115DB6"/>
    <w:rsid w:val="00115E94"/>
    <w:rsid w:val="001173EC"/>
    <w:rsid w:val="001205AC"/>
    <w:rsid w:val="00122B68"/>
    <w:rsid w:val="0012353E"/>
    <w:rsid w:val="00123B48"/>
    <w:rsid w:val="00123FEE"/>
    <w:rsid w:val="00125ABF"/>
    <w:rsid w:val="0012739F"/>
    <w:rsid w:val="00127919"/>
    <w:rsid w:val="00127B37"/>
    <w:rsid w:val="00127B6F"/>
    <w:rsid w:val="00127BC9"/>
    <w:rsid w:val="00127FB5"/>
    <w:rsid w:val="0013022E"/>
    <w:rsid w:val="00130D0C"/>
    <w:rsid w:val="001312CA"/>
    <w:rsid w:val="00131705"/>
    <w:rsid w:val="00131877"/>
    <w:rsid w:val="00131BE5"/>
    <w:rsid w:val="00133C2F"/>
    <w:rsid w:val="00134024"/>
    <w:rsid w:val="0013410B"/>
    <w:rsid w:val="00134719"/>
    <w:rsid w:val="00134B9E"/>
    <w:rsid w:val="00134F7E"/>
    <w:rsid w:val="00135129"/>
    <w:rsid w:val="0013518E"/>
    <w:rsid w:val="0013538D"/>
    <w:rsid w:val="00135968"/>
    <w:rsid w:val="0013706E"/>
    <w:rsid w:val="00140638"/>
    <w:rsid w:val="00140AD3"/>
    <w:rsid w:val="0014159B"/>
    <w:rsid w:val="00143F4B"/>
    <w:rsid w:val="00144431"/>
    <w:rsid w:val="001448E4"/>
    <w:rsid w:val="00144BFF"/>
    <w:rsid w:val="00144D0A"/>
    <w:rsid w:val="00145CE0"/>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75D"/>
    <w:rsid w:val="00156AE4"/>
    <w:rsid w:val="00156AF6"/>
    <w:rsid w:val="00157233"/>
    <w:rsid w:val="00157BF1"/>
    <w:rsid w:val="00157DD1"/>
    <w:rsid w:val="00161BE6"/>
    <w:rsid w:val="00161E44"/>
    <w:rsid w:val="00163451"/>
    <w:rsid w:val="00163738"/>
    <w:rsid w:val="001638A8"/>
    <w:rsid w:val="00163B2D"/>
    <w:rsid w:val="00163B4B"/>
    <w:rsid w:val="001644DD"/>
    <w:rsid w:val="00164B9E"/>
    <w:rsid w:val="00167400"/>
    <w:rsid w:val="001675DB"/>
    <w:rsid w:val="00170257"/>
    <w:rsid w:val="001704C5"/>
    <w:rsid w:val="00170512"/>
    <w:rsid w:val="0017163C"/>
    <w:rsid w:val="00171C6C"/>
    <w:rsid w:val="00171D0C"/>
    <w:rsid w:val="001720CD"/>
    <w:rsid w:val="00173D95"/>
    <w:rsid w:val="00173F54"/>
    <w:rsid w:val="001743B6"/>
    <w:rsid w:val="00174C37"/>
    <w:rsid w:val="00175064"/>
    <w:rsid w:val="00176C72"/>
    <w:rsid w:val="00176DE6"/>
    <w:rsid w:val="00176F1B"/>
    <w:rsid w:val="0017763D"/>
    <w:rsid w:val="00177B0F"/>
    <w:rsid w:val="00180492"/>
    <w:rsid w:val="001808AD"/>
    <w:rsid w:val="00181131"/>
    <w:rsid w:val="0018138F"/>
    <w:rsid w:val="001815B0"/>
    <w:rsid w:val="00185059"/>
    <w:rsid w:val="0018530F"/>
    <w:rsid w:val="00185525"/>
    <w:rsid w:val="001856D8"/>
    <w:rsid w:val="00185C69"/>
    <w:rsid w:val="0018670A"/>
    <w:rsid w:val="00190099"/>
    <w:rsid w:val="00190796"/>
    <w:rsid w:val="001912EA"/>
    <w:rsid w:val="00191673"/>
    <w:rsid w:val="00193517"/>
    <w:rsid w:val="001936D2"/>
    <w:rsid w:val="001945C4"/>
    <w:rsid w:val="00194AC4"/>
    <w:rsid w:val="00194DF3"/>
    <w:rsid w:val="00196AEF"/>
    <w:rsid w:val="001970D9"/>
    <w:rsid w:val="001A00E1"/>
    <w:rsid w:val="001A0A36"/>
    <w:rsid w:val="001A0E57"/>
    <w:rsid w:val="001A12F3"/>
    <w:rsid w:val="001A1384"/>
    <w:rsid w:val="001A1D21"/>
    <w:rsid w:val="001A2047"/>
    <w:rsid w:val="001A2216"/>
    <w:rsid w:val="001A2356"/>
    <w:rsid w:val="001A30E2"/>
    <w:rsid w:val="001A435D"/>
    <w:rsid w:val="001A44A3"/>
    <w:rsid w:val="001A49D9"/>
    <w:rsid w:val="001A4A8B"/>
    <w:rsid w:val="001A5829"/>
    <w:rsid w:val="001A6D09"/>
    <w:rsid w:val="001A73D0"/>
    <w:rsid w:val="001A7AF0"/>
    <w:rsid w:val="001A7B2F"/>
    <w:rsid w:val="001A7FD7"/>
    <w:rsid w:val="001B04C6"/>
    <w:rsid w:val="001B0C52"/>
    <w:rsid w:val="001B2D62"/>
    <w:rsid w:val="001B2E21"/>
    <w:rsid w:val="001B3941"/>
    <w:rsid w:val="001B400D"/>
    <w:rsid w:val="001B4452"/>
    <w:rsid w:val="001B5501"/>
    <w:rsid w:val="001B619C"/>
    <w:rsid w:val="001B657B"/>
    <w:rsid w:val="001B6972"/>
    <w:rsid w:val="001C059B"/>
    <w:rsid w:val="001C09EC"/>
    <w:rsid w:val="001C0BD1"/>
    <w:rsid w:val="001C1160"/>
    <w:rsid w:val="001C15E4"/>
    <w:rsid w:val="001C18C4"/>
    <w:rsid w:val="001C1D2B"/>
    <w:rsid w:val="001C286D"/>
    <w:rsid w:val="001C2EE6"/>
    <w:rsid w:val="001C2F96"/>
    <w:rsid w:val="001C3E34"/>
    <w:rsid w:val="001C4437"/>
    <w:rsid w:val="001C4A38"/>
    <w:rsid w:val="001C4E65"/>
    <w:rsid w:val="001C5FB5"/>
    <w:rsid w:val="001C6FBE"/>
    <w:rsid w:val="001C7FF2"/>
    <w:rsid w:val="001D019E"/>
    <w:rsid w:val="001D19F7"/>
    <w:rsid w:val="001D1C33"/>
    <w:rsid w:val="001D251C"/>
    <w:rsid w:val="001D3A6C"/>
    <w:rsid w:val="001D3C6F"/>
    <w:rsid w:val="001D4CF6"/>
    <w:rsid w:val="001D58F2"/>
    <w:rsid w:val="001D5972"/>
    <w:rsid w:val="001D6C3F"/>
    <w:rsid w:val="001D6C80"/>
    <w:rsid w:val="001D70CE"/>
    <w:rsid w:val="001E02EE"/>
    <w:rsid w:val="001E04AC"/>
    <w:rsid w:val="001E067C"/>
    <w:rsid w:val="001E129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D0D"/>
    <w:rsid w:val="00220EFE"/>
    <w:rsid w:val="00220F70"/>
    <w:rsid w:val="00222396"/>
    <w:rsid w:val="00222EDB"/>
    <w:rsid w:val="00223830"/>
    <w:rsid w:val="00223CCD"/>
    <w:rsid w:val="00223E20"/>
    <w:rsid w:val="00224A7E"/>
    <w:rsid w:val="00225225"/>
    <w:rsid w:val="00225407"/>
    <w:rsid w:val="00225CE1"/>
    <w:rsid w:val="00226A17"/>
    <w:rsid w:val="00226EBD"/>
    <w:rsid w:val="00227D08"/>
    <w:rsid w:val="00230118"/>
    <w:rsid w:val="0023032B"/>
    <w:rsid w:val="00230621"/>
    <w:rsid w:val="002329AD"/>
    <w:rsid w:val="00232BF8"/>
    <w:rsid w:val="00232EC4"/>
    <w:rsid w:val="002333E6"/>
    <w:rsid w:val="00233DB6"/>
    <w:rsid w:val="00234061"/>
    <w:rsid w:val="00234C4C"/>
    <w:rsid w:val="0023544A"/>
    <w:rsid w:val="00235756"/>
    <w:rsid w:val="00237F18"/>
    <w:rsid w:val="00240345"/>
    <w:rsid w:val="0024081B"/>
    <w:rsid w:val="00240858"/>
    <w:rsid w:val="002408E9"/>
    <w:rsid w:val="00240927"/>
    <w:rsid w:val="00240A14"/>
    <w:rsid w:val="00241BFD"/>
    <w:rsid w:val="00242049"/>
    <w:rsid w:val="00242256"/>
    <w:rsid w:val="00242F8F"/>
    <w:rsid w:val="00243405"/>
    <w:rsid w:val="00244211"/>
    <w:rsid w:val="0024443F"/>
    <w:rsid w:val="00244540"/>
    <w:rsid w:val="00244E03"/>
    <w:rsid w:val="00245DF7"/>
    <w:rsid w:val="00245F22"/>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ECA"/>
    <w:rsid w:val="0025772F"/>
    <w:rsid w:val="00260F3C"/>
    <w:rsid w:val="00260FB5"/>
    <w:rsid w:val="0026174E"/>
    <w:rsid w:val="002620E8"/>
    <w:rsid w:val="00262C5C"/>
    <w:rsid w:val="00263E01"/>
    <w:rsid w:val="0026426C"/>
    <w:rsid w:val="00264960"/>
    <w:rsid w:val="002652F6"/>
    <w:rsid w:val="0026548E"/>
    <w:rsid w:val="00265692"/>
    <w:rsid w:val="0026575C"/>
    <w:rsid w:val="002668A7"/>
    <w:rsid w:val="00266B42"/>
    <w:rsid w:val="002670D3"/>
    <w:rsid w:val="00270A17"/>
    <w:rsid w:val="00270F72"/>
    <w:rsid w:val="00273117"/>
    <w:rsid w:val="0027358E"/>
    <w:rsid w:val="00273C12"/>
    <w:rsid w:val="00273E3B"/>
    <w:rsid w:val="00274315"/>
    <w:rsid w:val="00274620"/>
    <w:rsid w:val="00274B5E"/>
    <w:rsid w:val="00274E3F"/>
    <w:rsid w:val="00275D4C"/>
    <w:rsid w:val="002772FA"/>
    <w:rsid w:val="00277CC4"/>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90031"/>
    <w:rsid w:val="002902F1"/>
    <w:rsid w:val="0029033C"/>
    <w:rsid w:val="00290DBC"/>
    <w:rsid w:val="002910B1"/>
    <w:rsid w:val="002930C1"/>
    <w:rsid w:val="00293DDB"/>
    <w:rsid w:val="002942CE"/>
    <w:rsid w:val="002947E8"/>
    <w:rsid w:val="00295186"/>
    <w:rsid w:val="00296233"/>
    <w:rsid w:val="002965D1"/>
    <w:rsid w:val="00296683"/>
    <w:rsid w:val="0029752C"/>
    <w:rsid w:val="00297626"/>
    <w:rsid w:val="00297F08"/>
    <w:rsid w:val="002A02D9"/>
    <w:rsid w:val="002A1301"/>
    <w:rsid w:val="002A1E77"/>
    <w:rsid w:val="002A240F"/>
    <w:rsid w:val="002A2DCE"/>
    <w:rsid w:val="002A44E6"/>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642"/>
    <w:rsid w:val="002B4263"/>
    <w:rsid w:val="002C064F"/>
    <w:rsid w:val="002C1CD2"/>
    <w:rsid w:val="002C2322"/>
    <w:rsid w:val="002C2D9D"/>
    <w:rsid w:val="002C2EA4"/>
    <w:rsid w:val="002C2EFF"/>
    <w:rsid w:val="002C318C"/>
    <w:rsid w:val="002C34DB"/>
    <w:rsid w:val="002C3C2C"/>
    <w:rsid w:val="002C4077"/>
    <w:rsid w:val="002C4169"/>
    <w:rsid w:val="002C739D"/>
    <w:rsid w:val="002D06FB"/>
    <w:rsid w:val="002D0EEB"/>
    <w:rsid w:val="002D0F82"/>
    <w:rsid w:val="002D2498"/>
    <w:rsid w:val="002D29D0"/>
    <w:rsid w:val="002D3726"/>
    <w:rsid w:val="002D3F7F"/>
    <w:rsid w:val="002D471F"/>
    <w:rsid w:val="002D5A41"/>
    <w:rsid w:val="002D5E24"/>
    <w:rsid w:val="002E033A"/>
    <w:rsid w:val="002E0B6D"/>
    <w:rsid w:val="002E0B72"/>
    <w:rsid w:val="002E1330"/>
    <w:rsid w:val="002E1C95"/>
    <w:rsid w:val="002E1D9F"/>
    <w:rsid w:val="002E22CC"/>
    <w:rsid w:val="002E48A2"/>
    <w:rsid w:val="002E52A0"/>
    <w:rsid w:val="002E554F"/>
    <w:rsid w:val="002E570B"/>
    <w:rsid w:val="002E5B1E"/>
    <w:rsid w:val="002E5C92"/>
    <w:rsid w:val="002E60D3"/>
    <w:rsid w:val="002E616E"/>
    <w:rsid w:val="002E75C7"/>
    <w:rsid w:val="002E762A"/>
    <w:rsid w:val="002E7837"/>
    <w:rsid w:val="002E78B9"/>
    <w:rsid w:val="002E7AD7"/>
    <w:rsid w:val="002F0284"/>
    <w:rsid w:val="002F0896"/>
    <w:rsid w:val="002F10EE"/>
    <w:rsid w:val="002F2295"/>
    <w:rsid w:val="002F2A00"/>
    <w:rsid w:val="002F3055"/>
    <w:rsid w:val="002F6290"/>
    <w:rsid w:val="002F6608"/>
    <w:rsid w:val="002F6786"/>
    <w:rsid w:val="002F77C7"/>
    <w:rsid w:val="003003CD"/>
    <w:rsid w:val="00300647"/>
    <w:rsid w:val="00300B6E"/>
    <w:rsid w:val="00303FBA"/>
    <w:rsid w:val="0030414B"/>
    <w:rsid w:val="00304C49"/>
    <w:rsid w:val="00304F4A"/>
    <w:rsid w:val="00305A36"/>
    <w:rsid w:val="00306509"/>
    <w:rsid w:val="00306846"/>
    <w:rsid w:val="0030685D"/>
    <w:rsid w:val="0030690C"/>
    <w:rsid w:val="0031130C"/>
    <w:rsid w:val="00312034"/>
    <w:rsid w:val="0031302E"/>
    <w:rsid w:val="00313619"/>
    <w:rsid w:val="00315826"/>
    <w:rsid w:val="00321110"/>
    <w:rsid w:val="003229C2"/>
    <w:rsid w:val="00323676"/>
    <w:rsid w:val="00323976"/>
    <w:rsid w:val="00323C16"/>
    <w:rsid w:val="00323D9D"/>
    <w:rsid w:val="00324AC9"/>
    <w:rsid w:val="00325F95"/>
    <w:rsid w:val="00327D55"/>
    <w:rsid w:val="00327F50"/>
    <w:rsid w:val="0033006E"/>
    <w:rsid w:val="003301F9"/>
    <w:rsid w:val="003306EA"/>
    <w:rsid w:val="00332A3E"/>
    <w:rsid w:val="0033362A"/>
    <w:rsid w:val="0033369D"/>
    <w:rsid w:val="003342B2"/>
    <w:rsid w:val="00334CA1"/>
    <w:rsid w:val="00335076"/>
    <w:rsid w:val="00335A21"/>
    <w:rsid w:val="00335A63"/>
    <w:rsid w:val="00335CF9"/>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50CA5"/>
    <w:rsid w:val="00351229"/>
    <w:rsid w:val="003513CE"/>
    <w:rsid w:val="00351F46"/>
    <w:rsid w:val="003524AA"/>
    <w:rsid w:val="00353273"/>
    <w:rsid w:val="00354743"/>
    <w:rsid w:val="00354A7C"/>
    <w:rsid w:val="00354F49"/>
    <w:rsid w:val="003566CF"/>
    <w:rsid w:val="00356EED"/>
    <w:rsid w:val="00356F44"/>
    <w:rsid w:val="00357045"/>
    <w:rsid w:val="0035794F"/>
    <w:rsid w:val="00357A79"/>
    <w:rsid w:val="00360852"/>
    <w:rsid w:val="00360881"/>
    <w:rsid w:val="00360B3A"/>
    <w:rsid w:val="003618BF"/>
    <w:rsid w:val="00361AE2"/>
    <w:rsid w:val="003620F5"/>
    <w:rsid w:val="00362E6E"/>
    <w:rsid w:val="003631C1"/>
    <w:rsid w:val="0036354A"/>
    <w:rsid w:val="003636E3"/>
    <w:rsid w:val="00363DD6"/>
    <w:rsid w:val="003649E6"/>
    <w:rsid w:val="003657A4"/>
    <w:rsid w:val="00366A6E"/>
    <w:rsid w:val="00366C41"/>
    <w:rsid w:val="00370343"/>
    <w:rsid w:val="00370F11"/>
    <w:rsid w:val="00371417"/>
    <w:rsid w:val="003715EE"/>
    <w:rsid w:val="00371ADC"/>
    <w:rsid w:val="00371E24"/>
    <w:rsid w:val="00372488"/>
    <w:rsid w:val="00372573"/>
    <w:rsid w:val="00372CB0"/>
    <w:rsid w:val="00372F48"/>
    <w:rsid w:val="00373643"/>
    <w:rsid w:val="00373D9C"/>
    <w:rsid w:val="0037433C"/>
    <w:rsid w:val="003754FB"/>
    <w:rsid w:val="00375766"/>
    <w:rsid w:val="003757AF"/>
    <w:rsid w:val="0037587B"/>
    <w:rsid w:val="003771D4"/>
    <w:rsid w:val="003773BF"/>
    <w:rsid w:val="0037799E"/>
    <w:rsid w:val="00377A41"/>
    <w:rsid w:val="00377BA3"/>
    <w:rsid w:val="0038048D"/>
    <w:rsid w:val="003812AC"/>
    <w:rsid w:val="00381DA8"/>
    <w:rsid w:val="00382060"/>
    <w:rsid w:val="00382AFA"/>
    <w:rsid w:val="0038442F"/>
    <w:rsid w:val="0038672C"/>
    <w:rsid w:val="00386DD6"/>
    <w:rsid w:val="00387B1F"/>
    <w:rsid w:val="003920A3"/>
    <w:rsid w:val="003940B3"/>
    <w:rsid w:val="00394DBB"/>
    <w:rsid w:val="00395289"/>
    <w:rsid w:val="00396669"/>
    <w:rsid w:val="003970B9"/>
    <w:rsid w:val="00397857"/>
    <w:rsid w:val="00397E43"/>
    <w:rsid w:val="003A1C78"/>
    <w:rsid w:val="003A2D59"/>
    <w:rsid w:val="003A4576"/>
    <w:rsid w:val="003A5954"/>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D6C"/>
    <w:rsid w:val="003B7D9C"/>
    <w:rsid w:val="003C14F6"/>
    <w:rsid w:val="003C18A1"/>
    <w:rsid w:val="003C3076"/>
    <w:rsid w:val="003C362B"/>
    <w:rsid w:val="003C3BD7"/>
    <w:rsid w:val="003C40A1"/>
    <w:rsid w:val="003C4B08"/>
    <w:rsid w:val="003C4C3A"/>
    <w:rsid w:val="003C4F17"/>
    <w:rsid w:val="003C54EE"/>
    <w:rsid w:val="003C58C8"/>
    <w:rsid w:val="003C5DB2"/>
    <w:rsid w:val="003C7325"/>
    <w:rsid w:val="003C7AE1"/>
    <w:rsid w:val="003D12C2"/>
    <w:rsid w:val="003D220D"/>
    <w:rsid w:val="003D2A76"/>
    <w:rsid w:val="003D305A"/>
    <w:rsid w:val="003D4295"/>
    <w:rsid w:val="003D5B3B"/>
    <w:rsid w:val="003D697B"/>
    <w:rsid w:val="003D7A75"/>
    <w:rsid w:val="003D7F7C"/>
    <w:rsid w:val="003E02FD"/>
    <w:rsid w:val="003E0741"/>
    <w:rsid w:val="003E0C76"/>
    <w:rsid w:val="003E0F03"/>
    <w:rsid w:val="003E36D6"/>
    <w:rsid w:val="003E3937"/>
    <w:rsid w:val="003E3ECC"/>
    <w:rsid w:val="003E4311"/>
    <w:rsid w:val="003E443C"/>
    <w:rsid w:val="003E4532"/>
    <w:rsid w:val="003E5A80"/>
    <w:rsid w:val="003E6EB8"/>
    <w:rsid w:val="003F170D"/>
    <w:rsid w:val="003F172D"/>
    <w:rsid w:val="003F214D"/>
    <w:rsid w:val="003F2476"/>
    <w:rsid w:val="003F3A4D"/>
    <w:rsid w:val="003F3EC8"/>
    <w:rsid w:val="003F469E"/>
    <w:rsid w:val="003F4A98"/>
    <w:rsid w:val="003F55A6"/>
    <w:rsid w:val="003F55EC"/>
    <w:rsid w:val="003F5C15"/>
    <w:rsid w:val="00400269"/>
    <w:rsid w:val="004002F4"/>
    <w:rsid w:val="00400769"/>
    <w:rsid w:val="004007A9"/>
    <w:rsid w:val="0040098C"/>
    <w:rsid w:val="00401FB9"/>
    <w:rsid w:val="00402DA4"/>
    <w:rsid w:val="00402F9A"/>
    <w:rsid w:val="00403A64"/>
    <w:rsid w:val="00406227"/>
    <w:rsid w:val="00406A4E"/>
    <w:rsid w:val="004073A6"/>
    <w:rsid w:val="004074FA"/>
    <w:rsid w:val="004078AB"/>
    <w:rsid w:val="00407D95"/>
    <w:rsid w:val="00410D7A"/>
    <w:rsid w:val="00410FD1"/>
    <w:rsid w:val="0041173A"/>
    <w:rsid w:val="00412B16"/>
    <w:rsid w:val="004138DE"/>
    <w:rsid w:val="00413A91"/>
    <w:rsid w:val="00413CF2"/>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64F4"/>
    <w:rsid w:val="00426911"/>
    <w:rsid w:val="00426A31"/>
    <w:rsid w:val="00427627"/>
    <w:rsid w:val="00430621"/>
    <w:rsid w:val="00431F33"/>
    <w:rsid w:val="004320A6"/>
    <w:rsid w:val="004322F0"/>
    <w:rsid w:val="00432644"/>
    <w:rsid w:val="00433601"/>
    <w:rsid w:val="0043366C"/>
    <w:rsid w:val="00433895"/>
    <w:rsid w:val="0043402D"/>
    <w:rsid w:val="00434367"/>
    <w:rsid w:val="004347CD"/>
    <w:rsid w:val="00434F37"/>
    <w:rsid w:val="0043510A"/>
    <w:rsid w:val="00436030"/>
    <w:rsid w:val="00436628"/>
    <w:rsid w:val="00436942"/>
    <w:rsid w:val="00436D14"/>
    <w:rsid w:val="004373D6"/>
    <w:rsid w:val="00437539"/>
    <w:rsid w:val="00437D6E"/>
    <w:rsid w:val="00437DA5"/>
    <w:rsid w:val="0044246C"/>
    <w:rsid w:val="0044249D"/>
    <w:rsid w:val="00444591"/>
    <w:rsid w:val="00445DDE"/>
    <w:rsid w:val="00445F8D"/>
    <w:rsid w:val="00446D90"/>
    <w:rsid w:val="00447CAC"/>
    <w:rsid w:val="0045029D"/>
    <w:rsid w:val="00450D61"/>
    <w:rsid w:val="00452046"/>
    <w:rsid w:val="0045366E"/>
    <w:rsid w:val="00453715"/>
    <w:rsid w:val="0045405E"/>
    <w:rsid w:val="00454384"/>
    <w:rsid w:val="00454882"/>
    <w:rsid w:val="00456531"/>
    <w:rsid w:val="00457576"/>
    <w:rsid w:val="004600EB"/>
    <w:rsid w:val="00460B0D"/>
    <w:rsid w:val="00460DDC"/>
    <w:rsid w:val="00460FDB"/>
    <w:rsid w:val="00461324"/>
    <w:rsid w:val="004616BF"/>
    <w:rsid w:val="00461D89"/>
    <w:rsid w:val="00462A6F"/>
    <w:rsid w:val="00462F13"/>
    <w:rsid w:val="004636C9"/>
    <w:rsid w:val="00464618"/>
    <w:rsid w:val="004647A2"/>
    <w:rsid w:val="00464FAF"/>
    <w:rsid w:val="00465A0A"/>
    <w:rsid w:val="00465AF1"/>
    <w:rsid w:val="00465C3E"/>
    <w:rsid w:val="00465E7E"/>
    <w:rsid w:val="00466716"/>
    <w:rsid w:val="004669D3"/>
    <w:rsid w:val="00466B84"/>
    <w:rsid w:val="004676FE"/>
    <w:rsid w:val="00470CB0"/>
    <w:rsid w:val="004713C7"/>
    <w:rsid w:val="00472290"/>
    <w:rsid w:val="004726BE"/>
    <w:rsid w:val="00472DB0"/>
    <w:rsid w:val="00472EEC"/>
    <w:rsid w:val="0047300B"/>
    <w:rsid w:val="004738C3"/>
    <w:rsid w:val="00473C5C"/>
    <w:rsid w:val="004742B9"/>
    <w:rsid w:val="004744C5"/>
    <w:rsid w:val="00475B24"/>
    <w:rsid w:val="00475FD7"/>
    <w:rsid w:val="00477151"/>
    <w:rsid w:val="00477BF1"/>
    <w:rsid w:val="00480AA7"/>
    <w:rsid w:val="00482190"/>
    <w:rsid w:val="00482E68"/>
    <w:rsid w:val="00483430"/>
    <w:rsid w:val="00483618"/>
    <w:rsid w:val="00483C99"/>
    <w:rsid w:val="00484878"/>
    <w:rsid w:val="004848A1"/>
    <w:rsid w:val="00484EEF"/>
    <w:rsid w:val="00484EF4"/>
    <w:rsid w:val="004862EF"/>
    <w:rsid w:val="00487976"/>
    <w:rsid w:val="00487E64"/>
    <w:rsid w:val="00490225"/>
    <w:rsid w:val="00492102"/>
    <w:rsid w:val="0049215A"/>
    <w:rsid w:val="004928F0"/>
    <w:rsid w:val="00492AC1"/>
    <w:rsid w:val="00494A41"/>
    <w:rsid w:val="004955FD"/>
    <w:rsid w:val="00495889"/>
    <w:rsid w:val="00496139"/>
    <w:rsid w:val="00496B64"/>
    <w:rsid w:val="00497237"/>
    <w:rsid w:val="0049735A"/>
    <w:rsid w:val="00497752"/>
    <w:rsid w:val="004A118E"/>
    <w:rsid w:val="004A11AF"/>
    <w:rsid w:val="004A1425"/>
    <w:rsid w:val="004A152C"/>
    <w:rsid w:val="004A2520"/>
    <w:rsid w:val="004A282E"/>
    <w:rsid w:val="004A2D80"/>
    <w:rsid w:val="004A2DDF"/>
    <w:rsid w:val="004A33CE"/>
    <w:rsid w:val="004A3810"/>
    <w:rsid w:val="004A38B7"/>
    <w:rsid w:val="004A3E18"/>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4F6E"/>
    <w:rsid w:val="004B532B"/>
    <w:rsid w:val="004B5C14"/>
    <w:rsid w:val="004B791D"/>
    <w:rsid w:val="004C3EB7"/>
    <w:rsid w:val="004C4952"/>
    <w:rsid w:val="004C49A4"/>
    <w:rsid w:val="004C4B94"/>
    <w:rsid w:val="004C5420"/>
    <w:rsid w:val="004C57E9"/>
    <w:rsid w:val="004C6280"/>
    <w:rsid w:val="004C7765"/>
    <w:rsid w:val="004D0132"/>
    <w:rsid w:val="004D06E4"/>
    <w:rsid w:val="004D14D6"/>
    <w:rsid w:val="004D2608"/>
    <w:rsid w:val="004D2727"/>
    <w:rsid w:val="004D4285"/>
    <w:rsid w:val="004D7923"/>
    <w:rsid w:val="004E10D6"/>
    <w:rsid w:val="004E13F6"/>
    <w:rsid w:val="004E189A"/>
    <w:rsid w:val="004E264B"/>
    <w:rsid w:val="004E478F"/>
    <w:rsid w:val="004E4A2A"/>
    <w:rsid w:val="004E50A4"/>
    <w:rsid w:val="004E5C37"/>
    <w:rsid w:val="004E5DE3"/>
    <w:rsid w:val="004E60EF"/>
    <w:rsid w:val="004E661A"/>
    <w:rsid w:val="004E6A1F"/>
    <w:rsid w:val="004E6CB1"/>
    <w:rsid w:val="004E7A74"/>
    <w:rsid w:val="004E7DC8"/>
    <w:rsid w:val="004F00EB"/>
    <w:rsid w:val="004F0A33"/>
    <w:rsid w:val="004F10DD"/>
    <w:rsid w:val="004F12D3"/>
    <w:rsid w:val="004F1861"/>
    <w:rsid w:val="004F1AAB"/>
    <w:rsid w:val="004F1E85"/>
    <w:rsid w:val="004F263C"/>
    <w:rsid w:val="004F34D0"/>
    <w:rsid w:val="004F3687"/>
    <w:rsid w:val="004F3FF3"/>
    <w:rsid w:val="004F47E4"/>
    <w:rsid w:val="004F4B95"/>
    <w:rsid w:val="004F5117"/>
    <w:rsid w:val="004F569B"/>
    <w:rsid w:val="004F5AC2"/>
    <w:rsid w:val="004F5F88"/>
    <w:rsid w:val="004F76F4"/>
    <w:rsid w:val="00500191"/>
    <w:rsid w:val="00500D31"/>
    <w:rsid w:val="005019A8"/>
    <w:rsid w:val="00501DAC"/>
    <w:rsid w:val="00501EFA"/>
    <w:rsid w:val="00502BD3"/>
    <w:rsid w:val="00503BFA"/>
    <w:rsid w:val="00503E0C"/>
    <w:rsid w:val="00504520"/>
    <w:rsid w:val="00504EC7"/>
    <w:rsid w:val="00505758"/>
    <w:rsid w:val="0050607B"/>
    <w:rsid w:val="00506489"/>
    <w:rsid w:val="00507C9D"/>
    <w:rsid w:val="00507EBA"/>
    <w:rsid w:val="00510175"/>
    <w:rsid w:val="00511502"/>
    <w:rsid w:val="00512CA7"/>
    <w:rsid w:val="005131EE"/>
    <w:rsid w:val="0051359B"/>
    <w:rsid w:val="005146E2"/>
    <w:rsid w:val="005149E1"/>
    <w:rsid w:val="005153F5"/>
    <w:rsid w:val="005154A1"/>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E"/>
    <w:rsid w:val="0052304A"/>
    <w:rsid w:val="0052339F"/>
    <w:rsid w:val="005234CC"/>
    <w:rsid w:val="0052358E"/>
    <w:rsid w:val="00523EFE"/>
    <w:rsid w:val="00523FD3"/>
    <w:rsid w:val="00524F0D"/>
    <w:rsid w:val="0052562C"/>
    <w:rsid w:val="0052726D"/>
    <w:rsid w:val="0052750D"/>
    <w:rsid w:val="00530407"/>
    <w:rsid w:val="0053058D"/>
    <w:rsid w:val="00531A90"/>
    <w:rsid w:val="005327EA"/>
    <w:rsid w:val="00532D22"/>
    <w:rsid w:val="0053312F"/>
    <w:rsid w:val="00534B38"/>
    <w:rsid w:val="005354C4"/>
    <w:rsid w:val="00535F01"/>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61CB"/>
    <w:rsid w:val="00546AC0"/>
    <w:rsid w:val="00546BEE"/>
    <w:rsid w:val="00547857"/>
    <w:rsid w:val="005506EE"/>
    <w:rsid w:val="005509F7"/>
    <w:rsid w:val="00550ED1"/>
    <w:rsid w:val="00550FF2"/>
    <w:rsid w:val="00551072"/>
    <w:rsid w:val="00551B14"/>
    <w:rsid w:val="005522D7"/>
    <w:rsid w:val="005523FD"/>
    <w:rsid w:val="005529B9"/>
    <w:rsid w:val="00552BB6"/>
    <w:rsid w:val="00552E0B"/>
    <w:rsid w:val="005535C0"/>
    <w:rsid w:val="00553777"/>
    <w:rsid w:val="005539CD"/>
    <w:rsid w:val="005548CA"/>
    <w:rsid w:val="00555A34"/>
    <w:rsid w:val="0055684C"/>
    <w:rsid w:val="00556CC7"/>
    <w:rsid w:val="0055701A"/>
    <w:rsid w:val="0055758E"/>
    <w:rsid w:val="005576A2"/>
    <w:rsid w:val="005617E0"/>
    <w:rsid w:val="0056180E"/>
    <w:rsid w:val="00562DC6"/>
    <w:rsid w:val="00562EE1"/>
    <w:rsid w:val="005632AF"/>
    <w:rsid w:val="00563379"/>
    <w:rsid w:val="005637B5"/>
    <w:rsid w:val="00563A62"/>
    <w:rsid w:val="00564AA1"/>
    <w:rsid w:val="00566264"/>
    <w:rsid w:val="005662A0"/>
    <w:rsid w:val="00567295"/>
    <w:rsid w:val="005713A4"/>
    <w:rsid w:val="00571978"/>
    <w:rsid w:val="00571A0A"/>
    <w:rsid w:val="005725F8"/>
    <w:rsid w:val="005737C9"/>
    <w:rsid w:val="0057468C"/>
    <w:rsid w:val="00574BEE"/>
    <w:rsid w:val="00575D0F"/>
    <w:rsid w:val="00575EC2"/>
    <w:rsid w:val="00576080"/>
    <w:rsid w:val="00576717"/>
    <w:rsid w:val="005808BE"/>
    <w:rsid w:val="0058115B"/>
    <w:rsid w:val="005814BF"/>
    <w:rsid w:val="0058165C"/>
    <w:rsid w:val="0058265C"/>
    <w:rsid w:val="00582A8C"/>
    <w:rsid w:val="005838C8"/>
    <w:rsid w:val="0058429A"/>
    <w:rsid w:val="00584681"/>
    <w:rsid w:val="005848A0"/>
    <w:rsid w:val="00584B18"/>
    <w:rsid w:val="00585307"/>
    <w:rsid w:val="0058707B"/>
    <w:rsid w:val="005877FB"/>
    <w:rsid w:val="00587AF3"/>
    <w:rsid w:val="00587D56"/>
    <w:rsid w:val="005900C6"/>
    <w:rsid w:val="005905AC"/>
    <w:rsid w:val="00590746"/>
    <w:rsid w:val="00591AC3"/>
    <w:rsid w:val="00591B7C"/>
    <w:rsid w:val="005925A7"/>
    <w:rsid w:val="00592BDD"/>
    <w:rsid w:val="00592F8D"/>
    <w:rsid w:val="00592FE3"/>
    <w:rsid w:val="00594DA3"/>
    <w:rsid w:val="0059515B"/>
    <w:rsid w:val="00595515"/>
    <w:rsid w:val="0059568B"/>
    <w:rsid w:val="00596AB8"/>
    <w:rsid w:val="0059705A"/>
    <w:rsid w:val="00597249"/>
    <w:rsid w:val="00597E0B"/>
    <w:rsid w:val="005A038A"/>
    <w:rsid w:val="005A0808"/>
    <w:rsid w:val="005A3077"/>
    <w:rsid w:val="005A3772"/>
    <w:rsid w:val="005A3E53"/>
    <w:rsid w:val="005A405C"/>
    <w:rsid w:val="005A4BCB"/>
    <w:rsid w:val="005A59CB"/>
    <w:rsid w:val="005A5ED8"/>
    <w:rsid w:val="005A6D08"/>
    <w:rsid w:val="005A7FDF"/>
    <w:rsid w:val="005B1119"/>
    <w:rsid w:val="005B1357"/>
    <w:rsid w:val="005B1445"/>
    <w:rsid w:val="005B1607"/>
    <w:rsid w:val="005B1C66"/>
    <w:rsid w:val="005B1D40"/>
    <w:rsid w:val="005B20F3"/>
    <w:rsid w:val="005B2D22"/>
    <w:rsid w:val="005B3EE9"/>
    <w:rsid w:val="005B4EFA"/>
    <w:rsid w:val="005B5A9C"/>
    <w:rsid w:val="005B5CC8"/>
    <w:rsid w:val="005B6727"/>
    <w:rsid w:val="005B69A2"/>
    <w:rsid w:val="005B7394"/>
    <w:rsid w:val="005C039C"/>
    <w:rsid w:val="005C0A0E"/>
    <w:rsid w:val="005C0D45"/>
    <w:rsid w:val="005C16CC"/>
    <w:rsid w:val="005C2A09"/>
    <w:rsid w:val="005C48A9"/>
    <w:rsid w:val="005C490C"/>
    <w:rsid w:val="005C57C2"/>
    <w:rsid w:val="005C58B5"/>
    <w:rsid w:val="005C59B4"/>
    <w:rsid w:val="005C62AF"/>
    <w:rsid w:val="005C68C9"/>
    <w:rsid w:val="005C6AB3"/>
    <w:rsid w:val="005C71F5"/>
    <w:rsid w:val="005D01ED"/>
    <w:rsid w:val="005D0310"/>
    <w:rsid w:val="005D0491"/>
    <w:rsid w:val="005D04F6"/>
    <w:rsid w:val="005D071B"/>
    <w:rsid w:val="005D1174"/>
    <w:rsid w:val="005D2A70"/>
    <w:rsid w:val="005D443C"/>
    <w:rsid w:val="005D5E8A"/>
    <w:rsid w:val="005D5F69"/>
    <w:rsid w:val="005D618C"/>
    <w:rsid w:val="005E0109"/>
    <w:rsid w:val="005E05CB"/>
    <w:rsid w:val="005E065B"/>
    <w:rsid w:val="005E0E6C"/>
    <w:rsid w:val="005E13DA"/>
    <w:rsid w:val="005E1BCD"/>
    <w:rsid w:val="005E1E0D"/>
    <w:rsid w:val="005E2FA3"/>
    <w:rsid w:val="005E3407"/>
    <w:rsid w:val="005E4169"/>
    <w:rsid w:val="005E5E0A"/>
    <w:rsid w:val="005E61C0"/>
    <w:rsid w:val="005E63ED"/>
    <w:rsid w:val="005E7E2D"/>
    <w:rsid w:val="005F012C"/>
    <w:rsid w:val="005F030C"/>
    <w:rsid w:val="005F0C5F"/>
    <w:rsid w:val="005F24F7"/>
    <w:rsid w:val="005F29EA"/>
    <w:rsid w:val="005F2D46"/>
    <w:rsid w:val="005F3B10"/>
    <w:rsid w:val="005F4D67"/>
    <w:rsid w:val="005F4EFB"/>
    <w:rsid w:val="005F51C3"/>
    <w:rsid w:val="005F6278"/>
    <w:rsid w:val="005F726C"/>
    <w:rsid w:val="005F7E6E"/>
    <w:rsid w:val="005F7FA0"/>
    <w:rsid w:val="00600CC0"/>
    <w:rsid w:val="00601F15"/>
    <w:rsid w:val="00603262"/>
    <w:rsid w:val="0060396A"/>
    <w:rsid w:val="00603C73"/>
    <w:rsid w:val="00603D14"/>
    <w:rsid w:val="00603FD8"/>
    <w:rsid w:val="00604E5B"/>
    <w:rsid w:val="00604E74"/>
    <w:rsid w:val="00605E51"/>
    <w:rsid w:val="0060782F"/>
    <w:rsid w:val="00607935"/>
    <w:rsid w:val="0061082B"/>
    <w:rsid w:val="00612656"/>
    <w:rsid w:val="0061301B"/>
    <w:rsid w:val="00613799"/>
    <w:rsid w:val="006161BD"/>
    <w:rsid w:val="00620A97"/>
    <w:rsid w:val="00620D2C"/>
    <w:rsid w:val="006213A3"/>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68E2"/>
    <w:rsid w:val="00647354"/>
    <w:rsid w:val="00647363"/>
    <w:rsid w:val="00647D25"/>
    <w:rsid w:val="00651E0A"/>
    <w:rsid w:val="006520BF"/>
    <w:rsid w:val="00652AA4"/>
    <w:rsid w:val="00652B42"/>
    <w:rsid w:val="00653C15"/>
    <w:rsid w:val="006542C1"/>
    <w:rsid w:val="0065563D"/>
    <w:rsid w:val="00655A76"/>
    <w:rsid w:val="00655DB0"/>
    <w:rsid w:val="0065662C"/>
    <w:rsid w:val="00656E97"/>
    <w:rsid w:val="0065708E"/>
    <w:rsid w:val="00657182"/>
    <w:rsid w:val="00657854"/>
    <w:rsid w:val="00657A17"/>
    <w:rsid w:val="00660F11"/>
    <w:rsid w:val="00660FA9"/>
    <w:rsid w:val="00662745"/>
    <w:rsid w:val="006635FB"/>
    <w:rsid w:val="00663697"/>
    <w:rsid w:val="00664C68"/>
    <w:rsid w:val="00664C93"/>
    <w:rsid w:val="0066557C"/>
    <w:rsid w:val="0066582F"/>
    <w:rsid w:val="00665FD3"/>
    <w:rsid w:val="006666C8"/>
    <w:rsid w:val="00667A59"/>
    <w:rsid w:val="00667C51"/>
    <w:rsid w:val="00667CE4"/>
    <w:rsid w:val="00667D55"/>
    <w:rsid w:val="006700DE"/>
    <w:rsid w:val="00670557"/>
    <w:rsid w:val="00672761"/>
    <w:rsid w:val="00673438"/>
    <w:rsid w:val="006735EB"/>
    <w:rsid w:val="006737E0"/>
    <w:rsid w:val="00673AB6"/>
    <w:rsid w:val="00673ADC"/>
    <w:rsid w:val="00673F93"/>
    <w:rsid w:val="00674B71"/>
    <w:rsid w:val="0067509C"/>
    <w:rsid w:val="0067546A"/>
    <w:rsid w:val="006756DF"/>
    <w:rsid w:val="0067596E"/>
    <w:rsid w:val="00676D1B"/>
    <w:rsid w:val="00677352"/>
    <w:rsid w:val="00677E9E"/>
    <w:rsid w:val="00680AB8"/>
    <w:rsid w:val="006817F3"/>
    <w:rsid w:val="006829E1"/>
    <w:rsid w:val="00682A14"/>
    <w:rsid w:val="00683120"/>
    <w:rsid w:val="00683EAE"/>
    <w:rsid w:val="006850E3"/>
    <w:rsid w:val="006864DC"/>
    <w:rsid w:val="00687991"/>
    <w:rsid w:val="00691985"/>
    <w:rsid w:val="00691C7A"/>
    <w:rsid w:val="00692458"/>
    <w:rsid w:val="0069272B"/>
    <w:rsid w:val="006927FE"/>
    <w:rsid w:val="00693FB2"/>
    <w:rsid w:val="006945D9"/>
    <w:rsid w:val="006962BE"/>
    <w:rsid w:val="00697337"/>
    <w:rsid w:val="00697FB6"/>
    <w:rsid w:val="00697FEE"/>
    <w:rsid w:val="006A07FA"/>
    <w:rsid w:val="006A0D2F"/>
    <w:rsid w:val="006A167B"/>
    <w:rsid w:val="006A2358"/>
    <w:rsid w:val="006A2888"/>
    <w:rsid w:val="006A31DE"/>
    <w:rsid w:val="006A4148"/>
    <w:rsid w:val="006A4149"/>
    <w:rsid w:val="006A4301"/>
    <w:rsid w:val="006A56FE"/>
    <w:rsid w:val="006A589F"/>
    <w:rsid w:val="006A6919"/>
    <w:rsid w:val="006A72CD"/>
    <w:rsid w:val="006B00D6"/>
    <w:rsid w:val="006B0F87"/>
    <w:rsid w:val="006B19F4"/>
    <w:rsid w:val="006B1B2C"/>
    <w:rsid w:val="006B1D39"/>
    <w:rsid w:val="006B2641"/>
    <w:rsid w:val="006B2A66"/>
    <w:rsid w:val="006B2DBA"/>
    <w:rsid w:val="006B386E"/>
    <w:rsid w:val="006B4419"/>
    <w:rsid w:val="006B50B2"/>
    <w:rsid w:val="006B51E9"/>
    <w:rsid w:val="006B526F"/>
    <w:rsid w:val="006B5367"/>
    <w:rsid w:val="006B5B1D"/>
    <w:rsid w:val="006B6B2E"/>
    <w:rsid w:val="006B6BFC"/>
    <w:rsid w:val="006B7B58"/>
    <w:rsid w:val="006B7BD9"/>
    <w:rsid w:val="006C06D7"/>
    <w:rsid w:val="006C17FA"/>
    <w:rsid w:val="006C2044"/>
    <w:rsid w:val="006C20BC"/>
    <w:rsid w:val="006C390E"/>
    <w:rsid w:val="006C402F"/>
    <w:rsid w:val="006C49ED"/>
    <w:rsid w:val="006C51F4"/>
    <w:rsid w:val="006C583A"/>
    <w:rsid w:val="006C5D12"/>
    <w:rsid w:val="006C5DA9"/>
    <w:rsid w:val="006C6362"/>
    <w:rsid w:val="006D12B9"/>
    <w:rsid w:val="006D175F"/>
    <w:rsid w:val="006D24DA"/>
    <w:rsid w:val="006D2D8A"/>
    <w:rsid w:val="006D2F1D"/>
    <w:rsid w:val="006D3006"/>
    <w:rsid w:val="006D3154"/>
    <w:rsid w:val="006D37EB"/>
    <w:rsid w:val="006D3E84"/>
    <w:rsid w:val="006D4773"/>
    <w:rsid w:val="006D4803"/>
    <w:rsid w:val="006D5040"/>
    <w:rsid w:val="006D59E4"/>
    <w:rsid w:val="006D63C2"/>
    <w:rsid w:val="006E0985"/>
    <w:rsid w:val="006E0EA6"/>
    <w:rsid w:val="006E0EFE"/>
    <w:rsid w:val="006E1404"/>
    <w:rsid w:val="006E1499"/>
    <w:rsid w:val="006E1C21"/>
    <w:rsid w:val="006E2088"/>
    <w:rsid w:val="006E249F"/>
    <w:rsid w:val="006E2A71"/>
    <w:rsid w:val="006E3DC6"/>
    <w:rsid w:val="006E44E0"/>
    <w:rsid w:val="006E4A1A"/>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DA3"/>
    <w:rsid w:val="00701F71"/>
    <w:rsid w:val="007020FA"/>
    <w:rsid w:val="007024B9"/>
    <w:rsid w:val="007026D3"/>
    <w:rsid w:val="00702E96"/>
    <w:rsid w:val="007031EF"/>
    <w:rsid w:val="00703BC7"/>
    <w:rsid w:val="00703CB3"/>
    <w:rsid w:val="00705286"/>
    <w:rsid w:val="007052C0"/>
    <w:rsid w:val="0070578E"/>
    <w:rsid w:val="007063CE"/>
    <w:rsid w:val="0070686D"/>
    <w:rsid w:val="00706A91"/>
    <w:rsid w:val="00706C28"/>
    <w:rsid w:val="007075A9"/>
    <w:rsid w:val="00707F8C"/>
    <w:rsid w:val="00710AB7"/>
    <w:rsid w:val="0071116D"/>
    <w:rsid w:val="00711B90"/>
    <w:rsid w:val="007120DA"/>
    <w:rsid w:val="00712211"/>
    <w:rsid w:val="007126C3"/>
    <w:rsid w:val="00712B6A"/>
    <w:rsid w:val="007135EC"/>
    <w:rsid w:val="00714443"/>
    <w:rsid w:val="00716ED3"/>
    <w:rsid w:val="00717B42"/>
    <w:rsid w:val="00717B73"/>
    <w:rsid w:val="00720942"/>
    <w:rsid w:val="00721649"/>
    <w:rsid w:val="00722689"/>
    <w:rsid w:val="00722882"/>
    <w:rsid w:val="00724C76"/>
    <w:rsid w:val="00724D35"/>
    <w:rsid w:val="007267C0"/>
    <w:rsid w:val="00726D07"/>
    <w:rsid w:val="00727FFB"/>
    <w:rsid w:val="00730202"/>
    <w:rsid w:val="0073074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C69"/>
    <w:rsid w:val="0075065A"/>
    <w:rsid w:val="00750773"/>
    <w:rsid w:val="0075182D"/>
    <w:rsid w:val="00751886"/>
    <w:rsid w:val="00751B6A"/>
    <w:rsid w:val="0075277A"/>
    <w:rsid w:val="00752A28"/>
    <w:rsid w:val="0075355F"/>
    <w:rsid w:val="00753C74"/>
    <w:rsid w:val="0075626F"/>
    <w:rsid w:val="007565B4"/>
    <w:rsid w:val="007565E1"/>
    <w:rsid w:val="007568AA"/>
    <w:rsid w:val="00756DF8"/>
    <w:rsid w:val="00760101"/>
    <w:rsid w:val="007602A0"/>
    <w:rsid w:val="007608E5"/>
    <w:rsid w:val="00760BE7"/>
    <w:rsid w:val="00761030"/>
    <w:rsid w:val="007619C7"/>
    <w:rsid w:val="00761AD5"/>
    <w:rsid w:val="00761E5C"/>
    <w:rsid w:val="00762939"/>
    <w:rsid w:val="00763277"/>
    <w:rsid w:val="0076355F"/>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6070"/>
    <w:rsid w:val="0077681C"/>
    <w:rsid w:val="0077689E"/>
    <w:rsid w:val="00776E5B"/>
    <w:rsid w:val="0077706F"/>
    <w:rsid w:val="007773D5"/>
    <w:rsid w:val="00777DE8"/>
    <w:rsid w:val="00780588"/>
    <w:rsid w:val="007831B8"/>
    <w:rsid w:val="00784328"/>
    <w:rsid w:val="00785737"/>
    <w:rsid w:val="00786766"/>
    <w:rsid w:val="00786E87"/>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4072"/>
    <w:rsid w:val="007B468A"/>
    <w:rsid w:val="007B4E5B"/>
    <w:rsid w:val="007B5112"/>
    <w:rsid w:val="007B53DF"/>
    <w:rsid w:val="007B5887"/>
    <w:rsid w:val="007B683A"/>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7356"/>
    <w:rsid w:val="007C77B8"/>
    <w:rsid w:val="007C789C"/>
    <w:rsid w:val="007C7ADB"/>
    <w:rsid w:val="007D08AB"/>
    <w:rsid w:val="007D0972"/>
    <w:rsid w:val="007D19A4"/>
    <w:rsid w:val="007D1FFE"/>
    <w:rsid w:val="007D386E"/>
    <w:rsid w:val="007D3CB9"/>
    <w:rsid w:val="007D42D4"/>
    <w:rsid w:val="007D78C0"/>
    <w:rsid w:val="007D7965"/>
    <w:rsid w:val="007D79ED"/>
    <w:rsid w:val="007E06D4"/>
    <w:rsid w:val="007E09DB"/>
    <w:rsid w:val="007E0CFF"/>
    <w:rsid w:val="007E174D"/>
    <w:rsid w:val="007E1B9E"/>
    <w:rsid w:val="007E3350"/>
    <w:rsid w:val="007E4E8E"/>
    <w:rsid w:val="007E5422"/>
    <w:rsid w:val="007E579B"/>
    <w:rsid w:val="007E67A0"/>
    <w:rsid w:val="007E6AAF"/>
    <w:rsid w:val="007F11EE"/>
    <w:rsid w:val="007F1EEE"/>
    <w:rsid w:val="007F2A5F"/>
    <w:rsid w:val="007F31A6"/>
    <w:rsid w:val="007F3758"/>
    <w:rsid w:val="007F3DE5"/>
    <w:rsid w:val="007F4432"/>
    <w:rsid w:val="007F4A82"/>
    <w:rsid w:val="007F617E"/>
    <w:rsid w:val="007F64AD"/>
    <w:rsid w:val="007F6D0C"/>
    <w:rsid w:val="007F6E88"/>
    <w:rsid w:val="007F6FEB"/>
    <w:rsid w:val="007F7009"/>
    <w:rsid w:val="007F73D8"/>
    <w:rsid w:val="007F76B5"/>
    <w:rsid w:val="00800D6C"/>
    <w:rsid w:val="008031C5"/>
    <w:rsid w:val="0080330C"/>
    <w:rsid w:val="00803E98"/>
    <w:rsid w:val="0080404E"/>
    <w:rsid w:val="00804188"/>
    <w:rsid w:val="0080435B"/>
    <w:rsid w:val="00804860"/>
    <w:rsid w:val="00805EC5"/>
    <w:rsid w:val="00806659"/>
    <w:rsid w:val="008068B1"/>
    <w:rsid w:val="00806E1E"/>
    <w:rsid w:val="00806E45"/>
    <w:rsid w:val="008077DB"/>
    <w:rsid w:val="00810373"/>
    <w:rsid w:val="0081073D"/>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F9D"/>
    <w:rsid w:val="00821195"/>
    <w:rsid w:val="008216D6"/>
    <w:rsid w:val="008224A3"/>
    <w:rsid w:val="00822748"/>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76E2"/>
    <w:rsid w:val="008312CB"/>
    <w:rsid w:val="0083224F"/>
    <w:rsid w:val="00832B38"/>
    <w:rsid w:val="008336D8"/>
    <w:rsid w:val="0083406E"/>
    <w:rsid w:val="008348A4"/>
    <w:rsid w:val="00834DD1"/>
    <w:rsid w:val="008369A3"/>
    <w:rsid w:val="00836C59"/>
    <w:rsid w:val="008370CA"/>
    <w:rsid w:val="008372EB"/>
    <w:rsid w:val="0084034C"/>
    <w:rsid w:val="00840A0D"/>
    <w:rsid w:val="00840B14"/>
    <w:rsid w:val="00843ABD"/>
    <w:rsid w:val="00843FDF"/>
    <w:rsid w:val="00844FC5"/>
    <w:rsid w:val="00846217"/>
    <w:rsid w:val="00846C9A"/>
    <w:rsid w:val="00846D20"/>
    <w:rsid w:val="00851F9C"/>
    <w:rsid w:val="00852009"/>
    <w:rsid w:val="00852162"/>
    <w:rsid w:val="00852168"/>
    <w:rsid w:val="00852B37"/>
    <w:rsid w:val="00853F4F"/>
    <w:rsid w:val="00854A99"/>
    <w:rsid w:val="00855967"/>
    <w:rsid w:val="0085626B"/>
    <w:rsid w:val="008565D5"/>
    <w:rsid w:val="00856BF0"/>
    <w:rsid w:val="0085723E"/>
    <w:rsid w:val="00857D0F"/>
    <w:rsid w:val="00857EA6"/>
    <w:rsid w:val="008601F2"/>
    <w:rsid w:val="00860490"/>
    <w:rsid w:val="0086049E"/>
    <w:rsid w:val="008622FC"/>
    <w:rsid w:val="00863B21"/>
    <w:rsid w:val="00864876"/>
    <w:rsid w:val="00865518"/>
    <w:rsid w:val="0086666F"/>
    <w:rsid w:val="00866CAC"/>
    <w:rsid w:val="0086715B"/>
    <w:rsid w:val="008674DA"/>
    <w:rsid w:val="00870460"/>
    <w:rsid w:val="00871146"/>
    <w:rsid w:val="00871C5B"/>
    <w:rsid w:val="008731FC"/>
    <w:rsid w:val="00874034"/>
    <w:rsid w:val="008744CC"/>
    <w:rsid w:val="00874A57"/>
    <w:rsid w:val="0087523D"/>
    <w:rsid w:val="00876DC6"/>
    <w:rsid w:val="00881504"/>
    <w:rsid w:val="00881579"/>
    <w:rsid w:val="008815FF"/>
    <w:rsid w:val="0088221A"/>
    <w:rsid w:val="00882632"/>
    <w:rsid w:val="0088334B"/>
    <w:rsid w:val="008835A4"/>
    <w:rsid w:val="008839A5"/>
    <w:rsid w:val="00884E9B"/>
    <w:rsid w:val="00884EDA"/>
    <w:rsid w:val="00885429"/>
    <w:rsid w:val="008855C6"/>
    <w:rsid w:val="00885E1C"/>
    <w:rsid w:val="008866B3"/>
    <w:rsid w:val="0088796A"/>
    <w:rsid w:val="00887B24"/>
    <w:rsid w:val="00887B6C"/>
    <w:rsid w:val="00891C3F"/>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B156C"/>
    <w:rsid w:val="008B15FB"/>
    <w:rsid w:val="008B2CE9"/>
    <w:rsid w:val="008B3154"/>
    <w:rsid w:val="008B53BF"/>
    <w:rsid w:val="008B5D2F"/>
    <w:rsid w:val="008B70D3"/>
    <w:rsid w:val="008B7904"/>
    <w:rsid w:val="008B7F2B"/>
    <w:rsid w:val="008C07BA"/>
    <w:rsid w:val="008C09D8"/>
    <w:rsid w:val="008C158C"/>
    <w:rsid w:val="008C25B8"/>
    <w:rsid w:val="008C308B"/>
    <w:rsid w:val="008C3BF9"/>
    <w:rsid w:val="008C3EDA"/>
    <w:rsid w:val="008C5B19"/>
    <w:rsid w:val="008C620F"/>
    <w:rsid w:val="008C66AD"/>
    <w:rsid w:val="008C66EB"/>
    <w:rsid w:val="008C7A2D"/>
    <w:rsid w:val="008D0450"/>
    <w:rsid w:val="008D071E"/>
    <w:rsid w:val="008D0D0C"/>
    <w:rsid w:val="008D1221"/>
    <w:rsid w:val="008D191A"/>
    <w:rsid w:val="008D215B"/>
    <w:rsid w:val="008D22D6"/>
    <w:rsid w:val="008D26ED"/>
    <w:rsid w:val="008D2922"/>
    <w:rsid w:val="008D3080"/>
    <w:rsid w:val="008D445A"/>
    <w:rsid w:val="008D4A8B"/>
    <w:rsid w:val="008D52EE"/>
    <w:rsid w:val="008D59D8"/>
    <w:rsid w:val="008D5FA5"/>
    <w:rsid w:val="008D6011"/>
    <w:rsid w:val="008D6700"/>
    <w:rsid w:val="008D6A4D"/>
    <w:rsid w:val="008D6B64"/>
    <w:rsid w:val="008D7804"/>
    <w:rsid w:val="008E09D0"/>
    <w:rsid w:val="008E13C7"/>
    <w:rsid w:val="008E1A75"/>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F92"/>
    <w:rsid w:val="008E74CF"/>
    <w:rsid w:val="008F015E"/>
    <w:rsid w:val="008F05D0"/>
    <w:rsid w:val="008F21AB"/>
    <w:rsid w:val="008F2467"/>
    <w:rsid w:val="008F2656"/>
    <w:rsid w:val="008F476C"/>
    <w:rsid w:val="008F4E74"/>
    <w:rsid w:val="008F50F1"/>
    <w:rsid w:val="008F5F14"/>
    <w:rsid w:val="008F6726"/>
    <w:rsid w:val="008F69A5"/>
    <w:rsid w:val="008F6DC5"/>
    <w:rsid w:val="008F72B6"/>
    <w:rsid w:val="008F74F1"/>
    <w:rsid w:val="009004F5"/>
    <w:rsid w:val="00900CCC"/>
    <w:rsid w:val="00900FD7"/>
    <w:rsid w:val="009011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D7"/>
    <w:rsid w:val="00913646"/>
    <w:rsid w:val="00913872"/>
    <w:rsid w:val="00914146"/>
    <w:rsid w:val="00915121"/>
    <w:rsid w:val="0091532D"/>
    <w:rsid w:val="00915A06"/>
    <w:rsid w:val="00916152"/>
    <w:rsid w:val="00916C4C"/>
    <w:rsid w:val="0091734B"/>
    <w:rsid w:val="00921045"/>
    <w:rsid w:val="00921309"/>
    <w:rsid w:val="00921D15"/>
    <w:rsid w:val="0092393B"/>
    <w:rsid w:val="0092465A"/>
    <w:rsid w:val="0092469A"/>
    <w:rsid w:val="00926D7F"/>
    <w:rsid w:val="00927611"/>
    <w:rsid w:val="009276C4"/>
    <w:rsid w:val="00927D88"/>
    <w:rsid w:val="00930170"/>
    <w:rsid w:val="00930CF7"/>
    <w:rsid w:val="00930DB7"/>
    <w:rsid w:val="009310FD"/>
    <w:rsid w:val="00934323"/>
    <w:rsid w:val="00934926"/>
    <w:rsid w:val="00934A80"/>
    <w:rsid w:val="009361A5"/>
    <w:rsid w:val="00936580"/>
    <w:rsid w:val="00940CEB"/>
    <w:rsid w:val="00941525"/>
    <w:rsid w:val="00941746"/>
    <w:rsid w:val="00941807"/>
    <w:rsid w:val="009419A2"/>
    <w:rsid w:val="009426AC"/>
    <w:rsid w:val="0094659F"/>
    <w:rsid w:val="00946D53"/>
    <w:rsid w:val="0094768B"/>
    <w:rsid w:val="00950535"/>
    <w:rsid w:val="00951332"/>
    <w:rsid w:val="00951513"/>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C49"/>
    <w:rsid w:val="00957D0C"/>
    <w:rsid w:val="00957F32"/>
    <w:rsid w:val="009600BC"/>
    <w:rsid w:val="00960198"/>
    <w:rsid w:val="00960933"/>
    <w:rsid w:val="00961826"/>
    <w:rsid w:val="00961D6B"/>
    <w:rsid w:val="009622AF"/>
    <w:rsid w:val="00963891"/>
    <w:rsid w:val="00965914"/>
    <w:rsid w:val="00966CD8"/>
    <w:rsid w:val="0096739F"/>
    <w:rsid w:val="00967DD0"/>
    <w:rsid w:val="00967E97"/>
    <w:rsid w:val="00967EBE"/>
    <w:rsid w:val="0097072B"/>
    <w:rsid w:val="00970A35"/>
    <w:rsid w:val="00971971"/>
    <w:rsid w:val="00972A47"/>
    <w:rsid w:val="00973272"/>
    <w:rsid w:val="0097384B"/>
    <w:rsid w:val="00974035"/>
    <w:rsid w:val="00974A4A"/>
    <w:rsid w:val="00974C6A"/>
    <w:rsid w:val="00974C8B"/>
    <w:rsid w:val="00975243"/>
    <w:rsid w:val="00975C3A"/>
    <w:rsid w:val="00976226"/>
    <w:rsid w:val="009772E4"/>
    <w:rsid w:val="00977519"/>
    <w:rsid w:val="0097797E"/>
    <w:rsid w:val="00980A4A"/>
    <w:rsid w:val="00981112"/>
    <w:rsid w:val="00981A3A"/>
    <w:rsid w:val="00981B24"/>
    <w:rsid w:val="00982232"/>
    <w:rsid w:val="0098274D"/>
    <w:rsid w:val="00983182"/>
    <w:rsid w:val="009841AA"/>
    <w:rsid w:val="009845DE"/>
    <w:rsid w:val="00985B03"/>
    <w:rsid w:val="00986165"/>
    <w:rsid w:val="009864C2"/>
    <w:rsid w:val="009866B7"/>
    <w:rsid w:val="0098684C"/>
    <w:rsid w:val="00986A05"/>
    <w:rsid w:val="00986FD6"/>
    <w:rsid w:val="00987D6A"/>
    <w:rsid w:val="00987FF4"/>
    <w:rsid w:val="009908E9"/>
    <w:rsid w:val="009916C0"/>
    <w:rsid w:val="00991CBD"/>
    <w:rsid w:val="00992AD5"/>
    <w:rsid w:val="00992F44"/>
    <w:rsid w:val="009933E4"/>
    <w:rsid w:val="0099364B"/>
    <w:rsid w:val="009937DC"/>
    <w:rsid w:val="00994E89"/>
    <w:rsid w:val="0099519E"/>
    <w:rsid w:val="0099552F"/>
    <w:rsid w:val="0099687F"/>
    <w:rsid w:val="0099714F"/>
    <w:rsid w:val="0099730A"/>
    <w:rsid w:val="0099790B"/>
    <w:rsid w:val="00997A85"/>
    <w:rsid w:val="009A1855"/>
    <w:rsid w:val="009A27A9"/>
    <w:rsid w:val="009A3579"/>
    <w:rsid w:val="009A481A"/>
    <w:rsid w:val="009A4FCD"/>
    <w:rsid w:val="009A51F0"/>
    <w:rsid w:val="009A522F"/>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68A"/>
    <w:rsid w:val="009D7F1F"/>
    <w:rsid w:val="009D7F9E"/>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87"/>
    <w:rsid w:val="009E5467"/>
    <w:rsid w:val="009E6179"/>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FD"/>
    <w:rsid w:val="009F77EA"/>
    <w:rsid w:val="00A00D47"/>
    <w:rsid w:val="00A01210"/>
    <w:rsid w:val="00A017DC"/>
    <w:rsid w:val="00A01A7A"/>
    <w:rsid w:val="00A020C0"/>
    <w:rsid w:val="00A02223"/>
    <w:rsid w:val="00A02C24"/>
    <w:rsid w:val="00A02EB1"/>
    <w:rsid w:val="00A02F16"/>
    <w:rsid w:val="00A0303C"/>
    <w:rsid w:val="00A0307A"/>
    <w:rsid w:val="00A034A3"/>
    <w:rsid w:val="00A034ED"/>
    <w:rsid w:val="00A03FDA"/>
    <w:rsid w:val="00A047F4"/>
    <w:rsid w:val="00A048C0"/>
    <w:rsid w:val="00A04B02"/>
    <w:rsid w:val="00A06056"/>
    <w:rsid w:val="00A06BEB"/>
    <w:rsid w:val="00A07E35"/>
    <w:rsid w:val="00A07F0C"/>
    <w:rsid w:val="00A104A8"/>
    <w:rsid w:val="00A117D7"/>
    <w:rsid w:val="00A11BCB"/>
    <w:rsid w:val="00A122F2"/>
    <w:rsid w:val="00A13C0F"/>
    <w:rsid w:val="00A13DCE"/>
    <w:rsid w:val="00A13F90"/>
    <w:rsid w:val="00A14B7A"/>
    <w:rsid w:val="00A150F5"/>
    <w:rsid w:val="00A15788"/>
    <w:rsid w:val="00A15843"/>
    <w:rsid w:val="00A16794"/>
    <w:rsid w:val="00A16C3A"/>
    <w:rsid w:val="00A171FA"/>
    <w:rsid w:val="00A17232"/>
    <w:rsid w:val="00A1741C"/>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3A6"/>
    <w:rsid w:val="00A3371E"/>
    <w:rsid w:val="00A337CE"/>
    <w:rsid w:val="00A33ED9"/>
    <w:rsid w:val="00A3529B"/>
    <w:rsid w:val="00A3532C"/>
    <w:rsid w:val="00A357BA"/>
    <w:rsid w:val="00A36142"/>
    <w:rsid w:val="00A36F05"/>
    <w:rsid w:val="00A40035"/>
    <w:rsid w:val="00A4064D"/>
    <w:rsid w:val="00A40ACE"/>
    <w:rsid w:val="00A416F2"/>
    <w:rsid w:val="00A438A2"/>
    <w:rsid w:val="00A44642"/>
    <w:rsid w:val="00A45586"/>
    <w:rsid w:val="00A45923"/>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407"/>
    <w:rsid w:val="00A55AE1"/>
    <w:rsid w:val="00A55EFC"/>
    <w:rsid w:val="00A5605E"/>
    <w:rsid w:val="00A56EA2"/>
    <w:rsid w:val="00A57561"/>
    <w:rsid w:val="00A57958"/>
    <w:rsid w:val="00A57A34"/>
    <w:rsid w:val="00A60542"/>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C36"/>
    <w:rsid w:val="00A74C3E"/>
    <w:rsid w:val="00A753B2"/>
    <w:rsid w:val="00A7696F"/>
    <w:rsid w:val="00A76BCB"/>
    <w:rsid w:val="00A771B7"/>
    <w:rsid w:val="00A77A77"/>
    <w:rsid w:val="00A8070B"/>
    <w:rsid w:val="00A82581"/>
    <w:rsid w:val="00A8275A"/>
    <w:rsid w:val="00A8357C"/>
    <w:rsid w:val="00A83BEE"/>
    <w:rsid w:val="00A83CC5"/>
    <w:rsid w:val="00A8413E"/>
    <w:rsid w:val="00A8505A"/>
    <w:rsid w:val="00A86615"/>
    <w:rsid w:val="00A86A29"/>
    <w:rsid w:val="00A86FD8"/>
    <w:rsid w:val="00A872F8"/>
    <w:rsid w:val="00A8737C"/>
    <w:rsid w:val="00A87E79"/>
    <w:rsid w:val="00A90866"/>
    <w:rsid w:val="00A90C48"/>
    <w:rsid w:val="00A91320"/>
    <w:rsid w:val="00A91EF6"/>
    <w:rsid w:val="00A92219"/>
    <w:rsid w:val="00A9267C"/>
    <w:rsid w:val="00A92963"/>
    <w:rsid w:val="00A935EE"/>
    <w:rsid w:val="00A94B6C"/>
    <w:rsid w:val="00A95DCB"/>
    <w:rsid w:val="00A9763C"/>
    <w:rsid w:val="00A97859"/>
    <w:rsid w:val="00A97ACF"/>
    <w:rsid w:val="00AA06DA"/>
    <w:rsid w:val="00AA0981"/>
    <w:rsid w:val="00AA1C98"/>
    <w:rsid w:val="00AA37B8"/>
    <w:rsid w:val="00AA42C0"/>
    <w:rsid w:val="00AA496C"/>
    <w:rsid w:val="00AA5085"/>
    <w:rsid w:val="00AA564C"/>
    <w:rsid w:val="00AA5B54"/>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C0AE0"/>
    <w:rsid w:val="00AC11BC"/>
    <w:rsid w:val="00AC2420"/>
    <w:rsid w:val="00AC3091"/>
    <w:rsid w:val="00AC310A"/>
    <w:rsid w:val="00AC3385"/>
    <w:rsid w:val="00AC340D"/>
    <w:rsid w:val="00AC43A9"/>
    <w:rsid w:val="00AC481C"/>
    <w:rsid w:val="00AC553D"/>
    <w:rsid w:val="00AC5ABF"/>
    <w:rsid w:val="00AC5FFA"/>
    <w:rsid w:val="00AC63AE"/>
    <w:rsid w:val="00AC6575"/>
    <w:rsid w:val="00AC659E"/>
    <w:rsid w:val="00AC6DEC"/>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E1783"/>
    <w:rsid w:val="00AE1800"/>
    <w:rsid w:val="00AE18D0"/>
    <w:rsid w:val="00AE1F06"/>
    <w:rsid w:val="00AE2390"/>
    <w:rsid w:val="00AE23F5"/>
    <w:rsid w:val="00AE4A94"/>
    <w:rsid w:val="00AE4C27"/>
    <w:rsid w:val="00AE4E7A"/>
    <w:rsid w:val="00AE531E"/>
    <w:rsid w:val="00AE5BBB"/>
    <w:rsid w:val="00AF1421"/>
    <w:rsid w:val="00AF1DB3"/>
    <w:rsid w:val="00AF1F6A"/>
    <w:rsid w:val="00AF21D3"/>
    <w:rsid w:val="00AF2758"/>
    <w:rsid w:val="00AF302D"/>
    <w:rsid w:val="00AF33BF"/>
    <w:rsid w:val="00AF3CFF"/>
    <w:rsid w:val="00AF4F54"/>
    <w:rsid w:val="00AF5631"/>
    <w:rsid w:val="00AF5A26"/>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59E"/>
    <w:rsid w:val="00B06A6C"/>
    <w:rsid w:val="00B06BFE"/>
    <w:rsid w:val="00B070B8"/>
    <w:rsid w:val="00B07680"/>
    <w:rsid w:val="00B07D42"/>
    <w:rsid w:val="00B07EAD"/>
    <w:rsid w:val="00B10007"/>
    <w:rsid w:val="00B10CDC"/>
    <w:rsid w:val="00B10D47"/>
    <w:rsid w:val="00B11101"/>
    <w:rsid w:val="00B11CD7"/>
    <w:rsid w:val="00B126DC"/>
    <w:rsid w:val="00B12A9E"/>
    <w:rsid w:val="00B132F7"/>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1CF"/>
    <w:rsid w:val="00B24746"/>
    <w:rsid w:val="00B25429"/>
    <w:rsid w:val="00B3062F"/>
    <w:rsid w:val="00B30C63"/>
    <w:rsid w:val="00B30D1D"/>
    <w:rsid w:val="00B30FB3"/>
    <w:rsid w:val="00B32160"/>
    <w:rsid w:val="00B32B4E"/>
    <w:rsid w:val="00B32FC5"/>
    <w:rsid w:val="00B338C0"/>
    <w:rsid w:val="00B33A09"/>
    <w:rsid w:val="00B33BA9"/>
    <w:rsid w:val="00B33D47"/>
    <w:rsid w:val="00B33D8D"/>
    <w:rsid w:val="00B345DB"/>
    <w:rsid w:val="00B35005"/>
    <w:rsid w:val="00B35665"/>
    <w:rsid w:val="00B35B64"/>
    <w:rsid w:val="00B36DAD"/>
    <w:rsid w:val="00B37086"/>
    <w:rsid w:val="00B3729E"/>
    <w:rsid w:val="00B3777B"/>
    <w:rsid w:val="00B40AD0"/>
    <w:rsid w:val="00B4109C"/>
    <w:rsid w:val="00B4118D"/>
    <w:rsid w:val="00B4223F"/>
    <w:rsid w:val="00B434E0"/>
    <w:rsid w:val="00B43E5B"/>
    <w:rsid w:val="00B4542B"/>
    <w:rsid w:val="00B454D6"/>
    <w:rsid w:val="00B454F5"/>
    <w:rsid w:val="00B45D76"/>
    <w:rsid w:val="00B460AA"/>
    <w:rsid w:val="00B4698C"/>
    <w:rsid w:val="00B46F75"/>
    <w:rsid w:val="00B46FBC"/>
    <w:rsid w:val="00B47D04"/>
    <w:rsid w:val="00B51225"/>
    <w:rsid w:val="00B512BC"/>
    <w:rsid w:val="00B526B1"/>
    <w:rsid w:val="00B52728"/>
    <w:rsid w:val="00B52A54"/>
    <w:rsid w:val="00B5518B"/>
    <w:rsid w:val="00B55DE9"/>
    <w:rsid w:val="00B56FF8"/>
    <w:rsid w:val="00B57296"/>
    <w:rsid w:val="00B574D7"/>
    <w:rsid w:val="00B60441"/>
    <w:rsid w:val="00B60ECA"/>
    <w:rsid w:val="00B616A5"/>
    <w:rsid w:val="00B61A2E"/>
    <w:rsid w:val="00B6217F"/>
    <w:rsid w:val="00B62FAF"/>
    <w:rsid w:val="00B63D39"/>
    <w:rsid w:val="00B641AA"/>
    <w:rsid w:val="00B6493E"/>
    <w:rsid w:val="00B66C62"/>
    <w:rsid w:val="00B67706"/>
    <w:rsid w:val="00B67D2D"/>
    <w:rsid w:val="00B70078"/>
    <w:rsid w:val="00B701E6"/>
    <w:rsid w:val="00B70685"/>
    <w:rsid w:val="00B70853"/>
    <w:rsid w:val="00B7202B"/>
    <w:rsid w:val="00B7204B"/>
    <w:rsid w:val="00B7207F"/>
    <w:rsid w:val="00B725E9"/>
    <w:rsid w:val="00B727EF"/>
    <w:rsid w:val="00B7386C"/>
    <w:rsid w:val="00B74E77"/>
    <w:rsid w:val="00B74EA6"/>
    <w:rsid w:val="00B750E5"/>
    <w:rsid w:val="00B7543F"/>
    <w:rsid w:val="00B75AAE"/>
    <w:rsid w:val="00B765A6"/>
    <w:rsid w:val="00B77849"/>
    <w:rsid w:val="00B7797F"/>
    <w:rsid w:val="00B804F8"/>
    <w:rsid w:val="00B8053C"/>
    <w:rsid w:val="00B80673"/>
    <w:rsid w:val="00B80C49"/>
    <w:rsid w:val="00B81680"/>
    <w:rsid w:val="00B822E5"/>
    <w:rsid w:val="00B82A32"/>
    <w:rsid w:val="00B82C09"/>
    <w:rsid w:val="00B83464"/>
    <w:rsid w:val="00B83474"/>
    <w:rsid w:val="00B84EA2"/>
    <w:rsid w:val="00B85887"/>
    <w:rsid w:val="00B859D4"/>
    <w:rsid w:val="00B8603F"/>
    <w:rsid w:val="00B86E4B"/>
    <w:rsid w:val="00B87550"/>
    <w:rsid w:val="00B879DA"/>
    <w:rsid w:val="00B87C08"/>
    <w:rsid w:val="00B90BE7"/>
    <w:rsid w:val="00B911B3"/>
    <w:rsid w:val="00B9131F"/>
    <w:rsid w:val="00B918B8"/>
    <w:rsid w:val="00B92511"/>
    <w:rsid w:val="00B929E3"/>
    <w:rsid w:val="00B92E4E"/>
    <w:rsid w:val="00B92FAA"/>
    <w:rsid w:val="00B9425D"/>
    <w:rsid w:val="00B9462E"/>
    <w:rsid w:val="00B94A3E"/>
    <w:rsid w:val="00B95125"/>
    <w:rsid w:val="00B954C4"/>
    <w:rsid w:val="00B95605"/>
    <w:rsid w:val="00B95C5D"/>
    <w:rsid w:val="00B96192"/>
    <w:rsid w:val="00B97762"/>
    <w:rsid w:val="00BA0CCA"/>
    <w:rsid w:val="00BA217E"/>
    <w:rsid w:val="00BA2245"/>
    <w:rsid w:val="00BA23F6"/>
    <w:rsid w:val="00BA2B4E"/>
    <w:rsid w:val="00BA2F54"/>
    <w:rsid w:val="00BA55F0"/>
    <w:rsid w:val="00BA5F66"/>
    <w:rsid w:val="00BA6449"/>
    <w:rsid w:val="00BA65E7"/>
    <w:rsid w:val="00BA65F6"/>
    <w:rsid w:val="00BA7798"/>
    <w:rsid w:val="00BA7E6B"/>
    <w:rsid w:val="00BA7FF5"/>
    <w:rsid w:val="00BB006D"/>
    <w:rsid w:val="00BB0471"/>
    <w:rsid w:val="00BB04F1"/>
    <w:rsid w:val="00BB1B56"/>
    <w:rsid w:val="00BB1EB6"/>
    <w:rsid w:val="00BB29FB"/>
    <w:rsid w:val="00BB4231"/>
    <w:rsid w:val="00BB5024"/>
    <w:rsid w:val="00BB66AF"/>
    <w:rsid w:val="00BB738D"/>
    <w:rsid w:val="00BB7EC7"/>
    <w:rsid w:val="00BB7FFB"/>
    <w:rsid w:val="00BC0B48"/>
    <w:rsid w:val="00BC1EE7"/>
    <w:rsid w:val="00BC2ADF"/>
    <w:rsid w:val="00BC5C3C"/>
    <w:rsid w:val="00BC5E6C"/>
    <w:rsid w:val="00BC60DD"/>
    <w:rsid w:val="00BC633A"/>
    <w:rsid w:val="00BC65A1"/>
    <w:rsid w:val="00BC6A96"/>
    <w:rsid w:val="00BC757C"/>
    <w:rsid w:val="00BD0194"/>
    <w:rsid w:val="00BD19CC"/>
    <w:rsid w:val="00BD2979"/>
    <w:rsid w:val="00BD302D"/>
    <w:rsid w:val="00BD3FB2"/>
    <w:rsid w:val="00BD4591"/>
    <w:rsid w:val="00BD4D25"/>
    <w:rsid w:val="00BD6ADD"/>
    <w:rsid w:val="00BD6BA5"/>
    <w:rsid w:val="00BD6BD2"/>
    <w:rsid w:val="00BD7154"/>
    <w:rsid w:val="00BD7F26"/>
    <w:rsid w:val="00BE2A27"/>
    <w:rsid w:val="00BE3B59"/>
    <w:rsid w:val="00BE3E27"/>
    <w:rsid w:val="00BE43E3"/>
    <w:rsid w:val="00BE4AF6"/>
    <w:rsid w:val="00BE4BA4"/>
    <w:rsid w:val="00BE5179"/>
    <w:rsid w:val="00BE52CE"/>
    <w:rsid w:val="00BE5D78"/>
    <w:rsid w:val="00BE5E0B"/>
    <w:rsid w:val="00BE5E9F"/>
    <w:rsid w:val="00BE6530"/>
    <w:rsid w:val="00BE672D"/>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77AA"/>
    <w:rsid w:val="00C0014A"/>
    <w:rsid w:val="00C0131F"/>
    <w:rsid w:val="00C026A1"/>
    <w:rsid w:val="00C02D0C"/>
    <w:rsid w:val="00C02F82"/>
    <w:rsid w:val="00C03033"/>
    <w:rsid w:val="00C03152"/>
    <w:rsid w:val="00C0374A"/>
    <w:rsid w:val="00C03881"/>
    <w:rsid w:val="00C03884"/>
    <w:rsid w:val="00C0414F"/>
    <w:rsid w:val="00C0642C"/>
    <w:rsid w:val="00C06447"/>
    <w:rsid w:val="00C06D4A"/>
    <w:rsid w:val="00C06D90"/>
    <w:rsid w:val="00C077A6"/>
    <w:rsid w:val="00C101FC"/>
    <w:rsid w:val="00C1048A"/>
    <w:rsid w:val="00C10492"/>
    <w:rsid w:val="00C110DB"/>
    <w:rsid w:val="00C12C74"/>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618C"/>
    <w:rsid w:val="00C27CC0"/>
    <w:rsid w:val="00C30394"/>
    <w:rsid w:val="00C30D4A"/>
    <w:rsid w:val="00C319D6"/>
    <w:rsid w:val="00C31B0F"/>
    <w:rsid w:val="00C322C9"/>
    <w:rsid w:val="00C325B4"/>
    <w:rsid w:val="00C330B2"/>
    <w:rsid w:val="00C332C2"/>
    <w:rsid w:val="00C33725"/>
    <w:rsid w:val="00C3411E"/>
    <w:rsid w:val="00C34B69"/>
    <w:rsid w:val="00C34D14"/>
    <w:rsid w:val="00C35896"/>
    <w:rsid w:val="00C3593C"/>
    <w:rsid w:val="00C35DFF"/>
    <w:rsid w:val="00C361E4"/>
    <w:rsid w:val="00C3702D"/>
    <w:rsid w:val="00C37269"/>
    <w:rsid w:val="00C40144"/>
    <w:rsid w:val="00C4039A"/>
    <w:rsid w:val="00C40C42"/>
    <w:rsid w:val="00C41E0E"/>
    <w:rsid w:val="00C45673"/>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95C"/>
    <w:rsid w:val="00C600FC"/>
    <w:rsid w:val="00C61F8A"/>
    <w:rsid w:val="00C62650"/>
    <w:rsid w:val="00C629E2"/>
    <w:rsid w:val="00C62EDE"/>
    <w:rsid w:val="00C634FE"/>
    <w:rsid w:val="00C63542"/>
    <w:rsid w:val="00C65069"/>
    <w:rsid w:val="00C65197"/>
    <w:rsid w:val="00C65928"/>
    <w:rsid w:val="00C65D34"/>
    <w:rsid w:val="00C6680F"/>
    <w:rsid w:val="00C67FB0"/>
    <w:rsid w:val="00C70EB3"/>
    <w:rsid w:val="00C7298F"/>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33C6"/>
    <w:rsid w:val="00C834E4"/>
    <w:rsid w:val="00C83888"/>
    <w:rsid w:val="00C84BA3"/>
    <w:rsid w:val="00C84CE0"/>
    <w:rsid w:val="00C859AF"/>
    <w:rsid w:val="00C860CE"/>
    <w:rsid w:val="00C86375"/>
    <w:rsid w:val="00C8664E"/>
    <w:rsid w:val="00C86765"/>
    <w:rsid w:val="00C8682A"/>
    <w:rsid w:val="00C86D8D"/>
    <w:rsid w:val="00C870AF"/>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699C"/>
    <w:rsid w:val="00C97994"/>
    <w:rsid w:val="00C97A42"/>
    <w:rsid w:val="00CA0430"/>
    <w:rsid w:val="00CA07E2"/>
    <w:rsid w:val="00CA115E"/>
    <w:rsid w:val="00CA1AD5"/>
    <w:rsid w:val="00CA1B66"/>
    <w:rsid w:val="00CA3B3F"/>
    <w:rsid w:val="00CA3D39"/>
    <w:rsid w:val="00CA478F"/>
    <w:rsid w:val="00CA5C4D"/>
    <w:rsid w:val="00CA5DDE"/>
    <w:rsid w:val="00CA6E7C"/>
    <w:rsid w:val="00CA757D"/>
    <w:rsid w:val="00CA7763"/>
    <w:rsid w:val="00CA7D94"/>
    <w:rsid w:val="00CB0F61"/>
    <w:rsid w:val="00CB168A"/>
    <w:rsid w:val="00CB16AA"/>
    <w:rsid w:val="00CB1720"/>
    <w:rsid w:val="00CB29BE"/>
    <w:rsid w:val="00CB2C66"/>
    <w:rsid w:val="00CB32C6"/>
    <w:rsid w:val="00CB3486"/>
    <w:rsid w:val="00CB399B"/>
    <w:rsid w:val="00CB430D"/>
    <w:rsid w:val="00CB4C20"/>
    <w:rsid w:val="00CB56EA"/>
    <w:rsid w:val="00CB5E26"/>
    <w:rsid w:val="00CB67E3"/>
    <w:rsid w:val="00CB7041"/>
    <w:rsid w:val="00CB756E"/>
    <w:rsid w:val="00CB7B83"/>
    <w:rsid w:val="00CC047C"/>
    <w:rsid w:val="00CC04D3"/>
    <w:rsid w:val="00CC0E3F"/>
    <w:rsid w:val="00CC174D"/>
    <w:rsid w:val="00CC1CC9"/>
    <w:rsid w:val="00CC2381"/>
    <w:rsid w:val="00CC2B56"/>
    <w:rsid w:val="00CC36CC"/>
    <w:rsid w:val="00CC37DB"/>
    <w:rsid w:val="00CC5032"/>
    <w:rsid w:val="00CC5298"/>
    <w:rsid w:val="00CC54D9"/>
    <w:rsid w:val="00CC5AB7"/>
    <w:rsid w:val="00CC6B30"/>
    <w:rsid w:val="00CC75FA"/>
    <w:rsid w:val="00CC7B52"/>
    <w:rsid w:val="00CD0845"/>
    <w:rsid w:val="00CD3F8C"/>
    <w:rsid w:val="00CD595F"/>
    <w:rsid w:val="00CD5AEA"/>
    <w:rsid w:val="00CD5E8B"/>
    <w:rsid w:val="00CD65AA"/>
    <w:rsid w:val="00CD72A3"/>
    <w:rsid w:val="00CD74BE"/>
    <w:rsid w:val="00CD7CFC"/>
    <w:rsid w:val="00CE0AC3"/>
    <w:rsid w:val="00CE0B1D"/>
    <w:rsid w:val="00CE11E5"/>
    <w:rsid w:val="00CE1436"/>
    <w:rsid w:val="00CE21DC"/>
    <w:rsid w:val="00CE2782"/>
    <w:rsid w:val="00CE4223"/>
    <w:rsid w:val="00CE4230"/>
    <w:rsid w:val="00CE4A53"/>
    <w:rsid w:val="00CE507B"/>
    <w:rsid w:val="00CE5CA2"/>
    <w:rsid w:val="00CE5D79"/>
    <w:rsid w:val="00CE681C"/>
    <w:rsid w:val="00CE68B4"/>
    <w:rsid w:val="00CE76E9"/>
    <w:rsid w:val="00CF3CDD"/>
    <w:rsid w:val="00CF4698"/>
    <w:rsid w:val="00CF57A5"/>
    <w:rsid w:val="00CF6064"/>
    <w:rsid w:val="00CF6340"/>
    <w:rsid w:val="00CF7539"/>
    <w:rsid w:val="00CF76F2"/>
    <w:rsid w:val="00CF7D62"/>
    <w:rsid w:val="00D00976"/>
    <w:rsid w:val="00D015D8"/>
    <w:rsid w:val="00D0173E"/>
    <w:rsid w:val="00D02A46"/>
    <w:rsid w:val="00D03138"/>
    <w:rsid w:val="00D0327D"/>
    <w:rsid w:val="00D03492"/>
    <w:rsid w:val="00D0583F"/>
    <w:rsid w:val="00D06894"/>
    <w:rsid w:val="00D07D16"/>
    <w:rsid w:val="00D102C7"/>
    <w:rsid w:val="00D11101"/>
    <w:rsid w:val="00D11747"/>
    <w:rsid w:val="00D1285E"/>
    <w:rsid w:val="00D12924"/>
    <w:rsid w:val="00D13476"/>
    <w:rsid w:val="00D13806"/>
    <w:rsid w:val="00D13EDC"/>
    <w:rsid w:val="00D1418D"/>
    <w:rsid w:val="00D143FE"/>
    <w:rsid w:val="00D1514C"/>
    <w:rsid w:val="00D1537D"/>
    <w:rsid w:val="00D15A2B"/>
    <w:rsid w:val="00D174B2"/>
    <w:rsid w:val="00D17F8F"/>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699"/>
    <w:rsid w:val="00D27B7B"/>
    <w:rsid w:val="00D308BF"/>
    <w:rsid w:val="00D31611"/>
    <w:rsid w:val="00D32268"/>
    <w:rsid w:val="00D3226D"/>
    <w:rsid w:val="00D34E1B"/>
    <w:rsid w:val="00D35AB0"/>
    <w:rsid w:val="00D36A90"/>
    <w:rsid w:val="00D36EA3"/>
    <w:rsid w:val="00D37858"/>
    <w:rsid w:val="00D405EF"/>
    <w:rsid w:val="00D40D70"/>
    <w:rsid w:val="00D42041"/>
    <w:rsid w:val="00D426D0"/>
    <w:rsid w:val="00D43E36"/>
    <w:rsid w:val="00D440E1"/>
    <w:rsid w:val="00D455C6"/>
    <w:rsid w:val="00D45C4D"/>
    <w:rsid w:val="00D45F9F"/>
    <w:rsid w:val="00D46C68"/>
    <w:rsid w:val="00D46FB5"/>
    <w:rsid w:val="00D47545"/>
    <w:rsid w:val="00D4763E"/>
    <w:rsid w:val="00D53070"/>
    <w:rsid w:val="00D53673"/>
    <w:rsid w:val="00D55603"/>
    <w:rsid w:val="00D55B2A"/>
    <w:rsid w:val="00D56B66"/>
    <w:rsid w:val="00D56C0C"/>
    <w:rsid w:val="00D56F39"/>
    <w:rsid w:val="00D5708D"/>
    <w:rsid w:val="00D607F2"/>
    <w:rsid w:val="00D63092"/>
    <w:rsid w:val="00D6351B"/>
    <w:rsid w:val="00D63E79"/>
    <w:rsid w:val="00D64BCC"/>
    <w:rsid w:val="00D64E41"/>
    <w:rsid w:val="00D652A1"/>
    <w:rsid w:val="00D657AB"/>
    <w:rsid w:val="00D6697A"/>
    <w:rsid w:val="00D67917"/>
    <w:rsid w:val="00D702D0"/>
    <w:rsid w:val="00D708D6"/>
    <w:rsid w:val="00D71787"/>
    <w:rsid w:val="00D71ED8"/>
    <w:rsid w:val="00D72C44"/>
    <w:rsid w:val="00D736A3"/>
    <w:rsid w:val="00D737A6"/>
    <w:rsid w:val="00D75D05"/>
    <w:rsid w:val="00D75D2A"/>
    <w:rsid w:val="00D75E81"/>
    <w:rsid w:val="00D76E3F"/>
    <w:rsid w:val="00D76F4E"/>
    <w:rsid w:val="00D771E8"/>
    <w:rsid w:val="00D7795B"/>
    <w:rsid w:val="00D77DF3"/>
    <w:rsid w:val="00D8125C"/>
    <w:rsid w:val="00D8144C"/>
    <w:rsid w:val="00D81953"/>
    <w:rsid w:val="00D81A49"/>
    <w:rsid w:val="00D8282B"/>
    <w:rsid w:val="00D82855"/>
    <w:rsid w:val="00D83E41"/>
    <w:rsid w:val="00D84AC9"/>
    <w:rsid w:val="00D85509"/>
    <w:rsid w:val="00D86289"/>
    <w:rsid w:val="00D8652F"/>
    <w:rsid w:val="00D879A7"/>
    <w:rsid w:val="00D90547"/>
    <w:rsid w:val="00D9057E"/>
    <w:rsid w:val="00D90909"/>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4C"/>
    <w:rsid w:val="00DA3127"/>
    <w:rsid w:val="00DA3156"/>
    <w:rsid w:val="00DA3CB1"/>
    <w:rsid w:val="00DA4754"/>
    <w:rsid w:val="00DA51D2"/>
    <w:rsid w:val="00DA5296"/>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C0DFA"/>
    <w:rsid w:val="00DC14D9"/>
    <w:rsid w:val="00DC1E33"/>
    <w:rsid w:val="00DC2159"/>
    <w:rsid w:val="00DC2826"/>
    <w:rsid w:val="00DC2874"/>
    <w:rsid w:val="00DC3126"/>
    <w:rsid w:val="00DC3E81"/>
    <w:rsid w:val="00DC41A1"/>
    <w:rsid w:val="00DC49AC"/>
    <w:rsid w:val="00DC4D19"/>
    <w:rsid w:val="00DC650F"/>
    <w:rsid w:val="00DC68BE"/>
    <w:rsid w:val="00DC6959"/>
    <w:rsid w:val="00DC7702"/>
    <w:rsid w:val="00DD0046"/>
    <w:rsid w:val="00DD0199"/>
    <w:rsid w:val="00DD0A2A"/>
    <w:rsid w:val="00DD0AC0"/>
    <w:rsid w:val="00DD1094"/>
    <w:rsid w:val="00DD22BF"/>
    <w:rsid w:val="00DD241F"/>
    <w:rsid w:val="00DD25EB"/>
    <w:rsid w:val="00DD31A6"/>
    <w:rsid w:val="00DD4400"/>
    <w:rsid w:val="00DD5296"/>
    <w:rsid w:val="00DD5485"/>
    <w:rsid w:val="00DD5AAD"/>
    <w:rsid w:val="00DD5C9E"/>
    <w:rsid w:val="00DD5EA8"/>
    <w:rsid w:val="00DD6B67"/>
    <w:rsid w:val="00DD761A"/>
    <w:rsid w:val="00DD7637"/>
    <w:rsid w:val="00DD7CAD"/>
    <w:rsid w:val="00DD7EB9"/>
    <w:rsid w:val="00DE0033"/>
    <w:rsid w:val="00DE1054"/>
    <w:rsid w:val="00DE1CEC"/>
    <w:rsid w:val="00DE1DA3"/>
    <w:rsid w:val="00DE21DF"/>
    <w:rsid w:val="00DE23FC"/>
    <w:rsid w:val="00DE2C2C"/>
    <w:rsid w:val="00DE2D7F"/>
    <w:rsid w:val="00DE3998"/>
    <w:rsid w:val="00DE3A04"/>
    <w:rsid w:val="00DE3AC4"/>
    <w:rsid w:val="00DE3D37"/>
    <w:rsid w:val="00DE477E"/>
    <w:rsid w:val="00DE5C89"/>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71F"/>
    <w:rsid w:val="00E05789"/>
    <w:rsid w:val="00E06D8C"/>
    <w:rsid w:val="00E0704D"/>
    <w:rsid w:val="00E0799F"/>
    <w:rsid w:val="00E079F0"/>
    <w:rsid w:val="00E07B7A"/>
    <w:rsid w:val="00E1176B"/>
    <w:rsid w:val="00E11F7C"/>
    <w:rsid w:val="00E12EB8"/>
    <w:rsid w:val="00E1314C"/>
    <w:rsid w:val="00E13256"/>
    <w:rsid w:val="00E13545"/>
    <w:rsid w:val="00E14428"/>
    <w:rsid w:val="00E14A0C"/>
    <w:rsid w:val="00E155AC"/>
    <w:rsid w:val="00E161D0"/>
    <w:rsid w:val="00E16C5D"/>
    <w:rsid w:val="00E1723E"/>
    <w:rsid w:val="00E174FE"/>
    <w:rsid w:val="00E17FC1"/>
    <w:rsid w:val="00E20192"/>
    <w:rsid w:val="00E20D95"/>
    <w:rsid w:val="00E21A94"/>
    <w:rsid w:val="00E21B50"/>
    <w:rsid w:val="00E24586"/>
    <w:rsid w:val="00E24909"/>
    <w:rsid w:val="00E250EC"/>
    <w:rsid w:val="00E2531D"/>
    <w:rsid w:val="00E25A14"/>
    <w:rsid w:val="00E2683E"/>
    <w:rsid w:val="00E279D8"/>
    <w:rsid w:val="00E27CA1"/>
    <w:rsid w:val="00E27EEA"/>
    <w:rsid w:val="00E3047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6754"/>
    <w:rsid w:val="00E509E6"/>
    <w:rsid w:val="00E51584"/>
    <w:rsid w:val="00E51655"/>
    <w:rsid w:val="00E5342E"/>
    <w:rsid w:val="00E54199"/>
    <w:rsid w:val="00E544C5"/>
    <w:rsid w:val="00E547D3"/>
    <w:rsid w:val="00E553C8"/>
    <w:rsid w:val="00E558B7"/>
    <w:rsid w:val="00E55AC8"/>
    <w:rsid w:val="00E55F66"/>
    <w:rsid w:val="00E57FBC"/>
    <w:rsid w:val="00E60E0E"/>
    <w:rsid w:val="00E61E53"/>
    <w:rsid w:val="00E621E1"/>
    <w:rsid w:val="00E628B5"/>
    <w:rsid w:val="00E63468"/>
    <w:rsid w:val="00E64025"/>
    <w:rsid w:val="00E648CD"/>
    <w:rsid w:val="00E65EA3"/>
    <w:rsid w:val="00E663EF"/>
    <w:rsid w:val="00E66685"/>
    <w:rsid w:val="00E677E4"/>
    <w:rsid w:val="00E67F6A"/>
    <w:rsid w:val="00E70C3A"/>
    <w:rsid w:val="00E7130D"/>
    <w:rsid w:val="00E71E68"/>
    <w:rsid w:val="00E71F12"/>
    <w:rsid w:val="00E73573"/>
    <w:rsid w:val="00E73EE1"/>
    <w:rsid w:val="00E744C0"/>
    <w:rsid w:val="00E74D7D"/>
    <w:rsid w:val="00E74F8B"/>
    <w:rsid w:val="00E75002"/>
    <w:rsid w:val="00E75102"/>
    <w:rsid w:val="00E752D3"/>
    <w:rsid w:val="00E75940"/>
    <w:rsid w:val="00E75CA2"/>
    <w:rsid w:val="00E75F6E"/>
    <w:rsid w:val="00E7641E"/>
    <w:rsid w:val="00E813C7"/>
    <w:rsid w:val="00E8344D"/>
    <w:rsid w:val="00E8352E"/>
    <w:rsid w:val="00E83D25"/>
    <w:rsid w:val="00E85EEB"/>
    <w:rsid w:val="00E86A39"/>
    <w:rsid w:val="00E9069F"/>
    <w:rsid w:val="00E90CA7"/>
    <w:rsid w:val="00E90CC7"/>
    <w:rsid w:val="00E91D68"/>
    <w:rsid w:val="00E92224"/>
    <w:rsid w:val="00E93559"/>
    <w:rsid w:val="00E94180"/>
    <w:rsid w:val="00E954FB"/>
    <w:rsid w:val="00E965FB"/>
    <w:rsid w:val="00E97DAF"/>
    <w:rsid w:val="00EA046D"/>
    <w:rsid w:val="00EA07A7"/>
    <w:rsid w:val="00EA08E8"/>
    <w:rsid w:val="00EA2123"/>
    <w:rsid w:val="00EA3085"/>
    <w:rsid w:val="00EA4B9B"/>
    <w:rsid w:val="00EA4C8A"/>
    <w:rsid w:val="00EA53A5"/>
    <w:rsid w:val="00EA5AD7"/>
    <w:rsid w:val="00EA5D0F"/>
    <w:rsid w:val="00EA5E90"/>
    <w:rsid w:val="00EA6402"/>
    <w:rsid w:val="00EA6C66"/>
    <w:rsid w:val="00EA7CBD"/>
    <w:rsid w:val="00EA7D9F"/>
    <w:rsid w:val="00EB015F"/>
    <w:rsid w:val="00EB13DA"/>
    <w:rsid w:val="00EB196C"/>
    <w:rsid w:val="00EB1D1A"/>
    <w:rsid w:val="00EB2177"/>
    <w:rsid w:val="00EB2484"/>
    <w:rsid w:val="00EB2CE3"/>
    <w:rsid w:val="00EB3642"/>
    <w:rsid w:val="00EB3F34"/>
    <w:rsid w:val="00EB4281"/>
    <w:rsid w:val="00EB431B"/>
    <w:rsid w:val="00EB6EDD"/>
    <w:rsid w:val="00EB7AD1"/>
    <w:rsid w:val="00EC02F7"/>
    <w:rsid w:val="00EC0391"/>
    <w:rsid w:val="00EC11E7"/>
    <w:rsid w:val="00EC1384"/>
    <w:rsid w:val="00EC1E6A"/>
    <w:rsid w:val="00EC265E"/>
    <w:rsid w:val="00EC2DA2"/>
    <w:rsid w:val="00EC2EF1"/>
    <w:rsid w:val="00EC3EDA"/>
    <w:rsid w:val="00EC40A6"/>
    <w:rsid w:val="00EC549A"/>
    <w:rsid w:val="00EC6F34"/>
    <w:rsid w:val="00EC70C9"/>
    <w:rsid w:val="00ED13C6"/>
    <w:rsid w:val="00ED15FD"/>
    <w:rsid w:val="00ED191C"/>
    <w:rsid w:val="00ED1FEB"/>
    <w:rsid w:val="00ED2A6F"/>
    <w:rsid w:val="00ED3E39"/>
    <w:rsid w:val="00ED42BF"/>
    <w:rsid w:val="00ED4765"/>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F89"/>
    <w:rsid w:val="00EF2019"/>
    <w:rsid w:val="00EF2B1D"/>
    <w:rsid w:val="00EF3A9F"/>
    <w:rsid w:val="00EF3C0B"/>
    <w:rsid w:val="00EF4AAD"/>
    <w:rsid w:val="00EF4C0B"/>
    <w:rsid w:val="00EF5796"/>
    <w:rsid w:val="00EF6B1E"/>
    <w:rsid w:val="00EF6CC2"/>
    <w:rsid w:val="00EF7C9F"/>
    <w:rsid w:val="00F0122F"/>
    <w:rsid w:val="00F016D5"/>
    <w:rsid w:val="00F02710"/>
    <w:rsid w:val="00F03E70"/>
    <w:rsid w:val="00F03E9A"/>
    <w:rsid w:val="00F041FA"/>
    <w:rsid w:val="00F04783"/>
    <w:rsid w:val="00F04B62"/>
    <w:rsid w:val="00F06F92"/>
    <w:rsid w:val="00F07002"/>
    <w:rsid w:val="00F10001"/>
    <w:rsid w:val="00F1061A"/>
    <w:rsid w:val="00F11361"/>
    <w:rsid w:val="00F1175D"/>
    <w:rsid w:val="00F117CC"/>
    <w:rsid w:val="00F11D7D"/>
    <w:rsid w:val="00F128C9"/>
    <w:rsid w:val="00F12FE8"/>
    <w:rsid w:val="00F131B7"/>
    <w:rsid w:val="00F139BE"/>
    <w:rsid w:val="00F13E4C"/>
    <w:rsid w:val="00F14033"/>
    <w:rsid w:val="00F14046"/>
    <w:rsid w:val="00F1475B"/>
    <w:rsid w:val="00F14F57"/>
    <w:rsid w:val="00F1546C"/>
    <w:rsid w:val="00F174BE"/>
    <w:rsid w:val="00F1784B"/>
    <w:rsid w:val="00F17FAB"/>
    <w:rsid w:val="00F211E0"/>
    <w:rsid w:val="00F2221D"/>
    <w:rsid w:val="00F22FAD"/>
    <w:rsid w:val="00F230F4"/>
    <w:rsid w:val="00F23A03"/>
    <w:rsid w:val="00F23B0E"/>
    <w:rsid w:val="00F24330"/>
    <w:rsid w:val="00F255FE"/>
    <w:rsid w:val="00F2580C"/>
    <w:rsid w:val="00F266A2"/>
    <w:rsid w:val="00F26E1A"/>
    <w:rsid w:val="00F27A75"/>
    <w:rsid w:val="00F27B6F"/>
    <w:rsid w:val="00F30ECE"/>
    <w:rsid w:val="00F3199E"/>
    <w:rsid w:val="00F33698"/>
    <w:rsid w:val="00F34BEE"/>
    <w:rsid w:val="00F35801"/>
    <w:rsid w:val="00F358A0"/>
    <w:rsid w:val="00F3617A"/>
    <w:rsid w:val="00F36775"/>
    <w:rsid w:val="00F36889"/>
    <w:rsid w:val="00F368F6"/>
    <w:rsid w:val="00F40313"/>
    <w:rsid w:val="00F40723"/>
    <w:rsid w:val="00F42534"/>
    <w:rsid w:val="00F42CEB"/>
    <w:rsid w:val="00F436C2"/>
    <w:rsid w:val="00F43763"/>
    <w:rsid w:val="00F440CB"/>
    <w:rsid w:val="00F44249"/>
    <w:rsid w:val="00F44656"/>
    <w:rsid w:val="00F44E3B"/>
    <w:rsid w:val="00F4542B"/>
    <w:rsid w:val="00F468A0"/>
    <w:rsid w:val="00F479F9"/>
    <w:rsid w:val="00F50439"/>
    <w:rsid w:val="00F507E1"/>
    <w:rsid w:val="00F5153E"/>
    <w:rsid w:val="00F51F92"/>
    <w:rsid w:val="00F52036"/>
    <w:rsid w:val="00F52636"/>
    <w:rsid w:val="00F527BA"/>
    <w:rsid w:val="00F52B1A"/>
    <w:rsid w:val="00F53129"/>
    <w:rsid w:val="00F53774"/>
    <w:rsid w:val="00F538EB"/>
    <w:rsid w:val="00F53F16"/>
    <w:rsid w:val="00F54D39"/>
    <w:rsid w:val="00F54E39"/>
    <w:rsid w:val="00F55536"/>
    <w:rsid w:val="00F5564B"/>
    <w:rsid w:val="00F5600E"/>
    <w:rsid w:val="00F56B77"/>
    <w:rsid w:val="00F60571"/>
    <w:rsid w:val="00F609D2"/>
    <w:rsid w:val="00F611DD"/>
    <w:rsid w:val="00F612D8"/>
    <w:rsid w:val="00F61471"/>
    <w:rsid w:val="00F61D2D"/>
    <w:rsid w:val="00F62527"/>
    <w:rsid w:val="00F62555"/>
    <w:rsid w:val="00F62D4E"/>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66"/>
    <w:rsid w:val="00F716F8"/>
    <w:rsid w:val="00F7196D"/>
    <w:rsid w:val="00F719CB"/>
    <w:rsid w:val="00F73910"/>
    <w:rsid w:val="00F73E35"/>
    <w:rsid w:val="00F75360"/>
    <w:rsid w:val="00F775FC"/>
    <w:rsid w:val="00F77737"/>
    <w:rsid w:val="00F800F1"/>
    <w:rsid w:val="00F8022A"/>
    <w:rsid w:val="00F804A6"/>
    <w:rsid w:val="00F80AA0"/>
    <w:rsid w:val="00F80BF8"/>
    <w:rsid w:val="00F81046"/>
    <w:rsid w:val="00F8174E"/>
    <w:rsid w:val="00F81759"/>
    <w:rsid w:val="00F828FA"/>
    <w:rsid w:val="00F82C55"/>
    <w:rsid w:val="00F841E9"/>
    <w:rsid w:val="00F84E93"/>
    <w:rsid w:val="00F8516C"/>
    <w:rsid w:val="00F85C26"/>
    <w:rsid w:val="00F86E70"/>
    <w:rsid w:val="00F87EAC"/>
    <w:rsid w:val="00F90EE6"/>
    <w:rsid w:val="00F9128A"/>
    <w:rsid w:val="00F9338C"/>
    <w:rsid w:val="00F93AD1"/>
    <w:rsid w:val="00F940E0"/>
    <w:rsid w:val="00F94477"/>
    <w:rsid w:val="00F957D9"/>
    <w:rsid w:val="00F95A81"/>
    <w:rsid w:val="00F95E37"/>
    <w:rsid w:val="00F9749E"/>
    <w:rsid w:val="00FA0C42"/>
    <w:rsid w:val="00FA1814"/>
    <w:rsid w:val="00FA220B"/>
    <w:rsid w:val="00FA2352"/>
    <w:rsid w:val="00FA26EE"/>
    <w:rsid w:val="00FA2D7D"/>
    <w:rsid w:val="00FA3387"/>
    <w:rsid w:val="00FA33D3"/>
    <w:rsid w:val="00FA40FC"/>
    <w:rsid w:val="00FA43DC"/>
    <w:rsid w:val="00FA56F6"/>
    <w:rsid w:val="00FA579B"/>
    <w:rsid w:val="00FA5BA0"/>
    <w:rsid w:val="00FA6515"/>
    <w:rsid w:val="00FA677D"/>
    <w:rsid w:val="00FA6ABF"/>
    <w:rsid w:val="00FA7135"/>
    <w:rsid w:val="00FB0E7F"/>
    <w:rsid w:val="00FB1092"/>
    <w:rsid w:val="00FB1C36"/>
    <w:rsid w:val="00FB2626"/>
    <w:rsid w:val="00FB2A35"/>
    <w:rsid w:val="00FB2ABC"/>
    <w:rsid w:val="00FB38A2"/>
    <w:rsid w:val="00FB43C5"/>
    <w:rsid w:val="00FB43D2"/>
    <w:rsid w:val="00FB53E3"/>
    <w:rsid w:val="00FB6897"/>
    <w:rsid w:val="00FB764A"/>
    <w:rsid w:val="00FC0AAA"/>
    <w:rsid w:val="00FC0B37"/>
    <w:rsid w:val="00FC11E0"/>
    <w:rsid w:val="00FC1BC4"/>
    <w:rsid w:val="00FC1D20"/>
    <w:rsid w:val="00FC1EDD"/>
    <w:rsid w:val="00FC1F68"/>
    <w:rsid w:val="00FC2DBC"/>
    <w:rsid w:val="00FC3EA2"/>
    <w:rsid w:val="00FC4239"/>
    <w:rsid w:val="00FC4533"/>
    <w:rsid w:val="00FC47BC"/>
    <w:rsid w:val="00FC4C4A"/>
    <w:rsid w:val="00FC4FC3"/>
    <w:rsid w:val="00FC5262"/>
    <w:rsid w:val="00FC548A"/>
    <w:rsid w:val="00FC554C"/>
    <w:rsid w:val="00FC5B91"/>
    <w:rsid w:val="00FC677F"/>
    <w:rsid w:val="00FC6E90"/>
    <w:rsid w:val="00FC738E"/>
    <w:rsid w:val="00FC76A0"/>
    <w:rsid w:val="00FC780D"/>
    <w:rsid w:val="00FD089F"/>
    <w:rsid w:val="00FD0EB3"/>
    <w:rsid w:val="00FD0EB4"/>
    <w:rsid w:val="00FD2E3E"/>
    <w:rsid w:val="00FD3AF9"/>
    <w:rsid w:val="00FD464F"/>
    <w:rsid w:val="00FD46E6"/>
    <w:rsid w:val="00FD4880"/>
    <w:rsid w:val="00FD48B2"/>
    <w:rsid w:val="00FD4B3B"/>
    <w:rsid w:val="00FD5871"/>
    <w:rsid w:val="00FD5A1B"/>
    <w:rsid w:val="00FD623B"/>
    <w:rsid w:val="00FD6840"/>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5B6"/>
    <w:rsid w:val="00FF017D"/>
    <w:rsid w:val="00FF0EA2"/>
    <w:rsid w:val="00FF2D53"/>
    <w:rsid w:val="00FF2D7A"/>
    <w:rsid w:val="00FF30DB"/>
    <w:rsid w:val="00FF4ABE"/>
    <w:rsid w:val="00FF54B6"/>
    <w:rsid w:val="00FF5B24"/>
    <w:rsid w:val="00FF608E"/>
    <w:rsid w:val="00FF6B87"/>
    <w:rsid w:val="00FF7C83"/>
    <w:rsid w:val="015A45FF"/>
    <w:rsid w:val="01625778"/>
    <w:rsid w:val="01D975D4"/>
    <w:rsid w:val="0240780C"/>
    <w:rsid w:val="02557C87"/>
    <w:rsid w:val="026E6F9B"/>
    <w:rsid w:val="027C3727"/>
    <w:rsid w:val="030B53AF"/>
    <w:rsid w:val="0373593D"/>
    <w:rsid w:val="039D0A0C"/>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304FAA"/>
    <w:rsid w:val="09A35EB7"/>
    <w:rsid w:val="09AD6D99"/>
    <w:rsid w:val="09AE404B"/>
    <w:rsid w:val="09BB6E56"/>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34962CA"/>
    <w:rsid w:val="13A678D4"/>
    <w:rsid w:val="13FE52DD"/>
    <w:rsid w:val="149736E5"/>
    <w:rsid w:val="14AF4B3D"/>
    <w:rsid w:val="150B6EA4"/>
    <w:rsid w:val="150F74FD"/>
    <w:rsid w:val="155E21E3"/>
    <w:rsid w:val="15793F46"/>
    <w:rsid w:val="15F14CCC"/>
    <w:rsid w:val="15FE0E15"/>
    <w:rsid w:val="16467BBB"/>
    <w:rsid w:val="16A95DCF"/>
    <w:rsid w:val="17084FD4"/>
    <w:rsid w:val="172550BF"/>
    <w:rsid w:val="17575961"/>
    <w:rsid w:val="1767603B"/>
    <w:rsid w:val="17DF4C59"/>
    <w:rsid w:val="180026C5"/>
    <w:rsid w:val="19166D65"/>
    <w:rsid w:val="19297135"/>
    <w:rsid w:val="19A50B37"/>
    <w:rsid w:val="1A5E6B17"/>
    <w:rsid w:val="1A88185B"/>
    <w:rsid w:val="1A9A11F1"/>
    <w:rsid w:val="1ACC1D02"/>
    <w:rsid w:val="1B133C3A"/>
    <w:rsid w:val="1B2407A8"/>
    <w:rsid w:val="1B504CF6"/>
    <w:rsid w:val="1B7612F2"/>
    <w:rsid w:val="1B9E1AFD"/>
    <w:rsid w:val="1C1F1A80"/>
    <w:rsid w:val="1CB24C65"/>
    <w:rsid w:val="1CD436D2"/>
    <w:rsid w:val="1D446B32"/>
    <w:rsid w:val="1D9017AE"/>
    <w:rsid w:val="1DD97567"/>
    <w:rsid w:val="1E1717C9"/>
    <w:rsid w:val="1E3173A3"/>
    <w:rsid w:val="1E3E6909"/>
    <w:rsid w:val="1E8B4BD2"/>
    <w:rsid w:val="1F9D13D8"/>
    <w:rsid w:val="1FAB7D05"/>
    <w:rsid w:val="1FAD4CF4"/>
    <w:rsid w:val="1FF639AE"/>
    <w:rsid w:val="200F242B"/>
    <w:rsid w:val="20994CFE"/>
    <w:rsid w:val="20C723B2"/>
    <w:rsid w:val="21252F56"/>
    <w:rsid w:val="216B0096"/>
    <w:rsid w:val="227D6FFF"/>
    <w:rsid w:val="2299366C"/>
    <w:rsid w:val="22A31981"/>
    <w:rsid w:val="23042073"/>
    <w:rsid w:val="230B59A3"/>
    <w:rsid w:val="23117250"/>
    <w:rsid w:val="23196309"/>
    <w:rsid w:val="232B7199"/>
    <w:rsid w:val="236B2B92"/>
    <w:rsid w:val="237656DF"/>
    <w:rsid w:val="23C64FFE"/>
    <w:rsid w:val="24527B4F"/>
    <w:rsid w:val="251E08CD"/>
    <w:rsid w:val="25355C40"/>
    <w:rsid w:val="257E4526"/>
    <w:rsid w:val="25F228C6"/>
    <w:rsid w:val="26346BCD"/>
    <w:rsid w:val="26352BB3"/>
    <w:rsid w:val="27480E71"/>
    <w:rsid w:val="276A2B2A"/>
    <w:rsid w:val="284952E9"/>
    <w:rsid w:val="28AE26EB"/>
    <w:rsid w:val="28DE4FE0"/>
    <w:rsid w:val="291708AD"/>
    <w:rsid w:val="29693C4F"/>
    <w:rsid w:val="299B1AAB"/>
    <w:rsid w:val="29EE7216"/>
    <w:rsid w:val="2A143270"/>
    <w:rsid w:val="2B0970DC"/>
    <w:rsid w:val="2BDC00A7"/>
    <w:rsid w:val="2C8C7993"/>
    <w:rsid w:val="2CAB770D"/>
    <w:rsid w:val="2D6D6ACD"/>
    <w:rsid w:val="2DFE0923"/>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1647A5"/>
    <w:rsid w:val="35777C77"/>
    <w:rsid w:val="363F6F6E"/>
    <w:rsid w:val="36BA1B05"/>
    <w:rsid w:val="379D294E"/>
    <w:rsid w:val="379D5F35"/>
    <w:rsid w:val="37CB0739"/>
    <w:rsid w:val="38652E7B"/>
    <w:rsid w:val="38AC52CB"/>
    <w:rsid w:val="39932BBB"/>
    <w:rsid w:val="3AAC797A"/>
    <w:rsid w:val="3ABD7117"/>
    <w:rsid w:val="3BB57C85"/>
    <w:rsid w:val="3C4B4A31"/>
    <w:rsid w:val="3CA23390"/>
    <w:rsid w:val="3CB83E29"/>
    <w:rsid w:val="3E42306B"/>
    <w:rsid w:val="3EA37233"/>
    <w:rsid w:val="3EC45178"/>
    <w:rsid w:val="3EC5167C"/>
    <w:rsid w:val="3F016B1F"/>
    <w:rsid w:val="3F126122"/>
    <w:rsid w:val="3F3A3129"/>
    <w:rsid w:val="3FF826AD"/>
    <w:rsid w:val="402119FD"/>
    <w:rsid w:val="40245DDF"/>
    <w:rsid w:val="40AC416E"/>
    <w:rsid w:val="413015F4"/>
    <w:rsid w:val="41550E1F"/>
    <w:rsid w:val="41EF749F"/>
    <w:rsid w:val="426C3DA4"/>
    <w:rsid w:val="427B0396"/>
    <w:rsid w:val="43A94231"/>
    <w:rsid w:val="43FD6A55"/>
    <w:rsid w:val="449942B2"/>
    <w:rsid w:val="449C3CCA"/>
    <w:rsid w:val="45200F0E"/>
    <w:rsid w:val="45A63C95"/>
    <w:rsid w:val="45D1243D"/>
    <w:rsid w:val="460A2104"/>
    <w:rsid w:val="46A76D23"/>
    <w:rsid w:val="46D67BDD"/>
    <w:rsid w:val="46FD3B59"/>
    <w:rsid w:val="471274C2"/>
    <w:rsid w:val="47451A43"/>
    <w:rsid w:val="47BD23E9"/>
    <w:rsid w:val="47CD1B2E"/>
    <w:rsid w:val="47F5267B"/>
    <w:rsid w:val="486A7B7B"/>
    <w:rsid w:val="493B26B2"/>
    <w:rsid w:val="49481D86"/>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DF1CF2"/>
    <w:rsid w:val="4EEC5333"/>
    <w:rsid w:val="4F08764F"/>
    <w:rsid w:val="4F302A8C"/>
    <w:rsid w:val="4F462D9F"/>
    <w:rsid w:val="50392F1C"/>
    <w:rsid w:val="507750AC"/>
    <w:rsid w:val="50C85B0B"/>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9E06FAB"/>
    <w:rsid w:val="5A6A4C89"/>
    <w:rsid w:val="5A8240D7"/>
    <w:rsid w:val="5AE56B9D"/>
    <w:rsid w:val="5B3F3F6D"/>
    <w:rsid w:val="5BC72743"/>
    <w:rsid w:val="5C7822C1"/>
    <w:rsid w:val="5D1C45E7"/>
    <w:rsid w:val="5DE650F8"/>
    <w:rsid w:val="5E7C6292"/>
    <w:rsid w:val="5F107586"/>
    <w:rsid w:val="5F6438B8"/>
    <w:rsid w:val="5F834634"/>
    <w:rsid w:val="5FEF1544"/>
    <w:rsid w:val="60197E34"/>
    <w:rsid w:val="60B044E7"/>
    <w:rsid w:val="61273E31"/>
    <w:rsid w:val="616C3919"/>
    <w:rsid w:val="617D6AF2"/>
    <w:rsid w:val="61A30FEA"/>
    <w:rsid w:val="61B27F8A"/>
    <w:rsid w:val="620F0BC9"/>
    <w:rsid w:val="62F75027"/>
    <w:rsid w:val="63027FE4"/>
    <w:rsid w:val="635668B9"/>
    <w:rsid w:val="644B7717"/>
    <w:rsid w:val="645D4293"/>
    <w:rsid w:val="64662E85"/>
    <w:rsid w:val="65797190"/>
    <w:rsid w:val="658D0A86"/>
    <w:rsid w:val="66083B9B"/>
    <w:rsid w:val="662838C4"/>
    <w:rsid w:val="663309EC"/>
    <w:rsid w:val="66543538"/>
    <w:rsid w:val="66545499"/>
    <w:rsid w:val="666875F7"/>
    <w:rsid w:val="672335A9"/>
    <w:rsid w:val="673710E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780939"/>
    <w:rsid w:val="7BA96864"/>
    <w:rsid w:val="7BE35820"/>
    <w:rsid w:val="7C0518B4"/>
    <w:rsid w:val="7C5F5684"/>
    <w:rsid w:val="7D66353F"/>
    <w:rsid w:val="7D907E5B"/>
    <w:rsid w:val="7E5E659D"/>
    <w:rsid w:val="7E920E55"/>
    <w:rsid w:val="7EB37AA1"/>
    <w:rsid w:val="7EDA46B0"/>
    <w:rsid w:val="7EFC18E2"/>
    <w:rsid w:val="7F196D5A"/>
    <w:rsid w:val="7F6141D0"/>
    <w:rsid w:val="7F7E401B"/>
    <w:rsid w:val="7FC92E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30"/>
    <w:qFormat/>
    <w:uiPriority w:val="0"/>
    <w:pPr>
      <w:keepNext/>
      <w:widowControl w:val="0"/>
      <w:adjustRightInd/>
      <w:snapToGrid/>
      <w:spacing w:after="0"/>
      <w:jc w:val="center"/>
      <w:outlineLvl w:val="0"/>
    </w:pPr>
    <w:rPr>
      <w:rFonts w:ascii="Times New Roman" w:hAnsi="Times New Roman" w:eastAsia="仿宋_GB2312"/>
      <w:kern w:val="2"/>
      <w:sz w:val="32"/>
      <w:szCs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4"/>
    <w:qFormat/>
    <w:uiPriority w:val="0"/>
    <w:pPr>
      <w:adjustRightInd/>
      <w:snapToGrid/>
      <w:spacing w:after="0"/>
      <w:ind w:firstLine="420"/>
    </w:pPr>
    <w:rPr>
      <w:rFonts w:ascii="宋体" w:hAnsi="宋体" w:eastAsia="宋体"/>
      <w:kern w:val="2"/>
      <w:sz w:val="28"/>
      <w:szCs w:val="20"/>
    </w:rPr>
  </w:style>
  <w:style w:type="paragraph" w:styleId="4">
    <w:name w:val="Document Map"/>
    <w:basedOn w:val="1"/>
    <w:semiHidden/>
    <w:qFormat/>
    <w:uiPriority w:val="0"/>
    <w:pPr>
      <w:shd w:val="clear" w:color="auto" w:fill="000080"/>
    </w:pPr>
  </w:style>
  <w:style w:type="paragraph" w:styleId="5">
    <w:name w:val="annotation text"/>
    <w:basedOn w:val="1"/>
    <w:link w:val="45"/>
    <w:semiHidden/>
    <w:qFormat/>
    <w:uiPriority w:val="0"/>
  </w:style>
  <w:style w:type="paragraph" w:styleId="6">
    <w:name w:val="Body Text"/>
    <w:basedOn w:val="1"/>
    <w:qFormat/>
    <w:uiPriority w:val="0"/>
    <w:pPr>
      <w:spacing w:after="120"/>
    </w:pPr>
    <w:rPr>
      <w:rFonts w:ascii="Times New Roman" w:hAnsi="Times New Roman"/>
      <w:kern w:val="2"/>
      <w:sz w:val="21"/>
      <w:szCs w:val="20"/>
    </w:rPr>
  </w:style>
  <w:style w:type="paragraph" w:styleId="7">
    <w:name w:val="Body Text Indent"/>
    <w:basedOn w:val="1"/>
    <w:link w:val="26"/>
    <w:qFormat/>
    <w:uiPriority w:val="0"/>
    <w:pPr>
      <w:spacing w:after="120"/>
      <w:ind w:left="420" w:leftChars="200"/>
    </w:pPr>
  </w:style>
  <w:style w:type="paragraph" w:styleId="8">
    <w:name w:val="Plain Text"/>
    <w:basedOn w:val="1"/>
    <w:link w:val="27"/>
    <w:qFormat/>
    <w:uiPriority w:val="0"/>
    <w:rPr>
      <w:rFonts w:ascii="宋体" w:hAnsi="Courier New" w:eastAsia="宋体" w:cs="Courier New"/>
      <w:sz w:val="21"/>
      <w:szCs w:val="21"/>
    </w:rPr>
  </w:style>
  <w:style w:type="paragraph" w:styleId="9">
    <w:name w:val="Balloon Text"/>
    <w:basedOn w:val="1"/>
    <w:semiHidden/>
    <w:qFormat/>
    <w:uiPriority w:val="0"/>
    <w:rPr>
      <w:sz w:val="18"/>
      <w:szCs w:val="18"/>
    </w:rPr>
  </w:style>
  <w:style w:type="paragraph" w:styleId="10">
    <w:name w:val="footer"/>
    <w:basedOn w:val="1"/>
    <w:link w:val="25"/>
    <w:qFormat/>
    <w:uiPriority w:val="99"/>
    <w:pPr>
      <w:tabs>
        <w:tab w:val="center" w:pos="4153"/>
        <w:tab w:val="right" w:pos="8306"/>
      </w:tabs>
    </w:pPr>
    <w:rPr>
      <w:rFonts w:eastAsia="宋体"/>
      <w:sz w:val="18"/>
      <w:szCs w:val="18"/>
    </w:rPr>
  </w:style>
  <w:style w:type="paragraph" w:styleId="11">
    <w:name w:val="header"/>
    <w:basedOn w:val="1"/>
    <w:link w:val="33"/>
    <w:qFormat/>
    <w:uiPriority w:val="0"/>
    <w:pPr>
      <w:pBdr>
        <w:bottom w:val="single" w:color="auto" w:sz="6" w:space="1"/>
      </w:pBdr>
      <w:tabs>
        <w:tab w:val="center" w:pos="4153"/>
        <w:tab w:val="right" w:pos="8306"/>
      </w:tabs>
      <w:jc w:val="center"/>
    </w:pPr>
    <w:rPr>
      <w:sz w:val="18"/>
      <w:szCs w:val="18"/>
    </w:rPr>
  </w:style>
  <w:style w:type="paragraph" w:styleId="12">
    <w:name w:val="Body Text 2"/>
    <w:basedOn w:val="1"/>
    <w:link w:val="46"/>
    <w:qFormat/>
    <w:uiPriority w:val="0"/>
    <w:pPr>
      <w:spacing w:after="120" w:line="480" w:lineRule="auto"/>
    </w:pPr>
  </w:style>
  <w:style w:type="paragraph" w:styleId="13">
    <w:name w:val="Normal (Web)"/>
    <w:basedOn w:val="1"/>
    <w:qFormat/>
    <w:uiPriority w:val="0"/>
    <w:rPr>
      <w:rFonts w:ascii="Times New Roman" w:hAnsi="Times New Roman"/>
      <w:sz w:val="24"/>
      <w:szCs w:val="24"/>
    </w:rPr>
  </w:style>
  <w:style w:type="paragraph" w:styleId="14">
    <w:name w:val="annotation subject"/>
    <w:basedOn w:val="5"/>
    <w:next w:val="5"/>
    <w:semiHidden/>
    <w:qFormat/>
    <w:uiPriority w:val="0"/>
    <w:rPr>
      <w:b/>
      <w:bCs/>
    </w:rPr>
  </w:style>
  <w:style w:type="table" w:styleId="16">
    <w:name w:val="Table Grid"/>
    <w:basedOn w:val="15"/>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basedOn w:val="17"/>
    <w:qFormat/>
    <w:uiPriority w:val="0"/>
  </w:style>
  <w:style w:type="character" w:styleId="19">
    <w:name w:val="annotation reference"/>
    <w:semiHidden/>
    <w:qFormat/>
    <w:uiPriority w:val="0"/>
    <w:rPr>
      <w:sz w:val="21"/>
      <w:szCs w:val="21"/>
    </w:rPr>
  </w:style>
  <w:style w:type="character" w:customStyle="1" w:styleId="20">
    <w:name w:val="表头 Char1"/>
    <w:link w:val="21"/>
    <w:qFormat/>
    <w:uiPriority w:val="0"/>
    <w:rPr>
      <w:rFonts w:eastAsia="黑体"/>
      <w:spacing w:val="6"/>
      <w:kern w:val="2"/>
      <w:position w:val="10"/>
      <w:sz w:val="24"/>
      <w:szCs w:val="24"/>
    </w:rPr>
  </w:style>
  <w:style w:type="paragraph" w:customStyle="1" w:styleId="21">
    <w:name w:val="表头"/>
    <w:basedOn w:val="22"/>
    <w:link w:val="20"/>
    <w:qFormat/>
    <w:uiPriority w:val="0"/>
    <w:pPr>
      <w:spacing w:line="240" w:lineRule="auto"/>
      <w:ind w:firstLine="504"/>
      <w:jc w:val="left"/>
    </w:pPr>
    <w:rPr>
      <w:rFonts w:eastAsia="黑体"/>
      <w:spacing w:val="6"/>
      <w:position w:val="10"/>
      <w:sz w:val="24"/>
      <w:szCs w:val="24"/>
    </w:rPr>
  </w:style>
  <w:style w:type="paragraph" w:customStyle="1" w:styleId="22">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23">
    <w:name w:val="段落 Char"/>
    <w:link w:val="24"/>
    <w:qFormat/>
    <w:uiPriority w:val="0"/>
    <w:rPr>
      <w:rFonts w:ascii="宋体" w:hAnsi="Courier New" w:eastAsia="宋体"/>
      <w:kern w:val="2"/>
      <w:sz w:val="28"/>
      <w:lang w:val="en-US" w:eastAsia="zh-CN" w:bidi="ar-SA"/>
    </w:rPr>
  </w:style>
  <w:style w:type="paragraph" w:customStyle="1" w:styleId="24">
    <w:name w:val="段落"/>
    <w:basedOn w:val="8"/>
    <w:link w:val="23"/>
    <w:qFormat/>
    <w:uiPriority w:val="0"/>
    <w:pPr>
      <w:widowControl w:val="0"/>
      <w:adjustRightInd/>
      <w:snapToGrid/>
      <w:spacing w:after="0" w:line="500" w:lineRule="exact"/>
      <w:ind w:firstLine="578"/>
      <w:jc w:val="both"/>
    </w:pPr>
    <w:rPr>
      <w:rFonts w:cs="宋体"/>
      <w:kern w:val="2"/>
      <w:sz w:val="28"/>
      <w:szCs w:val="20"/>
    </w:rPr>
  </w:style>
  <w:style w:type="character" w:customStyle="1" w:styleId="25">
    <w:name w:val="页脚 Char"/>
    <w:link w:val="10"/>
    <w:qFormat/>
    <w:uiPriority w:val="99"/>
    <w:rPr>
      <w:rFonts w:ascii="Tahoma" w:hAnsi="Tahoma"/>
      <w:sz w:val="18"/>
      <w:szCs w:val="18"/>
      <w:lang w:bidi="ar-SA"/>
    </w:rPr>
  </w:style>
  <w:style w:type="character" w:customStyle="1" w:styleId="26">
    <w:name w:val="正文文本缩进 Char"/>
    <w:link w:val="7"/>
    <w:qFormat/>
    <w:uiPriority w:val="0"/>
    <w:rPr>
      <w:rFonts w:ascii="Tahoma" w:hAnsi="Tahoma" w:eastAsia="微软雅黑"/>
      <w:sz w:val="22"/>
      <w:szCs w:val="22"/>
    </w:rPr>
  </w:style>
  <w:style w:type="character" w:customStyle="1" w:styleId="27">
    <w:name w:val="纯文本 Char"/>
    <w:link w:val="8"/>
    <w:qFormat/>
    <w:uiPriority w:val="0"/>
    <w:rPr>
      <w:rFonts w:ascii="宋体" w:hAnsi="Courier New" w:eastAsia="宋体" w:cs="Courier New"/>
      <w:sz w:val="21"/>
      <w:szCs w:val="21"/>
      <w:lang w:val="en-US" w:eastAsia="zh-CN" w:bidi="ar-SA"/>
    </w:rPr>
  </w:style>
  <w:style w:type="character" w:customStyle="1" w:styleId="28">
    <w:name w:val="正文首行缩进 2 Char"/>
    <w:basedOn w:val="26"/>
    <w:link w:val="29"/>
    <w:qFormat/>
    <w:uiPriority w:val="99"/>
    <w:rPr>
      <w:rFonts w:ascii="Tahoma" w:hAnsi="Tahoma" w:eastAsia="微软雅黑"/>
      <w:sz w:val="22"/>
      <w:szCs w:val="22"/>
    </w:rPr>
  </w:style>
  <w:style w:type="paragraph" w:customStyle="1" w:styleId="29">
    <w:name w:val="正文首行缩进 21"/>
    <w:basedOn w:val="7"/>
    <w:link w:val="28"/>
    <w:qFormat/>
    <w:uiPriority w:val="0"/>
    <w:pPr>
      <w:ind w:firstLine="420" w:firstLineChars="200"/>
    </w:pPr>
  </w:style>
  <w:style w:type="character" w:customStyle="1" w:styleId="30">
    <w:name w:val="标题 1 Char"/>
    <w:link w:val="2"/>
    <w:qFormat/>
    <w:uiPriority w:val="0"/>
    <w:rPr>
      <w:rFonts w:eastAsia="仿宋_GB2312"/>
      <w:kern w:val="2"/>
      <w:sz w:val="32"/>
      <w:szCs w:val="24"/>
    </w:rPr>
  </w:style>
  <w:style w:type="character" w:customStyle="1" w:styleId="31">
    <w:name w:val="段落 Char Char Char Char Char Char"/>
    <w:link w:val="32"/>
    <w:qFormat/>
    <w:uiPriority w:val="0"/>
    <w:rPr>
      <w:rFonts w:eastAsia="宋体"/>
      <w:kern w:val="2"/>
      <w:sz w:val="21"/>
      <w:szCs w:val="21"/>
      <w:lang w:val="en-US" w:eastAsia="zh-CN" w:bidi="ar-SA"/>
    </w:rPr>
  </w:style>
  <w:style w:type="paragraph" w:customStyle="1" w:styleId="32">
    <w:name w:val="段落 Char Char Char Char Char"/>
    <w:basedOn w:val="8"/>
    <w:link w:val="31"/>
    <w:qFormat/>
    <w:uiPriority w:val="0"/>
    <w:pPr>
      <w:widowControl w:val="0"/>
      <w:tabs>
        <w:tab w:val="left" w:pos="600"/>
        <w:tab w:val="left" w:pos="720"/>
      </w:tabs>
      <w:adjustRightInd/>
      <w:spacing w:after="0" w:line="240" w:lineRule="atLeast"/>
      <w:jc w:val="center"/>
    </w:pPr>
    <w:rPr>
      <w:rFonts w:ascii="Times New Roman" w:hAnsi="Times New Roman" w:cs="宋体"/>
      <w:kern w:val="2"/>
    </w:rPr>
  </w:style>
  <w:style w:type="character" w:customStyle="1" w:styleId="33">
    <w:name w:val="页眉 Char"/>
    <w:link w:val="11"/>
    <w:qFormat/>
    <w:uiPriority w:val="0"/>
    <w:rPr>
      <w:rFonts w:ascii="Tahoma" w:hAnsi="Tahoma" w:eastAsia="微软雅黑"/>
      <w:sz w:val="18"/>
      <w:szCs w:val="18"/>
    </w:rPr>
  </w:style>
  <w:style w:type="character" w:customStyle="1" w:styleId="34">
    <w:name w:val="正文缩进 Char"/>
    <w:link w:val="3"/>
    <w:qFormat/>
    <w:locked/>
    <w:uiPriority w:val="0"/>
    <w:rPr>
      <w:rFonts w:ascii="宋体" w:hAnsi="宋体"/>
      <w:kern w:val="2"/>
      <w:sz w:val="28"/>
    </w:rPr>
  </w:style>
  <w:style w:type="character" w:customStyle="1" w:styleId="35">
    <w:name w:val="font01"/>
    <w:qFormat/>
    <w:uiPriority w:val="0"/>
    <w:rPr>
      <w:rFonts w:hint="eastAsia" w:ascii="宋体" w:hAnsi="宋体" w:eastAsia="宋体" w:cs="宋体"/>
      <w:color w:val="000000"/>
      <w:sz w:val="22"/>
      <w:szCs w:val="22"/>
      <w:u w:val="none"/>
    </w:rPr>
  </w:style>
  <w:style w:type="character" w:customStyle="1" w:styleId="36">
    <w:name w:val="font31"/>
    <w:qFormat/>
    <w:uiPriority w:val="0"/>
    <w:rPr>
      <w:rFonts w:hint="default" w:ascii="Times New Roman" w:hAnsi="Times New Roman" w:cs="Times New Roman"/>
      <w:color w:val="000000"/>
      <w:sz w:val="24"/>
      <w:szCs w:val="24"/>
      <w:u w:val="none"/>
    </w:rPr>
  </w:style>
  <w:style w:type="character" w:customStyle="1" w:styleId="37">
    <w:name w:val="font11"/>
    <w:qFormat/>
    <w:uiPriority w:val="0"/>
    <w:rPr>
      <w:rFonts w:hint="default" w:ascii="Times New Roman" w:hAnsi="Times New Roman" w:cs="Times New Roman"/>
      <w:color w:val="000000"/>
      <w:sz w:val="22"/>
      <w:szCs w:val="22"/>
      <w:u w:val="none"/>
    </w:rPr>
  </w:style>
  <w:style w:type="paragraph" w:customStyle="1" w:styleId="38">
    <w:name w:val="表格"/>
    <w:basedOn w:val="1"/>
    <w:link w:val="54"/>
    <w:qFormat/>
    <w:uiPriority w:val="0"/>
    <w:pPr>
      <w:keepNext/>
      <w:widowControl w:val="0"/>
      <w:snapToGrid/>
      <w:spacing w:after="0" w:line="312" w:lineRule="atLeast"/>
      <w:jc w:val="center"/>
      <w:textAlignment w:val="baseline"/>
    </w:pPr>
    <w:rPr>
      <w:rFonts w:ascii="Times New Roman" w:hAnsi="Times New Roman" w:eastAsia="宋体"/>
      <w:sz w:val="21"/>
      <w:szCs w:val="20"/>
    </w:rPr>
  </w:style>
  <w:style w:type="paragraph" w:customStyle="1" w:styleId="39">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paragraph" w:customStyle="1" w:styleId="40">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1">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2">
    <w:name w:val="Revision"/>
    <w:unhideWhenUsed/>
    <w:qFormat/>
    <w:uiPriority w:val="99"/>
    <w:rPr>
      <w:rFonts w:ascii="Tahoma" w:hAnsi="Tahoma" w:eastAsia="微软雅黑" w:cs="Times New Roman"/>
      <w:sz w:val="22"/>
      <w:szCs w:val="22"/>
      <w:lang w:val="en-US" w:eastAsia="zh-CN" w:bidi="ar-SA"/>
    </w:rPr>
  </w:style>
  <w:style w:type="paragraph" w:customStyle="1" w:styleId="43">
    <w:name w:val="样式 结论 + 段后: 0.5 行"/>
    <w:basedOn w:val="1"/>
    <w:qFormat/>
    <w:uiPriority w:val="0"/>
    <w:pPr>
      <w:widowControl w:val="0"/>
      <w:adjustRightInd/>
      <w:spacing w:beforeLines="50" w:afterLines="50" w:line="500" w:lineRule="atLeast"/>
      <w:ind w:firstLine="561"/>
      <w:jc w:val="both"/>
    </w:pPr>
    <w:rPr>
      <w:rFonts w:ascii="楷体_GB2312" w:hAnsi="Times New Roman" w:eastAsia="楷体_GB2312" w:cs="宋体"/>
      <w:b/>
      <w:bCs/>
      <w:kern w:val="2"/>
      <w:sz w:val="28"/>
      <w:szCs w:val="21"/>
    </w:rPr>
  </w:style>
  <w:style w:type="paragraph" w:customStyle="1" w:styleId="44">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45">
    <w:name w:val="批注文字 Char"/>
    <w:link w:val="5"/>
    <w:semiHidden/>
    <w:qFormat/>
    <w:uiPriority w:val="0"/>
    <w:rPr>
      <w:rFonts w:ascii="Tahoma" w:hAnsi="Tahoma" w:eastAsia="微软雅黑"/>
      <w:sz w:val="22"/>
      <w:szCs w:val="22"/>
    </w:rPr>
  </w:style>
  <w:style w:type="character" w:customStyle="1" w:styleId="46">
    <w:name w:val="正文文本 2 Char"/>
    <w:link w:val="12"/>
    <w:qFormat/>
    <w:uiPriority w:val="0"/>
    <w:rPr>
      <w:rFonts w:ascii="Tahoma" w:hAnsi="Tahoma" w:eastAsia="微软雅黑"/>
      <w:sz w:val="22"/>
      <w:szCs w:val="22"/>
    </w:rPr>
  </w:style>
  <w:style w:type="paragraph" w:customStyle="1" w:styleId="47">
    <w:name w:val="TableStyle10.5"/>
    <w:basedOn w:val="1"/>
    <w:qFormat/>
    <w:uiPriority w:val="0"/>
    <w:pPr>
      <w:widowControl w:val="0"/>
      <w:adjustRightInd/>
      <w:snapToGrid/>
      <w:spacing w:after="0"/>
      <w:jc w:val="center"/>
    </w:pPr>
    <w:rPr>
      <w:rFonts w:ascii="Times New Roman" w:hAnsi="Times New Roman" w:eastAsia="宋体"/>
      <w:sz w:val="21"/>
    </w:rPr>
  </w:style>
  <w:style w:type="paragraph" w:customStyle="1" w:styleId="48">
    <w:name w:val="TableStyle12"/>
    <w:basedOn w:val="1"/>
    <w:qFormat/>
    <w:uiPriority w:val="0"/>
    <w:pPr>
      <w:widowControl w:val="0"/>
      <w:adjustRightInd/>
      <w:snapToGrid/>
      <w:spacing w:after="0"/>
      <w:jc w:val="center"/>
    </w:pPr>
    <w:rPr>
      <w:rFonts w:ascii="Times New Roman" w:hAnsi="Times New Roman" w:eastAsia="宋体"/>
      <w:sz w:val="24"/>
    </w:rPr>
  </w:style>
  <w:style w:type="paragraph" w:customStyle="1" w:styleId="49">
    <w:name w:val="Table Paragraph"/>
    <w:basedOn w:val="1"/>
    <w:qFormat/>
    <w:uiPriority w:val="1"/>
    <w:pPr>
      <w:widowControl w:val="0"/>
      <w:autoSpaceDE w:val="0"/>
      <w:autoSpaceDN w:val="0"/>
      <w:adjustRightInd/>
      <w:snapToGrid/>
      <w:spacing w:after="0"/>
      <w:jc w:val="center"/>
    </w:pPr>
    <w:rPr>
      <w:rFonts w:ascii="Times New Roman" w:hAnsi="Times New Roman" w:eastAsia="Times New Roman"/>
      <w:lang w:val="zh-CN" w:bidi="zh-CN"/>
    </w:rPr>
  </w:style>
  <w:style w:type="table" w:customStyle="1" w:styleId="50">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1">
    <w:name w:val="正文1 Char"/>
    <w:link w:val="52"/>
    <w:qFormat/>
    <w:uiPriority w:val="0"/>
    <w:rPr>
      <w:rFonts w:ascii="楷体_GB2312" w:eastAsia="楷体_GB2312"/>
      <w:b/>
      <w:kern w:val="2"/>
      <w:sz w:val="28"/>
    </w:rPr>
  </w:style>
  <w:style w:type="paragraph" w:customStyle="1" w:styleId="52">
    <w:name w:val="正文1"/>
    <w:basedOn w:val="1"/>
    <w:link w:val="51"/>
    <w:qFormat/>
    <w:uiPriority w:val="0"/>
    <w:pPr>
      <w:widowControl w:val="0"/>
      <w:adjustRightInd/>
      <w:snapToGrid/>
      <w:spacing w:after="0"/>
      <w:ind w:firstLine="552"/>
      <w:jc w:val="both"/>
    </w:pPr>
    <w:rPr>
      <w:rFonts w:ascii="楷体_GB2312" w:hAnsi="Times New Roman" w:eastAsia="楷体_GB2312"/>
      <w:b/>
      <w:kern w:val="2"/>
      <w:sz w:val="28"/>
      <w:szCs w:val="20"/>
    </w:rPr>
  </w:style>
  <w:style w:type="paragraph" w:customStyle="1" w:styleId="53">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 w:type="character" w:customStyle="1" w:styleId="54">
    <w:name w:val="表格 字符"/>
    <w:link w:val="38"/>
    <w:qFormat/>
    <w:uiPriority w:val="0"/>
    <w:rPr>
      <w:sz w:val="21"/>
    </w:rPr>
  </w:style>
  <w:style w:type="paragraph" w:customStyle="1" w:styleId="55">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7.emf"/><Relationship Id="rId17" Type="http://schemas.openxmlformats.org/officeDocument/2006/relationships/oleObject" Target="embeddings/oleObject5.bin"/><Relationship Id="rId16" Type="http://schemas.openxmlformats.org/officeDocument/2006/relationships/image" Target="media/image6.emf"/><Relationship Id="rId15" Type="http://schemas.openxmlformats.org/officeDocument/2006/relationships/oleObject" Target="embeddings/oleObject4.bin"/><Relationship Id="rId14" Type="http://schemas.openxmlformats.org/officeDocument/2006/relationships/image" Target="media/image5.emf"/><Relationship Id="rId13" Type="http://schemas.openxmlformats.org/officeDocument/2006/relationships/oleObject" Target="embeddings/oleObject3.bin"/><Relationship Id="rId12" Type="http://schemas.openxmlformats.org/officeDocument/2006/relationships/image" Target="media/image4.png"/><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31"/>
    <customShpInfo spid="_x0000_s1032"/>
    <customShpInfo spid="_x0000_s1033"/>
    <customShpInfo spid="_x0000_s1039"/>
    <customShpInfo spid="_x0000_s1041"/>
    <customShpInfo spid="_x0000_s1046"/>
    <customShpInfo spid="_x0000_s1034"/>
    <customShpInfo spid="_x0000_s1042"/>
    <customShpInfo spid="_x0000_s1035"/>
    <customShpInfo spid="_x0000_s1036"/>
    <customShpInfo spid="_x0000_s1037"/>
    <customShpInfo spid="_x0000_s1040"/>
    <customShpInfo spid="_x0000_s1043"/>
    <customShpInfo spid="_x0000_s1044"/>
    <customShpInfo spid="_x0000_s1045"/>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EB1696-40D8-4838-B030-AD1AD9F52B2D}">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42</Pages>
  <Words>12006</Words>
  <Characters>13828</Characters>
  <Lines>73</Lines>
  <Paragraphs>20</Paragraphs>
  <TotalTime>15</TotalTime>
  <ScaleCrop>false</ScaleCrop>
  <LinksUpToDate>false</LinksUpToDate>
  <CharactersWithSpaces>13991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2025-01-18T08:35:00Z</dcterms:created>
  <dc:creator>Administrator</dc:creator>
  <cp:lastModifiedBy>弦卷心</cp:lastModifiedBy>
  <cp:lastPrinted>2020-12-18T09:08:00Z</cp:lastPrinted>
  <dcterms:modified xsi:type="dcterms:W3CDTF">2025-11-20T09:36:17Z</dcterms:modified>
  <dc:title>新乡市亚航电源电子科技有限公司</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TemplateDocerSaveRecord">
    <vt:lpwstr>eyJoZGlkIjoiZGMxNjYxMWRhYTdkNmE1MjNjNWY2ZjdjMjBhZDczMzUiLCJ1c2VySWQiOiIyNDgyNzg3MCJ9</vt:lpwstr>
  </property>
  <property fmtid="{D5CDD505-2E9C-101B-9397-08002B2CF9AE}" pid="4" name="ICV">
    <vt:lpwstr>0B47E1F7DDFF4ABFAA74C8813076CDD1_12</vt:lpwstr>
  </property>
</Properties>
</file>