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28"/>
        <w:gridCol w:w="5894"/>
      </w:tblGrid>
      <w:tr w14:paraId="1059A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61FBFF1F">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eastAsia="仿宋_GB2312"/>
                <w:b/>
                <w:color w:val="000000"/>
                <w:sz w:val="28"/>
                <w:vertAlign w:val="baseline"/>
                <w:lang w:eastAsia="zh-CN"/>
              </w:rPr>
            </w:pPr>
            <w:bookmarkStart w:id="0" w:name="_Hlk496949272"/>
            <w:bookmarkEnd w:id="0"/>
            <w:r>
              <w:rPr>
                <w:rFonts w:hint="eastAsia" w:ascii="仿宋_GB2312" w:eastAsia="仿宋_GB2312"/>
                <w:b/>
                <w:color w:val="000000"/>
                <w:sz w:val="28"/>
              </w:rPr>
              <w:t>建设单位法人代表</w:t>
            </w:r>
            <w:r>
              <w:rPr>
                <w:rFonts w:hint="eastAsia" w:ascii="仿宋_GB2312" w:eastAsia="仿宋_GB2312"/>
                <w:b/>
                <w:color w:val="000000"/>
                <w:sz w:val="28"/>
                <w:lang w:eastAsia="zh-CN"/>
              </w:rPr>
              <w:t>：</w:t>
            </w:r>
          </w:p>
        </w:tc>
        <w:tc>
          <w:tcPr>
            <w:tcW w:w="5894" w:type="dxa"/>
            <w:tcBorders>
              <w:tl2br w:val="nil"/>
              <w:tr2bl w:val="nil"/>
            </w:tcBorders>
            <w:vAlign w:val="center"/>
          </w:tcPr>
          <w:p w14:paraId="388DCBFF">
            <w:pPr>
              <w:jc w:val="center"/>
              <w:rPr>
                <w:rFonts w:hint="eastAsia" w:ascii="仿宋_GB2312" w:eastAsia="仿宋_GB2312"/>
                <w:b/>
                <w:color w:val="000000"/>
                <w:sz w:val="28"/>
                <w:vertAlign w:val="baseline"/>
              </w:rPr>
            </w:pPr>
            <w:r>
              <w:rPr>
                <w:rFonts w:hint="eastAsia" w:ascii="仿宋_GB2312" w:eastAsia="仿宋_GB2312"/>
                <w:color w:val="000000"/>
                <w:sz w:val="28"/>
              </w:rPr>
              <w:t>（签字）</w:t>
            </w:r>
          </w:p>
        </w:tc>
      </w:tr>
      <w:tr w14:paraId="13B52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757B573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仿宋_GB2312" w:eastAsia="仿宋_GB2312"/>
                <w:b/>
                <w:color w:val="000000"/>
                <w:sz w:val="28"/>
                <w:vertAlign w:val="baseline"/>
                <w:lang w:eastAsia="zh-CN"/>
              </w:rPr>
            </w:pPr>
            <w:r>
              <w:rPr>
                <w:rFonts w:hint="eastAsia" w:ascii="仿宋_GB2312" w:eastAsia="仿宋_GB2312"/>
                <w:b/>
                <w:color w:val="000000"/>
                <w:sz w:val="28"/>
              </w:rPr>
              <w:t>编制单位法人代表</w:t>
            </w:r>
            <w:r>
              <w:rPr>
                <w:rFonts w:hint="eastAsia" w:ascii="仿宋_GB2312" w:eastAsia="仿宋_GB2312"/>
                <w:b/>
                <w:color w:val="000000"/>
                <w:sz w:val="28"/>
                <w:lang w:eastAsia="zh-CN"/>
              </w:rPr>
              <w:t>：</w:t>
            </w:r>
          </w:p>
        </w:tc>
        <w:tc>
          <w:tcPr>
            <w:tcW w:w="5894" w:type="dxa"/>
            <w:tcBorders>
              <w:tl2br w:val="nil"/>
              <w:tr2bl w:val="nil"/>
            </w:tcBorders>
            <w:vAlign w:val="center"/>
          </w:tcPr>
          <w:p w14:paraId="3D5273A4">
            <w:pPr>
              <w:jc w:val="center"/>
              <w:rPr>
                <w:rFonts w:hint="eastAsia" w:ascii="仿宋_GB2312" w:eastAsia="仿宋_GB2312"/>
                <w:b/>
                <w:color w:val="000000"/>
                <w:sz w:val="28"/>
                <w:vertAlign w:val="baseline"/>
              </w:rPr>
            </w:pPr>
            <w:r>
              <w:rPr>
                <w:rFonts w:hint="eastAsia" w:ascii="仿宋_GB2312" w:eastAsia="仿宋_GB2312"/>
                <w:color w:val="000000"/>
                <w:sz w:val="28"/>
              </w:rPr>
              <w:t>（签字）</w:t>
            </w:r>
          </w:p>
        </w:tc>
      </w:tr>
      <w:tr w14:paraId="3ED11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05ED44E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pacing w:val="10"/>
                <w:w w:val="79"/>
                <w:sz w:val="28"/>
                <w:lang w:eastAsia="zh-CN"/>
              </w:rPr>
            </w:pPr>
            <w:r>
              <w:rPr>
                <w:rFonts w:hint="eastAsia" w:ascii="仿宋_GB2312" w:eastAsia="仿宋_GB2312"/>
                <w:b/>
                <w:color w:val="000000"/>
                <w:spacing w:val="10"/>
                <w:w w:val="79"/>
                <w:sz w:val="28"/>
              </w:rPr>
              <w:t>项目负责人</w:t>
            </w:r>
            <w:r>
              <w:rPr>
                <w:rFonts w:hint="eastAsia" w:ascii="仿宋_GB2312" w:eastAsia="仿宋_GB2312"/>
                <w:b/>
                <w:color w:val="000000"/>
                <w:spacing w:val="10"/>
                <w:w w:val="79"/>
                <w:sz w:val="28"/>
                <w:lang w:eastAsia="zh-CN"/>
              </w:rPr>
              <w:t>：</w:t>
            </w:r>
          </w:p>
        </w:tc>
        <w:tc>
          <w:tcPr>
            <w:tcW w:w="5894" w:type="dxa"/>
            <w:tcBorders>
              <w:tl2br w:val="nil"/>
              <w:tr2bl w:val="nil"/>
            </w:tcBorders>
            <w:vAlign w:val="center"/>
          </w:tcPr>
          <w:p w14:paraId="2B40B8C8">
            <w:pPr>
              <w:jc w:val="left"/>
              <w:rPr>
                <w:rFonts w:hint="eastAsia" w:ascii="仿宋_GB2312" w:eastAsia="仿宋_GB2312"/>
                <w:b/>
                <w:color w:val="000000" w:themeColor="text1"/>
                <w:sz w:val="28"/>
                <w:highlight w:val="none"/>
                <w:vertAlign w:val="baseline"/>
                <w:lang w:eastAsia="zh-CN"/>
                <w14:textFill>
                  <w14:solidFill>
                    <w14:schemeClr w14:val="tx1"/>
                  </w14:solidFill>
                </w14:textFill>
              </w:rPr>
            </w:pPr>
            <w:r>
              <w:rPr>
                <w:rFonts w:hint="eastAsia" w:ascii="仿宋_GB2312" w:eastAsia="仿宋_GB2312"/>
                <w:b/>
                <w:color w:val="000000" w:themeColor="text1"/>
                <w:sz w:val="28"/>
                <w:highlight w:val="none"/>
                <w:vertAlign w:val="baseline"/>
                <w:lang w:eastAsia="zh-CN"/>
                <w14:textFill>
                  <w14:solidFill>
                    <w14:schemeClr w14:val="tx1"/>
                  </w14:solidFill>
                </w14:textFill>
              </w:rPr>
              <w:t>谷天凯</w:t>
            </w:r>
          </w:p>
        </w:tc>
      </w:tr>
      <w:tr w14:paraId="08F28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5E5B975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_GB2312" w:eastAsia="仿宋_GB2312"/>
                <w:b/>
                <w:color w:val="000000"/>
                <w:spacing w:val="10"/>
                <w:w w:val="79"/>
                <w:sz w:val="28"/>
                <w:lang w:eastAsia="zh-CN"/>
              </w:rPr>
            </w:pPr>
            <w:r>
              <w:rPr>
                <w:rFonts w:hint="eastAsia" w:ascii="仿宋_GB2312" w:eastAsia="仿宋_GB2312"/>
                <w:b/>
                <w:color w:val="000000"/>
                <w:spacing w:val="10"/>
                <w:w w:val="79"/>
                <w:sz w:val="28"/>
              </w:rPr>
              <w:t>报告编写人</w:t>
            </w:r>
            <w:r>
              <w:rPr>
                <w:rFonts w:hint="eastAsia" w:ascii="仿宋_GB2312" w:eastAsia="仿宋_GB2312"/>
                <w:b/>
                <w:color w:val="000000"/>
                <w:spacing w:val="10"/>
                <w:w w:val="79"/>
                <w:sz w:val="28"/>
                <w:lang w:eastAsia="zh-CN"/>
              </w:rPr>
              <w:t>：</w:t>
            </w:r>
          </w:p>
        </w:tc>
        <w:tc>
          <w:tcPr>
            <w:tcW w:w="5894" w:type="dxa"/>
            <w:tcBorders>
              <w:tl2br w:val="nil"/>
              <w:tr2bl w:val="nil"/>
            </w:tcBorders>
            <w:vAlign w:val="center"/>
          </w:tcPr>
          <w:p w14:paraId="69F1F69C">
            <w:pPr>
              <w:jc w:val="left"/>
              <w:rPr>
                <w:rFonts w:hint="eastAsia" w:ascii="仿宋_GB2312" w:eastAsia="仿宋_GB2312"/>
                <w:b/>
                <w:color w:val="000000" w:themeColor="text1"/>
                <w:sz w:val="28"/>
                <w:highlight w:val="none"/>
                <w:vertAlign w:val="baseline"/>
                <w:lang w:eastAsia="zh-CN"/>
                <w14:textFill>
                  <w14:solidFill>
                    <w14:schemeClr w14:val="tx1"/>
                  </w14:solidFill>
                </w14:textFill>
              </w:rPr>
            </w:pPr>
            <w:r>
              <w:rPr>
                <w:rFonts w:hint="eastAsia" w:ascii="仿宋_GB2312" w:eastAsia="仿宋_GB2312"/>
                <w:b/>
                <w:color w:val="000000" w:themeColor="text1"/>
                <w:sz w:val="28"/>
                <w:highlight w:val="none"/>
                <w:vertAlign w:val="baseline"/>
                <w:lang w:eastAsia="zh-CN"/>
                <w14:textFill>
                  <w14:solidFill>
                    <w14:schemeClr w14:val="tx1"/>
                  </w14:solidFill>
                </w14:textFill>
              </w:rPr>
              <w:t>谷天凯</w:t>
            </w:r>
          </w:p>
        </w:tc>
      </w:tr>
    </w:tbl>
    <w:p w14:paraId="0F5E541C">
      <w:pPr>
        <w:ind w:left="0" w:leftChars="0" w:firstLine="0" w:firstLineChars="0"/>
        <w:rPr>
          <w:rFonts w:hint="eastAsia" w:ascii="仿宋_GB2312" w:eastAsia="仿宋_GB2312"/>
          <w:b/>
          <w:color w:val="000000"/>
          <w:sz w:val="28"/>
        </w:rPr>
      </w:pPr>
    </w:p>
    <w:p w14:paraId="399EE487">
      <w:pPr>
        <w:jc w:val="left"/>
        <w:rPr>
          <w:rFonts w:hint="default" w:ascii="Times New Roman" w:hAnsi="Times New Roman" w:eastAsia="宋体" w:cs="Times New Roman"/>
          <w:sz w:val="28"/>
          <w:szCs w:val="28"/>
          <w:highlight w:val="none"/>
        </w:rPr>
      </w:pPr>
    </w:p>
    <w:p w14:paraId="48D28499">
      <w:pPr>
        <w:jc w:val="left"/>
        <w:rPr>
          <w:rFonts w:hint="default" w:ascii="Times New Roman" w:hAnsi="Times New Roman" w:eastAsia="宋体" w:cs="Times New Roman"/>
          <w:sz w:val="28"/>
          <w:szCs w:val="28"/>
          <w:highlight w:val="none"/>
        </w:rPr>
      </w:pPr>
    </w:p>
    <w:p w14:paraId="4E6D791F">
      <w:pPr>
        <w:jc w:val="left"/>
        <w:rPr>
          <w:rFonts w:hint="default" w:ascii="Times New Roman" w:hAnsi="Times New Roman" w:eastAsia="宋体" w:cs="Times New Roman"/>
          <w:sz w:val="28"/>
          <w:szCs w:val="28"/>
          <w:highlight w:val="none"/>
        </w:rPr>
      </w:pPr>
    </w:p>
    <w:p w14:paraId="439D8B72">
      <w:pPr>
        <w:jc w:val="left"/>
        <w:rPr>
          <w:rFonts w:hint="default" w:ascii="Times New Roman" w:hAnsi="Times New Roman" w:eastAsia="宋体" w:cs="Times New Roman"/>
          <w:sz w:val="28"/>
          <w:szCs w:val="28"/>
          <w:highlight w:val="none"/>
        </w:rPr>
      </w:pPr>
    </w:p>
    <w:p w14:paraId="09B0D271">
      <w:pPr>
        <w:jc w:val="left"/>
        <w:rPr>
          <w:rFonts w:hint="default" w:ascii="Times New Roman" w:hAnsi="Times New Roman" w:eastAsia="宋体" w:cs="Times New Roman"/>
          <w:sz w:val="28"/>
          <w:szCs w:val="28"/>
          <w:highlight w:val="none"/>
        </w:rPr>
      </w:pPr>
    </w:p>
    <w:p w14:paraId="230D8C42">
      <w:pPr>
        <w:ind w:left="0" w:leftChars="0" w:firstLine="0" w:firstLineChars="0"/>
        <w:rPr>
          <w:rFonts w:hint="default" w:ascii="Times New Roman" w:hAnsi="Times New Roman" w:eastAsia="宋体" w:cs="Times New Roman"/>
          <w:sz w:val="28"/>
          <w:szCs w:val="28"/>
          <w:highlight w:val="none"/>
        </w:rPr>
      </w:pPr>
    </w:p>
    <w:p w14:paraId="5374F632">
      <w:pPr>
        <w:ind w:left="0" w:leftChars="0" w:firstLine="0" w:firstLineChars="0"/>
        <w:rPr>
          <w:rFonts w:hint="default" w:ascii="Times New Roman" w:hAnsi="Times New Roman" w:eastAsia="宋体" w:cs="Times New Roman"/>
          <w:sz w:val="28"/>
          <w:szCs w:val="28"/>
          <w:highlight w:val="none"/>
        </w:rPr>
      </w:pPr>
    </w:p>
    <w:p w14:paraId="7D5E6AAF">
      <w:pPr>
        <w:ind w:left="0" w:leftChars="0" w:firstLine="0" w:firstLineChars="0"/>
        <w:rPr>
          <w:rFonts w:hint="default" w:ascii="Times New Roman" w:hAnsi="Times New Roman" w:eastAsia="宋体" w:cs="Times New Roman"/>
          <w:sz w:val="28"/>
          <w:szCs w:val="28"/>
          <w:highlight w:val="none"/>
        </w:rPr>
      </w:pPr>
    </w:p>
    <w:p w14:paraId="56F3637B">
      <w:pPr>
        <w:ind w:left="0" w:leftChars="0" w:firstLine="0" w:firstLineChars="0"/>
        <w:rPr>
          <w:rFonts w:hint="default" w:ascii="Times New Roman" w:hAnsi="Times New Roman" w:eastAsia="宋体" w:cs="Times New Roman"/>
          <w:sz w:val="28"/>
          <w:szCs w:val="28"/>
          <w:highlight w:val="none"/>
        </w:rPr>
      </w:pPr>
    </w:p>
    <w:p w14:paraId="41280E1E">
      <w:pPr>
        <w:ind w:left="0" w:leftChars="0" w:firstLine="0" w:firstLineChars="0"/>
        <w:rPr>
          <w:rFonts w:hint="default" w:ascii="Times New Roman" w:hAnsi="Times New Roman" w:eastAsia="宋体" w:cs="Times New Roman"/>
          <w:sz w:val="28"/>
          <w:szCs w:val="28"/>
          <w:highlight w:val="none"/>
        </w:rPr>
      </w:pPr>
    </w:p>
    <w:p w14:paraId="740FC68B">
      <w:pPr>
        <w:ind w:left="0" w:leftChars="0" w:firstLine="0" w:firstLineChars="0"/>
        <w:rPr>
          <w:rFonts w:hint="default" w:ascii="Times New Roman" w:hAnsi="Times New Roman" w:eastAsia="宋体" w:cs="Times New Roman"/>
          <w:sz w:val="28"/>
          <w:szCs w:val="28"/>
          <w:highlight w:val="none"/>
        </w:rPr>
      </w:pPr>
    </w:p>
    <w:p w14:paraId="4E31911B">
      <w:pPr>
        <w:ind w:left="0" w:leftChars="0" w:firstLine="0" w:firstLineChars="0"/>
        <w:rPr>
          <w:rFonts w:hint="default" w:ascii="Times New Roman" w:hAnsi="Times New Roman" w:eastAsia="宋体" w:cs="Times New Roman"/>
          <w:sz w:val="28"/>
          <w:szCs w:val="28"/>
          <w:highlight w:val="none"/>
        </w:rPr>
      </w:pPr>
    </w:p>
    <w:p w14:paraId="185A71D0">
      <w:pPr>
        <w:ind w:left="0" w:leftChars="0" w:firstLine="0" w:firstLineChars="0"/>
        <w:rPr>
          <w:rFonts w:hint="default" w:ascii="Times New Roman" w:hAnsi="Times New Roman" w:eastAsia="宋体" w:cs="Times New Roman"/>
          <w:sz w:val="28"/>
          <w:szCs w:val="28"/>
          <w:highlight w:val="none"/>
        </w:rPr>
      </w:pPr>
    </w:p>
    <w:p w14:paraId="05A95B99">
      <w:pPr>
        <w:ind w:left="0" w:leftChars="0" w:firstLine="0" w:firstLineChars="0"/>
        <w:rPr>
          <w:rFonts w:hint="default" w:ascii="Times New Roman" w:hAnsi="Times New Roman" w:eastAsia="宋体" w:cs="Times New Roman"/>
          <w:sz w:val="28"/>
          <w:szCs w:val="28"/>
          <w:highlight w:val="none"/>
        </w:rPr>
      </w:pPr>
    </w:p>
    <w:p w14:paraId="1CDA687E">
      <w:pPr>
        <w:rPr>
          <w:rFonts w:hint="default" w:ascii="Times New Roman" w:hAnsi="Times New Roman" w:eastAsia="宋体" w:cs="Times New Roman"/>
          <w:sz w:val="28"/>
          <w:szCs w:val="28"/>
          <w:highlight w:val="none"/>
        </w:rPr>
      </w:pPr>
    </w:p>
    <w:p w14:paraId="1F23B3E3">
      <w:pPr>
        <w:rPr>
          <w:rFonts w:hint="default" w:ascii="Times New Roman" w:hAnsi="Times New Roman" w:eastAsia="宋体" w:cs="Times New Roman"/>
          <w:sz w:val="28"/>
          <w:szCs w:val="28"/>
          <w:highlight w:val="none"/>
        </w:rPr>
      </w:pPr>
    </w:p>
    <w:tbl>
      <w:tblPr>
        <w:tblStyle w:val="17"/>
        <w:tblW w:w="94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15"/>
        <w:gridCol w:w="3094"/>
        <w:gridCol w:w="1648"/>
        <w:gridCol w:w="3081"/>
      </w:tblGrid>
      <w:tr w14:paraId="306A8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top"/>
          </w:tcPr>
          <w:p w14:paraId="072627E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建设</w:t>
            </w:r>
            <w:r>
              <w:rPr>
                <w:rFonts w:hint="eastAsia" w:ascii="仿宋" w:hAnsi="仿宋" w:eastAsia="仿宋" w:cs="仿宋"/>
                <w:sz w:val="28"/>
                <w:szCs w:val="28"/>
              </w:rPr>
              <w:t>单位</w:t>
            </w:r>
            <w:r>
              <w:rPr>
                <w:rFonts w:hint="eastAsia" w:ascii="仿宋" w:hAnsi="仿宋" w:eastAsia="仿宋" w:cs="仿宋"/>
                <w:sz w:val="28"/>
                <w:szCs w:val="28"/>
                <w:lang w:eastAsia="zh-CN"/>
              </w:rPr>
              <w:t>：</w:t>
            </w:r>
          </w:p>
        </w:tc>
        <w:tc>
          <w:tcPr>
            <w:tcW w:w="3094" w:type="dxa"/>
            <w:vAlign w:val="center"/>
          </w:tcPr>
          <w:p w14:paraId="4F8CB0F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新疆天鹭新材料科技有限公司</w:t>
            </w:r>
          </w:p>
        </w:tc>
        <w:tc>
          <w:tcPr>
            <w:tcW w:w="1648" w:type="dxa"/>
            <w:vAlign w:val="top"/>
          </w:tcPr>
          <w:p w14:paraId="294220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编制</w:t>
            </w:r>
            <w:r>
              <w:rPr>
                <w:rFonts w:hint="eastAsia" w:ascii="仿宋" w:hAnsi="仿宋" w:eastAsia="仿宋" w:cs="仿宋"/>
                <w:sz w:val="28"/>
                <w:szCs w:val="28"/>
              </w:rPr>
              <w:t>单位</w:t>
            </w:r>
            <w:r>
              <w:rPr>
                <w:rFonts w:hint="eastAsia" w:ascii="仿宋" w:hAnsi="仿宋" w:eastAsia="仿宋" w:cs="仿宋"/>
                <w:sz w:val="28"/>
                <w:szCs w:val="28"/>
                <w:lang w:eastAsia="zh-CN"/>
              </w:rPr>
              <w:t>：</w:t>
            </w:r>
          </w:p>
        </w:tc>
        <w:tc>
          <w:tcPr>
            <w:tcW w:w="3081" w:type="dxa"/>
            <w:vAlign w:val="center"/>
          </w:tcPr>
          <w:p w14:paraId="08A31D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u w:val="none"/>
                <w:lang w:val="en-US" w:eastAsia="zh-CN"/>
              </w:rPr>
              <w:t>新疆天鹭新材料科技有限公司</w:t>
            </w:r>
          </w:p>
        </w:tc>
      </w:tr>
      <w:tr w14:paraId="48016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center"/>
          </w:tcPr>
          <w:p w14:paraId="440BE24A">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电话：</w:t>
            </w:r>
          </w:p>
        </w:tc>
        <w:tc>
          <w:tcPr>
            <w:tcW w:w="3094" w:type="dxa"/>
            <w:vAlign w:val="center"/>
          </w:tcPr>
          <w:p w14:paraId="098D5618">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0373-3978807</w:t>
            </w:r>
          </w:p>
        </w:tc>
        <w:tc>
          <w:tcPr>
            <w:tcW w:w="1648" w:type="dxa"/>
            <w:vAlign w:val="center"/>
          </w:tcPr>
          <w:p w14:paraId="133EB2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电话：</w:t>
            </w:r>
          </w:p>
        </w:tc>
        <w:tc>
          <w:tcPr>
            <w:tcW w:w="3081" w:type="dxa"/>
            <w:vAlign w:val="center"/>
          </w:tcPr>
          <w:p w14:paraId="6BA9169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default" w:ascii="Times New Roman" w:hAnsi="Times New Roman" w:eastAsia="仿宋" w:cs="Times New Roman"/>
                <w:color w:val="000000" w:themeColor="text1"/>
                <w:sz w:val="28"/>
                <w:szCs w:val="28"/>
                <w:lang w:val="en-US" w:eastAsia="zh-CN"/>
                <w14:textFill>
                  <w14:solidFill>
                    <w14:schemeClr w14:val="tx1"/>
                  </w14:solidFill>
                </w14:textFill>
              </w:rPr>
              <w:t>0373-3978807</w:t>
            </w:r>
          </w:p>
        </w:tc>
      </w:tr>
      <w:tr w14:paraId="39EDA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center"/>
          </w:tcPr>
          <w:p w14:paraId="1DBAA2B1">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邮编：</w:t>
            </w:r>
          </w:p>
        </w:tc>
        <w:tc>
          <w:tcPr>
            <w:tcW w:w="3094" w:type="dxa"/>
            <w:vAlign w:val="center"/>
          </w:tcPr>
          <w:p w14:paraId="01E6581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default" w:ascii="仿宋" w:hAnsi="仿宋" w:eastAsia="仿宋" w:cs="仿宋"/>
                <w:sz w:val="28"/>
                <w:szCs w:val="28"/>
                <w:lang w:val="en-US" w:eastAsia="zh-CN"/>
              </w:rPr>
            </w:pPr>
            <w:r>
              <w:rPr>
                <w:rFonts w:hint="eastAsia" w:eastAsia="仿宋" w:cs="Times New Roman"/>
                <w:color w:val="000000" w:themeColor="text1"/>
                <w:sz w:val="28"/>
                <w:szCs w:val="28"/>
                <w:lang w:val="en-US" w:eastAsia="zh-CN"/>
                <w14:textFill>
                  <w14:solidFill>
                    <w14:schemeClr w14:val="tx1"/>
                  </w14:solidFill>
                </w14:textFill>
              </w:rPr>
              <w:t>843900</w:t>
            </w:r>
          </w:p>
        </w:tc>
        <w:tc>
          <w:tcPr>
            <w:tcW w:w="1648" w:type="dxa"/>
            <w:vAlign w:val="center"/>
          </w:tcPr>
          <w:p w14:paraId="1FC999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邮编：</w:t>
            </w:r>
          </w:p>
        </w:tc>
        <w:tc>
          <w:tcPr>
            <w:tcW w:w="3081" w:type="dxa"/>
            <w:vAlign w:val="center"/>
          </w:tcPr>
          <w:p w14:paraId="56E78EF9">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Times New Roman" w:hAnsi="Times New Roman" w:eastAsia="仿宋" w:cs="Times New Roman"/>
                <w:color w:val="000000" w:themeColor="text1"/>
                <w:sz w:val="28"/>
                <w:szCs w:val="28"/>
                <w:lang w:val="en-US" w:eastAsia="zh-CN"/>
                <w14:textFill>
                  <w14:solidFill>
                    <w14:schemeClr w14:val="tx1"/>
                  </w14:solidFill>
                </w14:textFill>
              </w:rPr>
            </w:pPr>
            <w:r>
              <w:rPr>
                <w:rFonts w:hint="eastAsia" w:eastAsia="仿宋" w:cs="Times New Roman"/>
                <w:color w:val="000000" w:themeColor="text1"/>
                <w:sz w:val="28"/>
                <w:szCs w:val="28"/>
                <w:lang w:val="en-US" w:eastAsia="zh-CN"/>
                <w14:textFill>
                  <w14:solidFill>
                    <w14:schemeClr w14:val="tx1"/>
                  </w14:solidFill>
                </w14:textFill>
              </w:rPr>
              <w:t>843900</w:t>
            </w:r>
          </w:p>
        </w:tc>
      </w:tr>
      <w:tr w14:paraId="44644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615" w:type="dxa"/>
            <w:vAlign w:val="top"/>
          </w:tcPr>
          <w:p w14:paraId="309FCF43">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地址：</w:t>
            </w:r>
          </w:p>
        </w:tc>
        <w:tc>
          <w:tcPr>
            <w:tcW w:w="3094" w:type="dxa"/>
            <w:vAlign w:val="center"/>
          </w:tcPr>
          <w:p w14:paraId="0E6F9462">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8"/>
                <w:szCs w:val="28"/>
                <w:lang w:eastAsia="zh-CN"/>
                <w14:textFill>
                  <w14:solidFill>
                    <w14:schemeClr w14:val="tx1"/>
                  </w14:solidFill>
                </w14:textFill>
              </w:rPr>
              <w:t>图木舒克经济技术开发区</w:t>
            </w:r>
          </w:p>
        </w:tc>
        <w:tc>
          <w:tcPr>
            <w:tcW w:w="1648" w:type="dxa"/>
            <w:vAlign w:val="top"/>
          </w:tcPr>
          <w:p w14:paraId="1286CF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distribute"/>
              <w:textAlignment w:val="auto"/>
              <w:rPr>
                <w:rFonts w:hint="eastAsia" w:ascii="仿宋" w:hAnsi="仿宋" w:eastAsia="仿宋" w:cs="仿宋"/>
                <w:sz w:val="28"/>
                <w:szCs w:val="28"/>
                <w:lang w:val="en-US" w:eastAsia="zh-CN"/>
              </w:rPr>
            </w:pPr>
            <w:r>
              <w:rPr>
                <w:rFonts w:hint="eastAsia" w:ascii="仿宋" w:hAnsi="仿宋" w:eastAsia="仿宋" w:cs="仿宋"/>
                <w:sz w:val="28"/>
                <w:szCs w:val="28"/>
              </w:rPr>
              <w:t>地址：</w:t>
            </w:r>
          </w:p>
        </w:tc>
        <w:tc>
          <w:tcPr>
            <w:tcW w:w="3081" w:type="dxa"/>
            <w:vAlign w:val="center"/>
          </w:tcPr>
          <w:p w14:paraId="764FAD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仿宋" w:hAnsi="仿宋" w:eastAsia="仿宋" w:cs="仿宋"/>
                <w:sz w:val="28"/>
                <w:szCs w:val="28"/>
                <w:lang w:val="en-US" w:eastAsia="zh-CN"/>
              </w:rPr>
            </w:pPr>
            <w:r>
              <w:rPr>
                <w:rFonts w:hint="eastAsia" w:ascii="仿宋" w:hAnsi="仿宋" w:eastAsia="仿宋" w:cs="仿宋"/>
                <w:color w:val="000000" w:themeColor="text1"/>
                <w:sz w:val="28"/>
                <w:szCs w:val="28"/>
                <w:lang w:eastAsia="zh-CN"/>
                <w14:textFill>
                  <w14:solidFill>
                    <w14:schemeClr w14:val="tx1"/>
                  </w14:solidFill>
                </w14:textFill>
              </w:rPr>
              <w:t>图木舒克经济技术开发区</w:t>
            </w:r>
          </w:p>
        </w:tc>
      </w:tr>
    </w:tbl>
    <w:p w14:paraId="0EF90188">
      <w:pPr>
        <w:pStyle w:val="2"/>
        <w:keepNext w:val="0"/>
        <w:keepLines w:val="0"/>
        <w:pageBreakBefore w:val="0"/>
        <w:widowControl w:val="0"/>
        <w:kinsoku/>
        <w:wordWrap/>
        <w:overflowPunct/>
        <w:topLinePunct w:val="0"/>
        <w:autoSpaceDE/>
        <w:autoSpaceDN/>
        <w:bidi w:val="0"/>
        <w:adjustRightInd w:val="0"/>
        <w:snapToGrid w:val="0"/>
        <w:spacing w:after="157" w:afterLines="50" w:line="360" w:lineRule="auto"/>
        <w:ind w:left="0" w:leftChars="0" w:right="0" w:rightChars="0"/>
        <w:jc w:val="both"/>
        <w:textAlignment w:val="auto"/>
        <w:outlineLvl w:val="9"/>
        <w:rPr>
          <w:rFonts w:hint="default" w:ascii="Times New Roman" w:hAnsi="Times New Roman" w:eastAsia="宋体" w:cs="Times New Roman"/>
          <w:b/>
          <w:bCs w:val="0"/>
          <w:sz w:val="36"/>
          <w:szCs w:val="36"/>
          <w:highlight w:val="none"/>
          <w:lang w:val="en-US" w:eastAsia="zh-C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sdt>
      <w:sdtPr>
        <w:rPr>
          <w:rFonts w:ascii="宋体" w:hAnsi="宋体" w:eastAsia="宋体" w:cstheme="minorBidi"/>
          <w:kern w:val="2"/>
          <w:sz w:val="21"/>
          <w:szCs w:val="22"/>
          <w:vertAlign w:val="baseline"/>
          <w:lang w:val="en-US" w:eastAsia="zh-CN" w:bidi="ar-SA"/>
        </w:rPr>
        <w:id w:val="147457912"/>
        <w15:color w:val="DBDBDB"/>
        <w:docPartObj>
          <w:docPartGallery w:val="Table of Contents"/>
          <w:docPartUnique/>
        </w:docPartObj>
      </w:sdtPr>
      <w:sdtEndPr>
        <w:rPr>
          <w:rFonts w:hint="default" w:ascii="Times New Roman" w:hAnsi="Times New Roman" w:eastAsia="宋体" w:cs="Times New Roman"/>
          <w:b/>
          <w:kern w:val="44"/>
          <w:sz w:val="32"/>
          <w:szCs w:val="22"/>
          <w:vertAlign w:val="baseline"/>
          <w:lang w:val="en-US" w:eastAsia="zh-CN" w:bidi="ar-SA"/>
        </w:rPr>
      </w:sdtEndPr>
      <w:sdtContent>
        <w:p w14:paraId="5954E748">
          <w:pPr>
            <w:spacing w:before="0" w:beforeLines="0" w:after="0" w:afterLines="0" w:line="240" w:lineRule="auto"/>
            <w:ind w:left="0" w:leftChars="0" w:right="0" w:rightChars="0" w:firstLine="0" w:firstLineChars="0"/>
            <w:jc w:val="center"/>
            <w:rPr>
              <w:sz w:val="40"/>
              <w:szCs w:val="32"/>
            </w:rPr>
          </w:pPr>
          <w:r>
            <w:rPr>
              <w:rFonts w:ascii="宋体" w:hAnsi="宋体" w:eastAsia="宋体"/>
              <w:sz w:val="28"/>
              <w:szCs w:val="32"/>
            </w:rPr>
            <w:t>目录</w:t>
          </w:r>
        </w:p>
        <w:p w14:paraId="532C47A7">
          <w:pPr>
            <w:pStyle w:val="14"/>
            <w:tabs>
              <w:tab w:val="right" w:leader="dot" w:pos="8306"/>
            </w:tabs>
          </w:pPr>
          <w:r>
            <w:rPr>
              <w:rFonts w:hint="default" w:ascii="Times New Roman" w:hAnsi="Times New Roman" w:cs="Times New Roman"/>
              <w:sz w:val="24"/>
              <w:szCs w:val="24"/>
              <w:lang w:val="en-US" w:eastAsia="zh-CN"/>
            </w:rPr>
            <w:fldChar w:fldCharType="begin"/>
          </w:r>
          <w:r>
            <w:rPr>
              <w:rFonts w:hint="default" w:ascii="Times New Roman" w:hAnsi="Times New Roman" w:cs="Times New Roman"/>
              <w:sz w:val="24"/>
              <w:szCs w:val="24"/>
              <w:lang w:val="en-US" w:eastAsia="zh-CN"/>
            </w:rPr>
            <w:instrText xml:space="preserve">TOC \o "1-3" \h \u </w:instrText>
          </w:r>
          <w:r>
            <w:rPr>
              <w:rFonts w:hint="default" w:ascii="Times New Roman" w:hAnsi="Times New Roman" w:cs="Times New Roman"/>
              <w:sz w:val="24"/>
              <w:szCs w:val="24"/>
              <w:lang w:val="en-US" w:eastAsia="zh-CN"/>
            </w:rPr>
            <w:fldChar w:fldCharType="separate"/>
          </w:r>
          <w:r>
            <w:rPr>
              <w:rFonts w:hint="default" w:ascii="Times New Roman" w:hAnsi="Times New Roman" w:cs="Times New Roman"/>
              <w:szCs w:val="24"/>
              <w:lang w:val="en-US" w:eastAsia="zh-CN"/>
            </w:rPr>
            <w:fldChar w:fldCharType="begin"/>
          </w:r>
          <w:r>
            <w:rPr>
              <w:rFonts w:hint="default" w:ascii="Times New Roman" w:hAnsi="Times New Roman" w:cs="Times New Roman"/>
              <w:szCs w:val="24"/>
              <w:lang w:val="en-US" w:eastAsia="zh-CN"/>
            </w:rPr>
            <w:instrText xml:space="preserve"> HYPERLINK \l _Toc11517 </w:instrText>
          </w:r>
          <w:r>
            <w:rPr>
              <w:rFonts w:hint="default" w:ascii="Times New Roman" w:hAnsi="Times New Roman" w:cs="Times New Roman"/>
              <w:szCs w:val="24"/>
              <w:lang w:val="en-US" w:eastAsia="zh-CN"/>
            </w:rPr>
            <w:fldChar w:fldCharType="separate"/>
          </w:r>
          <w:r>
            <w:rPr>
              <w:rFonts w:hint="default"/>
            </w:rPr>
            <w:t xml:space="preserve">1 </w:t>
          </w:r>
          <w:r>
            <w:rPr>
              <w:rFonts w:hint="eastAsia"/>
              <w:lang w:val="en-US" w:eastAsia="zh-CN"/>
            </w:rPr>
            <w:t>前言</w:t>
          </w:r>
          <w:r>
            <w:tab/>
          </w:r>
          <w:r>
            <w:fldChar w:fldCharType="begin"/>
          </w:r>
          <w:r>
            <w:instrText xml:space="preserve"> PAGEREF _Toc11517 \h </w:instrText>
          </w:r>
          <w:r>
            <w:fldChar w:fldCharType="separate"/>
          </w:r>
          <w:r>
            <w:t>1</w:t>
          </w:r>
          <w:r>
            <w:fldChar w:fldCharType="end"/>
          </w:r>
          <w:r>
            <w:rPr>
              <w:rFonts w:hint="default" w:ascii="Times New Roman" w:hAnsi="Times New Roman" w:cs="Times New Roman"/>
              <w:szCs w:val="24"/>
              <w:lang w:val="en-US" w:eastAsia="zh-CN"/>
            </w:rPr>
            <w:fldChar w:fldCharType="end"/>
          </w:r>
        </w:p>
        <w:p w14:paraId="779E077E">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_Toc848 </w:instrText>
          </w:r>
          <w:r>
            <w:rPr>
              <w:rFonts w:hint="default" w:ascii="Times New Roman" w:hAnsi="Times New Roman" w:cs="Times New Roman"/>
              <w:szCs w:val="32"/>
              <w:lang w:val="en-US" w:eastAsia="zh-CN"/>
            </w:rPr>
            <w:fldChar w:fldCharType="separate"/>
          </w:r>
          <w:r>
            <w:rPr>
              <w:rFonts w:hint="default"/>
              <w:lang w:val="en-US" w:eastAsia="zh-CN"/>
            </w:rPr>
            <w:t>2 验收依据</w:t>
          </w:r>
          <w:r>
            <w:tab/>
          </w:r>
          <w:r>
            <w:fldChar w:fldCharType="begin"/>
          </w:r>
          <w:r>
            <w:instrText xml:space="preserve"> PAGEREF _Toc848 \h </w:instrText>
          </w:r>
          <w:r>
            <w:fldChar w:fldCharType="separate"/>
          </w:r>
          <w:r>
            <w:t>1</w:t>
          </w:r>
          <w:r>
            <w:fldChar w:fldCharType="end"/>
          </w:r>
          <w:r>
            <w:rPr>
              <w:rFonts w:hint="default" w:ascii="Times New Roman" w:hAnsi="Times New Roman" w:cs="Times New Roman"/>
              <w:szCs w:val="32"/>
              <w:lang w:val="en-US" w:eastAsia="zh-CN"/>
            </w:rPr>
            <w:fldChar w:fldCharType="end"/>
          </w:r>
        </w:p>
        <w:p w14:paraId="14781212">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_Toc31665 </w:instrText>
          </w:r>
          <w:r>
            <w:rPr>
              <w:rFonts w:hint="default" w:ascii="Times New Roman" w:hAnsi="Times New Roman" w:cs="Times New Roman"/>
              <w:szCs w:val="32"/>
              <w:lang w:val="en-US" w:eastAsia="zh-CN"/>
            </w:rPr>
            <w:fldChar w:fldCharType="separate"/>
          </w:r>
          <w:r>
            <w:rPr>
              <w:rFonts w:hint="default"/>
            </w:rPr>
            <w:t xml:space="preserve">2.1 </w:t>
          </w:r>
          <w:r>
            <w:rPr>
              <w:rFonts w:hint="default"/>
              <w:lang w:val="en-US" w:eastAsia="zh-CN"/>
            </w:rPr>
            <w:t>建</w:t>
          </w:r>
          <w:r>
            <w:rPr>
              <w:rFonts w:hint="default"/>
            </w:rPr>
            <w:t>设项目环境保护相关法律、法规、规章和规范</w:t>
          </w:r>
          <w:r>
            <w:tab/>
          </w:r>
          <w:r>
            <w:fldChar w:fldCharType="begin"/>
          </w:r>
          <w:r>
            <w:instrText xml:space="preserve"> PAGEREF _Toc31665 \h </w:instrText>
          </w:r>
          <w:r>
            <w:fldChar w:fldCharType="separate"/>
          </w:r>
          <w:r>
            <w:t>1</w:t>
          </w:r>
          <w:r>
            <w:fldChar w:fldCharType="end"/>
          </w:r>
          <w:r>
            <w:rPr>
              <w:rFonts w:hint="default" w:ascii="Times New Roman" w:hAnsi="Times New Roman" w:cs="Times New Roman"/>
              <w:szCs w:val="32"/>
              <w:lang w:val="en-US" w:eastAsia="zh-CN"/>
            </w:rPr>
            <w:fldChar w:fldCharType="end"/>
          </w:r>
        </w:p>
        <w:p w14:paraId="09C5A55B">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_Toc13550 </w:instrText>
          </w:r>
          <w:r>
            <w:rPr>
              <w:rFonts w:hint="default" w:ascii="Times New Roman" w:hAnsi="Times New Roman" w:cs="Times New Roman"/>
              <w:szCs w:val="32"/>
              <w:lang w:val="en-US" w:eastAsia="zh-CN"/>
            </w:rPr>
            <w:fldChar w:fldCharType="separate"/>
          </w:r>
          <w:r>
            <w:rPr>
              <w:rFonts w:hint="default"/>
              <w:lang w:eastAsia="zh-CN"/>
            </w:rPr>
            <w:t xml:space="preserve">2.2 </w:t>
          </w:r>
          <w:r>
            <w:rPr>
              <w:rFonts w:hint="default"/>
              <w:lang w:val="en-US" w:eastAsia="zh-CN"/>
            </w:rPr>
            <w:t>建设项目竣工环境保护验收技术规范</w:t>
          </w:r>
          <w:r>
            <w:tab/>
          </w:r>
          <w:r>
            <w:fldChar w:fldCharType="begin"/>
          </w:r>
          <w:r>
            <w:instrText xml:space="preserve"> PAGEREF _Toc13550 \h </w:instrText>
          </w:r>
          <w:r>
            <w:fldChar w:fldCharType="separate"/>
          </w:r>
          <w:r>
            <w:t>2</w:t>
          </w:r>
          <w:r>
            <w:fldChar w:fldCharType="end"/>
          </w:r>
          <w:r>
            <w:rPr>
              <w:rFonts w:hint="default" w:ascii="Times New Roman" w:hAnsi="Times New Roman" w:cs="Times New Roman"/>
              <w:szCs w:val="32"/>
              <w:lang w:val="en-US" w:eastAsia="zh-CN"/>
            </w:rPr>
            <w:fldChar w:fldCharType="end"/>
          </w:r>
        </w:p>
        <w:p w14:paraId="48EA0756">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_Toc9413 </w:instrText>
          </w:r>
          <w:r>
            <w:rPr>
              <w:rFonts w:hint="default" w:ascii="Times New Roman" w:hAnsi="Times New Roman" w:cs="Times New Roman"/>
              <w:szCs w:val="32"/>
              <w:lang w:val="en-US" w:eastAsia="zh-CN"/>
            </w:rPr>
            <w:fldChar w:fldCharType="separate"/>
          </w:r>
          <w:r>
            <w:rPr>
              <w:rFonts w:hint="default"/>
              <w:lang w:val="en-US" w:eastAsia="zh-CN"/>
            </w:rPr>
            <w:t>2.3 建设项目环境影响报告书</w:t>
          </w:r>
          <w:r>
            <w:rPr>
              <w:rFonts w:hint="eastAsia"/>
              <w:lang w:val="en-US" w:eastAsia="zh-CN"/>
            </w:rPr>
            <w:t>（表）</w:t>
          </w:r>
          <w:r>
            <w:rPr>
              <w:rFonts w:hint="default"/>
              <w:lang w:val="en-US" w:eastAsia="zh-CN"/>
            </w:rPr>
            <w:t>及审批部门审批决定</w:t>
          </w:r>
          <w:r>
            <w:tab/>
          </w:r>
          <w:r>
            <w:fldChar w:fldCharType="begin"/>
          </w:r>
          <w:r>
            <w:instrText xml:space="preserve"> PAGEREF _Toc9413 \h </w:instrText>
          </w:r>
          <w:r>
            <w:fldChar w:fldCharType="separate"/>
          </w:r>
          <w:r>
            <w:t>2</w:t>
          </w:r>
          <w:r>
            <w:fldChar w:fldCharType="end"/>
          </w:r>
          <w:r>
            <w:rPr>
              <w:rFonts w:hint="default" w:ascii="Times New Roman" w:hAnsi="Times New Roman" w:cs="Times New Roman"/>
              <w:szCs w:val="32"/>
              <w:lang w:val="en-US" w:eastAsia="zh-CN"/>
            </w:rPr>
            <w:fldChar w:fldCharType="end"/>
          </w:r>
        </w:p>
        <w:p w14:paraId="654A79B5">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_Toc14984 </w:instrText>
          </w:r>
          <w:r>
            <w:rPr>
              <w:rFonts w:hint="default" w:ascii="Times New Roman" w:hAnsi="Times New Roman" w:cs="Times New Roman"/>
              <w:szCs w:val="32"/>
              <w:lang w:val="en-US" w:eastAsia="zh-CN"/>
            </w:rPr>
            <w:fldChar w:fldCharType="separate"/>
          </w:r>
          <w:r>
            <w:rPr>
              <w:rFonts w:hint="default"/>
              <w:lang w:eastAsia="zh-CN"/>
            </w:rPr>
            <w:t xml:space="preserve">2.4 </w:t>
          </w:r>
          <w:r>
            <w:rPr>
              <w:rFonts w:hint="eastAsia"/>
              <w:lang w:val="en-US" w:eastAsia="zh-CN"/>
            </w:rPr>
            <w:t>其他</w:t>
          </w:r>
          <w:r>
            <w:rPr>
              <w:rFonts w:hint="eastAsia"/>
              <w:lang w:eastAsia="zh-CN"/>
            </w:rPr>
            <w:t>相关文件</w:t>
          </w:r>
          <w:r>
            <w:tab/>
          </w:r>
          <w:r>
            <w:fldChar w:fldCharType="begin"/>
          </w:r>
          <w:r>
            <w:instrText xml:space="preserve"> PAGEREF _Toc14984 \h </w:instrText>
          </w:r>
          <w:r>
            <w:fldChar w:fldCharType="separate"/>
          </w:r>
          <w:r>
            <w:t>2</w:t>
          </w:r>
          <w:r>
            <w:fldChar w:fldCharType="end"/>
          </w:r>
          <w:r>
            <w:rPr>
              <w:rFonts w:hint="default" w:ascii="Times New Roman" w:hAnsi="Times New Roman" w:cs="Times New Roman"/>
              <w:szCs w:val="32"/>
              <w:lang w:val="en-US" w:eastAsia="zh-CN"/>
            </w:rPr>
            <w:fldChar w:fldCharType="end"/>
          </w:r>
        </w:p>
        <w:p w14:paraId="77BF7122">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_Toc24983 </w:instrText>
          </w:r>
          <w:r>
            <w:rPr>
              <w:rFonts w:hint="default" w:ascii="Times New Roman" w:hAnsi="Times New Roman" w:cs="Times New Roman"/>
              <w:szCs w:val="32"/>
              <w:lang w:val="en-US" w:eastAsia="zh-CN"/>
            </w:rPr>
            <w:fldChar w:fldCharType="separate"/>
          </w:r>
          <w:r>
            <w:rPr>
              <w:rFonts w:hint="default"/>
            </w:rPr>
            <w:t xml:space="preserve">3 </w:t>
          </w:r>
          <w:r>
            <w:rPr>
              <w:rFonts w:hint="eastAsia"/>
              <w:lang w:val="en-US" w:eastAsia="zh-CN"/>
            </w:rPr>
            <w:t>建设</w:t>
          </w:r>
          <w:r>
            <w:rPr>
              <w:rFonts w:hint="eastAsia"/>
              <w:lang w:eastAsia="zh-CN"/>
            </w:rPr>
            <w:t>项目</w:t>
          </w:r>
          <w:r>
            <w:rPr>
              <w:rFonts w:hint="eastAsia"/>
              <w:lang w:val="en-US" w:eastAsia="zh-CN"/>
            </w:rPr>
            <w:t>工程概况</w:t>
          </w:r>
          <w:r>
            <w:tab/>
          </w:r>
          <w:r>
            <w:fldChar w:fldCharType="begin"/>
          </w:r>
          <w:r>
            <w:instrText xml:space="preserve"> PAGEREF _Toc24983 \h </w:instrText>
          </w:r>
          <w:r>
            <w:fldChar w:fldCharType="separate"/>
          </w:r>
          <w:r>
            <w:t>3</w:t>
          </w:r>
          <w:r>
            <w:fldChar w:fldCharType="end"/>
          </w:r>
          <w:r>
            <w:rPr>
              <w:rFonts w:hint="default" w:ascii="Times New Roman" w:hAnsi="Times New Roman" w:cs="Times New Roman"/>
              <w:szCs w:val="32"/>
              <w:lang w:val="en-US" w:eastAsia="zh-CN"/>
            </w:rPr>
            <w:fldChar w:fldCharType="end"/>
          </w:r>
        </w:p>
        <w:p w14:paraId="30A43881">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_Toc10964 </w:instrText>
          </w:r>
          <w:r>
            <w:rPr>
              <w:rFonts w:hint="default" w:ascii="Times New Roman" w:hAnsi="Times New Roman" w:cs="Times New Roman"/>
              <w:szCs w:val="32"/>
              <w:lang w:val="en-US" w:eastAsia="zh-CN"/>
            </w:rPr>
            <w:fldChar w:fldCharType="separate"/>
          </w:r>
          <w:r>
            <w:rPr>
              <w:rFonts w:hint="default"/>
            </w:rPr>
            <w:t xml:space="preserve">3.1 </w:t>
          </w:r>
          <w:r>
            <w:rPr>
              <w:rFonts w:hint="eastAsia"/>
              <w:lang w:val="en-US" w:eastAsia="zh-CN"/>
            </w:rPr>
            <w:t>工程基本情况</w:t>
          </w:r>
          <w:r>
            <w:tab/>
          </w:r>
          <w:r>
            <w:fldChar w:fldCharType="begin"/>
          </w:r>
          <w:r>
            <w:instrText xml:space="preserve"> PAGEREF _Toc10964 \h </w:instrText>
          </w:r>
          <w:r>
            <w:fldChar w:fldCharType="separate"/>
          </w:r>
          <w:r>
            <w:t>3</w:t>
          </w:r>
          <w:r>
            <w:fldChar w:fldCharType="end"/>
          </w:r>
          <w:r>
            <w:rPr>
              <w:rFonts w:hint="default" w:ascii="Times New Roman" w:hAnsi="Times New Roman" w:cs="Times New Roman"/>
              <w:szCs w:val="32"/>
              <w:lang w:val="en-US" w:eastAsia="zh-CN"/>
            </w:rPr>
            <w:fldChar w:fldCharType="end"/>
          </w:r>
        </w:p>
        <w:p w14:paraId="0E783F2B">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_Toc28046 </w:instrText>
          </w:r>
          <w:r>
            <w:rPr>
              <w:rFonts w:hint="default" w:ascii="Times New Roman" w:hAnsi="Times New Roman" w:cs="Times New Roman"/>
              <w:szCs w:val="32"/>
              <w:lang w:val="en-US" w:eastAsia="zh-CN"/>
            </w:rPr>
            <w:fldChar w:fldCharType="separate"/>
          </w:r>
          <w:r>
            <w:rPr>
              <w:rFonts w:hint="default"/>
            </w:rPr>
            <w:t>3.1.1 环境保护验收内容</w:t>
          </w:r>
          <w:r>
            <w:tab/>
          </w:r>
          <w:r>
            <w:fldChar w:fldCharType="begin"/>
          </w:r>
          <w:r>
            <w:instrText xml:space="preserve"> PAGEREF _Toc28046 \h </w:instrText>
          </w:r>
          <w:r>
            <w:fldChar w:fldCharType="separate"/>
          </w:r>
          <w:r>
            <w:t>3</w:t>
          </w:r>
          <w:r>
            <w:fldChar w:fldCharType="end"/>
          </w:r>
          <w:r>
            <w:rPr>
              <w:rFonts w:hint="default" w:ascii="Times New Roman" w:hAnsi="Times New Roman" w:cs="Times New Roman"/>
              <w:szCs w:val="32"/>
              <w:lang w:val="en-US" w:eastAsia="zh-CN"/>
            </w:rPr>
            <w:fldChar w:fldCharType="end"/>
          </w:r>
        </w:p>
        <w:p w14:paraId="74FA3288">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_Toc31999 </w:instrText>
          </w:r>
          <w:r>
            <w:rPr>
              <w:rFonts w:hint="default" w:ascii="Times New Roman" w:hAnsi="Times New Roman" w:cs="Times New Roman"/>
              <w:szCs w:val="32"/>
              <w:lang w:val="en-US" w:eastAsia="zh-CN"/>
            </w:rPr>
            <w:fldChar w:fldCharType="separate"/>
          </w:r>
          <w:r>
            <w:rPr>
              <w:rFonts w:hint="default"/>
            </w:rPr>
            <w:t>3.1.2 生产设备</w:t>
          </w:r>
          <w:r>
            <w:tab/>
          </w:r>
          <w:r>
            <w:fldChar w:fldCharType="begin"/>
          </w:r>
          <w:r>
            <w:instrText xml:space="preserve"> PAGEREF _Toc31999 \h </w:instrText>
          </w:r>
          <w:r>
            <w:fldChar w:fldCharType="separate"/>
          </w:r>
          <w:r>
            <w:t>5</w:t>
          </w:r>
          <w:r>
            <w:fldChar w:fldCharType="end"/>
          </w:r>
          <w:r>
            <w:rPr>
              <w:rFonts w:hint="default" w:ascii="Times New Roman" w:hAnsi="Times New Roman" w:cs="Times New Roman"/>
              <w:szCs w:val="32"/>
              <w:lang w:val="en-US" w:eastAsia="zh-CN"/>
            </w:rPr>
            <w:fldChar w:fldCharType="end"/>
          </w:r>
        </w:p>
        <w:p w14:paraId="21B2D392">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_Toc28413 </w:instrText>
          </w:r>
          <w:r>
            <w:rPr>
              <w:rFonts w:hint="default" w:ascii="Times New Roman" w:hAnsi="Times New Roman" w:cs="Times New Roman"/>
              <w:szCs w:val="32"/>
              <w:lang w:val="en-US" w:eastAsia="zh-CN"/>
            </w:rPr>
            <w:fldChar w:fldCharType="separate"/>
          </w:r>
          <w:r>
            <w:rPr>
              <w:rFonts w:hint="default"/>
              <w:lang w:val="en-US" w:eastAsia="zh-CN"/>
            </w:rPr>
            <w:t>3.1.3 主要原辅材料</w:t>
          </w:r>
          <w:r>
            <w:tab/>
          </w:r>
          <w:r>
            <w:fldChar w:fldCharType="begin"/>
          </w:r>
          <w:r>
            <w:instrText xml:space="preserve"> PAGEREF _Toc28413 \h </w:instrText>
          </w:r>
          <w:r>
            <w:fldChar w:fldCharType="separate"/>
          </w:r>
          <w:r>
            <w:t>6</w:t>
          </w:r>
          <w:r>
            <w:fldChar w:fldCharType="end"/>
          </w:r>
          <w:r>
            <w:rPr>
              <w:rFonts w:hint="default" w:ascii="Times New Roman" w:hAnsi="Times New Roman" w:cs="Times New Roman"/>
              <w:szCs w:val="32"/>
              <w:lang w:val="en-US" w:eastAsia="zh-CN"/>
            </w:rPr>
            <w:fldChar w:fldCharType="end"/>
          </w:r>
        </w:p>
        <w:p w14:paraId="4386F44C">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_Toc644 </w:instrText>
          </w:r>
          <w:r>
            <w:rPr>
              <w:rFonts w:hint="default" w:ascii="Times New Roman" w:hAnsi="Times New Roman" w:cs="Times New Roman"/>
              <w:szCs w:val="32"/>
              <w:lang w:val="en-US" w:eastAsia="zh-CN"/>
            </w:rPr>
            <w:fldChar w:fldCharType="separate"/>
          </w:r>
          <w:r>
            <w:rPr>
              <w:rFonts w:hint="default"/>
              <w:lang w:val="en-US" w:eastAsia="zh-CN"/>
            </w:rPr>
            <w:t>3.2 地理位置及平面布置</w:t>
          </w:r>
          <w:r>
            <w:tab/>
          </w:r>
          <w:r>
            <w:fldChar w:fldCharType="begin"/>
          </w:r>
          <w:r>
            <w:instrText xml:space="preserve"> PAGEREF _Toc644 \h </w:instrText>
          </w:r>
          <w:r>
            <w:fldChar w:fldCharType="separate"/>
          </w:r>
          <w:r>
            <w:t>7</w:t>
          </w:r>
          <w:r>
            <w:fldChar w:fldCharType="end"/>
          </w:r>
          <w:r>
            <w:rPr>
              <w:rFonts w:hint="default" w:ascii="Times New Roman" w:hAnsi="Times New Roman" w:cs="Times New Roman"/>
              <w:szCs w:val="32"/>
              <w:lang w:val="en-US" w:eastAsia="zh-CN"/>
            </w:rPr>
            <w:fldChar w:fldCharType="end"/>
          </w:r>
        </w:p>
        <w:p w14:paraId="5D8E46E1">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_Toc27677 </w:instrText>
          </w:r>
          <w:r>
            <w:rPr>
              <w:rFonts w:hint="default" w:ascii="Times New Roman" w:hAnsi="Times New Roman" w:cs="Times New Roman"/>
              <w:szCs w:val="32"/>
              <w:lang w:val="en-US" w:eastAsia="zh-CN"/>
            </w:rPr>
            <w:fldChar w:fldCharType="separate"/>
          </w:r>
          <w:r>
            <w:rPr>
              <w:rFonts w:hint="default"/>
              <w:lang w:val="en-US" w:eastAsia="zh-CN"/>
            </w:rPr>
            <w:t xml:space="preserve">3.2.1 </w:t>
          </w:r>
          <w:r>
            <w:rPr>
              <w:rFonts w:hint="eastAsia"/>
              <w:lang w:val="en-US" w:eastAsia="zh-CN"/>
            </w:rPr>
            <w:t>地理位置</w:t>
          </w:r>
          <w:r>
            <w:tab/>
          </w:r>
          <w:r>
            <w:fldChar w:fldCharType="begin"/>
          </w:r>
          <w:r>
            <w:instrText xml:space="preserve"> PAGEREF _Toc27677 \h </w:instrText>
          </w:r>
          <w:r>
            <w:fldChar w:fldCharType="separate"/>
          </w:r>
          <w:r>
            <w:t>7</w:t>
          </w:r>
          <w:r>
            <w:fldChar w:fldCharType="end"/>
          </w:r>
          <w:r>
            <w:rPr>
              <w:rFonts w:hint="default" w:ascii="Times New Roman" w:hAnsi="Times New Roman" w:cs="Times New Roman"/>
              <w:szCs w:val="32"/>
              <w:lang w:val="en-US" w:eastAsia="zh-CN"/>
            </w:rPr>
            <w:fldChar w:fldCharType="end"/>
          </w:r>
        </w:p>
        <w:p w14:paraId="5B5FFA60">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_Toc24759 </w:instrText>
          </w:r>
          <w:r>
            <w:rPr>
              <w:rFonts w:hint="default" w:ascii="Times New Roman" w:hAnsi="Times New Roman" w:cs="Times New Roman"/>
              <w:szCs w:val="32"/>
              <w:lang w:val="en-US" w:eastAsia="zh-CN"/>
            </w:rPr>
            <w:fldChar w:fldCharType="separate"/>
          </w:r>
          <w:r>
            <w:rPr>
              <w:rFonts w:hint="default"/>
              <w:lang w:val="en-US" w:eastAsia="zh-CN"/>
            </w:rPr>
            <w:t xml:space="preserve">3.2.2 </w:t>
          </w:r>
          <w:r>
            <w:rPr>
              <w:rFonts w:hint="eastAsia"/>
              <w:lang w:val="en-US" w:eastAsia="zh-CN"/>
            </w:rPr>
            <w:t>平面布置</w:t>
          </w:r>
          <w:r>
            <w:tab/>
          </w:r>
          <w:r>
            <w:fldChar w:fldCharType="begin"/>
          </w:r>
          <w:r>
            <w:instrText xml:space="preserve"> PAGEREF _Toc24759 \h </w:instrText>
          </w:r>
          <w:r>
            <w:fldChar w:fldCharType="separate"/>
          </w:r>
          <w:r>
            <w:t>8</w:t>
          </w:r>
          <w:r>
            <w:fldChar w:fldCharType="end"/>
          </w:r>
          <w:r>
            <w:rPr>
              <w:rFonts w:hint="default" w:ascii="Times New Roman" w:hAnsi="Times New Roman" w:cs="Times New Roman"/>
              <w:szCs w:val="32"/>
              <w:lang w:val="en-US" w:eastAsia="zh-CN"/>
            </w:rPr>
            <w:fldChar w:fldCharType="end"/>
          </w:r>
        </w:p>
        <w:p w14:paraId="33665A4E">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_Toc21741 </w:instrText>
          </w:r>
          <w:r>
            <w:rPr>
              <w:rFonts w:hint="default" w:ascii="Times New Roman" w:hAnsi="Times New Roman" w:cs="Times New Roman"/>
              <w:szCs w:val="32"/>
              <w:lang w:val="en-US" w:eastAsia="zh-CN"/>
            </w:rPr>
            <w:fldChar w:fldCharType="separate"/>
          </w:r>
          <w:r>
            <w:rPr>
              <w:rFonts w:hint="default"/>
            </w:rPr>
            <w:t>3.3 生产工艺</w:t>
          </w:r>
          <w:r>
            <w:rPr>
              <w:rFonts w:hint="eastAsia"/>
              <w:lang w:val="en-US" w:eastAsia="zh-CN"/>
            </w:rPr>
            <w:t>流程简介</w:t>
          </w:r>
          <w:r>
            <w:tab/>
          </w:r>
          <w:r>
            <w:fldChar w:fldCharType="begin"/>
          </w:r>
          <w:r>
            <w:instrText xml:space="preserve"> PAGEREF _Toc21741 \h </w:instrText>
          </w:r>
          <w:r>
            <w:fldChar w:fldCharType="separate"/>
          </w:r>
          <w:r>
            <w:t>9</w:t>
          </w:r>
          <w:r>
            <w:fldChar w:fldCharType="end"/>
          </w:r>
          <w:r>
            <w:rPr>
              <w:rFonts w:hint="default" w:ascii="Times New Roman" w:hAnsi="Times New Roman" w:cs="Times New Roman"/>
              <w:szCs w:val="32"/>
              <w:lang w:val="en-US" w:eastAsia="zh-CN"/>
            </w:rPr>
            <w:fldChar w:fldCharType="end"/>
          </w:r>
        </w:p>
        <w:p w14:paraId="2F20E8D3">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_Toc4012 </w:instrText>
          </w:r>
          <w:r>
            <w:rPr>
              <w:rFonts w:hint="default" w:ascii="Times New Roman" w:hAnsi="Times New Roman" w:cs="Times New Roman"/>
              <w:szCs w:val="32"/>
              <w:lang w:val="en-US" w:eastAsia="zh-CN"/>
            </w:rPr>
            <w:fldChar w:fldCharType="separate"/>
          </w:r>
          <w:r>
            <w:rPr>
              <w:rFonts w:hint="default"/>
            </w:rPr>
            <w:t xml:space="preserve">3.3.1 </w:t>
          </w:r>
          <w:r>
            <w:rPr>
              <w:rFonts w:hint="default"/>
              <w:lang w:val="en-US" w:eastAsia="zh-CN"/>
            </w:rPr>
            <w:t>生产工艺流程及产污环节</w:t>
          </w:r>
          <w:r>
            <w:tab/>
          </w:r>
          <w:r>
            <w:fldChar w:fldCharType="begin"/>
          </w:r>
          <w:r>
            <w:instrText xml:space="preserve"> PAGEREF _Toc4012 \h </w:instrText>
          </w:r>
          <w:r>
            <w:fldChar w:fldCharType="separate"/>
          </w:r>
          <w:r>
            <w:t>9</w:t>
          </w:r>
          <w:r>
            <w:fldChar w:fldCharType="end"/>
          </w:r>
          <w:r>
            <w:rPr>
              <w:rFonts w:hint="default" w:ascii="Times New Roman" w:hAnsi="Times New Roman" w:cs="Times New Roman"/>
              <w:szCs w:val="32"/>
              <w:lang w:val="en-US" w:eastAsia="zh-CN"/>
            </w:rPr>
            <w:fldChar w:fldCharType="end"/>
          </w:r>
        </w:p>
        <w:p w14:paraId="14C37A78">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_Toc12536 </w:instrText>
          </w:r>
          <w:r>
            <w:rPr>
              <w:rFonts w:hint="default" w:ascii="Times New Roman" w:hAnsi="Times New Roman" w:cs="Times New Roman"/>
              <w:szCs w:val="32"/>
              <w:lang w:val="en-US" w:eastAsia="zh-CN"/>
            </w:rPr>
            <w:fldChar w:fldCharType="separate"/>
          </w:r>
          <w:r>
            <w:rPr>
              <w:rFonts w:hint="default"/>
              <w:lang w:val="en-US" w:eastAsia="zh-CN"/>
            </w:rPr>
            <w:t>3.3.2 水源及水平衡</w:t>
          </w:r>
          <w:r>
            <w:tab/>
          </w:r>
          <w:r>
            <w:fldChar w:fldCharType="begin"/>
          </w:r>
          <w:r>
            <w:instrText xml:space="preserve"> PAGEREF _Toc12536 \h </w:instrText>
          </w:r>
          <w:r>
            <w:fldChar w:fldCharType="separate"/>
          </w:r>
          <w:r>
            <w:t>15</w:t>
          </w:r>
          <w:r>
            <w:fldChar w:fldCharType="end"/>
          </w:r>
          <w:r>
            <w:rPr>
              <w:rFonts w:hint="default" w:ascii="Times New Roman" w:hAnsi="Times New Roman" w:cs="Times New Roman"/>
              <w:szCs w:val="32"/>
              <w:lang w:val="en-US" w:eastAsia="zh-CN"/>
            </w:rPr>
            <w:fldChar w:fldCharType="end"/>
          </w:r>
        </w:p>
        <w:p w14:paraId="52E4E2E7">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_Toc20842 </w:instrText>
          </w:r>
          <w:r>
            <w:rPr>
              <w:rFonts w:hint="default" w:ascii="Times New Roman" w:hAnsi="Times New Roman" w:cs="Times New Roman"/>
              <w:szCs w:val="32"/>
              <w:lang w:val="en-US" w:eastAsia="zh-CN"/>
            </w:rPr>
            <w:fldChar w:fldCharType="separate"/>
          </w:r>
          <w:r>
            <w:rPr>
              <w:rFonts w:hint="default"/>
            </w:rPr>
            <w:t xml:space="preserve">3.4 </w:t>
          </w:r>
          <w:r>
            <w:rPr>
              <w:rFonts w:hint="eastAsia"/>
              <w:lang w:eastAsia="zh-CN"/>
            </w:rPr>
            <w:t>环境影响</w:t>
          </w:r>
          <w:r>
            <w:rPr>
              <w:rFonts w:hint="default"/>
            </w:rPr>
            <w:t>报告</w:t>
          </w:r>
          <w:r>
            <w:rPr>
              <w:rFonts w:hint="eastAsia"/>
              <w:lang w:val="en-US" w:eastAsia="zh-CN"/>
            </w:rPr>
            <w:t>书</w:t>
          </w:r>
          <w:r>
            <w:rPr>
              <w:rFonts w:hint="default"/>
            </w:rPr>
            <w:t>主要结论与建议及</w:t>
          </w:r>
          <w:r>
            <w:rPr>
              <w:rFonts w:hint="eastAsia"/>
              <w:lang w:eastAsia="zh-CN"/>
            </w:rPr>
            <w:t>其</w:t>
          </w:r>
          <w:r>
            <w:rPr>
              <w:rFonts w:hint="default"/>
            </w:rPr>
            <w:t>审批部门审批决定</w:t>
          </w:r>
          <w:r>
            <w:tab/>
          </w:r>
          <w:r>
            <w:fldChar w:fldCharType="begin"/>
          </w:r>
          <w:r>
            <w:instrText xml:space="preserve"> PAGEREF _Toc20842 \h </w:instrText>
          </w:r>
          <w:r>
            <w:fldChar w:fldCharType="separate"/>
          </w:r>
          <w:r>
            <w:t>17</w:t>
          </w:r>
          <w:r>
            <w:fldChar w:fldCharType="end"/>
          </w:r>
          <w:r>
            <w:rPr>
              <w:rFonts w:hint="default" w:ascii="Times New Roman" w:hAnsi="Times New Roman" w:cs="Times New Roman"/>
              <w:szCs w:val="32"/>
              <w:lang w:val="en-US" w:eastAsia="zh-CN"/>
            </w:rPr>
            <w:fldChar w:fldCharType="end"/>
          </w:r>
        </w:p>
        <w:p w14:paraId="741BB0C2">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_Toc14408 </w:instrText>
          </w:r>
          <w:r>
            <w:rPr>
              <w:rFonts w:hint="default" w:ascii="Times New Roman" w:hAnsi="Times New Roman" w:cs="Times New Roman"/>
              <w:szCs w:val="32"/>
              <w:lang w:val="en-US" w:eastAsia="zh-CN"/>
            </w:rPr>
            <w:fldChar w:fldCharType="separate"/>
          </w:r>
          <w:r>
            <w:rPr>
              <w:rFonts w:hint="default"/>
            </w:rPr>
            <w:t>3.4.1 建设项目环评报告</w:t>
          </w:r>
          <w:r>
            <w:rPr>
              <w:rFonts w:hint="eastAsia"/>
              <w:lang w:val="en-US" w:eastAsia="zh-CN"/>
            </w:rPr>
            <w:t>书</w:t>
          </w:r>
          <w:r>
            <w:rPr>
              <w:rFonts w:hint="default"/>
            </w:rPr>
            <w:t>的主要结论</w:t>
          </w:r>
          <w:r>
            <w:tab/>
          </w:r>
          <w:r>
            <w:fldChar w:fldCharType="begin"/>
          </w:r>
          <w:r>
            <w:instrText xml:space="preserve"> PAGEREF _Toc14408 \h </w:instrText>
          </w:r>
          <w:r>
            <w:fldChar w:fldCharType="separate"/>
          </w:r>
          <w:r>
            <w:t>17</w:t>
          </w:r>
          <w:r>
            <w:fldChar w:fldCharType="end"/>
          </w:r>
          <w:r>
            <w:rPr>
              <w:rFonts w:hint="default" w:ascii="Times New Roman" w:hAnsi="Times New Roman" w:cs="Times New Roman"/>
              <w:szCs w:val="32"/>
              <w:lang w:val="en-US" w:eastAsia="zh-CN"/>
            </w:rPr>
            <w:fldChar w:fldCharType="end"/>
          </w:r>
        </w:p>
        <w:p w14:paraId="7E01AE98">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_Toc27518 </w:instrText>
          </w:r>
          <w:r>
            <w:rPr>
              <w:rFonts w:hint="default" w:ascii="Times New Roman" w:hAnsi="Times New Roman" w:cs="Times New Roman"/>
              <w:szCs w:val="32"/>
              <w:lang w:val="en-US" w:eastAsia="zh-CN"/>
            </w:rPr>
            <w:fldChar w:fldCharType="separate"/>
          </w:r>
          <w:r>
            <w:rPr>
              <w:rFonts w:hint="default"/>
              <w:lang w:eastAsia="zh-CN"/>
            </w:rPr>
            <w:t xml:space="preserve">3.4.2 </w:t>
          </w:r>
          <w:r>
            <w:rPr>
              <w:rFonts w:hint="default"/>
            </w:rPr>
            <w:t>审批部门审批</w:t>
          </w:r>
          <w:r>
            <w:rPr>
              <w:rFonts w:hint="eastAsia"/>
              <w:lang w:val="en-US" w:eastAsia="zh-CN"/>
            </w:rPr>
            <w:t>决定</w:t>
          </w:r>
          <w:r>
            <w:tab/>
          </w:r>
          <w:r>
            <w:fldChar w:fldCharType="begin"/>
          </w:r>
          <w:r>
            <w:instrText xml:space="preserve"> PAGEREF _Toc27518 \h </w:instrText>
          </w:r>
          <w:r>
            <w:fldChar w:fldCharType="separate"/>
          </w:r>
          <w:r>
            <w:t>19</w:t>
          </w:r>
          <w:r>
            <w:fldChar w:fldCharType="end"/>
          </w:r>
          <w:r>
            <w:rPr>
              <w:rFonts w:hint="default" w:ascii="Times New Roman" w:hAnsi="Times New Roman" w:cs="Times New Roman"/>
              <w:szCs w:val="32"/>
              <w:lang w:val="en-US" w:eastAsia="zh-CN"/>
            </w:rPr>
            <w:fldChar w:fldCharType="end"/>
          </w:r>
        </w:p>
        <w:p w14:paraId="49597F9D">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_Toc6428 </w:instrText>
          </w:r>
          <w:r>
            <w:rPr>
              <w:rFonts w:hint="default" w:ascii="Times New Roman" w:hAnsi="Times New Roman" w:cs="Times New Roman"/>
              <w:szCs w:val="32"/>
              <w:lang w:val="en-US" w:eastAsia="zh-CN"/>
            </w:rPr>
            <w:fldChar w:fldCharType="separate"/>
          </w:r>
          <w:r>
            <w:rPr>
              <w:rFonts w:hint="default"/>
            </w:rPr>
            <w:t xml:space="preserve">4 </w:t>
          </w:r>
          <w:r>
            <w:rPr>
              <w:rFonts w:hint="eastAsia"/>
              <w:lang w:val="en-US" w:eastAsia="zh-CN"/>
            </w:rPr>
            <w:t>主要污染源及治理措施</w:t>
          </w:r>
          <w:r>
            <w:tab/>
          </w:r>
          <w:r>
            <w:fldChar w:fldCharType="begin"/>
          </w:r>
          <w:r>
            <w:instrText xml:space="preserve"> PAGEREF _Toc6428 \h </w:instrText>
          </w:r>
          <w:r>
            <w:fldChar w:fldCharType="separate"/>
          </w:r>
          <w:r>
            <w:t>23</w:t>
          </w:r>
          <w:r>
            <w:fldChar w:fldCharType="end"/>
          </w:r>
          <w:r>
            <w:rPr>
              <w:rFonts w:hint="default" w:ascii="Times New Roman" w:hAnsi="Times New Roman" w:cs="Times New Roman"/>
              <w:szCs w:val="32"/>
              <w:lang w:val="en-US" w:eastAsia="zh-CN"/>
            </w:rPr>
            <w:fldChar w:fldCharType="end"/>
          </w:r>
        </w:p>
        <w:p w14:paraId="605F07BB">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_Toc32369 </w:instrText>
          </w:r>
          <w:r>
            <w:rPr>
              <w:rFonts w:hint="default" w:ascii="Times New Roman" w:hAnsi="Times New Roman" w:cs="Times New Roman"/>
              <w:szCs w:val="32"/>
              <w:lang w:val="en-US" w:eastAsia="zh-CN"/>
            </w:rPr>
            <w:fldChar w:fldCharType="separate"/>
          </w:r>
          <w:r>
            <w:rPr>
              <w:rFonts w:hint="default"/>
            </w:rPr>
            <w:t>4.1 污染物治理/处置设施</w:t>
          </w:r>
          <w:r>
            <w:tab/>
          </w:r>
          <w:r>
            <w:fldChar w:fldCharType="begin"/>
          </w:r>
          <w:r>
            <w:instrText xml:space="preserve"> PAGEREF _Toc32369 \h </w:instrText>
          </w:r>
          <w:r>
            <w:fldChar w:fldCharType="separate"/>
          </w:r>
          <w:r>
            <w:t>23</w:t>
          </w:r>
          <w:r>
            <w:fldChar w:fldCharType="end"/>
          </w:r>
          <w:r>
            <w:rPr>
              <w:rFonts w:hint="default" w:ascii="Times New Roman" w:hAnsi="Times New Roman" w:cs="Times New Roman"/>
              <w:szCs w:val="32"/>
              <w:lang w:val="en-US" w:eastAsia="zh-CN"/>
            </w:rPr>
            <w:fldChar w:fldCharType="end"/>
          </w:r>
        </w:p>
        <w:p w14:paraId="7A15C090">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_Toc30742 </w:instrText>
          </w:r>
          <w:r>
            <w:rPr>
              <w:rFonts w:hint="default" w:ascii="Times New Roman" w:hAnsi="Times New Roman" w:cs="Times New Roman"/>
              <w:szCs w:val="32"/>
              <w:lang w:val="en-US" w:eastAsia="zh-CN"/>
            </w:rPr>
            <w:fldChar w:fldCharType="separate"/>
          </w:r>
          <w:r>
            <w:rPr>
              <w:rFonts w:hint="default"/>
              <w:lang w:val="en-US" w:eastAsia="zh-CN"/>
            </w:rPr>
            <w:t xml:space="preserve">4.1.1 </w:t>
          </w:r>
          <w:r>
            <w:rPr>
              <w:rFonts w:hint="default"/>
            </w:rPr>
            <w:t>废水</w:t>
          </w:r>
          <w:r>
            <w:tab/>
          </w:r>
          <w:r>
            <w:fldChar w:fldCharType="begin"/>
          </w:r>
          <w:r>
            <w:instrText xml:space="preserve"> PAGEREF _Toc30742 \h </w:instrText>
          </w:r>
          <w:r>
            <w:fldChar w:fldCharType="separate"/>
          </w:r>
          <w:r>
            <w:t>23</w:t>
          </w:r>
          <w:r>
            <w:fldChar w:fldCharType="end"/>
          </w:r>
          <w:r>
            <w:rPr>
              <w:rFonts w:hint="default" w:ascii="Times New Roman" w:hAnsi="Times New Roman" w:cs="Times New Roman"/>
              <w:szCs w:val="32"/>
              <w:lang w:val="en-US" w:eastAsia="zh-CN"/>
            </w:rPr>
            <w:fldChar w:fldCharType="end"/>
          </w:r>
        </w:p>
        <w:p w14:paraId="31D2C65D">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_Toc29105 </w:instrText>
          </w:r>
          <w:r>
            <w:rPr>
              <w:rFonts w:hint="default" w:ascii="Times New Roman" w:hAnsi="Times New Roman" w:cs="Times New Roman"/>
              <w:szCs w:val="32"/>
              <w:lang w:val="en-US" w:eastAsia="zh-CN"/>
            </w:rPr>
            <w:fldChar w:fldCharType="separate"/>
          </w:r>
          <w:r>
            <w:rPr>
              <w:rFonts w:hint="default"/>
              <w:lang w:val="en-US" w:eastAsia="zh-CN"/>
            </w:rPr>
            <w:t>4.1.2 废气</w:t>
          </w:r>
          <w:r>
            <w:tab/>
          </w:r>
          <w:r>
            <w:fldChar w:fldCharType="begin"/>
          </w:r>
          <w:r>
            <w:instrText xml:space="preserve"> PAGEREF _Toc29105 \h </w:instrText>
          </w:r>
          <w:r>
            <w:fldChar w:fldCharType="separate"/>
          </w:r>
          <w:r>
            <w:t>23</w:t>
          </w:r>
          <w:r>
            <w:fldChar w:fldCharType="end"/>
          </w:r>
          <w:r>
            <w:rPr>
              <w:rFonts w:hint="default" w:ascii="Times New Roman" w:hAnsi="Times New Roman" w:cs="Times New Roman"/>
              <w:szCs w:val="32"/>
              <w:lang w:val="en-US" w:eastAsia="zh-CN"/>
            </w:rPr>
            <w:fldChar w:fldCharType="end"/>
          </w:r>
        </w:p>
        <w:p w14:paraId="61B8AFEF">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_Toc26354 </w:instrText>
          </w:r>
          <w:r>
            <w:rPr>
              <w:rFonts w:hint="default" w:ascii="Times New Roman" w:hAnsi="Times New Roman" w:cs="Times New Roman"/>
              <w:szCs w:val="32"/>
              <w:lang w:val="en-US" w:eastAsia="zh-CN"/>
            </w:rPr>
            <w:fldChar w:fldCharType="separate"/>
          </w:r>
          <w:r>
            <w:rPr>
              <w:rFonts w:hint="default"/>
            </w:rPr>
            <w:t>4.1.3 噪声</w:t>
          </w:r>
          <w:r>
            <w:tab/>
          </w:r>
          <w:r>
            <w:fldChar w:fldCharType="begin"/>
          </w:r>
          <w:r>
            <w:instrText xml:space="preserve"> PAGEREF _Toc26354 \h </w:instrText>
          </w:r>
          <w:r>
            <w:fldChar w:fldCharType="separate"/>
          </w:r>
          <w:r>
            <w:t>24</w:t>
          </w:r>
          <w:r>
            <w:fldChar w:fldCharType="end"/>
          </w:r>
          <w:r>
            <w:rPr>
              <w:rFonts w:hint="default" w:ascii="Times New Roman" w:hAnsi="Times New Roman" w:cs="Times New Roman"/>
              <w:szCs w:val="32"/>
              <w:lang w:val="en-US" w:eastAsia="zh-CN"/>
            </w:rPr>
            <w:fldChar w:fldCharType="end"/>
          </w:r>
        </w:p>
        <w:p w14:paraId="43D63E1E">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_Toc24548 </w:instrText>
          </w:r>
          <w:r>
            <w:rPr>
              <w:rFonts w:hint="default" w:ascii="Times New Roman" w:hAnsi="Times New Roman" w:cs="Times New Roman"/>
              <w:szCs w:val="32"/>
              <w:lang w:val="en-US" w:eastAsia="zh-CN"/>
            </w:rPr>
            <w:fldChar w:fldCharType="separate"/>
          </w:r>
          <w:r>
            <w:rPr>
              <w:rFonts w:hint="default"/>
            </w:rPr>
            <w:t>4.1.4 固体废物</w:t>
          </w:r>
          <w:r>
            <w:tab/>
          </w:r>
          <w:r>
            <w:fldChar w:fldCharType="begin"/>
          </w:r>
          <w:r>
            <w:instrText xml:space="preserve"> PAGEREF _Toc24548 \h </w:instrText>
          </w:r>
          <w:r>
            <w:fldChar w:fldCharType="separate"/>
          </w:r>
          <w:r>
            <w:t>24</w:t>
          </w:r>
          <w:r>
            <w:fldChar w:fldCharType="end"/>
          </w:r>
          <w:r>
            <w:rPr>
              <w:rFonts w:hint="default" w:ascii="Times New Roman" w:hAnsi="Times New Roman" w:cs="Times New Roman"/>
              <w:szCs w:val="32"/>
              <w:lang w:val="en-US" w:eastAsia="zh-CN"/>
            </w:rPr>
            <w:fldChar w:fldCharType="end"/>
          </w:r>
        </w:p>
        <w:p w14:paraId="469E2B85">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_Toc11802 </w:instrText>
          </w:r>
          <w:r>
            <w:rPr>
              <w:rFonts w:hint="default" w:ascii="Times New Roman" w:hAnsi="Times New Roman" w:cs="Times New Roman"/>
              <w:szCs w:val="32"/>
              <w:lang w:val="en-US" w:eastAsia="zh-CN"/>
            </w:rPr>
            <w:fldChar w:fldCharType="separate"/>
          </w:r>
          <w:r>
            <w:rPr>
              <w:rFonts w:hint="default"/>
              <w:lang w:eastAsia="zh-CN"/>
            </w:rPr>
            <w:t xml:space="preserve">4.2 </w:t>
          </w:r>
          <w:r>
            <w:rPr>
              <w:rFonts w:hint="eastAsia"/>
            </w:rPr>
            <w:t>其他环境保护设施</w:t>
          </w:r>
          <w:r>
            <w:tab/>
          </w:r>
          <w:r>
            <w:fldChar w:fldCharType="begin"/>
          </w:r>
          <w:r>
            <w:instrText xml:space="preserve"> PAGEREF _Toc11802 \h </w:instrText>
          </w:r>
          <w:r>
            <w:fldChar w:fldCharType="separate"/>
          </w:r>
          <w:r>
            <w:t>25</w:t>
          </w:r>
          <w:r>
            <w:fldChar w:fldCharType="end"/>
          </w:r>
          <w:r>
            <w:rPr>
              <w:rFonts w:hint="default" w:ascii="Times New Roman" w:hAnsi="Times New Roman" w:cs="Times New Roman"/>
              <w:szCs w:val="32"/>
              <w:lang w:val="en-US" w:eastAsia="zh-CN"/>
            </w:rPr>
            <w:fldChar w:fldCharType="end"/>
          </w:r>
        </w:p>
        <w:p w14:paraId="45668DF7">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_Toc3784 </w:instrText>
          </w:r>
          <w:r>
            <w:rPr>
              <w:rFonts w:hint="default" w:ascii="Times New Roman" w:hAnsi="Times New Roman" w:cs="Times New Roman"/>
              <w:szCs w:val="32"/>
              <w:lang w:val="en-US" w:eastAsia="zh-CN"/>
            </w:rPr>
            <w:fldChar w:fldCharType="separate"/>
          </w:r>
          <w:r>
            <w:rPr>
              <w:rFonts w:hint="default"/>
            </w:rPr>
            <w:t>4.2.1 环境风险防范设施</w:t>
          </w:r>
          <w:r>
            <w:tab/>
          </w:r>
          <w:r>
            <w:fldChar w:fldCharType="begin"/>
          </w:r>
          <w:r>
            <w:instrText xml:space="preserve"> PAGEREF _Toc3784 \h </w:instrText>
          </w:r>
          <w:r>
            <w:fldChar w:fldCharType="separate"/>
          </w:r>
          <w:r>
            <w:t>25</w:t>
          </w:r>
          <w:r>
            <w:fldChar w:fldCharType="end"/>
          </w:r>
          <w:r>
            <w:rPr>
              <w:rFonts w:hint="default" w:ascii="Times New Roman" w:hAnsi="Times New Roman" w:cs="Times New Roman"/>
              <w:szCs w:val="32"/>
              <w:lang w:val="en-US" w:eastAsia="zh-CN"/>
            </w:rPr>
            <w:fldChar w:fldCharType="end"/>
          </w:r>
        </w:p>
        <w:p w14:paraId="1F402DED">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_Toc26496 </w:instrText>
          </w:r>
          <w:r>
            <w:rPr>
              <w:rFonts w:hint="default" w:ascii="Times New Roman" w:hAnsi="Times New Roman" w:cs="Times New Roman"/>
              <w:szCs w:val="32"/>
              <w:lang w:val="en-US" w:eastAsia="zh-CN"/>
            </w:rPr>
            <w:fldChar w:fldCharType="separate"/>
          </w:r>
          <w:r>
            <w:rPr>
              <w:rFonts w:hint="default"/>
              <w:lang w:val="en-US" w:eastAsia="zh-CN"/>
            </w:rPr>
            <w:t>4.2.2 规范化排污口、监测设施</w:t>
          </w:r>
          <w:r>
            <w:tab/>
          </w:r>
          <w:r>
            <w:fldChar w:fldCharType="begin"/>
          </w:r>
          <w:r>
            <w:instrText xml:space="preserve"> PAGEREF _Toc26496 \h </w:instrText>
          </w:r>
          <w:r>
            <w:fldChar w:fldCharType="separate"/>
          </w:r>
          <w:r>
            <w:t>27</w:t>
          </w:r>
          <w:r>
            <w:fldChar w:fldCharType="end"/>
          </w:r>
          <w:r>
            <w:rPr>
              <w:rFonts w:hint="default" w:ascii="Times New Roman" w:hAnsi="Times New Roman" w:cs="Times New Roman"/>
              <w:szCs w:val="32"/>
              <w:lang w:val="en-US" w:eastAsia="zh-CN"/>
            </w:rPr>
            <w:fldChar w:fldCharType="end"/>
          </w:r>
        </w:p>
        <w:p w14:paraId="76265C97">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_Toc5891 </w:instrText>
          </w:r>
          <w:r>
            <w:rPr>
              <w:rFonts w:hint="default" w:ascii="Times New Roman" w:hAnsi="Times New Roman" w:cs="Times New Roman"/>
              <w:szCs w:val="32"/>
              <w:lang w:val="en-US" w:eastAsia="zh-CN"/>
            </w:rPr>
            <w:fldChar w:fldCharType="separate"/>
          </w:r>
          <w:r>
            <w:rPr>
              <w:rFonts w:hint="default"/>
              <w:lang w:val="en-US" w:eastAsia="zh-CN"/>
            </w:rPr>
            <w:t xml:space="preserve">4.2.3 </w:t>
          </w:r>
          <w:r>
            <w:rPr>
              <w:rFonts w:hint="eastAsia"/>
              <w:lang w:val="en-US" w:eastAsia="zh-CN"/>
            </w:rPr>
            <w:t>应急预案</w:t>
          </w:r>
          <w:r>
            <w:tab/>
          </w:r>
          <w:r>
            <w:fldChar w:fldCharType="begin"/>
          </w:r>
          <w:r>
            <w:instrText xml:space="preserve"> PAGEREF _Toc5891 \h </w:instrText>
          </w:r>
          <w:r>
            <w:fldChar w:fldCharType="separate"/>
          </w:r>
          <w:r>
            <w:t>27</w:t>
          </w:r>
          <w:r>
            <w:fldChar w:fldCharType="end"/>
          </w:r>
          <w:r>
            <w:rPr>
              <w:rFonts w:hint="default" w:ascii="Times New Roman" w:hAnsi="Times New Roman" w:cs="Times New Roman"/>
              <w:szCs w:val="32"/>
              <w:lang w:val="en-US" w:eastAsia="zh-CN"/>
            </w:rPr>
            <w:fldChar w:fldCharType="end"/>
          </w:r>
        </w:p>
        <w:p w14:paraId="630E81C5">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_Toc7593 </w:instrText>
          </w:r>
          <w:r>
            <w:rPr>
              <w:rFonts w:hint="default" w:ascii="Times New Roman" w:hAnsi="Times New Roman" w:cs="Times New Roman"/>
              <w:szCs w:val="32"/>
              <w:lang w:val="en-US" w:eastAsia="zh-CN"/>
            </w:rPr>
            <w:fldChar w:fldCharType="separate"/>
          </w:r>
          <w:r>
            <w:rPr>
              <w:rFonts w:hint="default"/>
              <w:lang w:val="en-US" w:eastAsia="zh-CN"/>
            </w:rPr>
            <w:t>4.3 环保设施投资及“三同时”落实情况</w:t>
          </w:r>
          <w:r>
            <w:tab/>
          </w:r>
          <w:r>
            <w:fldChar w:fldCharType="begin"/>
          </w:r>
          <w:r>
            <w:instrText xml:space="preserve"> PAGEREF _Toc7593 \h </w:instrText>
          </w:r>
          <w:r>
            <w:fldChar w:fldCharType="separate"/>
          </w:r>
          <w:r>
            <w:t>27</w:t>
          </w:r>
          <w:r>
            <w:fldChar w:fldCharType="end"/>
          </w:r>
          <w:r>
            <w:rPr>
              <w:rFonts w:hint="default" w:ascii="Times New Roman" w:hAnsi="Times New Roman" w:cs="Times New Roman"/>
              <w:szCs w:val="32"/>
              <w:lang w:val="en-US" w:eastAsia="zh-CN"/>
            </w:rPr>
            <w:fldChar w:fldCharType="end"/>
          </w:r>
        </w:p>
        <w:p w14:paraId="5AEB4ADB">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_Toc17302 </w:instrText>
          </w:r>
          <w:r>
            <w:rPr>
              <w:rFonts w:hint="default" w:ascii="Times New Roman" w:hAnsi="Times New Roman" w:cs="Times New Roman"/>
              <w:szCs w:val="32"/>
              <w:lang w:val="en-US" w:eastAsia="zh-CN"/>
            </w:rPr>
            <w:fldChar w:fldCharType="separate"/>
          </w:r>
          <w:r>
            <w:rPr>
              <w:rFonts w:hint="default"/>
            </w:rPr>
            <w:t>5 项目变动情况</w:t>
          </w:r>
          <w:r>
            <w:tab/>
          </w:r>
          <w:r>
            <w:fldChar w:fldCharType="begin"/>
          </w:r>
          <w:r>
            <w:instrText xml:space="preserve"> PAGEREF _Toc17302 \h </w:instrText>
          </w:r>
          <w:r>
            <w:fldChar w:fldCharType="separate"/>
          </w:r>
          <w:r>
            <w:t>29</w:t>
          </w:r>
          <w:r>
            <w:fldChar w:fldCharType="end"/>
          </w:r>
          <w:r>
            <w:rPr>
              <w:rFonts w:hint="default" w:ascii="Times New Roman" w:hAnsi="Times New Roman" w:cs="Times New Roman"/>
              <w:szCs w:val="32"/>
              <w:lang w:val="en-US" w:eastAsia="zh-CN"/>
            </w:rPr>
            <w:fldChar w:fldCharType="end"/>
          </w:r>
        </w:p>
        <w:p w14:paraId="55151E76">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_Toc30684 </w:instrText>
          </w:r>
          <w:r>
            <w:rPr>
              <w:rFonts w:hint="default" w:ascii="Times New Roman" w:hAnsi="Times New Roman" w:cs="Times New Roman"/>
              <w:szCs w:val="32"/>
              <w:lang w:val="en-US" w:eastAsia="zh-CN"/>
            </w:rPr>
            <w:fldChar w:fldCharType="separate"/>
          </w:r>
          <w:r>
            <w:rPr>
              <w:rFonts w:hint="default"/>
            </w:rPr>
            <w:t>6 验收</w:t>
          </w:r>
          <w:r>
            <w:rPr>
              <w:rFonts w:hint="eastAsia"/>
              <w:lang w:val="en-US" w:eastAsia="zh-CN"/>
            </w:rPr>
            <w:t>评价</w:t>
          </w:r>
          <w:r>
            <w:rPr>
              <w:rFonts w:hint="default"/>
            </w:rPr>
            <w:t>标准</w:t>
          </w:r>
          <w:r>
            <w:tab/>
          </w:r>
          <w:r>
            <w:fldChar w:fldCharType="begin"/>
          </w:r>
          <w:r>
            <w:instrText xml:space="preserve"> PAGEREF _Toc30684 \h </w:instrText>
          </w:r>
          <w:r>
            <w:fldChar w:fldCharType="separate"/>
          </w:r>
          <w:r>
            <w:t>30</w:t>
          </w:r>
          <w:r>
            <w:fldChar w:fldCharType="end"/>
          </w:r>
          <w:r>
            <w:rPr>
              <w:rFonts w:hint="default" w:ascii="Times New Roman" w:hAnsi="Times New Roman" w:cs="Times New Roman"/>
              <w:szCs w:val="32"/>
              <w:lang w:val="en-US" w:eastAsia="zh-CN"/>
            </w:rPr>
            <w:fldChar w:fldCharType="end"/>
          </w:r>
        </w:p>
        <w:p w14:paraId="6EC01376">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_Toc11732 </w:instrText>
          </w:r>
          <w:r>
            <w:rPr>
              <w:rFonts w:hint="default" w:ascii="Times New Roman" w:hAnsi="Times New Roman" w:cs="Times New Roman"/>
              <w:szCs w:val="32"/>
              <w:lang w:val="en-US" w:eastAsia="zh-CN"/>
            </w:rPr>
            <w:fldChar w:fldCharType="separate"/>
          </w:r>
          <w:r>
            <w:rPr>
              <w:rFonts w:hint="default"/>
            </w:rPr>
            <w:t>6.1 环境质量标准</w:t>
          </w:r>
          <w:r>
            <w:tab/>
          </w:r>
          <w:r>
            <w:fldChar w:fldCharType="begin"/>
          </w:r>
          <w:r>
            <w:instrText xml:space="preserve"> PAGEREF _Toc11732 \h </w:instrText>
          </w:r>
          <w:r>
            <w:fldChar w:fldCharType="separate"/>
          </w:r>
          <w:r>
            <w:t>30</w:t>
          </w:r>
          <w:r>
            <w:fldChar w:fldCharType="end"/>
          </w:r>
          <w:r>
            <w:rPr>
              <w:rFonts w:hint="default" w:ascii="Times New Roman" w:hAnsi="Times New Roman" w:cs="Times New Roman"/>
              <w:szCs w:val="32"/>
              <w:lang w:val="en-US" w:eastAsia="zh-CN"/>
            </w:rPr>
            <w:fldChar w:fldCharType="end"/>
          </w:r>
        </w:p>
        <w:p w14:paraId="5CC3A4E5">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_Toc1213 </w:instrText>
          </w:r>
          <w:r>
            <w:rPr>
              <w:rFonts w:hint="default" w:ascii="Times New Roman" w:hAnsi="Times New Roman" w:cs="Times New Roman"/>
              <w:szCs w:val="32"/>
              <w:lang w:val="en-US" w:eastAsia="zh-CN"/>
            </w:rPr>
            <w:fldChar w:fldCharType="separate"/>
          </w:r>
          <w:r>
            <w:rPr>
              <w:rFonts w:hint="default"/>
            </w:rPr>
            <w:t>6.2 污染物排放标准</w:t>
          </w:r>
          <w:r>
            <w:tab/>
          </w:r>
          <w:r>
            <w:fldChar w:fldCharType="begin"/>
          </w:r>
          <w:r>
            <w:instrText xml:space="preserve"> PAGEREF _Toc1213 \h </w:instrText>
          </w:r>
          <w:r>
            <w:fldChar w:fldCharType="separate"/>
          </w:r>
          <w:r>
            <w:t>31</w:t>
          </w:r>
          <w:r>
            <w:fldChar w:fldCharType="end"/>
          </w:r>
          <w:r>
            <w:rPr>
              <w:rFonts w:hint="default" w:ascii="Times New Roman" w:hAnsi="Times New Roman" w:cs="Times New Roman"/>
              <w:szCs w:val="32"/>
              <w:lang w:val="en-US" w:eastAsia="zh-CN"/>
            </w:rPr>
            <w:fldChar w:fldCharType="end"/>
          </w:r>
        </w:p>
        <w:p w14:paraId="3186D7DE">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_Toc514 </w:instrText>
          </w:r>
          <w:r>
            <w:rPr>
              <w:rFonts w:hint="default" w:ascii="Times New Roman" w:hAnsi="Times New Roman" w:cs="Times New Roman"/>
              <w:szCs w:val="32"/>
              <w:lang w:val="en-US" w:eastAsia="zh-CN"/>
            </w:rPr>
            <w:fldChar w:fldCharType="separate"/>
          </w:r>
          <w:r>
            <w:rPr>
              <w:rFonts w:hint="default"/>
            </w:rPr>
            <w:t>6.2.1 废气</w:t>
          </w:r>
          <w:r>
            <w:tab/>
          </w:r>
          <w:r>
            <w:fldChar w:fldCharType="begin"/>
          </w:r>
          <w:r>
            <w:instrText xml:space="preserve"> PAGEREF _Toc514 \h </w:instrText>
          </w:r>
          <w:r>
            <w:fldChar w:fldCharType="separate"/>
          </w:r>
          <w:r>
            <w:t>31</w:t>
          </w:r>
          <w:r>
            <w:fldChar w:fldCharType="end"/>
          </w:r>
          <w:r>
            <w:rPr>
              <w:rFonts w:hint="default" w:ascii="Times New Roman" w:hAnsi="Times New Roman" w:cs="Times New Roman"/>
              <w:szCs w:val="32"/>
              <w:lang w:val="en-US" w:eastAsia="zh-CN"/>
            </w:rPr>
            <w:fldChar w:fldCharType="end"/>
          </w:r>
        </w:p>
        <w:p w14:paraId="4EC03E04">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_Toc32487 </w:instrText>
          </w:r>
          <w:r>
            <w:rPr>
              <w:rFonts w:hint="default" w:ascii="Times New Roman" w:hAnsi="Times New Roman" w:cs="Times New Roman"/>
              <w:szCs w:val="32"/>
              <w:lang w:val="en-US" w:eastAsia="zh-CN"/>
            </w:rPr>
            <w:fldChar w:fldCharType="separate"/>
          </w:r>
          <w:r>
            <w:rPr>
              <w:rFonts w:hint="default"/>
              <w:lang w:val="en-US" w:eastAsia="zh-CN"/>
            </w:rPr>
            <w:t xml:space="preserve">6.2.2 </w:t>
          </w:r>
          <w:r>
            <w:rPr>
              <w:rFonts w:hint="eastAsia"/>
              <w:lang w:val="en-US" w:eastAsia="zh-CN"/>
            </w:rPr>
            <w:t>废水</w:t>
          </w:r>
          <w:r>
            <w:tab/>
          </w:r>
          <w:r>
            <w:fldChar w:fldCharType="begin"/>
          </w:r>
          <w:r>
            <w:instrText xml:space="preserve"> PAGEREF _Toc32487 \h </w:instrText>
          </w:r>
          <w:r>
            <w:fldChar w:fldCharType="separate"/>
          </w:r>
          <w:r>
            <w:t>31</w:t>
          </w:r>
          <w:r>
            <w:fldChar w:fldCharType="end"/>
          </w:r>
          <w:r>
            <w:rPr>
              <w:rFonts w:hint="default" w:ascii="Times New Roman" w:hAnsi="Times New Roman" w:cs="Times New Roman"/>
              <w:szCs w:val="32"/>
              <w:lang w:val="en-US" w:eastAsia="zh-CN"/>
            </w:rPr>
            <w:fldChar w:fldCharType="end"/>
          </w:r>
        </w:p>
        <w:p w14:paraId="4DDD2C38">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_Toc31246 </w:instrText>
          </w:r>
          <w:r>
            <w:rPr>
              <w:rFonts w:hint="default" w:ascii="Times New Roman" w:hAnsi="Times New Roman" w:cs="Times New Roman"/>
              <w:szCs w:val="32"/>
              <w:lang w:val="en-US" w:eastAsia="zh-CN"/>
            </w:rPr>
            <w:fldChar w:fldCharType="separate"/>
          </w:r>
          <w:r>
            <w:rPr>
              <w:rFonts w:hint="default"/>
            </w:rPr>
            <w:t>6.2.3 噪声</w:t>
          </w:r>
          <w:r>
            <w:tab/>
          </w:r>
          <w:r>
            <w:fldChar w:fldCharType="begin"/>
          </w:r>
          <w:r>
            <w:instrText xml:space="preserve"> PAGEREF _Toc31246 \h </w:instrText>
          </w:r>
          <w:r>
            <w:fldChar w:fldCharType="separate"/>
          </w:r>
          <w:r>
            <w:t>32</w:t>
          </w:r>
          <w:r>
            <w:fldChar w:fldCharType="end"/>
          </w:r>
          <w:r>
            <w:rPr>
              <w:rFonts w:hint="default" w:ascii="Times New Roman" w:hAnsi="Times New Roman" w:cs="Times New Roman"/>
              <w:szCs w:val="32"/>
              <w:lang w:val="en-US" w:eastAsia="zh-CN"/>
            </w:rPr>
            <w:fldChar w:fldCharType="end"/>
          </w:r>
        </w:p>
        <w:p w14:paraId="17038509">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_Toc838 </w:instrText>
          </w:r>
          <w:r>
            <w:rPr>
              <w:rFonts w:hint="default" w:ascii="Times New Roman" w:hAnsi="Times New Roman" w:cs="Times New Roman"/>
              <w:szCs w:val="32"/>
              <w:lang w:val="en-US" w:eastAsia="zh-CN"/>
            </w:rPr>
            <w:fldChar w:fldCharType="separate"/>
          </w:r>
          <w:r>
            <w:rPr>
              <w:rFonts w:hint="default"/>
            </w:rPr>
            <w:t>6.2.4 固体废物</w:t>
          </w:r>
          <w:r>
            <w:tab/>
          </w:r>
          <w:r>
            <w:fldChar w:fldCharType="begin"/>
          </w:r>
          <w:r>
            <w:instrText xml:space="preserve"> PAGEREF _Toc838 \h </w:instrText>
          </w:r>
          <w:r>
            <w:fldChar w:fldCharType="separate"/>
          </w:r>
          <w:r>
            <w:t>32</w:t>
          </w:r>
          <w:r>
            <w:fldChar w:fldCharType="end"/>
          </w:r>
          <w:r>
            <w:rPr>
              <w:rFonts w:hint="default" w:ascii="Times New Roman" w:hAnsi="Times New Roman" w:cs="Times New Roman"/>
              <w:szCs w:val="32"/>
              <w:lang w:val="en-US" w:eastAsia="zh-CN"/>
            </w:rPr>
            <w:fldChar w:fldCharType="end"/>
          </w:r>
        </w:p>
        <w:p w14:paraId="0EA388DA">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_Toc18184 </w:instrText>
          </w:r>
          <w:r>
            <w:rPr>
              <w:rFonts w:hint="default" w:ascii="Times New Roman" w:hAnsi="Times New Roman" w:cs="Times New Roman"/>
              <w:szCs w:val="32"/>
              <w:lang w:val="en-US" w:eastAsia="zh-CN"/>
            </w:rPr>
            <w:fldChar w:fldCharType="separate"/>
          </w:r>
          <w:r>
            <w:rPr>
              <w:rFonts w:hint="default"/>
            </w:rPr>
            <w:t>6.3 总量控制指标</w:t>
          </w:r>
          <w:r>
            <w:tab/>
          </w:r>
          <w:r>
            <w:fldChar w:fldCharType="begin"/>
          </w:r>
          <w:r>
            <w:instrText xml:space="preserve"> PAGEREF _Toc18184 \h </w:instrText>
          </w:r>
          <w:r>
            <w:fldChar w:fldCharType="separate"/>
          </w:r>
          <w:r>
            <w:t>32</w:t>
          </w:r>
          <w:r>
            <w:fldChar w:fldCharType="end"/>
          </w:r>
          <w:r>
            <w:rPr>
              <w:rFonts w:hint="default" w:ascii="Times New Roman" w:hAnsi="Times New Roman" w:cs="Times New Roman"/>
              <w:szCs w:val="32"/>
              <w:lang w:val="en-US" w:eastAsia="zh-CN"/>
            </w:rPr>
            <w:fldChar w:fldCharType="end"/>
          </w:r>
        </w:p>
        <w:p w14:paraId="20742488">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_Toc12087 </w:instrText>
          </w:r>
          <w:r>
            <w:rPr>
              <w:rFonts w:hint="default" w:ascii="Times New Roman" w:hAnsi="Times New Roman" w:cs="Times New Roman"/>
              <w:szCs w:val="32"/>
              <w:lang w:val="en-US" w:eastAsia="zh-CN"/>
            </w:rPr>
            <w:fldChar w:fldCharType="separate"/>
          </w:r>
          <w:r>
            <w:rPr>
              <w:rFonts w:hint="default"/>
            </w:rPr>
            <w:t>7 验收</w:t>
          </w:r>
          <w:r>
            <w:rPr>
              <w:rFonts w:hint="default"/>
              <w:lang w:eastAsia="zh-CN"/>
            </w:rPr>
            <w:t>监测</w:t>
          </w:r>
          <w:r>
            <w:rPr>
              <w:rFonts w:hint="default"/>
            </w:rPr>
            <w:t>内容</w:t>
          </w:r>
          <w:r>
            <w:tab/>
          </w:r>
          <w:r>
            <w:fldChar w:fldCharType="begin"/>
          </w:r>
          <w:r>
            <w:instrText xml:space="preserve"> PAGEREF _Toc12087 \h </w:instrText>
          </w:r>
          <w:r>
            <w:fldChar w:fldCharType="separate"/>
          </w:r>
          <w:r>
            <w:t>32</w:t>
          </w:r>
          <w:r>
            <w:fldChar w:fldCharType="end"/>
          </w:r>
          <w:r>
            <w:rPr>
              <w:rFonts w:hint="default" w:ascii="Times New Roman" w:hAnsi="Times New Roman" w:cs="Times New Roman"/>
              <w:szCs w:val="32"/>
              <w:lang w:val="en-US" w:eastAsia="zh-CN"/>
            </w:rPr>
            <w:fldChar w:fldCharType="end"/>
          </w:r>
        </w:p>
        <w:p w14:paraId="35CC0E0B">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_Toc10038 </w:instrText>
          </w:r>
          <w:r>
            <w:rPr>
              <w:rFonts w:hint="default" w:ascii="Times New Roman" w:hAnsi="Times New Roman" w:cs="Times New Roman"/>
              <w:szCs w:val="32"/>
              <w:lang w:val="en-US" w:eastAsia="zh-CN"/>
            </w:rPr>
            <w:fldChar w:fldCharType="separate"/>
          </w:r>
          <w:r>
            <w:rPr>
              <w:rFonts w:hint="default"/>
              <w:lang w:val="en-US" w:eastAsia="zh-CN"/>
            </w:rPr>
            <w:t xml:space="preserve">7.1 </w:t>
          </w:r>
          <w:r>
            <w:rPr>
              <w:rFonts w:hint="eastAsia"/>
              <w:lang w:val="en-US" w:eastAsia="zh-CN"/>
            </w:rPr>
            <w:t>验收期间工况要求</w:t>
          </w:r>
          <w:r>
            <w:tab/>
          </w:r>
          <w:r>
            <w:fldChar w:fldCharType="begin"/>
          </w:r>
          <w:r>
            <w:instrText xml:space="preserve"> PAGEREF _Toc10038 \h </w:instrText>
          </w:r>
          <w:r>
            <w:fldChar w:fldCharType="separate"/>
          </w:r>
          <w:r>
            <w:t>32</w:t>
          </w:r>
          <w:r>
            <w:fldChar w:fldCharType="end"/>
          </w:r>
          <w:r>
            <w:rPr>
              <w:rFonts w:hint="default" w:ascii="Times New Roman" w:hAnsi="Times New Roman" w:cs="Times New Roman"/>
              <w:szCs w:val="32"/>
              <w:lang w:val="en-US" w:eastAsia="zh-CN"/>
            </w:rPr>
            <w:fldChar w:fldCharType="end"/>
          </w:r>
        </w:p>
        <w:p w14:paraId="2B92E92A">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_Toc3264 </w:instrText>
          </w:r>
          <w:r>
            <w:rPr>
              <w:rFonts w:hint="default" w:ascii="Times New Roman" w:hAnsi="Times New Roman" w:cs="Times New Roman"/>
              <w:szCs w:val="32"/>
              <w:lang w:val="en-US" w:eastAsia="zh-CN"/>
            </w:rPr>
            <w:fldChar w:fldCharType="separate"/>
          </w:r>
          <w:r>
            <w:rPr>
              <w:rFonts w:hint="default"/>
              <w:lang w:val="en-US" w:eastAsia="zh-CN"/>
            </w:rPr>
            <w:t xml:space="preserve">7.2 </w:t>
          </w:r>
          <w:r>
            <w:rPr>
              <w:rFonts w:hint="eastAsia"/>
              <w:lang w:val="en-US" w:eastAsia="zh-CN"/>
            </w:rPr>
            <w:t>验收检测内容</w:t>
          </w:r>
          <w:r>
            <w:tab/>
          </w:r>
          <w:r>
            <w:fldChar w:fldCharType="begin"/>
          </w:r>
          <w:r>
            <w:instrText xml:space="preserve"> PAGEREF _Toc3264 \h </w:instrText>
          </w:r>
          <w:r>
            <w:fldChar w:fldCharType="separate"/>
          </w:r>
          <w:r>
            <w:t>33</w:t>
          </w:r>
          <w:r>
            <w:fldChar w:fldCharType="end"/>
          </w:r>
          <w:r>
            <w:rPr>
              <w:rFonts w:hint="default" w:ascii="Times New Roman" w:hAnsi="Times New Roman" w:cs="Times New Roman"/>
              <w:szCs w:val="32"/>
              <w:lang w:val="en-US" w:eastAsia="zh-CN"/>
            </w:rPr>
            <w:fldChar w:fldCharType="end"/>
          </w:r>
        </w:p>
        <w:p w14:paraId="5075E05C">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_Toc5632 </w:instrText>
          </w:r>
          <w:r>
            <w:rPr>
              <w:rFonts w:hint="default" w:ascii="Times New Roman" w:hAnsi="Times New Roman" w:cs="Times New Roman"/>
              <w:szCs w:val="32"/>
              <w:lang w:val="en-US" w:eastAsia="zh-CN"/>
            </w:rPr>
            <w:fldChar w:fldCharType="separate"/>
          </w:r>
          <w:r>
            <w:rPr>
              <w:rFonts w:hint="default"/>
              <w:lang w:val="en-US" w:eastAsia="zh-CN"/>
            </w:rPr>
            <w:t>7.2.1 废气</w:t>
          </w:r>
          <w:r>
            <w:tab/>
          </w:r>
          <w:r>
            <w:fldChar w:fldCharType="begin"/>
          </w:r>
          <w:r>
            <w:instrText xml:space="preserve"> PAGEREF _Toc5632 \h </w:instrText>
          </w:r>
          <w:r>
            <w:fldChar w:fldCharType="separate"/>
          </w:r>
          <w:r>
            <w:t>33</w:t>
          </w:r>
          <w:r>
            <w:fldChar w:fldCharType="end"/>
          </w:r>
          <w:r>
            <w:rPr>
              <w:rFonts w:hint="default" w:ascii="Times New Roman" w:hAnsi="Times New Roman" w:cs="Times New Roman"/>
              <w:szCs w:val="32"/>
              <w:lang w:val="en-US" w:eastAsia="zh-CN"/>
            </w:rPr>
            <w:fldChar w:fldCharType="end"/>
          </w:r>
        </w:p>
        <w:p w14:paraId="391920BA">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_Toc9557 </w:instrText>
          </w:r>
          <w:r>
            <w:rPr>
              <w:rFonts w:hint="default" w:ascii="Times New Roman" w:hAnsi="Times New Roman" w:cs="Times New Roman"/>
              <w:szCs w:val="32"/>
              <w:lang w:val="en-US" w:eastAsia="zh-CN"/>
            </w:rPr>
            <w:fldChar w:fldCharType="separate"/>
          </w:r>
          <w:r>
            <w:rPr>
              <w:rFonts w:hint="default"/>
              <w:lang w:val="en-US" w:eastAsia="zh-CN"/>
            </w:rPr>
            <w:t xml:space="preserve">7.2.2 </w:t>
          </w:r>
          <w:r>
            <w:rPr>
              <w:rFonts w:hint="eastAsia"/>
              <w:lang w:val="en-US" w:eastAsia="zh-CN"/>
            </w:rPr>
            <w:t>废水</w:t>
          </w:r>
          <w:r>
            <w:tab/>
          </w:r>
          <w:r>
            <w:fldChar w:fldCharType="begin"/>
          </w:r>
          <w:r>
            <w:instrText xml:space="preserve"> PAGEREF _Toc9557 \h </w:instrText>
          </w:r>
          <w:r>
            <w:fldChar w:fldCharType="separate"/>
          </w:r>
          <w:r>
            <w:t>34</w:t>
          </w:r>
          <w:r>
            <w:fldChar w:fldCharType="end"/>
          </w:r>
          <w:r>
            <w:rPr>
              <w:rFonts w:hint="default" w:ascii="Times New Roman" w:hAnsi="Times New Roman" w:cs="Times New Roman"/>
              <w:szCs w:val="32"/>
              <w:lang w:val="en-US" w:eastAsia="zh-CN"/>
            </w:rPr>
            <w:fldChar w:fldCharType="end"/>
          </w:r>
        </w:p>
        <w:p w14:paraId="4A1C65D9">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_Toc11272 </w:instrText>
          </w:r>
          <w:r>
            <w:rPr>
              <w:rFonts w:hint="default" w:ascii="Times New Roman" w:hAnsi="Times New Roman" w:cs="Times New Roman"/>
              <w:szCs w:val="32"/>
              <w:lang w:val="en-US" w:eastAsia="zh-CN"/>
            </w:rPr>
            <w:fldChar w:fldCharType="separate"/>
          </w:r>
          <w:r>
            <w:rPr>
              <w:rFonts w:hint="default"/>
              <w:lang w:val="en-US" w:eastAsia="zh-CN"/>
            </w:rPr>
            <w:t>7.2.3 厂界噪声</w:t>
          </w:r>
          <w:r>
            <w:tab/>
          </w:r>
          <w:r>
            <w:fldChar w:fldCharType="begin"/>
          </w:r>
          <w:r>
            <w:instrText xml:space="preserve"> PAGEREF _Toc11272 \h </w:instrText>
          </w:r>
          <w:r>
            <w:fldChar w:fldCharType="separate"/>
          </w:r>
          <w:r>
            <w:t>34</w:t>
          </w:r>
          <w:r>
            <w:fldChar w:fldCharType="end"/>
          </w:r>
          <w:r>
            <w:rPr>
              <w:rFonts w:hint="default" w:ascii="Times New Roman" w:hAnsi="Times New Roman" w:cs="Times New Roman"/>
              <w:szCs w:val="32"/>
              <w:lang w:val="en-US" w:eastAsia="zh-CN"/>
            </w:rPr>
            <w:fldChar w:fldCharType="end"/>
          </w:r>
        </w:p>
        <w:p w14:paraId="763EAA86">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_Toc6154 </w:instrText>
          </w:r>
          <w:r>
            <w:rPr>
              <w:rFonts w:hint="default" w:ascii="Times New Roman" w:hAnsi="Times New Roman" w:cs="Times New Roman"/>
              <w:szCs w:val="32"/>
              <w:lang w:val="en-US" w:eastAsia="zh-CN"/>
            </w:rPr>
            <w:fldChar w:fldCharType="separate"/>
          </w:r>
          <w:r>
            <w:rPr>
              <w:rFonts w:hint="default"/>
              <w:lang w:val="en-US" w:eastAsia="zh-CN"/>
            </w:rPr>
            <w:t xml:space="preserve">7.2.4 </w:t>
          </w:r>
          <w:r>
            <w:rPr>
              <w:rFonts w:hint="eastAsia"/>
              <w:lang w:val="en-US" w:eastAsia="zh-CN"/>
            </w:rPr>
            <w:t>土壤</w:t>
          </w:r>
          <w:r>
            <w:rPr>
              <w:rFonts w:hint="default"/>
              <w:lang w:val="en-US" w:eastAsia="zh-CN"/>
            </w:rPr>
            <w:t>环境质量监测</w:t>
          </w:r>
          <w:r>
            <w:tab/>
          </w:r>
          <w:r>
            <w:fldChar w:fldCharType="begin"/>
          </w:r>
          <w:r>
            <w:instrText xml:space="preserve"> PAGEREF _Toc6154 \h </w:instrText>
          </w:r>
          <w:r>
            <w:fldChar w:fldCharType="separate"/>
          </w:r>
          <w:r>
            <w:t>35</w:t>
          </w:r>
          <w:r>
            <w:fldChar w:fldCharType="end"/>
          </w:r>
          <w:r>
            <w:rPr>
              <w:rFonts w:hint="default" w:ascii="Times New Roman" w:hAnsi="Times New Roman" w:cs="Times New Roman"/>
              <w:szCs w:val="32"/>
              <w:lang w:val="en-US" w:eastAsia="zh-CN"/>
            </w:rPr>
            <w:fldChar w:fldCharType="end"/>
          </w:r>
        </w:p>
        <w:p w14:paraId="3271FAB2">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_Toc14627 </w:instrText>
          </w:r>
          <w:r>
            <w:rPr>
              <w:rFonts w:hint="default" w:ascii="Times New Roman" w:hAnsi="Times New Roman" w:cs="Times New Roman"/>
              <w:szCs w:val="32"/>
              <w:lang w:val="en-US" w:eastAsia="zh-CN"/>
            </w:rPr>
            <w:fldChar w:fldCharType="separate"/>
          </w:r>
          <w:r>
            <w:rPr>
              <w:rFonts w:hint="default"/>
            </w:rPr>
            <w:t xml:space="preserve">7.2.5 </w:t>
          </w:r>
          <w:r>
            <w:rPr>
              <w:rFonts w:hint="eastAsia"/>
              <w:lang w:val="en-US" w:eastAsia="zh-CN"/>
            </w:rPr>
            <w:t>地下水</w:t>
          </w:r>
          <w:r>
            <w:rPr>
              <w:rFonts w:hint="default"/>
              <w:lang w:val="en-US" w:eastAsia="zh-CN"/>
            </w:rPr>
            <w:t>环境质量监测</w:t>
          </w:r>
          <w:r>
            <w:tab/>
          </w:r>
          <w:r>
            <w:fldChar w:fldCharType="begin"/>
          </w:r>
          <w:r>
            <w:instrText xml:space="preserve"> PAGEREF _Toc14627 \h </w:instrText>
          </w:r>
          <w:r>
            <w:fldChar w:fldCharType="separate"/>
          </w:r>
          <w:r>
            <w:t>35</w:t>
          </w:r>
          <w:r>
            <w:fldChar w:fldCharType="end"/>
          </w:r>
          <w:r>
            <w:rPr>
              <w:rFonts w:hint="default" w:ascii="Times New Roman" w:hAnsi="Times New Roman" w:cs="Times New Roman"/>
              <w:szCs w:val="32"/>
              <w:lang w:val="en-US" w:eastAsia="zh-CN"/>
            </w:rPr>
            <w:fldChar w:fldCharType="end"/>
          </w:r>
        </w:p>
        <w:p w14:paraId="1904D64C">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_Toc13865 </w:instrText>
          </w:r>
          <w:r>
            <w:rPr>
              <w:rFonts w:hint="default" w:ascii="Times New Roman" w:hAnsi="Times New Roman" w:cs="Times New Roman"/>
              <w:szCs w:val="32"/>
              <w:lang w:val="en-US" w:eastAsia="zh-CN"/>
            </w:rPr>
            <w:fldChar w:fldCharType="separate"/>
          </w:r>
          <w:r>
            <w:rPr>
              <w:rFonts w:hint="default"/>
            </w:rPr>
            <w:t xml:space="preserve">8 </w:t>
          </w:r>
          <w:r>
            <w:rPr>
              <w:rFonts w:hint="eastAsia"/>
              <w:lang w:val="en-US" w:eastAsia="zh-CN"/>
            </w:rPr>
            <w:t>检测分析方法及</w:t>
          </w:r>
          <w:r>
            <w:rPr>
              <w:rFonts w:hint="default"/>
            </w:rPr>
            <w:t>质量保证</w:t>
          </w:r>
          <w:r>
            <w:tab/>
          </w:r>
          <w:r>
            <w:fldChar w:fldCharType="begin"/>
          </w:r>
          <w:r>
            <w:instrText xml:space="preserve"> PAGEREF _Toc13865 \h </w:instrText>
          </w:r>
          <w:r>
            <w:fldChar w:fldCharType="separate"/>
          </w:r>
          <w:r>
            <w:t>35</w:t>
          </w:r>
          <w:r>
            <w:fldChar w:fldCharType="end"/>
          </w:r>
          <w:r>
            <w:rPr>
              <w:rFonts w:hint="default" w:ascii="Times New Roman" w:hAnsi="Times New Roman" w:cs="Times New Roman"/>
              <w:szCs w:val="32"/>
              <w:lang w:val="en-US" w:eastAsia="zh-CN"/>
            </w:rPr>
            <w:fldChar w:fldCharType="end"/>
          </w:r>
        </w:p>
        <w:p w14:paraId="0B5AF6CA">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_Toc12056 </w:instrText>
          </w:r>
          <w:r>
            <w:rPr>
              <w:rFonts w:hint="default" w:ascii="Times New Roman" w:hAnsi="Times New Roman" w:cs="Times New Roman"/>
              <w:szCs w:val="32"/>
              <w:lang w:val="en-US" w:eastAsia="zh-CN"/>
            </w:rPr>
            <w:fldChar w:fldCharType="separate"/>
          </w:r>
          <w:r>
            <w:rPr>
              <w:rFonts w:hint="default"/>
            </w:rPr>
            <w:t xml:space="preserve">8.1 </w:t>
          </w:r>
          <w:r>
            <w:rPr>
              <w:rFonts w:hint="eastAsia"/>
              <w:lang w:val="en-US" w:eastAsia="zh-CN"/>
            </w:rPr>
            <w:t>检测</w:t>
          </w:r>
          <w:r>
            <w:rPr>
              <w:rFonts w:hint="default"/>
            </w:rPr>
            <w:t>分析方法</w:t>
          </w:r>
          <w:r>
            <w:tab/>
          </w:r>
          <w:r>
            <w:fldChar w:fldCharType="begin"/>
          </w:r>
          <w:r>
            <w:instrText xml:space="preserve"> PAGEREF _Toc12056 \h </w:instrText>
          </w:r>
          <w:r>
            <w:fldChar w:fldCharType="separate"/>
          </w:r>
          <w:r>
            <w:t>35</w:t>
          </w:r>
          <w:r>
            <w:fldChar w:fldCharType="end"/>
          </w:r>
          <w:r>
            <w:rPr>
              <w:rFonts w:hint="default" w:ascii="Times New Roman" w:hAnsi="Times New Roman" w:cs="Times New Roman"/>
              <w:szCs w:val="32"/>
              <w:lang w:val="en-US" w:eastAsia="zh-CN"/>
            </w:rPr>
            <w:fldChar w:fldCharType="end"/>
          </w:r>
        </w:p>
        <w:p w14:paraId="28955C21">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_Toc374 </w:instrText>
          </w:r>
          <w:r>
            <w:rPr>
              <w:rFonts w:hint="default" w:ascii="Times New Roman" w:hAnsi="Times New Roman" w:cs="Times New Roman"/>
              <w:szCs w:val="32"/>
              <w:lang w:val="en-US" w:eastAsia="zh-CN"/>
            </w:rPr>
            <w:fldChar w:fldCharType="separate"/>
          </w:r>
          <w:r>
            <w:rPr>
              <w:rFonts w:hint="default"/>
              <w:lang w:val="en-US" w:eastAsia="zh-CN"/>
            </w:rPr>
            <w:t>8.2 监测质量控制</w:t>
          </w:r>
          <w:r>
            <w:rPr>
              <w:rFonts w:hint="eastAsia"/>
              <w:lang w:val="en-US" w:eastAsia="zh-CN"/>
            </w:rPr>
            <w:t>和</w:t>
          </w:r>
          <w:r>
            <w:rPr>
              <w:rFonts w:hint="default"/>
              <w:lang w:val="en-US" w:eastAsia="zh-CN"/>
            </w:rPr>
            <w:t>质量保证</w:t>
          </w:r>
          <w:r>
            <w:tab/>
          </w:r>
          <w:r>
            <w:fldChar w:fldCharType="begin"/>
          </w:r>
          <w:r>
            <w:instrText xml:space="preserve"> PAGEREF _Toc374 \h </w:instrText>
          </w:r>
          <w:r>
            <w:fldChar w:fldCharType="separate"/>
          </w:r>
          <w:r>
            <w:t>38</w:t>
          </w:r>
          <w:r>
            <w:fldChar w:fldCharType="end"/>
          </w:r>
          <w:r>
            <w:rPr>
              <w:rFonts w:hint="default" w:ascii="Times New Roman" w:hAnsi="Times New Roman" w:cs="Times New Roman"/>
              <w:szCs w:val="32"/>
              <w:lang w:val="en-US" w:eastAsia="zh-CN"/>
            </w:rPr>
            <w:fldChar w:fldCharType="end"/>
          </w:r>
        </w:p>
        <w:p w14:paraId="6F7FDB32">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_Toc27467 </w:instrText>
          </w:r>
          <w:r>
            <w:rPr>
              <w:rFonts w:hint="default" w:ascii="Times New Roman" w:hAnsi="Times New Roman" w:cs="Times New Roman"/>
              <w:szCs w:val="32"/>
              <w:lang w:val="en-US" w:eastAsia="zh-CN"/>
            </w:rPr>
            <w:fldChar w:fldCharType="separate"/>
          </w:r>
          <w:r>
            <w:rPr>
              <w:rFonts w:hint="default"/>
            </w:rPr>
            <w:t xml:space="preserve">9 </w:t>
          </w:r>
          <w:r>
            <w:rPr>
              <w:rFonts w:hint="default"/>
              <w:lang w:eastAsia="zh-CN"/>
            </w:rPr>
            <w:t>监测</w:t>
          </w:r>
          <w:r>
            <w:rPr>
              <w:rFonts w:hint="default"/>
            </w:rPr>
            <w:t>结果</w:t>
          </w:r>
          <w:r>
            <w:rPr>
              <w:rFonts w:hint="eastAsia"/>
              <w:lang w:val="en-US" w:eastAsia="zh-CN"/>
            </w:rPr>
            <w:t>及评价</w:t>
          </w:r>
          <w:r>
            <w:tab/>
          </w:r>
          <w:r>
            <w:fldChar w:fldCharType="begin"/>
          </w:r>
          <w:r>
            <w:instrText xml:space="preserve"> PAGEREF _Toc27467 \h </w:instrText>
          </w:r>
          <w:r>
            <w:fldChar w:fldCharType="separate"/>
          </w:r>
          <w:r>
            <w:t>38</w:t>
          </w:r>
          <w:r>
            <w:fldChar w:fldCharType="end"/>
          </w:r>
          <w:r>
            <w:rPr>
              <w:rFonts w:hint="default" w:ascii="Times New Roman" w:hAnsi="Times New Roman" w:cs="Times New Roman"/>
              <w:szCs w:val="32"/>
              <w:lang w:val="en-US" w:eastAsia="zh-CN"/>
            </w:rPr>
            <w:fldChar w:fldCharType="end"/>
          </w:r>
        </w:p>
        <w:p w14:paraId="0C4B4506">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_Toc434 </w:instrText>
          </w:r>
          <w:r>
            <w:rPr>
              <w:rFonts w:hint="default" w:ascii="Times New Roman" w:hAnsi="Times New Roman" w:cs="Times New Roman"/>
              <w:szCs w:val="32"/>
              <w:lang w:val="en-US" w:eastAsia="zh-CN"/>
            </w:rPr>
            <w:fldChar w:fldCharType="separate"/>
          </w:r>
          <w:r>
            <w:rPr>
              <w:rFonts w:hint="default"/>
              <w:lang w:eastAsia="zh-CN"/>
            </w:rPr>
            <w:t xml:space="preserve">9.1 </w:t>
          </w:r>
          <w:r>
            <w:rPr>
              <w:rFonts w:hint="default"/>
              <w:lang w:val="en-US" w:eastAsia="zh-CN"/>
            </w:rPr>
            <w:t>生产工况</w:t>
          </w:r>
          <w:r>
            <w:tab/>
          </w:r>
          <w:r>
            <w:fldChar w:fldCharType="begin"/>
          </w:r>
          <w:r>
            <w:instrText xml:space="preserve"> PAGEREF _Toc434 \h </w:instrText>
          </w:r>
          <w:r>
            <w:fldChar w:fldCharType="separate"/>
          </w:r>
          <w:r>
            <w:t>38</w:t>
          </w:r>
          <w:r>
            <w:fldChar w:fldCharType="end"/>
          </w:r>
          <w:r>
            <w:rPr>
              <w:rFonts w:hint="default" w:ascii="Times New Roman" w:hAnsi="Times New Roman" w:cs="Times New Roman"/>
              <w:szCs w:val="32"/>
              <w:lang w:val="en-US" w:eastAsia="zh-CN"/>
            </w:rPr>
            <w:fldChar w:fldCharType="end"/>
          </w:r>
        </w:p>
        <w:p w14:paraId="5B3F9807">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_Toc7865 </w:instrText>
          </w:r>
          <w:r>
            <w:rPr>
              <w:rFonts w:hint="default" w:ascii="Times New Roman" w:hAnsi="Times New Roman" w:cs="Times New Roman"/>
              <w:szCs w:val="32"/>
              <w:lang w:val="en-US" w:eastAsia="zh-CN"/>
            </w:rPr>
            <w:fldChar w:fldCharType="separate"/>
          </w:r>
          <w:r>
            <w:rPr>
              <w:rFonts w:hint="default"/>
              <w:lang w:val="en-US" w:eastAsia="zh-CN"/>
            </w:rPr>
            <w:t xml:space="preserve">9.2 </w:t>
          </w:r>
          <w:r>
            <w:rPr>
              <w:rFonts w:hint="eastAsia"/>
              <w:lang w:val="en-US" w:eastAsia="zh-CN"/>
            </w:rPr>
            <w:t>污染物排放监测结果</w:t>
          </w:r>
          <w:r>
            <w:tab/>
          </w:r>
          <w:r>
            <w:fldChar w:fldCharType="begin"/>
          </w:r>
          <w:r>
            <w:instrText xml:space="preserve"> PAGEREF _Toc7865 \h </w:instrText>
          </w:r>
          <w:r>
            <w:fldChar w:fldCharType="separate"/>
          </w:r>
          <w:r>
            <w:t>38</w:t>
          </w:r>
          <w:r>
            <w:fldChar w:fldCharType="end"/>
          </w:r>
          <w:r>
            <w:rPr>
              <w:rFonts w:hint="default" w:ascii="Times New Roman" w:hAnsi="Times New Roman" w:cs="Times New Roman"/>
              <w:szCs w:val="32"/>
              <w:lang w:val="en-US" w:eastAsia="zh-CN"/>
            </w:rPr>
            <w:fldChar w:fldCharType="end"/>
          </w:r>
        </w:p>
        <w:p w14:paraId="69FE358D">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_Toc21277 </w:instrText>
          </w:r>
          <w:r>
            <w:rPr>
              <w:rFonts w:hint="default" w:ascii="Times New Roman" w:hAnsi="Times New Roman" w:cs="Times New Roman"/>
              <w:szCs w:val="32"/>
              <w:lang w:val="en-US" w:eastAsia="zh-CN"/>
            </w:rPr>
            <w:fldChar w:fldCharType="separate"/>
          </w:r>
          <w:r>
            <w:rPr>
              <w:rFonts w:hint="default"/>
              <w:lang w:eastAsia="zh-CN"/>
            </w:rPr>
            <w:t xml:space="preserve">9.2.1 </w:t>
          </w:r>
          <w:r>
            <w:rPr>
              <w:rFonts w:hint="default"/>
              <w:lang w:val="en-US" w:eastAsia="zh-CN"/>
            </w:rPr>
            <w:t>废气</w:t>
          </w:r>
          <w:r>
            <w:tab/>
          </w:r>
          <w:r>
            <w:fldChar w:fldCharType="begin"/>
          </w:r>
          <w:r>
            <w:instrText xml:space="preserve"> PAGEREF _Toc21277 \h </w:instrText>
          </w:r>
          <w:r>
            <w:fldChar w:fldCharType="separate"/>
          </w:r>
          <w:r>
            <w:t>38</w:t>
          </w:r>
          <w:r>
            <w:fldChar w:fldCharType="end"/>
          </w:r>
          <w:r>
            <w:rPr>
              <w:rFonts w:hint="default" w:ascii="Times New Roman" w:hAnsi="Times New Roman" w:cs="Times New Roman"/>
              <w:szCs w:val="32"/>
              <w:lang w:val="en-US" w:eastAsia="zh-CN"/>
            </w:rPr>
            <w:fldChar w:fldCharType="end"/>
          </w:r>
        </w:p>
        <w:p w14:paraId="77C7F773">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_Toc20218 </w:instrText>
          </w:r>
          <w:r>
            <w:rPr>
              <w:rFonts w:hint="default" w:ascii="Times New Roman" w:hAnsi="Times New Roman" w:cs="Times New Roman"/>
              <w:szCs w:val="32"/>
              <w:lang w:val="en-US" w:eastAsia="zh-CN"/>
            </w:rPr>
            <w:fldChar w:fldCharType="separate"/>
          </w:r>
          <w:r>
            <w:rPr>
              <w:rFonts w:hint="default"/>
              <w:lang w:eastAsia="zh-CN"/>
            </w:rPr>
            <w:t xml:space="preserve">9.2.2 </w:t>
          </w:r>
          <w:r>
            <w:rPr>
              <w:rFonts w:hint="eastAsia"/>
              <w:lang w:val="en-US" w:eastAsia="zh-CN"/>
            </w:rPr>
            <w:t>废水</w:t>
          </w:r>
          <w:r>
            <w:tab/>
          </w:r>
          <w:r>
            <w:fldChar w:fldCharType="begin"/>
          </w:r>
          <w:r>
            <w:instrText xml:space="preserve"> PAGEREF _Toc20218 \h </w:instrText>
          </w:r>
          <w:r>
            <w:fldChar w:fldCharType="separate"/>
          </w:r>
          <w:r>
            <w:t>46</w:t>
          </w:r>
          <w:r>
            <w:fldChar w:fldCharType="end"/>
          </w:r>
          <w:r>
            <w:rPr>
              <w:rFonts w:hint="default" w:ascii="Times New Roman" w:hAnsi="Times New Roman" w:cs="Times New Roman"/>
              <w:szCs w:val="32"/>
              <w:lang w:val="en-US" w:eastAsia="zh-CN"/>
            </w:rPr>
            <w:fldChar w:fldCharType="end"/>
          </w:r>
        </w:p>
        <w:p w14:paraId="5F027356">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_Toc7675 </w:instrText>
          </w:r>
          <w:r>
            <w:rPr>
              <w:rFonts w:hint="default" w:ascii="Times New Roman" w:hAnsi="Times New Roman" w:cs="Times New Roman"/>
              <w:szCs w:val="32"/>
              <w:lang w:val="en-US" w:eastAsia="zh-CN"/>
            </w:rPr>
            <w:fldChar w:fldCharType="separate"/>
          </w:r>
          <w:r>
            <w:rPr>
              <w:rFonts w:hint="default"/>
              <w:lang w:val="en-US" w:eastAsia="zh-CN"/>
            </w:rPr>
            <w:t xml:space="preserve">9.2.3 </w:t>
          </w:r>
          <w:r>
            <w:rPr>
              <w:rFonts w:hint="eastAsia"/>
              <w:lang w:val="en-US" w:eastAsia="zh-CN"/>
            </w:rPr>
            <w:t>噪声</w:t>
          </w:r>
          <w:r>
            <w:tab/>
          </w:r>
          <w:r>
            <w:fldChar w:fldCharType="begin"/>
          </w:r>
          <w:r>
            <w:instrText xml:space="preserve"> PAGEREF _Toc7675 \h </w:instrText>
          </w:r>
          <w:r>
            <w:fldChar w:fldCharType="separate"/>
          </w:r>
          <w:r>
            <w:t>48</w:t>
          </w:r>
          <w:r>
            <w:fldChar w:fldCharType="end"/>
          </w:r>
          <w:r>
            <w:rPr>
              <w:rFonts w:hint="default" w:ascii="Times New Roman" w:hAnsi="Times New Roman" w:cs="Times New Roman"/>
              <w:szCs w:val="32"/>
              <w:lang w:val="en-US" w:eastAsia="zh-CN"/>
            </w:rPr>
            <w:fldChar w:fldCharType="end"/>
          </w:r>
        </w:p>
        <w:p w14:paraId="4FEEC258">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_Toc30 </w:instrText>
          </w:r>
          <w:r>
            <w:rPr>
              <w:rFonts w:hint="default" w:ascii="Times New Roman" w:hAnsi="Times New Roman" w:cs="Times New Roman"/>
              <w:szCs w:val="32"/>
              <w:lang w:val="en-US" w:eastAsia="zh-CN"/>
            </w:rPr>
            <w:fldChar w:fldCharType="separate"/>
          </w:r>
          <w:r>
            <w:rPr>
              <w:rFonts w:hint="default" w:ascii="Times New Roman" w:hAnsi="Times New Roman" w:cs="Times New Roman"/>
              <w:lang w:val="en-US" w:eastAsia="zh-CN"/>
            </w:rPr>
            <w:t xml:space="preserve">9.2.4 </w:t>
          </w:r>
          <w:r>
            <w:rPr>
              <w:rFonts w:hint="eastAsia"/>
              <w:lang w:val="en-US" w:eastAsia="zh-CN"/>
            </w:rPr>
            <w:t>土壤</w:t>
          </w:r>
          <w:r>
            <w:tab/>
          </w:r>
          <w:r>
            <w:fldChar w:fldCharType="begin"/>
          </w:r>
          <w:r>
            <w:instrText xml:space="preserve"> PAGEREF _Toc30 \h </w:instrText>
          </w:r>
          <w:r>
            <w:fldChar w:fldCharType="separate"/>
          </w:r>
          <w:r>
            <w:t>49</w:t>
          </w:r>
          <w:r>
            <w:fldChar w:fldCharType="end"/>
          </w:r>
          <w:r>
            <w:rPr>
              <w:rFonts w:hint="default" w:ascii="Times New Roman" w:hAnsi="Times New Roman" w:cs="Times New Roman"/>
              <w:szCs w:val="32"/>
              <w:lang w:val="en-US" w:eastAsia="zh-CN"/>
            </w:rPr>
            <w:fldChar w:fldCharType="end"/>
          </w:r>
        </w:p>
        <w:p w14:paraId="2CFBF57C">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_Toc26485 </w:instrText>
          </w:r>
          <w:r>
            <w:rPr>
              <w:rFonts w:hint="default" w:ascii="Times New Roman" w:hAnsi="Times New Roman" w:cs="Times New Roman"/>
              <w:szCs w:val="32"/>
              <w:lang w:val="en-US" w:eastAsia="zh-CN"/>
            </w:rPr>
            <w:fldChar w:fldCharType="separate"/>
          </w:r>
          <w:r>
            <w:rPr>
              <w:rFonts w:hint="default"/>
              <w:lang w:val="en-US" w:eastAsia="zh-CN"/>
            </w:rPr>
            <w:t xml:space="preserve">9.2.5 </w:t>
          </w:r>
          <w:r>
            <w:rPr>
              <w:rFonts w:hint="eastAsia"/>
              <w:lang w:val="en-US" w:eastAsia="zh-CN"/>
            </w:rPr>
            <w:t>地下水</w:t>
          </w:r>
          <w:r>
            <w:tab/>
          </w:r>
          <w:r>
            <w:fldChar w:fldCharType="begin"/>
          </w:r>
          <w:r>
            <w:instrText xml:space="preserve"> PAGEREF _Toc26485 \h </w:instrText>
          </w:r>
          <w:r>
            <w:fldChar w:fldCharType="separate"/>
          </w:r>
          <w:r>
            <w:t>49</w:t>
          </w:r>
          <w:r>
            <w:fldChar w:fldCharType="end"/>
          </w:r>
          <w:r>
            <w:rPr>
              <w:rFonts w:hint="default" w:ascii="Times New Roman" w:hAnsi="Times New Roman" w:cs="Times New Roman"/>
              <w:szCs w:val="32"/>
              <w:lang w:val="en-US" w:eastAsia="zh-CN"/>
            </w:rPr>
            <w:fldChar w:fldCharType="end"/>
          </w:r>
        </w:p>
        <w:p w14:paraId="40484ACC">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_Toc22174 </w:instrText>
          </w:r>
          <w:r>
            <w:rPr>
              <w:rFonts w:hint="default" w:ascii="Times New Roman" w:hAnsi="Times New Roman" w:cs="Times New Roman"/>
              <w:szCs w:val="32"/>
              <w:lang w:val="en-US" w:eastAsia="zh-CN"/>
            </w:rPr>
            <w:fldChar w:fldCharType="separate"/>
          </w:r>
          <w:r>
            <w:rPr>
              <w:rFonts w:hint="default"/>
            </w:rPr>
            <w:t>9.2.6 污染物排放总量核算</w:t>
          </w:r>
          <w:r>
            <w:tab/>
          </w:r>
          <w:r>
            <w:fldChar w:fldCharType="begin"/>
          </w:r>
          <w:r>
            <w:instrText xml:space="preserve"> PAGEREF _Toc22174 \h </w:instrText>
          </w:r>
          <w:r>
            <w:fldChar w:fldCharType="separate"/>
          </w:r>
          <w:r>
            <w:t>51</w:t>
          </w:r>
          <w:r>
            <w:fldChar w:fldCharType="end"/>
          </w:r>
          <w:r>
            <w:rPr>
              <w:rFonts w:hint="default" w:ascii="Times New Roman" w:hAnsi="Times New Roman" w:cs="Times New Roman"/>
              <w:szCs w:val="32"/>
              <w:lang w:val="en-US" w:eastAsia="zh-CN"/>
            </w:rPr>
            <w:fldChar w:fldCharType="end"/>
          </w:r>
        </w:p>
        <w:p w14:paraId="3D600ADD">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_Toc28234 </w:instrText>
          </w:r>
          <w:r>
            <w:rPr>
              <w:rFonts w:hint="default" w:ascii="Times New Roman" w:hAnsi="Times New Roman" w:cs="Times New Roman"/>
              <w:szCs w:val="32"/>
              <w:lang w:val="en-US" w:eastAsia="zh-CN"/>
            </w:rPr>
            <w:fldChar w:fldCharType="separate"/>
          </w:r>
          <w:r>
            <w:rPr>
              <w:rFonts w:hint="default"/>
              <w:lang w:val="en-US" w:eastAsia="zh-CN"/>
            </w:rPr>
            <w:t xml:space="preserve">10 </w:t>
          </w:r>
          <w:r>
            <w:rPr>
              <w:rFonts w:hint="eastAsia"/>
              <w:lang w:val="en-US" w:eastAsia="zh-CN"/>
            </w:rPr>
            <w:t>验收调查结果分析评价</w:t>
          </w:r>
          <w:r>
            <w:tab/>
          </w:r>
          <w:r>
            <w:fldChar w:fldCharType="begin"/>
          </w:r>
          <w:r>
            <w:instrText xml:space="preserve"> PAGEREF _Toc28234 \h </w:instrText>
          </w:r>
          <w:r>
            <w:fldChar w:fldCharType="separate"/>
          </w:r>
          <w:r>
            <w:t>51</w:t>
          </w:r>
          <w:r>
            <w:fldChar w:fldCharType="end"/>
          </w:r>
          <w:r>
            <w:rPr>
              <w:rFonts w:hint="default" w:ascii="Times New Roman" w:hAnsi="Times New Roman" w:cs="Times New Roman"/>
              <w:szCs w:val="32"/>
              <w:lang w:val="en-US" w:eastAsia="zh-CN"/>
            </w:rPr>
            <w:fldChar w:fldCharType="end"/>
          </w:r>
        </w:p>
        <w:p w14:paraId="5BFA9A0B">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_Toc14783 </w:instrText>
          </w:r>
          <w:r>
            <w:rPr>
              <w:rFonts w:hint="default" w:ascii="Times New Roman" w:hAnsi="Times New Roman" w:cs="Times New Roman"/>
              <w:szCs w:val="32"/>
              <w:lang w:val="en-US" w:eastAsia="zh-CN"/>
            </w:rPr>
            <w:fldChar w:fldCharType="separate"/>
          </w:r>
          <w:r>
            <w:rPr>
              <w:rFonts w:hint="default"/>
              <w:lang w:val="en-US" w:eastAsia="zh-CN"/>
            </w:rPr>
            <w:t xml:space="preserve">10.1 </w:t>
          </w:r>
          <w:r>
            <w:rPr>
              <w:rFonts w:hint="eastAsia"/>
              <w:lang w:val="en-US" w:eastAsia="zh-CN"/>
            </w:rPr>
            <w:t>环评建议及环评批复落实情况检查</w:t>
          </w:r>
          <w:r>
            <w:tab/>
          </w:r>
          <w:r>
            <w:fldChar w:fldCharType="begin"/>
          </w:r>
          <w:r>
            <w:instrText xml:space="preserve"> PAGEREF _Toc14783 \h </w:instrText>
          </w:r>
          <w:r>
            <w:fldChar w:fldCharType="separate"/>
          </w:r>
          <w:r>
            <w:t>51</w:t>
          </w:r>
          <w:r>
            <w:fldChar w:fldCharType="end"/>
          </w:r>
          <w:r>
            <w:rPr>
              <w:rFonts w:hint="default" w:ascii="Times New Roman" w:hAnsi="Times New Roman" w:cs="Times New Roman"/>
              <w:szCs w:val="32"/>
              <w:lang w:val="en-US" w:eastAsia="zh-CN"/>
            </w:rPr>
            <w:fldChar w:fldCharType="end"/>
          </w:r>
        </w:p>
        <w:p w14:paraId="2D15B405">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_Toc6693 </w:instrText>
          </w:r>
          <w:r>
            <w:rPr>
              <w:rFonts w:hint="default" w:ascii="Times New Roman" w:hAnsi="Times New Roman" w:cs="Times New Roman"/>
              <w:szCs w:val="32"/>
              <w:lang w:val="en-US" w:eastAsia="zh-CN"/>
            </w:rPr>
            <w:fldChar w:fldCharType="separate"/>
          </w:r>
          <w:r>
            <w:rPr>
              <w:rFonts w:hint="default"/>
              <w:lang w:val="en-US" w:eastAsia="zh-CN"/>
            </w:rPr>
            <w:t>10.2 环保管理制度检查</w:t>
          </w:r>
          <w:r>
            <w:tab/>
          </w:r>
          <w:r>
            <w:fldChar w:fldCharType="begin"/>
          </w:r>
          <w:r>
            <w:instrText xml:space="preserve"> PAGEREF _Toc6693 \h </w:instrText>
          </w:r>
          <w:r>
            <w:fldChar w:fldCharType="separate"/>
          </w:r>
          <w:r>
            <w:t>52</w:t>
          </w:r>
          <w:r>
            <w:fldChar w:fldCharType="end"/>
          </w:r>
          <w:r>
            <w:rPr>
              <w:rFonts w:hint="default" w:ascii="Times New Roman" w:hAnsi="Times New Roman" w:cs="Times New Roman"/>
              <w:szCs w:val="32"/>
              <w:lang w:val="en-US" w:eastAsia="zh-CN"/>
            </w:rPr>
            <w:fldChar w:fldCharType="end"/>
          </w:r>
        </w:p>
        <w:p w14:paraId="24B5767D">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_Toc531 </w:instrText>
          </w:r>
          <w:r>
            <w:rPr>
              <w:rFonts w:hint="default" w:ascii="Times New Roman" w:hAnsi="Times New Roman" w:cs="Times New Roman"/>
              <w:szCs w:val="32"/>
              <w:lang w:val="en-US" w:eastAsia="zh-CN"/>
            </w:rPr>
            <w:fldChar w:fldCharType="separate"/>
          </w:r>
          <w:r>
            <w:rPr>
              <w:rFonts w:hint="default"/>
              <w:lang w:val="en-US" w:eastAsia="zh-CN"/>
            </w:rPr>
            <w:t xml:space="preserve">10.3 </w:t>
          </w:r>
          <w:r>
            <w:rPr>
              <w:rFonts w:hint="eastAsia"/>
              <w:lang w:val="en-US" w:eastAsia="zh-CN"/>
            </w:rPr>
            <w:t>公众意见调查结果</w:t>
          </w:r>
          <w:r>
            <w:tab/>
          </w:r>
          <w:r>
            <w:fldChar w:fldCharType="begin"/>
          </w:r>
          <w:r>
            <w:instrText xml:space="preserve"> PAGEREF _Toc531 \h </w:instrText>
          </w:r>
          <w:r>
            <w:fldChar w:fldCharType="separate"/>
          </w:r>
          <w:r>
            <w:t>53</w:t>
          </w:r>
          <w:r>
            <w:fldChar w:fldCharType="end"/>
          </w:r>
          <w:r>
            <w:rPr>
              <w:rFonts w:hint="default" w:ascii="Times New Roman" w:hAnsi="Times New Roman" w:cs="Times New Roman"/>
              <w:szCs w:val="32"/>
              <w:lang w:val="en-US" w:eastAsia="zh-CN"/>
            </w:rPr>
            <w:fldChar w:fldCharType="end"/>
          </w:r>
        </w:p>
        <w:p w14:paraId="09F6F794">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_Toc31386 </w:instrText>
          </w:r>
          <w:r>
            <w:rPr>
              <w:rFonts w:hint="default" w:ascii="Times New Roman" w:hAnsi="Times New Roman" w:cs="Times New Roman"/>
              <w:szCs w:val="32"/>
              <w:lang w:val="en-US" w:eastAsia="zh-CN"/>
            </w:rPr>
            <w:fldChar w:fldCharType="separate"/>
          </w:r>
          <w:r>
            <w:rPr>
              <w:rFonts w:hint="default"/>
              <w:lang w:val="en-US" w:eastAsia="zh-CN"/>
            </w:rPr>
            <w:t>10.3.1 调查目的</w:t>
          </w:r>
          <w:r>
            <w:tab/>
          </w:r>
          <w:r>
            <w:fldChar w:fldCharType="begin"/>
          </w:r>
          <w:r>
            <w:instrText xml:space="preserve"> PAGEREF _Toc31386 \h </w:instrText>
          </w:r>
          <w:r>
            <w:fldChar w:fldCharType="separate"/>
          </w:r>
          <w:r>
            <w:t>53</w:t>
          </w:r>
          <w:r>
            <w:fldChar w:fldCharType="end"/>
          </w:r>
          <w:r>
            <w:rPr>
              <w:rFonts w:hint="default" w:ascii="Times New Roman" w:hAnsi="Times New Roman" w:cs="Times New Roman"/>
              <w:szCs w:val="32"/>
              <w:lang w:val="en-US" w:eastAsia="zh-CN"/>
            </w:rPr>
            <w:fldChar w:fldCharType="end"/>
          </w:r>
        </w:p>
        <w:p w14:paraId="7E5FAB75">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_Toc23806 </w:instrText>
          </w:r>
          <w:r>
            <w:rPr>
              <w:rFonts w:hint="default" w:ascii="Times New Roman" w:hAnsi="Times New Roman" w:cs="Times New Roman"/>
              <w:szCs w:val="32"/>
              <w:lang w:val="en-US" w:eastAsia="zh-CN"/>
            </w:rPr>
            <w:fldChar w:fldCharType="separate"/>
          </w:r>
          <w:r>
            <w:rPr>
              <w:rFonts w:hint="default"/>
              <w:lang w:val="en-US" w:eastAsia="zh-CN"/>
            </w:rPr>
            <w:t>10.3.2 调查方式、范围</w:t>
          </w:r>
          <w:r>
            <w:tab/>
          </w:r>
          <w:r>
            <w:fldChar w:fldCharType="begin"/>
          </w:r>
          <w:r>
            <w:instrText xml:space="preserve"> PAGEREF _Toc23806 \h </w:instrText>
          </w:r>
          <w:r>
            <w:fldChar w:fldCharType="separate"/>
          </w:r>
          <w:r>
            <w:t>53</w:t>
          </w:r>
          <w:r>
            <w:fldChar w:fldCharType="end"/>
          </w:r>
          <w:r>
            <w:rPr>
              <w:rFonts w:hint="default" w:ascii="Times New Roman" w:hAnsi="Times New Roman" w:cs="Times New Roman"/>
              <w:szCs w:val="32"/>
              <w:lang w:val="en-US" w:eastAsia="zh-CN"/>
            </w:rPr>
            <w:fldChar w:fldCharType="end"/>
          </w:r>
        </w:p>
        <w:p w14:paraId="48135FF8">
          <w:pPr>
            <w:pStyle w:val="11"/>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_Toc31511 </w:instrText>
          </w:r>
          <w:r>
            <w:rPr>
              <w:rFonts w:hint="default" w:ascii="Times New Roman" w:hAnsi="Times New Roman" w:cs="Times New Roman"/>
              <w:szCs w:val="32"/>
              <w:lang w:val="en-US" w:eastAsia="zh-CN"/>
            </w:rPr>
            <w:fldChar w:fldCharType="separate"/>
          </w:r>
          <w:r>
            <w:rPr>
              <w:rFonts w:hint="default"/>
              <w:lang w:val="en-US" w:eastAsia="zh-CN"/>
            </w:rPr>
            <w:t>10.3.3 调查结果</w:t>
          </w:r>
          <w:r>
            <w:tab/>
          </w:r>
          <w:r>
            <w:fldChar w:fldCharType="begin"/>
          </w:r>
          <w:r>
            <w:instrText xml:space="preserve"> PAGEREF _Toc31511 \h </w:instrText>
          </w:r>
          <w:r>
            <w:fldChar w:fldCharType="separate"/>
          </w:r>
          <w:r>
            <w:t>53</w:t>
          </w:r>
          <w:r>
            <w:fldChar w:fldCharType="end"/>
          </w:r>
          <w:r>
            <w:rPr>
              <w:rFonts w:hint="default" w:ascii="Times New Roman" w:hAnsi="Times New Roman" w:cs="Times New Roman"/>
              <w:szCs w:val="32"/>
              <w:lang w:val="en-US" w:eastAsia="zh-CN"/>
            </w:rPr>
            <w:fldChar w:fldCharType="end"/>
          </w:r>
        </w:p>
        <w:p w14:paraId="2057CC30">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_Toc5482 </w:instrText>
          </w:r>
          <w:r>
            <w:rPr>
              <w:rFonts w:hint="default" w:ascii="Times New Roman" w:hAnsi="Times New Roman" w:cs="Times New Roman"/>
              <w:szCs w:val="32"/>
              <w:lang w:val="en-US" w:eastAsia="zh-CN"/>
            </w:rPr>
            <w:fldChar w:fldCharType="separate"/>
          </w:r>
          <w:r>
            <w:rPr>
              <w:rFonts w:hint="default"/>
            </w:rPr>
            <w:t xml:space="preserve">11 </w:t>
          </w:r>
          <w:r>
            <w:rPr>
              <w:rFonts w:hint="default"/>
              <w:lang w:eastAsia="zh-CN"/>
            </w:rPr>
            <w:t>验收监测结论</w:t>
          </w:r>
          <w:r>
            <w:tab/>
          </w:r>
          <w:r>
            <w:fldChar w:fldCharType="begin"/>
          </w:r>
          <w:r>
            <w:instrText xml:space="preserve"> PAGEREF _Toc5482 \h </w:instrText>
          </w:r>
          <w:r>
            <w:fldChar w:fldCharType="separate"/>
          </w:r>
          <w:r>
            <w:t>53</w:t>
          </w:r>
          <w:r>
            <w:fldChar w:fldCharType="end"/>
          </w:r>
          <w:r>
            <w:rPr>
              <w:rFonts w:hint="default" w:ascii="Times New Roman" w:hAnsi="Times New Roman" w:cs="Times New Roman"/>
              <w:szCs w:val="32"/>
              <w:lang w:val="en-US" w:eastAsia="zh-CN"/>
            </w:rPr>
            <w:fldChar w:fldCharType="end"/>
          </w:r>
        </w:p>
        <w:p w14:paraId="09069F8D">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_Toc23371 </w:instrText>
          </w:r>
          <w:r>
            <w:rPr>
              <w:rFonts w:hint="default" w:ascii="Times New Roman" w:hAnsi="Times New Roman" w:cs="Times New Roman"/>
              <w:szCs w:val="32"/>
              <w:lang w:val="en-US" w:eastAsia="zh-CN"/>
            </w:rPr>
            <w:fldChar w:fldCharType="separate"/>
          </w:r>
          <w:r>
            <w:rPr>
              <w:rFonts w:hint="default"/>
            </w:rPr>
            <w:t>11.1 环保设施调试</w:t>
          </w:r>
          <w:r>
            <w:rPr>
              <w:rFonts w:hint="default"/>
              <w:lang w:eastAsia="zh-CN"/>
            </w:rPr>
            <w:t>运行</w:t>
          </w:r>
          <w:r>
            <w:rPr>
              <w:rFonts w:hint="default"/>
            </w:rPr>
            <w:t>效果</w:t>
          </w:r>
          <w:r>
            <w:tab/>
          </w:r>
          <w:r>
            <w:fldChar w:fldCharType="begin"/>
          </w:r>
          <w:r>
            <w:instrText xml:space="preserve"> PAGEREF _Toc23371 \h </w:instrText>
          </w:r>
          <w:r>
            <w:fldChar w:fldCharType="separate"/>
          </w:r>
          <w:r>
            <w:t>53</w:t>
          </w:r>
          <w:r>
            <w:fldChar w:fldCharType="end"/>
          </w:r>
          <w:r>
            <w:rPr>
              <w:rFonts w:hint="default" w:ascii="Times New Roman" w:hAnsi="Times New Roman" w:cs="Times New Roman"/>
              <w:szCs w:val="32"/>
              <w:lang w:val="en-US" w:eastAsia="zh-CN"/>
            </w:rPr>
            <w:fldChar w:fldCharType="end"/>
          </w:r>
        </w:p>
        <w:p w14:paraId="34026A7C">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_Toc13067 </w:instrText>
          </w:r>
          <w:r>
            <w:rPr>
              <w:rFonts w:hint="default" w:ascii="Times New Roman" w:hAnsi="Times New Roman" w:cs="Times New Roman"/>
              <w:szCs w:val="32"/>
              <w:lang w:val="en-US" w:eastAsia="zh-CN"/>
            </w:rPr>
            <w:fldChar w:fldCharType="separate"/>
          </w:r>
          <w:r>
            <w:rPr>
              <w:rFonts w:hint="default"/>
              <w:lang w:val="en-US" w:eastAsia="zh-CN"/>
            </w:rPr>
            <w:t xml:space="preserve">11.2 </w:t>
          </w:r>
          <w:r>
            <w:rPr>
              <w:rFonts w:hint="eastAsia"/>
              <w:lang w:val="en-US" w:eastAsia="zh-CN"/>
            </w:rPr>
            <w:t>公众意见调查</w:t>
          </w:r>
          <w:r>
            <w:tab/>
          </w:r>
          <w:r>
            <w:fldChar w:fldCharType="begin"/>
          </w:r>
          <w:r>
            <w:instrText xml:space="preserve"> PAGEREF _Toc13067 \h </w:instrText>
          </w:r>
          <w:r>
            <w:fldChar w:fldCharType="separate"/>
          </w:r>
          <w:r>
            <w:t>54</w:t>
          </w:r>
          <w:r>
            <w:fldChar w:fldCharType="end"/>
          </w:r>
          <w:r>
            <w:rPr>
              <w:rFonts w:hint="default" w:ascii="Times New Roman" w:hAnsi="Times New Roman" w:cs="Times New Roman"/>
              <w:szCs w:val="32"/>
              <w:lang w:val="en-US" w:eastAsia="zh-CN"/>
            </w:rPr>
            <w:fldChar w:fldCharType="end"/>
          </w:r>
        </w:p>
        <w:p w14:paraId="0570CA8B">
          <w:pPr>
            <w:pStyle w:val="15"/>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_Toc14287 </w:instrText>
          </w:r>
          <w:r>
            <w:rPr>
              <w:rFonts w:hint="default" w:ascii="Times New Roman" w:hAnsi="Times New Roman" w:cs="Times New Roman"/>
              <w:szCs w:val="32"/>
              <w:lang w:val="en-US" w:eastAsia="zh-CN"/>
            </w:rPr>
            <w:fldChar w:fldCharType="separate"/>
          </w:r>
          <w:r>
            <w:rPr>
              <w:rFonts w:hint="default"/>
              <w:lang w:val="en-US" w:eastAsia="zh-CN"/>
            </w:rPr>
            <w:t>11.3 验收建议</w:t>
          </w:r>
          <w:r>
            <w:tab/>
          </w:r>
          <w:r>
            <w:fldChar w:fldCharType="begin"/>
          </w:r>
          <w:r>
            <w:instrText xml:space="preserve"> PAGEREF _Toc14287 \h </w:instrText>
          </w:r>
          <w:r>
            <w:fldChar w:fldCharType="separate"/>
          </w:r>
          <w:r>
            <w:t>55</w:t>
          </w:r>
          <w:r>
            <w:fldChar w:fldCharType="end"/>
          </w:r>
          <w:r>
            <w:rPr>
              <w:rFonts w:hint="default" w:ascii="Times New Roman" w:hAnsi="Times New Roman" w:cs="Times New Roman"/>
              <w:szCs w:val="32"/>
              <w:lang w:val="en-US" w:eastAsia="zh-CN"/>
            </w:rPr>
            <w:fldChar w:fldCharType="end"/>
          </w:r>
        </w:p>
        <w:p w14:paraId="6242636F">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_Toc11497 </w:instrText>
          </w:r>
          <w:r>
            <w:rPr>
              <w:rFonts w:hint="default" w:ascii="Times New Roman" w:hAnsi="Times New Roman" w:cs="Times New Roman"/>
              <w:szCs w:val="32"/>
              <w:lang w:val="en-US" w:eastAsia="zh-CN"/>
            </w:rPr>
            <w:fldChar w:fldCharType="separate"/>
          </w:r>
          <w:r>
            <w:rPr>
              <w:rFonts w:hint="default"/>
            </w:rPr>
            <w:t>12 建设项目竣工环境保护</w:t>
          </w:r>
          <w:r>
            <w:rPr>
              <w:rFonts w:hint="eastAsia"/>
              <w:lang w:eastAsia="zh-CN"/>
            </w:rPr>
            <w:t>“</w:t>
          </w:r>
          <w:r>
            <w:rPr>
              <w:rFonts w:hint="default"/>
            </w:rPr>
            <w:t>三同时</w:t>
          </w:r>
          <w:r>
            <w:rPr>
              <w:rFonts w:hint="eastAsia"/>
              <w:lang w:eastAsia="zh-CN"/>
            </w:rPr>
            <w:t>”</w:t>
          </w:r>
          <w:r>
            <w:rPr>
              <w:rFonts w:hint="default"/>
            </w:rPr>
            <w:t>验收登记表</w:t>
          </w:r>
          <w:r>
            <w:tab/>
          </w:r>
          <w:r>
            <w:fldChar w:fldCharType="begin"/>
          </w:r>
          <w:r>
            <w:instrText xml:space="preserve"> PAGEREF _Toc11497 \h </w:instrText>
          </w:r>
          <w:r>
            <w:fldChar w:fldCharType="separate"/>
          </w:r>
          <w:r>
            <w:t>55</w:t>
          </w:r>
          <w:r>
            <w:fldChar w:fldCharType="end"/>
          </w:r>
          <w:r>
            <w:rPr>
              <w:rFonts w:hint="default" w:ascii="Times New Roman" w:hAnsi="Times New Roman" w:cs="Times New Roman"/>
              <w:szCs w:val="32"/>
              <w:lang w:val="en-US" w:eastAsia="zh-CN"/>
            </w:rPr>
            <w:fldChar w:fldCharType="end"/>
          </w:r>
        </w:p>
        <w:p w14:paraId="1B0DC42D">
          <w:pPr>
            <w:pStyle w:val="14"/>
            <w:tabs>
              <w:tab w:val="right" w:leader="dot" w:pos="8306"/>
            </w:tabs>
          </w:pPr>
          <w:r>
            <w:rPr>
              <w:rFonts w:hint="default" w:ascii="Times New Roman" w:hAnsi="Times New Roman" w:cs="Times New Roman"/>
              <w:szCs w:val="32"/>
              <w:lang w:val="en-US" w:eastAsia="zh-CN"/>
            </w:rPr>
            <w:fldChar w:fldCharType="begin"/>
          </w:r>
          <w:r>
            <w:rPr>
              <w:rFonts w:hint="default" w:ascii="Times New Roman" w:hAnsi="Times New Roman" w:cs="Times New Roman"/>
              <w:szCs w:val="32"/>
              <w:lang w:val="en-US" w:eastAsia="zh-CN"/>
            </w:rPr>
            <w:instrText xml:space="preserve"> HYPERLINK \l _Toc3353 </w:instrText>
          </w:r>
          <w:r>
            <w:rPr>
              <w:rFonts w:hint="default" w:ascii="Times New Roman" w:hAnsi="Times New Roman" w:cs="Times New Roman"/>
              <w:szCs w:val="32"/>
              <w:lang w:val="en-US" w:eastAsia="zh-CN"/>
            </w:rPr>
            <w:fldChar w:fldCharType="separate"/>
          </w:r>
          <w:r>
            <w:rPr>
              <w:rFonts w:hint="eastAsia" w:ascii="黑体" w:hAnsi="黑体" w:eastAsia="黑体" w:cs="黑体"/>
              <w:szCs w:val="21"/>
              <w:highlight w:val="none"/>
            </w:rPr>
            <w:t>建设项目</w:t>
          </w:r>
          <w:r>
            <w:rPr>
              <w:rFonts w:hint="eastAsia" w:ascii="黑体" w:hAnsi="黑体" w:eastAsia="黑体" w:cs="黑体"/>
              <w:szCs w:val="21"/>
              <w:highlight w:val="none"/>
              <w:lang w:val="en-US" w:eastAsia="zh-CN"/>
            </w:rPr>
            <w:t>竣工</w:t>
          </w:r>
          <w:r>
            <w:rPr>
              <w:rFonts w:hint="eastAsia" w:ascii="黑体" w:hAnsi="黑体" w:eastAsia="黑体" w:cs="黑体"/>
              <w:szCs w:val="21"/>
              <w:highlight w:val="none"/>
            </w:rPr>
            <w:t>环境保护“三同时”验收</w:t>
          </w:r>
          <w:r>
            <w:rPr>
              <w:rFonts w:hint="eastAsia" w:ascii="黑体" w:hAnsi="黑体" w:eastAsia="黑体" w:cs="黑体"/>
              <w:szCs w:val="21"/>
              <w:highlight w:val="none"/>
              <w:lang w:val="en-US" w:eastAsia="zh-CN"/>
            </w:rPr>
            <w:t>登记</w:t>
          </w:r>
          <w:r>
            <w:rPr>
              <w:rFonts w:hint="eastAsia" w:ascii="黑体" w:hAnsi="黑体" w:eastAsia="黑体" w:cs="黑体"/>
              <w:szCs w:val="21"/>
              <w:highlight w:val="none"/>
              <w:lang w:eastAsia="zh-CN"/>
            </w:rPr>
            <w:t>表</w:t>
          </w:r>
          <w:r>
            <w:tab/>
          </w:r>
          <w:r>
            <w:fldChar w:fldCharType="begin"/>
          </w:r>
          <w:r>
            <w:instrText xml:space="preserve"> PAGEREF _Toc3353 \h </w:instrText>
          </w:r>
          <w:r>
            <w:fldChar w:fldCharType="separate"/>
          </w:r>
          <w:r>
            <w:t>56</w:t>
          </w:r>
          <w:r>
            <w:fldChar w:fldCharType="end"/>
          </w:r>
          <w:r>
            <w:rPr>
              <w:rFonts w:hint="default" w:ascii="Times New Roman" w:hAnsi="Times New Roman" w:cs="Times New Roman"/>
              <w:szCs w:val="32"/>
              <w:lang w:val="en-US" w:eastAsia="zh-CN"/>
            </w:rPr>
            <w:fldChar w:fldCharType="end"/>
          </w:r>
        </w:p>
        <w:p w14:paraId="61832BA2">
          <w:pPr>
            <w:pStyle w:val="2"/>
            <w:numPr>
              <w:ilvl w:val="0"/>
              <w:numId w:val="0"/>
            </w:numPr>
            <w:bidi w:val="0"/>
            <w:outlineLvl w:val="9"/>
            <w:rPr>
              <w:rFonts w:hint="default" w:ascii="Times New Roman" w:hAnsi="Times New Roman" w:cs="Times New Roman"/>
              <w:lang w:val="en-US" w:eastAsia="zh-CN"/>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r>
            <w:rPr>
              <w:rFonts w:hint="default" w:ascii="Times New Roman" w:hAnsi="Times New Roman" w:cs="Times New Roman"/>
              <w:szCs w:val="32"/>
              <w:lang w:val="en-US" w:eastAsia="zh-CN"/>
            </w:rPr>
            <w:fldChar w:fldCharType="end"/>
          </w:r>
        </w:p>
      </w:sdtContent>
    </w:sdt>
    <w:p w14:paraId="6FB5E95E">
      <w:pPr>
        <w:pStyle w:val="2"/>
        <w:bidi w:val="0"/>
        <w:rPr>
          <w:rFonts w:hint="default"/>
        </w:rPr>
      </w:pPr>
      <w:bookmarkStart w:id="1" w:name="_Toc11517"/>
      <w:r>
        <w:rPr>
          <w:rFonts w:hint="eastAsia"/>
          <w:lang w:val="en-US" w:eastAsia="zh-CN"/>
        </w:rPr>
        <w:t>前言</w:t>
      </w:r>
      <w:bookmarkEnd w:id="1"/>
    </w:p>
    <w:p w14:paraId="1C60CF65">
      <w:pPr>
        <w:bidi w:val="0"/>
        <w:rPr>
          <w:rFonts w:hint="eastAsia"/>
          <w:lang w:val="en-US" w:eastAsia="zh-CN"/>
        </w:rPr>
      </w:pPr>
      <w:bookmarkStart w:id="2" w:name="_Toc497001430"/>
      <w:bookmarkStart w:id="3" w:name="_Toc15301"/>
      <w:bookmarkStart w:id="4" w:name="_Toc16063"/>
      <w:bookmarkStart w:id="5" w:name="_Toc13729"/>
      <w:bookmarkStart w:id="6" w:name="_Toc9777"/>
      <w:r>
        <w:rPr>
          <w:rFonts w:hint="eastAsia"/>
          <w:lang w:val="en-US" w:eastAsia="zh-CN"/>
        </w:rPr>
        <w:t>新乡化纤股份有限公司的全资子公司新疆天鹭新材料科技有限公司于2020年4月在新疆图木舒克市注册成立，在图木舒克经济技术开发区（达坂山工业园）投资建设新型纤维素长丝项目，项目整体规划占地面积约750亩。工艺技术采用国内先进的纤维素制胶纺丝技术，使用自主研发并享有知识产权的生产设备，生产工艺及环保节能方面处于国内领先水平，填补了新疆生物质纤维素纤维的空白，为第三师图木舒克师市打造完整纺织服装全产业链提供有力支撑。</w:t>
      </w:r>
    </w:p>
    <w:p w14:paraId="6BF820D2">
      <w:pPr>
        <w:bidi w:val="0"/>
        <w:rPr>
          <w:rFonts w:hint="default"/>
          <w:lang w:val="en-US" w:eastAsia="zh-CN"/>
        </w:rPr>
      </w:pPr>
      <w:r>
        <w:rPr>
          <w:rFonts w:hint="eastAsia"/>
          <w:lang w:val="en-US" w:eastAsia="zh-CN"/>
        </w:rPr>
        <w:t>《新疆天鹭新材料科技有限公司年产3万吨生物质纤维素纤维项目</w:t>
      </w:r>
      <w:r>
        <w:rPr>
          <w:rFonts w:hint="default"/>
          <w:lang w:eastAsia="zh-CN"/>
        </w:rPr>
        <w:t>环境影响报告</w:t>
      </w:r>
      <w:r>
        <w:rPr>
          <w:rFonts w:hint="eastAsia"/>
          <w:lang w:val="en-US" w:eastAsia="zh-CN"/>
        </w:rPr>
        <w:t>书》于2024年2月23日由新疆生产建设兵团生态环境局以兵环审〔2024〕9号对该项目环评报告书进行了批复。2025年4月17日根据第三师生态环境局行政指导意见书（三师环指〔2025〕98号），对年产3万吨生物质纤维素纤维项目重新报批环评，委托新疆兵团勘测设计院（集团）有限责任公司于2025年8月15日完成了《新疆天鹭新材料科技有限公司年产3万吨生物质纤维素纤维项目环境影响报告书》重新报批版的编制工作，并于2025年8月20日由图木舒克经济技术开发区管理委员会规划建设局以图经开规环审〔2025〕9号对该项目环评报告书进行了批复。</w:t>
      </w:r>
    </w:p>
    <w:p w14:paraId="308D0F71">
      <w:pPr>
        <w:bidi w:val="0"/>
        <w:rPr>
          <w:rFonts w:hint="eastAsia"/>
          <w:lang w:eastAsia="zh-CN"/>
        </w:rPr>
      </w:pPr>
      <w:r>
        <w:rPr>
          <w:rFonts w:hint="eastAsia"/>
          <w:color w:val="auto"/>
          <w:lang w:val="en-US" w:eastAsia="zh-CN"/>
        </w:rPr>
        <w:t>该</w:t>
      </w:r>
      <w:r>
        <w:rPr>
          <w:rFonts w:hint="default"/>
          <w:color w:val="auto"/>
        </w:rPr>
        <w:t>项目</w:t>
      </w:r>
      <w:r>
        <w:rPr>
          <w:rFonts w:hint="eastAsia"/>
          <w:color w:val="auto"/>
          <w:lang w:val="en-US" w:eastAsia="zh-CN"/>
        </w:rPr>
        <w:t>分期建设，</w:t>
      </w:r>
      <w:r>
        <w:rPr>
          <w:rFonts w:hint="eastAsia"/>
          <w:color w:val="auto"/>
          <w:highlight w:val="none"/>
          <w:lang w:val="en-US" w:eastAsia="zh-CN"/>
        </w:rPr>
        <w:t>一期项目</w:t>
      </w:r>
      <w:r>
        <w:rPr>
          <w:rFonts w:hint="default"/>
          <w:color w:val="auto"/>
          <w:highlight w:val="none"/>
        </w:rPr>
        <w:t>于20</w:t>
      </w:r>
      <w:r>
        <w:rPr>
          <w:rFonts w:hint="eastAsia"/>
          <w:color w:val="auto"/>
          <w:highlight w:val="none"/>
          <w:lang w:val="en-US" w:eastAsia="zh-CN"/>
        </w:rPr>
        <w:t>24</w:t>
      </w:r>
      <w:r>
        <w:rPr>
          <w:rFonts w:hint="default"/>
          <w:color w:val="auto"/>
          <w:highlight w:val="none"/>
        </w:rPr>
        <w:t>年</w:t>
      </w:r>
      <w:r>
        <w:rPr>
          <w:rFonts w:hint="eastAsia"/>
          <w:color w:val="auto"/>
          <w:highlight w:val="none"/>
          <w:lang w:val="en-US" w:eastAsia="zh-CN"/>
        </w:rPr>
        <w:t>2</w:t>
      </w:r>
      <w:r>
        <w:rPr>
          <w:rFonts w:hint="default"/>
          <w:color w:val="auto"/>
          <w:highlight w:val="none"/>
        </w:rPr>
        <w:t>月开工建设，20</w:t>
      </w:r>
      <w:r>
        <w:rPr>
          <w:rFonts w:hint="eastAsia"/>
          <w:color w:val="auto"/>
          <w:highlight w:val="none"/>
          <w:lang w:val="en-US" w:eastAsia="zh-CN"/>
        </w:rPr>
        <w:t>25</w:t>
      </w:r>
      <w:r>
        <w:rPr>
          <w:rFonts w:hint="default"/>
          <w:color w:val="auto"/>
          <w:highlight w:val="none"/>
        </w:rPr>
        <w:t>年</w:t>
      </w:r>
      <w:r>
        <w:rPr>
          <w:rFonts w:hint="eastAsia"/>
          <w:color w:val="auto"/>
          <w:highlight w:val="none"/>
          <w:lang w:val="en-US" w:eastAsia="zh-CN"/>
        </w:rPr>
        <w:t>9</w:t>
      </w:r>
      <w:r>
        <w:rPr>
          <w:rFonts w:hint="default"/>
          <w:color w:val="auto"/>
          <w:highlight w:val="none"/>
        </w:rPr>
        <w:t>月</w:t>
      </w:r>
      <w:r>
        <w:rPr>
          <w:rFonts w:hint="eastAsia"/>
          <w:color w:val="auto"/>
          <w:highlight w:val="none"/>
          <w:lang w:val="en-US" w:eastAsia="zh-CN"/>
        </w:rPr>
        <w:t>6日</w:t>
      </w:r>
      <w:r>
        <w:rPr>
          <w:rFonts w:hint="default"/>
          <w:color w:val="auto"/>
          <w:highlight w:val="none"/>
        </w:rPr>
        <w:t>竣工，并</w:t>
      </w:r>
      <w:r>
        <w:rPr>
          <w:rFonts w:hint="default"/>
          <w:highlight w:val="none"/>
        </w:rPr>
        <w:t>于202</w:t>
      </w:r>
      <w:r>
        <w:rPr>
          <w:rFonts w:hint="eastAsia"/>
          <w:highlight w:val="none"/>
          <w:lang w:val="en-US" w:eastAsia="zh-CN"/>
        </w:rPr>
        <w:t>5</w:t>
      </w:r>
      <w:r>
        <w:rPr>
          <w:rFonts w:hint="default"/>
          <w:highlight w:val="none"/>
        </w:rPr>
        <w:t>年</w:t>
      </w:r>
      <w:r>
        <w:rPr>
          <w:rFonts w:hint="eastAsia"/>
          <w:highlight w:val="none"/>
          <w:lang w:val="en-US" w:eastAsia="zh-CN"/>
        </w:rPr>
        <w:t>9</w:t>
      </w:r>
      <w:r>
        <w:rPr>
          <w:rFonts w:hint="default"/>
          <w:highlight w:val="none"/>
        </w:rPr>
        <w:t>月</w:t>
      </w:r>
      <w:r>
        <w:rPr>
          <w:rFonts w:hint="eastAsia"/>
          <w:highlight w:val="none"/>
          <w:lang w:val="en-US" w:eastAsia="zh-CN"/>
        </w:rPr>
        <w:t>28</w:t>
      </w:r>
      <w:r>
        <w:rPr>
          <w:rFonts w:hint="default"/>
          <w:highlight w:val="none"/>
        </w:rPr>
        <w:t>日</w:t>
      </w:r>
      <w:r>
        <w:rPr>
          <w:rFonts w:hint="eastAsia"/>
          <w:highlight w:val="none"/>
          <w:lang w:val="en-US" w:eastAsia="zh-CN"/>
        </w:rPr>
        <w:t>重新</w:t>
      </w:r>
      <w:r>
        <w:rPr>
          <w:rFonts w:hint="default"/>
          <w:highlight w:val="none"/>
        </w:rPr>
        <w:t>申请</w:t>
      </w:r>
      <w:r>
        <w:rPr>
          <w:rFonts w:hint="eastAsia"/>
          <w:highlight w:val="none"/>
          <w:lang w:val="en-US" w:eastAsia="zh-CN"/>
        </w:rPr>
        <w:t>取得了</w:t>
      </w:r>
      <w:r>
        <w:rPr>
          <w:rFonts w:hint="default"/>
          <w:highlight w:val="none"/>
        </w:rPr>
        <w:t>排污许可证</w:t>
      </w:r>
      <w:r>
        <w:rPr>
          <w:rFonts w:hint="eastAsia"/>
          <w:lang w:eastAsia="zh-CN"/>
        </w:rPr>
        <w:t>，</w:t>
      </w:r>
      <w:r>
        <w:rPr>
          <w:rFonts w:hint="eastAsia"/>
          <w:lang w:val="en-US" w:eastAsia="zh-CN"/>
        </w:rPr>
        <w:t>排污许可证编号为91659003MA78LNYE5G001V，有效期限为</w:t>
      </w:r>
      <w:r>
        <w:rPr>
          <w:rFonts w:hint="default"/>
          <w:highlight w:val="none"/>
        </w:rPr>
        <w:t>202</w:t>
      </w:r>
      <w:r>
        <w:rPr>
          <w:rFonts w:hint="eastAsia"/>
          <w:highlight w:val="none"/>
          <w:lang w:val="en-US" w:eastAsia="zh-CN"/>
        </w:rPr>
        <w:t>5</w:t>
      </w:r>
      <w:r>
        <w:rPr>
          <w:rFonts w:hint="default"/>
          <w:highlight w:val="none"/>
        </w:rPr>
        <w:t>年</w:t>
      </w:r>
      <w:r>
        <w:rPr>
          <w:rFonts w:hint="eastAsia"/>
          <w:highlight w:val="none"/>
          <w:lang w:val="en-US" w:eastAsia="zh-CN"/>
        </w:rPr>
        <w:t>9</w:t>
      </w:r>
      <w:r>
        <w:rPr>
          <w:rFonts w:hint="default"/>
          <w:highlight w:val="none"/>
        </w:rPr>
        <w:t>月</w:t>
      </w:r>
      <w:r>
        <w:rPr>
          <w:rFonts w:hint="eastAsia"/>
          <w:highlight w:val="none"/>
          <w:lang w:val="en-US" w:eastAsia="zh-CN"/>
        </w:rPr>
        <w:t>28</w:t>
      </w:r>
      <w:r>
        <w:rPr>
          <w:rFonts w:hint="default"/>
          <w:highlight w:val="none"/>
        </w:rPr>
        <w:t>日</w:t>
      </w:r>
      <w:r>
        <w:rPr>
          <w:rFonts w:hint="eastAsia"/>
          <w:lang w:val="en-US" w:eastAsia="zh-CN"/>
        </w:rPr>
        <w:t>至</w:t>
      </w:r>
      <w:r>
        <w:rPr>
          <w:rFonts w:hint="default"/>
          <w:highlight w:val="none"/>
        </w:rPr>
        <w:t>20</w:t>
      </w:r>
      <w:r>
        <w:rPr>
          <w:rFonts w:hint="eastAsia"/>
          <w:highlight w:val="none"/>
          <w:lang w:val="en-US" w:eastAsia="zh-CN"/>
        </w:rPr>
        <w:t>30</w:t>
      </w:r>
      <w:r>
        <w:rPr>
          <w:rFonts w:hint="default"/>
          <w:highlight w:val="none"/>
        </w:rPr>
        <w:t>年</w:t>
      </w:r>
      <w:r>
        <w:rPr>
          <w:rFonts w:hint="eastAsia"/>
          <w:highlight w:val="none"/>
          <w:lang w:val="en-US" w:eastAsia="zh-CN"/>
        </w:rPr>
        <w:t>9</w:t>
      </w:r>
      <w:r>
        <w:rPr>
          <w:rFonts w:hint="default"/>
          <w:highlight w:val="none"/>
        </w:rPr>
        <w:t>月</w:t>
      </w:r>
      <w:r>
        <w:rPr>
          <w:rFonts w:hint="eastAsia"/>
          <w:highlight w:val="none"/>
          <w:lang w:val="en-US" w:eastAsia="zh-CN"/>
        </w:rPr>
        <w:t>27</w:t>
      </w:r>
      <w:r>
        <w:rPr>
          <w:rFonts w:hint="default"/>
          <w:highlight w:val="none"/>
        </w:rPr>
        <w:t>日</w:t>
      </w:r>
      <w:r>
        <w:rPr>
          <w:rFonts w:hint="eastAsia"/>
          <w:lang w:eastAsia="zh-CN"/>
        </w:rPr>
        <w:t>。</w:t>
      </w:r>
      <w:r>
        <w:rPr>
          <w:rFonts w:hint="eastAsia"/>
          <w:color w:val="auto"/>
          <w:lang w:val="en-US" w:eastAsia="zh-CN"/>
        </w:rPr>
        <w:t>2025年9月29日</w:t>
      </w:r>
      <w:r>
        <w:rPr>
          <w:rFonts w:hint="default"/>
          <w:color w:val="auto"/>
        </w:rPr>
        <w:t>开始</w:t>
      </w:r>
      <w:r>
        <w:rPr>
          <w:rFonts w:hint="eastAsia"/>
          <w:color w:val="auto"/>
          <w:lang w:val="en-US" w:eastAsia="zh-CN"/>
        </w:rPr>
        <w:t>设备及环保设施</w:t>
      </w:r>
      <w:r>
        <w:rPr>
          <w:rFonts w:hint="default"/>
          <w:color w:val="auto"/>
        </w:rPr>
        <w:t>调试</w:t>
      </w:r>
      <w:r>
        <w:rPr>
          <w:rFonts w:hint="eastAsia"/>
          <w:color w:val="auto"/>
          <w:lang w:eastAsia="zh-CN"/>
        </w:rPr>
        <w:t>，</w:t>
      </w:r>
      <w:r>
        <w:rPr>
          <w:rFonts w:hint="eastAsia"/>
          <w:color w:val="auto"/>
          <w:lang w:val="en-US" w:eastAsia="zh-CN"/>
        </w:rPr>
        <w:t>调试稳定后于2025年10月7日编制验收检测方案</w:t>
      </w:r>
      <w:r>
        <w:rPr>
          <w:rFonts w:hint="eastAsia"/>
          <w:color w:val="auto"/>
          <w:lang w:eastAsia="zh-CN"/>
        </w:rPr>
        <w:t>，</w:t>
      </w:r>
      <w:r>
        <w:rPr>
          <w:rFonts w:hint="eastAsia"/>
          <w:color w:val="auto"/>
          <w:lang w:val="en-US" w:eastAsia="zh-CN"/>
        </w:rPr>
        <w:t>并</w:t>
      </w:r>
      <w:r>
        <w:rPr>
          <w:rFonts w:hint="eastAsia"/>
          <w:lang w:val="en-US" w:eastAsia="zh-CN"/>
        </w:rPr>
        <w:t>委托</w:t>
      </w:r>
      <w:r>
        <w:rPr>
          <w:rFonts w:hint="eastAsia"/>
          <w:lang w:eastAsia="zh-CN"/>
        </w:rPr>
        <w:t>新疆锡水金山环境科技有限公司</w:t>
      </w:r>
      <w:r>
        <w:rPr>
          <w:rFonts w:hint="eastAsia"/>
          <w:lang w:val="en-US" w:eastAsia="zh-CN"/>
        </w:rPr>
        <w:t>根据验收监测方案对工程进行竣工验收监测</w:t>
      </w:r>
      <w:r>
        <w:rPr>
          <w:rFonts w:hint="eastAsia"/>
          <w:lang w:eastAsia="zh-CN"/>
        </w:rPr>
        <w:t>。</w:t>
      </w:r>
    </w:p>
    <w:p w14:paraId="69739C4D">
      <w:pPr>
        <w:bidi w:val="0"/>
        <w:rPr>
          <w:rFonts w:hint="default"/>
          <w:lang w:val="en-US" w:eastAsia="zh-CN"/>
        </w:rPr>
      </w:pPr>
      <w:r>
        <w:rPr>
          <w:rFonts w:hint="default"/>
          <w:lang w:val="en-US" w:eastAsia="zh-CN"/>
        </w:rPr>
        <w:t>我公司通过查阅有关技术资料，并根据《中华人民共和国环境保护法</w:t>
      </w:r>
      <w:r>
        <w:rPr>
          <w:rFonts w:hint="eastAsia"/>
          <w:lang w:val="en-US" w:eastAsia="zh-CN"/>
        </w:rPr>
        <w:t>》《</w:t>
      </w:r>
      <w:r>
        <w:rPr>
          <w:rFonts w:hint="default"/>
          <w:lang w:val="en-US" w:eastAsia="zh-CN"/>
        </w:rPr>
        <w:t>建设项目竣工环境保护验收暂行办法》，（国环规环评</w:t>
      </w:r>
      <w:r>
        <w:rPr>
          <w:rFonts w:hint="eastAsia"/>
          <w:lang w:val="en-US" w:eastAsia="zh-CN"/>
        </w:rPr>
        <w:t>〔2017〕4号</w:t>
      </w:r>
      <w:r>
        <w:rPr>
          <w:rFonts w:hint="default"/>
          <w:lang w:val="en-US" w:eastAsia="zh-CN"/>
        </w:rPr>
        <w:t>）、《建设项目环境保护管理条例》（2017.1.1）、《建设项目竣工环境保护验收技术规范-</w:t>
      </w:r>
      <w:r>
        <w:rPr>
          <w:rFonts w:hint="eastAsia"/>
          <w:lang w:val="en-US" w:eastAsia="zh-CN"/>
        </w:rPr>
        <w:t>粘胶纤维</w:t>
      </w:r>
      <w:r>
        <w:rPr>
          <w:rFonts w:hint="default"/>
          <w:lang w:val="en-US" w:eastAsia="zh-CN"/>
        </w:rPr>
        <w:t>》（HJ 79</w:t>
      </w:r>
      <w:r>
        <w:rPr>
          <w:rFonts w:hint="eastAsia"/>
          <w:lang w:val="en-US" w:eastAsia="zh-CN"/>
        </w:rPr>
        <w:t>1</w:t>
      </w:r>
      <w:r>
        <w:rPr>
          <w:rFonts w:hint="default"/>
          <w:lang w:val="en-US" w:eastAsia="zh-CN"/>
        </w:rPr>
        <w:t>-2016）等有关规定，编写了本验收报告。</w:t>
      </w:r>
    </w:p>
    <w:p w14:paraId="2A89B242">
      <w:pPr>
        <w:pStyle w:val="2"/>
        <w:bidi w:val="0"/>
        <w:rPr>
          <w:rFonts w:hint="default"/>
          <w:lang w:val="en-US" w:eastAsia="zh-CN"/>
        </w:rPr>
      </w:pPr>
      <w:bookmarkStart w:id="7" w:name="_Toc848"/>
      <w:bookmarkStart w:id="8" w:name="_Toc7428"/>
      <w:r>
        <w:rPr>
          <w:rFonts w:hint="default"/>
          <w:lang w:val="en-US" w:eastAsia="zh-CN"/>
        </w:rPr>
        <w:t>验收依据</w:t>
      </w:r>
      <w:bookmarkEnd w:id="2"/>
      <w:bookmarkEnd w:id="3"/>
      <w:bookmarkEnd w:id="4"/>
      <w:bookmarkEnd w:id="5"/>
      <w:bookmarkEnd w:id="6"/>
      <w:bookmarkEnd w:id="7"/>
      <w:bookmarkEnd w:id="8"/>
    </w:p>
    <w:p w14:paraId="3FAC5EEA">
      <w:pPr>
        <w:pStyle w:val="3"/>
        <w:bidi w:val="0"/>
        <w:rPr>
          <w:rFonts w:hint="default"/>
        </w:rPr>
      </w:pPr>
      <w:bookmarkStart w:id="9" w:name="_Toc31665"/>
      <w:bookmarkStart w:id="10" w:name="_Toc10324"/>
      <w:bookmarkStart w:id="11" w:name="_Toc26645"/>
      <w:bookmarkStart w:id="12" w:name="_Toc2086"/>
      <w:bookmarkStart w:id="13" w:name="_Toc29220"/>
      <w:bookmarkStart w:id="14" w:name="_Toc10437"/>
      <w:r>
        <w:rPr>
          <w:rFonts w:hint="default"/>
          <w:lang w:val="en-US" w:eastAsia="zh-CN"/>
        </w:rPr>
        <w:t>建</w:t>
      </w:r>
      <w:r>
        <w:rPr>
          <w:rFonts w:hint="default"/>
        </w:rPr>
        <w:t>设项目环境保护相关法律、法规、规章和规范</w:t>
      </w:r>
      <w:bookmarkEnd w:id="9"/>
      <w:bookmarkEnd w:id="10"/>
      <w:bookmarkEnd w:id="11"/>
      <w:bookmarkEnd w:id="12"/>
      <w:bookmarkEnd w:id="13"/>
      <w:bookmarkEnd w:id="14"/>
    </w:p>
    <w:p w14:paraId="402C13B7">
      <w:pPr>
        <w:bidi w:val="0"/>
        <w:rPr>
          <w:rFonts w:hint="default"/>
        </w:rPr>
      </w:pPr>
      <w:r>
        <w:rPr>
          <w:rFonts w:hint="default"/>
        </w:rPr>
        <w:t>（1）《中华人民共和国环境保护法》，（2015年1月1日起施行）；</w:t>
      </w:r>
    </w:p>
    <w:p w14:paraId="4EE5535E">
      <w:pPr>
        <w:bidi w:val="0"/>
        <w:rPr>
          <w:rFonts w:hint="default"/>
        </w:rPr>
      </w:pPr>
      <w:r>
        <w:rPr>
          <w:rFonts w:hint="default"/>
        </w:rPr>
        <w:t>（2）《中华人民共和国环境影响评价法》，（201</w:t>
      </w:r>
      <w:r>
        <w:rPr>
          <w:rFonts w:hint="eastAsia"/>
          <w:lang w:val="en-US" w:eastAsia="zh-CN"/>
        </w:rPr>
        <w:t>8</w:t>
      </w:r>
      <w:r>
        <w:rPr>
          <w:rFonts w:hint="default"/>
        </w:rPr>
        <w:t>年</w:t>
      </w:r>
      <w:r>
        <w:rPr>
          <w:rFonts w:hint="eastAsia"/>
          <w:lang w:val="en-US" w:eastAsia="zh-CN"/>
        </w:rPr>
        <w:t>12</w:t>
      </w:r>
      <w:r>
        <w:rPr>
          <w:rFonts w:hint="default"/>
        </w:rPr>
        <w:t>月</w:t>
      </w:r>
      <w:r>
        <w:rPr>
          <w:rFonts w:hint="eastAsia"/>
          <w:lang w:val="en-US" w:eastAsia="zh-CN"/>
        </w:rPr>
        <w:t>19</w:t>
      </w:r>
      <w:r>
        <w:rPr>
          <w:rFonts w:hint="default"/>
        </w:rPr>
        <w:t>日起施行）；</w:t>
      </w:r>
    </w:p>
    <w:p w14:paraId="6EB0D571">
      <w:pPr>
        <w:bidi w:val="0"/>
        <w:rPr>
          <w:rFonts w:hint="default"/>
        </w:rPr>
      </w:pPr>
      <w:r>
        <w:rPr>
          <w:rFonts w:hint="default"/>
        </w:rPr>
        <w:t>（3）《中华人民共和国水污染防治法》</w:t>
      </w:r>
      <w:r>
        <w:rPr>
          <w:rFonts w:hint="eastAsia"/>
          <w:lang w:eastAsia="zh-CN"/>
        </w:rPr>
        <w:t>，</w:t>
      </w:r>
      <w:r>
        <w:rPr>
          <w:rFonts w:hint="default"/>
        </w:rPr>
        <w:t>（20</w:t>
      </w:r>
      <w:r>
        <w:rPr>
          <w:rFonts w:hint="default"/>
          <w:lang w:val="en-US" w:eastAsia="zh-CN"/>
        </w:rPr>
        <w:t>18</w:t>
      </w:r>
      <w:r>
        <w:rPr>
          <w:rFonts w:hint="default"/>
        </w:rPr>
        <w:t>年</w:t>
      </w:r>
      <w:r>
        <w:rPr>
          <w:rFonts w:hint="default"/>
          <w:lang w:val="en-US" w:eastAsia="zh-CN"/>
        </w:rPr>
        <w:t>1</w:t>
      </w:r>
      <w:r>
        <w:rPr>
          <w:rFonts w:hint="default"/>
        </w:rPr>
        <w:t>月1日起施行）；</w:t>
      </w:r>
    </w:p>
    <w:p w14:paraId="635D0E61">
      <w:pPr>
        <w:bidi w:val="0"/>
        <w:rPr>
          <w:rFonts w:hint="default"/>
        </w:rPr>
      </w:pPr>
      <w:r>
        <w:rPr>
          <w:rFonts w:hint="default"/>
        </w:rPr>
        <w:t>（4）《中华人民共和国大气污染防治法》，（201</w:t>
      </w:r>
      <w:r>
        <w:rPr>
          <w:rFonts w:hint="eastAsia"/>
          <w:lang w:val="en-US" w:eastAsia="zh-CN"/>
        </w:rPr>
        <w:t>8</w:t>
      </w:r>
      <w:r>
        <w:rPr>
          <w:rFonts w:hint="default"/>
        </w:rPr>
        <w:t>年1</w:t>
      </w:r>
      <w:r>
        <w:rPr>
          <w:rFonts w:hint="eastAsia"/>
          <w:lang w:val="en-US" w:eastAsia="zh-CN"/>
        </w:rPr>
        <w:t>0</w:t>
      </w:r>
      <w:r>
        <w:rPr>
          <w:rFonts w:hint="default"/>
        </w:rPr>
        <w:t>月</w:t>
      </w:r>
      <w:r>
        <w:rPr>
          <w:rFonts w:hint="eastAsia"/>
          <w:lang w:val="en-US" w:eastAsia="zh-CN"/>
        </w:rPr>
        <w:t>26</w:t>
      </w:r>
      <w:r>
        <w:rPr>
          <w:rFonts w:hint="default"/>
        </w:rPr>
        <w:t>日施行）；</w:t>
      </w:r>
    </w:p>
    <w:p w14:paraId="24C42197">
      <w:pPr>
        <w:bidi w:val="0"/>
        <w:rPr>
          <w:rFonts w:hint="default"/>
          <w:lang w:val="en-US" w:eastAsia="zh-CN"/>
        </w:rPr>
      </w:pPr>
      <w:r>
        <w:rPr>
          <w:rFonts w:hint="default"/>
          <w:lang w:val="en-US" w:eastAsia="zh-CN"/>
        </w:rPr>
        <w:t>（</w:t>
      </w:r>
      <w:r>
        <w:rPr>
          <w:rFonts w:hint="eastAsia"/>
          <w:lang w:val="en-US" w:eastAsia="zh-CN"/>
        </w:rPr>
        <w:t>5</w:t>
      </w:r>
      <w:r>
        <w:rPr>
          <w:rFonts w:hint="default"/>
          <w:lang w:val="en-US" w:eastAsia="zh-CN"/>
        </w:rPr>
        <w:t>）《</w:t>
      </w:r>
      <w:r>
        <w:rPr>
          <w:rFonts w:hint="default"/>
        </w:rPr>
        <w:t>中华人民共和国噪声污染防治法</w:t>
      </w:r>
      <w:r>
        <w:rPr>
          <w:rFonts w:hint="default"/>
          <w:lang w:val="en-US" w:eastAsia="zh-CN"/>
        </w:rPr>
        <w:t>》，</w:t>
      </w:r>
      <w:r>
        <w:rPr>
          <w:rFonts w:hint="default"/>
        </w:rPr>
        <w:t>（</w:t>
      </w:r>
      <w:r>
        <w:rPr>
          <w:rFonts w:hint="eastAsia"/>
          <w:lang w:val="en-US" w:eastAsia="zh-CN"/>
        </w:rPr>
        <w:t>2022</w:t>
      </w:r>
      <w:r>
        <w:rPr>
          <w:rFonts w:hint="default"/>
        </w:rPr>
        <w:t>年</w:t>
      </w:r>
      <w:r>
        <w:rPr>
          <w:rFonts w:hint="eastAsia"/>
          <w:lang w:val="en-US" w:eastAsia="zh-CN"/>
        </w:rPr>
        <w:t>6</w:t>
      </w:r>
      <w:r>
        <w:rPr>
          <w:rFonts w:hint="default"/>
        </w:rPr>
        <w:t>月</w:t>
      </w:r>
      <w:r>
        <w:rPr>
          <w:rFonts w:hint="eastAsia"/>
          <w:lang w:val="en-US" w:eastAsia="zh-CN"/>
        </w:rPr>
        <w:t>5</w:t>
      </w:r>
      <w:r>
        <w:rPr>
          <w:rFonts w:hint="default"/>
        </w:rPr>
        <w:t>日起施行）；</w:t>
      </w:r>
    </w:p>
    <w:p w14:paraId="61ECD298">
      <w:pPr>
        <w:bidi w:val="0"/>
        <w:rPr>
          <w:rFonts w:hint="default"/>
        </w:rPr>
      </w:pPr>
      <w:r>
        <w:rPr>
          <w:rFonts w:hint="default"/>
        </w:rPr>
        <w:t>（6）《中华人民共和国固体废物污染环境防治法》，</w:t>
      </w:r>
      <w:r>
        <w:rPr>
          <w:rFonts w:hint="eastAsia"/>
          <w:lang w:eastAsia="zh-CN"/>
        </w:rPr>
        <w:t>（</w:t>
      </w:r>
      <w:r>
        <w:rPr>
          <w:rFonts w:hint="default"/>
        </w:rPr>
        <w:t>20</w:t>
      </w:r>
      <w:r>
        <w:rPr>
          <w:rFonts w:hint="eastAsia"/>
          <w:lang w:val="en-US" w:eastAsia="zh-CN"/>
        </w:rPr>
        <w:t>20</w:t>
      </w:r>
      <w:r>
        <w:rPr>
          <w:rFonts w:hint="default"/>
        </w:rPr>
        <w:t>年</w:t>
      </w:r>
      <w:r>
        <w:rPr>
          <w:rFonts w:hint="eastAsia"/>
          <w:lang w:val="en-US" w:eastAsia="zh-CN"/>
        </w:rPr>
        <w:t>9</w:t>
      </w:r>
      <w:r>
        <w:rPr>
          <w:rFonts w:hint="default"/>
        </w:rPr>
        <w:t>月</w:t>
      </w:r>
      <w:r>
        <w:rPr>
          <w:rFonts w:hint="eastAsia"/>
          <w:lang w:val="en-US" w:eastAsia="zh-CN"/>
        </w:rPr>
        <w:t>1</w:t>
      </w:r>
      <w:r>
        <w:rPr>
          <w:rFonts w:hint="default"/>
        </w:rPr>
        <w:t>日起施行）；</w:t>
      </w:r>
    </w:p>
    <w:p w14:paraId="299C93B0">
      <w:pPr>
        <w:bidi w:val="0"/>
        <w:rPr>
          <w:rFonts w:hint="default"/>
          <w:lang w:eastAsia="zh-CN"/>
        </w:rPr>
      </w:pPr>
      <w:r>
        <w:rPr>
          <w:rFonts w:hint="default"/>
        </w:rPr>
        <w:t>（7）</w:t>
      </w:r>
      <w:r>
        <w:rPr>
          <w:rFonts w:hint="default"/>
          <w:lang w:eastAsia="zh-CN"/>
        </w:rPr>
        <w:t>《建设项目环境保护管理条例》，（2017年10月1日起施行）；</w:t>
      </w:r>
    </w:p>
    <w:p w14:paraId="744AC8B8">
      <w:pPr>
        <w:pStyle w:val="3"/>
        <w:bidi w:val="0"/>
        <w:rPr>
          <w:rFonts w:hint="default"/>
          <w:lang w:eastAsia="zh-CN"/>
        </w:rPr>
      </w:pPr>
      <w:bookmarkStart w:id="15" w:name="_Toc13550"/>
      <w:bookmarkStart w:id="16" w:name="_Toc27109"/>
      <w:bookmarkStart w:id="17" w:name="_Toc14999"/>
      <w:bookmarkStart w:id="18" w:name="_Toc27909"/>
      <w:bookmarkStart w:id="19" w:name="_Toc16885"/>
      <w:bookmarkStart w:id="20" w:name="_Toc1495"/>
      <w:bookmarkStart w:id="21" w:name="_Toc497001433"/>
      <w:r>
        <w:rPr>
          <w:rFonts w:hint="default"/>
          <w:lang w:val="en-US" w:eastAsia="zh-CN"/>
        </w:rPr>
        <w:t>建设项目竣工环境保护验收技术规范</w:t>
      </w:r>
      <w:bookmarkEnd w:id="15"/>
      <w:bookmarkEnd w:id="16"/>
      <w:bookmarkEnd w:id="17"/>
      <w:bookmarkEnd w:id="18"/>
      <w:bookmarkEnd w:id="19"/>
      <w:bookmarkEnd w:id="20"/>
    </w:p>
    <w:p w14:paraId="2ED39662">
      <w:pPr>
        <w:keepNext w:val="0"/>
        <w:keepLines w:val="0"/>
        <w:pageBreakBefore w:val="0"/>
        <w:widowControl w:val="0"/>
        <w:kinsoku/>
        <w:wordWrap/>
        <w:overflowPunct/>
        <w:topLinePunct w:val="0"/>
        <w:autoSpaceDE/>
        <w:autoSpaceDN/>
        <w:bidi w:val="0"/>
        <w:adjustRightInd/>
        <w:snapToGrid w:val="0"/>
        <w:textAlignment w:val="auto"/>
        <w:outlineLvl w:val="9"/>
        <w:rPr>
          <w:rFonts w:hint="default"/>
          <w:lang w:eastAsia="zh-CN"/>
        </w:rPr>
      </w:pPr>
      <w:bookmarkStart w:id="22" w:name="_Toc22184"/>
      <w:bookmarkStart w:id="23" w:name="_Toc7477"/>
      <w:r>
        <w:rPr>
          <w:rFonts w:hint="default"/>
          <w:lang w:eastAsia="zh-CN"/>
        </w:rPr>
        <w:t>（</w:t>
      </w:r>
      <w:r>
        <w:rPr>
          <w:rFonts w:hint="default"/>
          <w:lang w:val="en-US" w:eastAsia="zh-CN"/>
        </w:rPr>
        <w:t>1</w:t>
      </w:r>
      <w:r>
        <w:rPr>
          <w:rFonts w:hint="default"/>
          <w:lang w:eastAsia="zh-CN"/>
        </w:rPr>
        <w:t>）《建设项目竣工环境保护验收暂行办法》（国环规环评〔2017〕4 号）；</w:t>
      </w:r>
      <w:bookmarkEnd w:id="22"/>
      <w:bookmarkEnd w:id="23"/>
    </w:p>
    <w:p w14:paraId="16867F99">
      <w:pPr>
        <w:bidi w:val="0"/>
        <w:rPr>
          <w:rFonts w:hint="eastAsia"/>
          <w:lang w:eastAsia="zh-CN"/>
        </w:rPr>
      </w:pPr>
      <w:r>
        <w:rPr>
          <w:rFonts w:hint="default"/>
        </w:rPr>
        <w:t>（</w:t>
      </w:r>
      <w:r>
        <w:rPr>
          <w:rFonts w:hint="default"/>
          <w:lang w:val="en-US" w:eastAsia="zh-CN"/>
        </w:rPr>
        <w:t>2</w:t>
      </w:r>
      <w:r>
        <w:rPr>
          <w:rFonts w:hint="default"/>
        </w:rPr>
        <w:t>）</w:t>
      </w:r>
      <w:r>
        <w:rPr>
          <w:rFonts w:hint="default"/>
          <w:lang w:val="en-US" w:eastAsia="zh-CN"/>
        </w:rPr>
        <w:t>《建设项目竣工环境保护验收技术规范-</w:t>
      </w:r>
      <w:r>
        <w:rPr>
          <w:rFonts w:hint="eastAsia"/>
          <w:lang w:val="en-US" w:eastAsia="zh-CN"/>
        </w:rPr>
        <w:t>粘胶纤维</w:t>
      </w:r>
      <w:r>
        <w:rPr>
          <w:rFonts w:hint="default"/>
          <w:lang w:val="en-US" w:eastAsia="zh-CN"/>
        </w:rPr>
        <w:t>》（HJ 79</w:t>
      </w:r>
      <w:r>
        <w:rPr>
          <w:rFonts w:hint="eastAsia"/>
          <w:lang w:val="en-US" w:eastAsia="zh-CN"/>
        </w:rPr>
        <w:t>1</w:t>
      </w:r>
      <w:r>
        <w:rPr>
          <w:rFonts w:hint="default"/>
          <w:lang w:val="en-US" w:eastAsia="zh-CN"/>
        </w:rPr>
        <w:t>-2016）</w:t>
      </w:r>
      <w:r>
        <w:rPr>
          <w:rFonts w:hint="eastAsia"/>
          <w:lang w:eastAsia="zh-CN"/>
        </w:rPr>
        <w:t>；</w:t>
      </w:r>
    </w:p>
    <w:p w14:paraId="7CE50E16">
      <w:pPr>
        <w:bidi w:val="0"/>
        <w:rPr>
          <w:rFonts w:hint="eastAsia"/>
          <w:lang w:val="en-US" w:eastAsia="zh-CN"/>
        </w:rPr>
      </w:pPr>
      <w:r>
        <w:rPr>
          <w:rFonts w:hint="eastAsia"/>
          <w:lang w:eastAsia="zh-CN"/>
        </w:rPr>
        <w:t>（</w:t>
      </w:r>
      <w:r>
        <w:rPr>
          <w:rFonts w:hint="eastAsia"/>
          <w:lang w:val="en-US" w:eastAsia="zh-CN"/>
        </w:rPr>
        <w:t>3</w:t>
      </w:r>
      <w:r>
        <w:rPr>
          <w:rFonts w:hint="eastAsia"/>
          <w:lang w:eastAsia="zh-CN"/>
        </w:rPr>
        <w:t>）</w:t>
      </w:r>
      <w:r>
        <w:rPr>
          <w:rFonts w:hint="eastAsia"/>
          <w:lang w:val="en-US" w:eastAsia="zh-CN"/>
        </w:rPr>
        <w:t>关于印发《新疆生产建设兵团建设项目环境保护“三同时”及竣工环境保护自主验收工作指南（试行）》的函（兵环函〔2021〕117号）</w:t>
      </w:r>
    </w:p>
    <w:p w14:paraId="17801E71">
      <w:pPr>
        <w:bidi w:val="0"/>
        <w:rPr>
          <w:rFonts w:hint="default"/>
          <w:lang w:val="en-US" w:eastAsia="zh-CN"/>
        </w:rPr>
      </w:pPr>
      <w:r>
        <w:rPr>
          <w:rFonts w:hint="eastAsia"/>
          <w:lang w:val="en-US" w:eastAsia="zh-CN"/>
        </w:rPr>
        <w:t>（4）</w:t>
      </w:r>
      <w:r>
        <w:rPr>
          <w:rFonts w:hint="default"/>
          <w:lang w:val="en-US" w:eastAsia="zh-CN"/>
        </w:rPr>
        <w:t>《建设项目竣工环境保护验收技术指南 污染影响类》（生态环境部， 2018.5.16）</w:t>
      </w:r>
    </w:p>
    <w:bookmarkEnd w:id="21"/>
    <w:p w14:paraId="0442B32E">
      <w:pPr>
        <w:pStyle w:val="3"/>
        <w:bidi w:val="0"/>
        <w:rPr>
          <w:rFonts w:hint="default"/>
          <w:lang w:val="en-US" w:eastAsia="zh-CN"/>
        </w:rPr>
      </w:pPr>
      <w:bookmarkStart w:id="24" w:name="_Toc1915"/>
      <w:bookmarkStart w:id="25" w:name="_Toc25388"/>
      <w:bookmarkStart w:id="26" w:name="_Toc29039"/>
      <w:bookmarkStart w:id="27" w:name="_Toc14477"/>
      <w:bookmarkStart w:id="28" w:name="_Toc9413"/>
      <w:bookmarkStart w:id="29" w:name="_Toc12042"/>
      <w:r>
        <w:rPr>
          <w:rFonts w:hint="default"/>
          <w:lang w:val="en-US" w:eastAsia="zh-CN"/>
        </w:rPr>
        <w:t>建设项目环境影响报告书</w:t>
      </w:r>
      <w:r>
        <w:rPr>
          <w:rFonts w:hint="eastAsia"/>
          <w:lang w:val="en-US" w:eastAsia="zh-CN"/>
        </w:rPr>
        <w:t>（表）</w:t>
      </w:r>
      <w:r>
        <w:rPr>
          <w:rFonts w:hint="default"/>
          <w:lang w:val="en-US" w:eastAsia="zh-CN"/>
        </w:rPr>
        <w:t>及审批部门审批决定</w:t>
      </w:r>
      <w:bookmarkEnd w:id="24"/>
      <w:bookmarkEnd w:id="25"/>
      <w:bookmarkEnd w:id="26"/>
      <w:bookmarkEnd w:id="27"/>
      <w:bookmarkEnd w:id="28"/>
      <w:bookmarkEnd w:id="29"/>
    </w:p>
    <w:p w14:paraId="36C5C7C9">
      <w:pPr>
        <w:bidi w:val="0"/>
        <w:rPr>
          <w:rFonts w:hint="eastAsia" w:eastAsia="宋体"/>
          <w:lang w:eastAsia="zh-CN"/>
        </w:rPr>
      </w:pPr>
      <w:r>
        <w:rPr>
          <w:rFonts w:hint="eastAsia"/>
          <w:lang w:eastAsia="zh-CN"/>
        </w:rPr>
        <w:t>（</w:t>
      </w:r>
      <w:r>
        <w:rPr>
          <w:rFonts w:hint="eastAsia"/>
          <w:lang w:val="en-US" w:eastAsia="zh-CN"/>
        </w:rPr>
        <w:t>1</w:t>
      </w:r>
      <w:r>
        <w:rPr>
          <w:rFonts w:hint="eastAsia"/>
          <w:lang w:eastAsia="zh-CN"/>
        </w:rPr>
        <w:t>）《新疆天鹭新材料科技有限公司年产3万吨生物质纤维素纤维项目环境影响报告书》</w:t>
      </w:r>
      <w:r>
        <w:rPr>
          <w:rFonts w:hint="default"/>
          <w:lang w:eastAsia="zh-CN"/>
        </w:rPr>
        <w:t>（</w:t>
      </w:r>
      <w:r>
        <w:rPr>
          <w:rFonts w:hint="eastAsia"/>
          <w:lang w:eastAsia="zh-CN"/>
        </w:rPr>
        <w:t>新疆兵团勘测设计院集团股份有限公司</w:t>
      </w:r>
      <w:r>
        <w:rPr>
          <w:rFonts w:hint="default"/>
        </w:rPr>
        <w:t>，</w:t>
      </w:r>
      <w:r>
        <w:rPr>
          <w:rFonts w:hint="default"/>
          <w:lang w:eastAsia="zh-CN"/>
        </w:rPr>
        <w:t>20</w:t>
      </w:r>
      <w:r>
        <w:rPr>
          <w:rFonts w:hint="eastAsia"/>
          <w:lang w:val="en-US" w:eastAsia="zh-CN"/>
        </w:rPr>
        <w:t>24</w:t>
      </w:r>
      <w:r>
        <w:rPr>
          <w:rFonts w:hint="default"/>
          <w:lang w:eastAsia="zh-CN"/>
        </w:rPr>
        <w:t>年</w:t>
      </w:r>
      <w:r>
        <w:rPr>
          <w:rFonts w:hint="eastAsia"/>
          <w:lang w:val="en-US" w:eastAsia="zh-CN"/>
        </w:rPr>
        <w:t>1</w:t>
      </w:r>
      <w:r>
        <w:rPr>
          <w:rFonts w:hint="default"/>
          <w:lang w:eastAsia="zh-CN"/>
        </w:rPr>
        <w:t>月</w:t>
      </w:r>
      <w:r>
        <w:rPr>
          <w:rFonts w:hint="default"/>
        </w:rPr>
        <w:t>）；</w:t>
      </w:r>
    </w:p>
    <w:p w14:paraId="0C9ECEE8">
      <w:pPr>
        <w:bidi w:val="0"/>
        <w:rPr>
          <w:rFonts w:hint="eastAsia" w:eastAsia="宋体"/>
          <w:lang w:eastAsia="zh-CN"/>
        </w:rPr>
      </w:pPr>
      <w:r>
        <w:rPr>
          <w:rFonts w:hint="eastAsia"/>
          <w:lang w:eastAsia="zh-CN"/>
        </w:rPr>
        <w:t>（</w:t>
      </w:r>
      <w:r>
        <w:rPr>
          <w:rFonts w:hint="eastAsia"/>
          <w:lang w:val="en-US" w:eastAsia="zh-CN"/>
        </w:rPr>
        <w:t>2</w:t>
      </w:r>
      <w:r>
        <w:rPr>
          <w:rFonts w:hint="eastAsia"/>
          <w:lang w:eastAsia="zh-CN"/>
        </w:rPr>
        <w:t>）新疆生产建设兵团生态环境局出具《关于新疆天鹭新材料科技有限公司年产3万吨生物质纤维素纤维项目环境影响报告书的批复》（兵环审〔2024〕9号）；</w:t>
      </w:r>
    </w:p>
    <w:p w14:paraId="2E7C03B8">
      <w:pPr>
        <w:bidi w:val="0"/>
        <w:rPr>
          <w:rFonts w:hint="default"/>
        </w:rPr>
      </w:pPr>
      <w:r>
        <w:rPr>
          <w:rFonts w:hint="default"/>
        </w:rPr>
        <w:t>（</w:t>
      </w:r>
      <w:r>
        <w:rPr>
          <w:rFonts w:hint="eastAsia"/>
          <w:lang w:val="en-US" w:eastAsia="zh-CN"/>
        </w:rPr>
        <w:t>3</w:t>
      </w:r>
      <w:r>
        <w:rPr>
          <w:rFonts w:hint="default"/>
        </w:rPr>
        <w:t>）《</w:t>
      </w:r>
      <w:r>
        <w:rPr>
          <w:rFonts w:hint="eastAsia"/>
          <w:lang w:eastAsia="zh-CN"/>
        </w:rPr>
        <w:t>新疆天鹭新材料科技有限公司年产3万吨生物质纤维素纤维项目</w:t>
      </w:r>
      <w:r>
        <w:rPr>
          <w:rFonts w:hint="eastAsia"/>
          <w:lang w:val="en-US" w:eastAsia="zh-CN"/>
        </w:rPr>
        <w:t>（重新报批）</w:t>
      </w:r>
      <w:r>
        <w:rPr>
          <w:rFonts w:hint="default"/>
          <w:lang w:eastAsia="zh-CN"/>
        </w:rPr>
        <w:t>环境影响报告</w:t>
      </w:r>
      <w:r>
        <w:rPr>
          <w:rFonts w:hint="eastAsia"/>
          <w:lang w:val="en-US" w:eastAsia="zh-CN"/>
        </w:rPr>
        <w:t>书</w:t>
      </w:r>
      <w:r>
        <w:rPr>
          <w:rFonts w:hint="default"/>
          <w:lang w:eastAsia="zh-CN"/>
        </w:rPr>
        <w:t>》（</w:t>
      </w:r>
      <w:r>
        <w:rPr>
          <w:rFonts w:hint="eastAsia"/>
          <w:lang w:eastAsia="zh-CN"/>
        </w:rPr>
        <w:t>新疆兵团勘测设计院集团股份有限公司</w:t>
      </w:r>
      <w:r>
        <w:rPr>
          <w:rFonts w:hint="default"/>
        </w:rPr>
        <w:t>，</w:t>
      </w:r>
      <w:r>
        <w:rPr>
          <w:rFonts w:hint="default"/>
          <w:lang w:eastAsia="zh-CN"/>
        </w:rPr>
        <w:t>20</w:t>
      </w:r>
      <w:r>
        <w:rPr>
          <w:rFonts w:hint="eastAsia"/>
          <w:lang w:val="en-US" w:eastAsia="zh-CN"/>
        </w:rPr>
        <w:t>25</w:t>
      </w:r>
      <w:r>
        <w:rPr>
          <w:rFonts w:hint="default"/>
          <w:lang w:eastAsia="zh-CN"/>
        </w:rPr>
        <w:t>年</w:t>
      </w:r>
      <w:r>
        <w:rPr>
          <w:rFonts w:hint="eastAsia"/>
          <w:lang w:val="en-US" w:eastAsia="zh-CN"/>
        </w:rPr>
        <w:t>8</w:t>
      </w:r>
      <w:r>
        <w:rPr>
          <w:rFonts w:hint="default"/>
          <w:lang w:eastAsia="zh-CN"/>
        </w:rPr>
        <w:t>月</w:t>
      </w:r>
      <w:r>
        <w:rPr>
          <w:rFonts w:hint="default"/>
        </w:rPr>
        <w:t>）；</w:t>
      </w:r>
    </w:p>
    <w:p w14:paraId="402D38C2">
      <w:pPr>
        <w:bidi w:val="0"/>
        <w:rPr>
          <w:rFonts w:hint="default"/>
        </w:rPr>
      </w:pPr>
      <w:r>
        <w:rPr>
          <w:rFonts w:hint="default"/>
        </w:rPr>
        <w:t>（</w:t>
      </w:r>
      <w:r>
        <w:rPr>
          <w:rFonts w:hint="eastAsia"/>
          <w:lang w:val="en-US" w:eastAsia="zh-CN"/>
        </w:rPr>
        <w:t>4</w:t>
      </w:r>
      <w:r>
        <w:rPr>
          <w:rFonts w:hint="default"/>
        </w:rPr>
        <w:t>）</w:t>
      </w:r>
      <w:r>
        <w:rPr>
          <w:rFonts w:hint="eastAsia"/>
          <w:lang w:val="en-US" w:eastAsia="zh-CN"/>
        </w:rPr>
        <w:t>图木舒克经济技术开发区管理委员会规划建设局</w:t>
      </w:r>
      <w:r>
        <w:rPr>
          <w:rFonts w:hint="default"/>
        </w:rPr>
        <w:t>关于《</w:t>
      </w:r>
      <w:r>
        <w:rPr>
          <w:rFonts w:hint="eastAsia"/>
          <w:lang w:eastAsia="zh-CN"/>
        </w:rPr>
        <w:t>新疆天鹭新材料科技有限公司年产3万吨生物质纤维素纤维项目</w:t>
      </w:r>
      <w:r>
        <w:rPr>
          <w:rFonts w:hint="eastAsia"/>
          <w:lang w:val="en-US" w:eastAsia="zh-CN"/>
        </w:rPr>
        <w:t>（重新报批）</w:t>
      </w:r>
      <w:r>
        <w:rPr>
          <w:rFonts w:hint="default"/>
          <w:lang w:eastAsia="zh-CN"/>
        </w:rPr>
        <w:t>环境影响报告</w:t>
      </w:r>
      <w:r>
        <w:rPr>
          <w:rFonts w:hint="eastAsia"/>
          <w:lang w:val="en-US" w:eastAsia="zh-CN"/>
        </w:rPr>
        <w:t>书</w:t>
      </w:r>
      <w:r>
        <w:rPr>
          <w:rFonts w:hint="default"/>
        </w:rPr>
        <w:t>》的</w:t>
      </w:r>
      <w:r>
        <w:rPr>
          <w:rFonts w:hint="default"/>
          <w:lang w:eastAsia="zh-CN"/>
        </w:rPr>
        <w:t>批复</w:t>
      </w:r>
      <w:r>
        <w:rPr>
          <w:rFonts w:hint="default"/>
        </w:rPr>
        <w:t>，</w:t>
      </w:r>
      <w:r>
        <w:rPr>
          <w:rFonts w:hint="eastAsia"/>
          <w:lang w:val="en-US" w:eastAsia="zh-CN"/>
        </w:rPr>
        <w:t>图经开规环审〔2025〕9号</w:t>
      </w:r>
      <w:r>
        <w:rPr>
          <w:rFonts w:hint="default"/>
        </w:rPr>
        <w:t>；</w:t>
      </w:r>
    </w:p>
    <w:p w14:paraId="543ADC0F">
      <w:pPr>
        <w:pStyle w:val="3"/>
        <w:bidi w:val="0"/>
        <w:rPr>
          <w:rFonts w:hint="eastAsia"/>
          <w:lang w:eastAsia="zh-CN"/>
        </w:rPr>
      </w:pPr>
      <w:bookmarkStart w:id="30" w:name="_Toc26935"/>
      <w:bookmarkStart w:id="31" w:name="_Toc14984"/>
      <w:r>
        <w:rPr>
          <w:rFonts w:hint="eastAsia"/>
          <w:lang w:val="en-US" w:eastAsia="zh-CN"/>
        </w:rPr>
        <w:t>其他</w:t>
      </w:r>
      <w:r>
        <w:rPr>
          <w:rFonts w:hint="eastAsia"/>
          <w:lang w:eastAsia="zh-CN"/>
        </w:rPr>
        <w:t>相关文件</w:t>
      </w:r>
      <w:bookmarkEnd w:id="30"/>
      <w:bookmarkEnd w:id="31"/>
    </w:p>
    <w:p w14:paraId="72979A3C">
      <w:pPr>
        <w:bidi w:val="0"/>
        <w:rPr>
          <w:rFonts w:hint="default"/>
          <w:color w:val="auto"/>
          <w:lang w:val="en-US" w:eastAsia="zh-CN"/>
        </w:rPr>
      </w:pPr>
      <w:r>
        <w:rPr>
          <w:rFonts w:hint="eastAsia"/>
          <w:color w:val="auto"/>
          <w:highlight w:val="none"/>
          <w:lang w:val="en-US" w:eastAsia="zh-CN"/>
        </w:rPr>
        <w:t>（1）</w:t>
      </w:r>
      <w:r>
        <w:rPr>
          <w:rFonts w:hint="default"/>
          <w:color w:val="auto"/>
          <w:highlight w:val="none"/>
          <w:lang w:val="en-US" w:eastAsia="zh-CN"/>
        </w:rPr>
        <w:t>《</w:t>
      </w:r>
      <w:r>
        <w:rPr>
          <w:rFonts w:hint="eastAsia"/>
          <w:color w:val="auto"/>
          <w:highlight w:val="none"/>
          <w:lang w:eastAsia="zh-CN"/>
        </w:rPr>
        <w:t>新疆天鹭新材料科技有限公司年产3万吨生物质纤维素纤维项目（</w:t>
      </w:r>
      <w:r>
        <w:rPr>
          <w:rFonts w:hint="eastAsia"/>
          <w:color w:val="auto"/>
          <w:highlight w:val="none"/>
          <w:lang w:val="en-US" w:eastAsia="zh-CN"/>
        </w:rPr>
        <w:t>一期</w:t>
      </w:r>
      <w:r>
        <w:rPr>
          <w:rFonts w:hint="eastAsia"/>
          <w:color w:val="auto"/>
          <w:highlight w:val="none"/>
          <w:lang w:eastAsia="zh-CN"/>
        </w:rPr>
        <w:t>）</w:t>
      </w:r>
      <w:r>
        <w:rPr>
          <w:rFonts w:hint="eastAsia"/>
          <w:color w:val="auto"/>
          <w:highlight w:val="none"/>
          <w:lang w:val="en-US" w:eastAsia="zh-CN"/>
        </w:rPr>
        <w:t>验收</w:t>
      </w:r>
      <w:r>
        <w:rPr>
          <w:rFonts w:hint="default"/>
          <w:color w:val="auto"/>
          <w:highlight w:val="none"/>
          <w:lang w:val="en-US" w:eastAsia="zh-CN"/>
        </w:rPr>
        <w:t>检测报告》，</w:t>
      </w:r>
      <w:r>
        <w:rPr>
          <w:rFonts w:hint="eastAsia"/>
          <w:color w:val="auto"/>
          <w:highlight w:val="none"/>
          <w:lang w:eastAsia="zh-CN"/>
        </w:rPr>
        <w:t>新疆锡水金山环境科技有限公司</w:t>
      </w:r>
      <w:r>
        <w:rPr>
          <w:rFonts w:hint="default"/>
          <w:color w:val="auto"/>
          <w:highlight w:val="none"/>
          <w:lang w:val="en-US" w:eastAsia="zh-CN"/>
        </w:rPr>
        <w:t>，</w:t>
      </w:r>
      <w:r>
        <w:rPr>
          <w:rFonts w:hint="eastAsia"/>
          <w:color w:val="auto"/>
          <w:highlight w:val="none"/>
          <w:lang w:val="en-US" w:eastAsia="zh-CN"/>
        </w:rPr>
        <w:t>2025</w:t>
      </w:r>
      <w:r>
        <w:rPr>
          <w:rFonts w:hint="default"/>
          <w:color w:val="auto"/>
          <w:highlight w:val="none"/>
          <w:lang w:val="en-US" w:eastAsia="zh-CN"/>
        </w:rPr>
        <w:t>年</w:t>
      </w:r>
      <w:r>
        <w:rPr>
          <w:rFonts w:hint="eastAsia"/>
          <w:color w:val="auto"/>
          <w:highlight w:val="none"/>
          <w:lang w:val="en-US" w:eastAsia="zh-CN"/>
        </w:rPr>
        <w:t>10</w:t>
      </w:r>
      <w:r>
        <w:rPr>
          <w:rFonts w:hint="default"/>
          <w:color w:val="auto"/>
          <w:highlight w:val="none"/>
          <w:lang w:val="en-US" w:eastAsia="zh-CN"/>
        </w:rPr>
        <w:t>月</w:t>
      </w:r>
      <w:r>
        <w:rPr>
          <w:rFonts w:hint="eastAsia"/>
          <w:color w:val="auto"/>
          <w:highlight w:val="none"/>
          <w:lang w:val="en-US" w:eastAsia="zh-CN"/>
        </w:rPr>
        <w:t>27</w:t>
      </w:r>
      <w:r>
        <w:rPr>
          <w:rFonts w:hint="default"/>
          <w:color w:val="auto"/>
          <w:highlight w:val="none"/>
          <w:lang w:val="en-US" w:eastAsia="zh-CN"/>
        </w:rPr>
        <w:t>日；</w:t>
      </w:r>
    </w:p>
    <w:p w14:paraId="77026DC7">
      <w:pPr>
        <w:bidi w:val="0"/>
        <w:rPr>
          <w:rFonts w:hint="eastAsia"/>
          <w:lang w:eastAsia="zh-CN"/>
        </w:rPr>
      </w:pPr>
      <w:bookmarkStart w:id="32" w:name="_Toc31196"/>
      <w:bookmarkStart w:id="33" w:name="_Toc8237"/>
      <w:r>
        <w:rPr>
          <w:rFonts w:hint="default"/>
          <w:lang w:val="en-US" w:eastAsia="zh-CN"/>
        </w:rPr>
        <w:t>（2）</w:t>
      </w:r>
      <w:r>
        <w:rPr>
          <w:rFonts w:hint="eastAsia"/>
          <w:lang w:eastAsia="zh-CN"/>
        </w:rPr>
        <w:t>新疆天鹭新材料科技有限公司</w:t>
      </w:r>
      <w:r>
        <w:rPr>
          <w:rFonts w:hint="default"/>
          <w:lang w:val="en-US" w:eastAsia="zh-CN"/>
        </w:rPr>
        <w:t>排污许可证</w:t>
      </w:r>
      <w:r>
        <w:rPr>
          <w:rFonts w:hint="eastAsia"/>
          <w:lang w:val="en-US" w:eastAsia="zh-CN"/>
        </w:rPr>
        <w:t>（</w:t>
      </w:r>
      <w:r>
        <w:rPr>
          <w:rFonts w:hint="default"/>
          <w:lang w:val="en-US" w:eastAsia="zh-CN"/>
        </w:rPr>
        <w:t>证书编号：91659003MA78LNYE5G001V</w:t>
      </w:r>
      <w:r>
        <w:rPr>
          <w:rFonts w:hint="eastAsia"/>
          <w:lang w:val="en-US" w:eastAsia="zh-CN"/>
        </w:rPr>
        <w:t>）</w:t>
      </w:r>
      <w:bookmarkEnd w:id="32"/>
      <w:bookmarkEnd w:id="33"/>
    </w:p>
    <w:p w14:paraId="28E44B29">
      <w:pPr>
        <w:pStyle w:val="2"/>
        <w:bidi w:val="0"/>
        <w:rPr>
          <w:rFonts w:hint="default"/>
        </w:rPr>
      </w:pPr>
      <w:bookmarkStart w:id="34" w:name="_Toc2887"/>
      <w:bookmarkStart w:id="35" w:name="_Toc6274"/>
      <w:bookmarkStart w:id="36" w:name="_Toc18240"/>
      <w:bookmarkStart w:id="37" w:name="_Toc27102"/>
      <w:bookmarkStart w:id="38" w:name="_Toc12647"/>
      <w:bookmarkStart w:id="39" w:name="_Toc24983"/>
      <w:r>
        <w:rPr>
          <w:rFonts w:hint="eastAsia"/>
          <w:lang w:val="en-US" w:eastAsia="zh-CN"/>
        </w:rPr>
        <w:t>建设</w:t>
      </w:r>
      <w:r>
        <w:rPr>
          <w:rFonts w:hint="eastAsia"/>
          <w:lang w:eastAsia="zh-CN"/>
        </w:rPr>
        <w:t>项目</w:t>
      </w:r>
      <w:bookmarkEnd w:id="34"/>
      <w:bookmarkEnd w:id="35"/>
      <w:bookmarkEnd w:id="36"/>
      <w:bookmarkEnd w:id="37"/>
      <w:bookmarkEnd w:id="38"/>
      <w:r>
        <w:rPr>
          <w:rFonts w:hint="eastAsia"/>
          <w:lang w:val="en-US" w:eastAsia="zh-CN"/>
        </w:rPr>
        <w:t>工程概况</w:t>
      </w:r>
      <w:bookmarkEnd w:id="39"/>
    </w:p>
    <w:p w14:paraId="40607D04">
      <w:pPr>
        <w:pStyle w:val="3"/>
        <w:bidi w:val="0"/>
        <w:rPr>
          <w:rFonts w:hint="default"/>
        </w:rPr>
      </w:pPr>
      <w:bookmarkStart w:id="40" w:name="_Toc10964"/>
      <w:r>
        <w:rPr>
          <w:rFonts w:hint="eastAsia"/>
          <w:lang w:val="en-US" w:eastAsia="zh-CN"/>
        </w:rPr>
        <w:t>工程基本情况</w:t>
      </w:r>
      <w:bookmarkEnd w:id="40"/>
    </w:p>
    <w:p w14:paraId="58FCFD4F">
      <w:pPr>
        <w:rPr>
          <w:rFonts w:hint="eastAsia"/>
          <w:lang w:val="en-US" w:eastAsia="zh-CN"/>
        </w:rPr>
      </w:pPr>
      <w:r>
        <w:rPr>
          <w:rFonts w:hint="eastAsia"/>
          <w:color w:val="auto"/>
          <w:lang w:eastAsia="zh-CN"/>
        </w:rPr>
        <w:t>新疆天鹭新材料科技有限公司</w:t>
      </w:r>
      <w:r>
        <w:rPr>
          <w:rFonts w:hint="eastAsia"/>
        </w:rPr>
        <w:t>位于</w:t>
      </w:r>
      <w:r>
        <w:rPr>
          <w:rFonts w:hint="eastAsia"/>
          <w:lang w:val="en-US" w:eastAsia="zh-CN"/>
        </w:rPr>
        <w:t>图木舒克经济技术开发区（达坂山工业园区），投资161354万元建设“新疆天鹭新材料科技有限公司年产3万吨生物质纤维素纤维项目”，该项目分期建设，项目一期投资约为37814万元，环保投资为904万元，占地面积约7.6hm</w:t>
      </w:r>
      <w:r>
        <w:rPr>
          <w:rFonts w:hint="eastAsia"/>
          <w:vertAlign w:val="superscript"/>
          <w:lang w:val="en-US" w:eastAsia="zh-CN"/>
        </w:rPr>
        <w:t>2</w:t>
      </w:r>
      <w:r>
        <w:rPr>
          <w:rFonts w:hint="eastAsia"/>
          <w:lang w:val="en-US" w:eastAsia="zh-CN"/>
        </w:rPr>
        <w:t>，一期产品方案为年产10000吨纤维素粘胶长丝、7536吨元明粉。</w:t>
      </w:r>
    </w:p>
    <w:p w14:paraId="21AD67E0">
      <w:pPr>
        <w:rPr>
          <w:rFonts w:hint="eastAsia"/>
          <w:lang w:val="en-US" w:eastAsia="zh-CN"/>
        </w:rPr>
      </w:pPr>
      <w:r>
        <w:rPr>
          <w:rFonts w:hint="eastAsia"/>
          <w:lang w:val="en-US" w:eastAsia="zh-CN"/>
        </w:rPr>
        <w:t>具体情况见下表。</w:t>
      </w:r>
    </w:p>
    <w:p w14:paraId="6ACC5767">
      <w:pPr>
        <w:pStyle w:val="19"/>
        <w:bidi w:val="0"/>
        <w:rPr>
          <w:rFonts w:hint="eastAsia"/>
          <w:lang w:val="en-US" w:eastAsia="zh-CN"/>
        </w:rPr>
      </w:pPr>
      <w:r>
        <w:rPr>
          <w:rFonts w:hint="default"/>
        </w:rPr>
        <w:t xml:space="preserve"> </w:t>
      </w:r>
      <w:r>
        <w:rPr>
          <w:rFonts w:hint="eastAsia"/>
          <w:lang w:val="en-US" w:eastAsia="zh-CN"/>
        </w:rPr>
        <w:tab/>
      </w:r>
      <w:r>
        <w:rPr>
          <w:rFonts w:hint="eastAsia"/>
        </w:rPr>
        <w:t>项目</w:t>
      </w:r>
      <w:r>
        <w:rPr>
          <w:rFonts w:hint="eastAsia"/>
          <w:lang w:val="en-US" w:eastAsia="zh-CN"/>
        </w:rPr>
        <w:t>建设</w:t>
      </w:r>
      <w:r>
        <w:rPr>
          <w:rFonts w:hint="eastAsia"/>
          <w:lang w:eastAsia="zh-CN"/>
        </w:rPr>
        <w:t>情况</w:t>
      </w:r>
      <w:r>
        <w:rPr>
          <w:rFonts w:hint="eastAsia"/>
          <w:lang w:val="en-US" w:eastAsia="zh-CN"/>
        </w:rPr>
        <w:t>一览表</w:t>
      </w:r>
    </w:p>
    <w:tbl>
      <w:tblPr>
        <w:tblStyle w:val="16"/>
        <w:tblW w:w="885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1"/>
        <w:gridCol w:w="1793"/>
        <w:gridCol w:w="6394"/>
      </w:tblGrid>
      <w:tr w14:paraId="5CB5E4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671" w:type="dxa"/>
            <w:tcBorders>
              <w:tl2br w:val="nil"/>
              <w:tr2bl w:val="nil"/>
            </w:tcBorders>
            <w:vAlign w:val="center"/>
          </w:tcPr>
          <w:p w14:paraId="3708B9B3">
            <w:pPr>
              <w:pStyle w:val="20"/>
              <w:bidi w:val="0"/>
              <w:rPr>
                <w:b/>
                <w:bCs w:val="0"/>
              </w:rPr>
            </w:pPr>
            <w:r>
              <w:rPr>
                <w:b/>
                <w:bCs w:val="0"/>
              </w:rPr>
              <w:t>序号</w:t>
            </w:r>
          </w:p>
        </w:tc>
        <w:tc>
          <w:tcPr>
            <w:tcW w:w="1793" w:type="dxa"/>
            <w:tcBorders>
              <w:tl2br w:val="nil"/>
              <w:tr2bl w:val="nil"/>
            </w:tcBorders>
            <w:vAlign w:val="center"/>
          </w:tcPr>
          <w:p w14:paraId="4DA429FF">
            <w:pPr>
              <w:pStyle w:val="20"/>
              <w:bidi w:val="0"/>
              <w:rPr>
                <w:b/>
                <w:bCs w:val="0"/>
              </w:rPr>
            </w:pPr>
            <w:r>
              <w:rPr>
                <w:b/>
                <w:bCs w:val="0"/>
              </w:rPr>
              <w:t>项目</w:t>
            </w:r>
          </w:p>
        </w:tc>
        <w:tc>
          <w:tcPr>
            <w:tcW w:w="6394" w:type="dxa"/>
            <w:tcBorders>
              <w:tl2br w:val="nil"/>
              <w:tr2bl w:val="nil"/>
            </w:tcBorders>
            <w:vAlign w:val="center"/>
          </w:tcPr>
          <w:p w14:paraId="316A6A61">
            <w:pPr>
              <w:pStyle w:val="20"/>
              <w:bidi w:val="0"/>
              <w:rPr>
                <w:b/>
                <w:bCs w:val="0"/>
              </w:rPr>
            </w:pPr>
            <w:r>
              <w:rPr>
                <w:b/>
                <w:bCs w:val="0"/>
              </w:rPr>
              <w:t>内容</w:t>
            </w:r>
          </w:p>
        </w:tc>
      </w:tr>
      <w:tr w14:paraId="198B44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25C19AF3">
            <w:pPr>
              <w:pStyle w:val="20"/>
              <w:bidi w:val="0"/>
              <w:rPr>
                <w:rFonts w:hint="eastAsia" w:eastAsia="宋体"/>
                <w:lang w:val="en-US" w:eastAsia="zh-CN"/>
              </w:rPr>
            </w:pPr>
            <w:r>
              <w:rPr>
                <w:rFonts w:hint="eastAsia"/>
                <w:lang w:val="en-US" w:eastAsia="zh-CN"/>
              </w:rPr>
              <w:t>1</w:t>
            </w:r>
          </w:p>
        </w:tc>
        <w:tc>
          <w:tcPr>
            <w:tcW w:w="1793" w:type="dxa"/>
            <w:tcBorders>
              <w:tl2br w:val="nil"/>
              <w:tr2bl w:val="nil"/>
            </w:tcBorders>
            <w:vAlign w:val="center"/>
          </w:tcPr>
          <w:p w14:paraId="7D49406D">
            <w:pPr>
              <w:pStyle w:val="20"/>
              <w:bidi w:val="0"/>
              <w:rPr>
                <w:rFonts w:hint="eastAsia" w:eastAsia="宋体"/>
                <w:lang w:val="en-US" w:eastAsia="zh-CN"/>
              </w:rPr>
            </w:pPr>
            <w:r>
              <w:rPr>
                <w:rFonts w:hint="eastAsia"/>
                <w:lang w:val="en-US" w:eastAsia="zh-CN"/>
              </w:rPr>
              <w:t>立项文件</w:t>
            </w:r>
          </w:p>
        </w:tc>
        <w:tc>
          <w:tcPr>
            <w:tcW w:w="6394" w:type="dxa"/>
            <w:tcBorders>
              <w:tl2br w:val="nil"/>
              <w:tr2bl w:val="nil"/>
            </w:tcBorders>
            <w:vAlign w:val="center"/>
          </w:tcPr>
          <w:p w14:paraId="0B437003">
            <w:pPr>
              <w:pStyle w:val="20"/>
              <w:bidi w:val="0"/>
              <w:rPr>
                <w:rFonts w:hint="eastAsia"/>
                <w:lang w:val="en-US" w:eastAsia="zh-CN"/>
              </w:rPr>
            </w:pPr>
            <w:r>
              <w:rPr>
                <w:rFonts w:hint="eastAsia"/>
                <w:lang w:val="en-US" w:eastAsia="zh-CN"/>
              </w:rPr>
              <w:t>图木舒克经济技术开发区管理委员会经济发展局，团经开备〔2023〕45号，2024年1月5日</w:t>
            </w:r>
          </w:p>
        </w:tc>
      </w:tr>
      <w:tr w14:paraId="4CCFED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4F3F0003">
            <w:pPr>
              <w:pStyle w:val="20"/>
              <w:bidi w:val="0"/>
              <w:rPr>
                <w:rFonts w:hint="eastAsia" w:eastAsia="宋体"/>
                <w:lang w:val="en-US" w:eastAsia="zh-CN"/>
              </w:rPr>
            </w:pPr>
            <w:r>
              <w:rPr>
                <w:rFonts w:hint="eastAsia"/>
                <w:lang w:val="en-US" w:eastAsia="zh-CN"/>
              </w:rPr>
              <w:t>2</w:t>
            </w:r>
          </w:p>
        </w:tc>
        <w:tc>
          <w:tcPr>
            <w:tcW w:w="1793" w:type="dxa"/>
            <w:tcBorders>
              <w:tl2br w:val="nil"/>
              <w:tr2bl w:val="nil"/>
            </w:tcBorders>
            <w:vAlign w:val="center"/>
          </w:tcPr>
          <w:p w14:paraId="73253FA2">
            <w:pPr>
              <w:pStyle w:val="20"/>
              <w:bidi w:val="0"/>
              <w:rPr>
                <w:rFonts w:hint="eastAsia" w:eastAsia="宋体"/>
                <w:lang w:val="en-US" w:eastAsia="zh-CN"/>
              </w:rPr>
            </w:pPr>
            <w:r>
              <w:rPr>
                <w:rFonts w:hint="eastAsia"/>
                <w:lang w:val="en-US" w:eastAsia="zh-CN"/>
              </w:rPr>
              <w:t>环评</w:t>
            </w:r>
          </w:p>
        </w:tc>
        <w:tc>
          <w:tcPr>
            <w:tcW w:w="6394" w:type="dxa"/>
            <w:tcBorders>
              <w:tl2br w:val="nil"/>
              <w:tr2bl w:val="nil"/>
            </w:tcBorders>
            <w:vAlign w:val="center"/>
          </w:tcPr>
          <w:p w14:paraId="656F8B1E">
            <w:pPr>
              <w:pStyle w:val="20"/>
              <w:bidi w:val="0"/>
              <w:rPr>
                <w:rFonts w:hint="eastAsia"/>
                <w:lang w:val="en-US" w:eastAsia="zh-CN"/>
              </w:rPr>
            </w:pPr>
            <w:r>
              <w:rPr>
                <w:rFonts w:hint="eastAsia"/>
                <w:lang w:val="en-US" w:eastAsia="zh-CN"/>
              </w:rPr>
              <w:t>《新疆天鹭新材料科技有限公司年产3万吨生物质纤维素纤维项目（重新报批）环境影响报告书》（新疆兵团勘测设计院集团股份有限公司，2025年8月）</w:t>
            </w:r>
          </w:p>
        </w:tc>
      </w:tr>
      <w:tr w14:paraId="7224CC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3D3C00B5">
            <w:pPr>
              <w:pStyle w:val="20"/>
              <w:bidi w:val="0"/>
              <w:rPr>
                <w:rFonts w:hint="eastAsia" w:eastAsia="宋体"/>
                <w:lang w:val="en-US" w:eastAsia="zh-CN"/>
              </w:rPr>
            </w:pPr>
            <w:r>
              <w:rPr>
                <w:rFonts w:hint="eastAsia"/>
                <w:lang w:val="en-US" w:eastAsia="zh-CN"/>
              </w:rPr>
              <w:t>3</w:t>
            </w:r>
          </w:p>
        </w:tc>
        <w:tc>
          <w:tcPr>
            <w:tcW w:w="1793" w:type="dxa"/>
            <w:tcBorders>
              <w:tl2br w:val="nil"/>
              <w:tr2bl w:val="nil"/>
            </w:tcBorders>
            <w:vAlign w:val="center"/>
          </w:tcPr>
          <w:p w14:paraId="727A7E75">
            <w:pPr>
              <w:pStyle w:val="20"/>
              <w:bidi w:val="0"/>
              <w:rPr>
                <w:rFonts w:hint="default" w:eastAsia="宋体"/>
                <w:lang w:val="en-US" w:eastAsia="zh-CN"/>
              </w:rPr>
            </w:pPr>
            <w:r>
              <w:rPr>
                <w:rFonts w:hint="eastAsia"/>
                <w:lang w:val="en-US" w:eastAsia="zh-CN"/>
              </w:rPr>
              <w:t>环评批复</w:t>
            </w:r>
          </w:p>
        </w:tc>
        <w:tc>
          <w:tcPr>
            <w:tcW w:w="6394" w:type="dxa"/>
            <w:tcBorders>
              <w:tl2br w:val="nil"/>
              <w:tr2bl w:val="nil"/>
            </w:tcBorders>
            <w:vAlign w:val="center"/>
          </w:tcPr>
          <w:p w14:paraId="7A71D20A">
            <w:pPr>
              <w:pStyle w:val="20"/>
              <w:bidi w:val="0"/>
              <w:rPr>
                <w:rFonts w:hint="eastAsia"/>
                <w:lang w:val="en-US" w:eastAsia="zh-CN"/>
              </w:rPr>
            </w:pPr>
            <w:r>
              <w:rPr>
                <w:rFonts w:hint="eastAsia"/>
                <w:lang w:val="en-US" w:eastAsia="zh-CN"/>
              </w:rPr>
              <w:t>图木舒克经济技术开发区管理委员会规划建设局关于《新疆天鹭新材料科技有限公司年产3万吨生物质纤维素纤维项目（重新报批）环境影响报告书》的批复，图经开规环审〔2025〕9号</w:t>
            </w:r>
          </w:p>
        </w:tc>
      </w:tr>
      <w:tr w14:paraId="059A7B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51BFC359">
            <w:pPr>
              <w:pStyle w:val="20"/>
              <w:bidi w:val="0"/>
              <w:rPr>
                <w:rFonts w:hint="eastAsia" w:eastAsia="宋体"/>
                <w:lang w:val="en-US" w:eastAsia="zh-CN"/>
              </w:rPr>
            </w:pPr>
            <w:r>
              <w:rPr>
                <w:rFonts w:hint="eastAsia"/>
                <w:lang w:val="en-US" w:eastAsia="zh-CN"/>
              </w:rPr>
              <w:t>4</w:t>
            </w:r>
          </w:p>
        </w:tc>
        <w:tc>
          <w:tcPr>
            <w:tcW w:w="1793" w:type="dxa"/>
            <w:tcBorders>
              <w:tl2br w:val="nil"/>
              <w:tr2bl w:val="nil"/>
            </w:tcBorders>
            <w:vAlign w:val="center"/>
          </w:tcPr>
          <w:p w14:paraId="088AB5F2">
            <w:pPr>
              <w:pStyle w:val="20"/>
              <w:bidi w:val="0"/>
              <w:rPr>
                <w:rFonts w:hint="default" w:eastAsia="宋体"/>
                <w:lang w:val="en-US" w:eastAsia="zh-CN"/>
              </w:rPr>
            </w:pPr>
            <w:r>
              <w:rPr>
                <w:rFonts w:hint="eastAsia"/>
                <w:lang w:val="en-US" w:eastAsia="zh-CN"/>
              </w:rPr>
              <w:t>产品规模</w:t>
            </w:r>
          </w:p>
        </w:tc>
        <w:tc>
          <w:tcPr>
            <w:tcW w:w="6394" w:type="dxa"/>
            <w:tcBorders>
              <w:tl2br w:val="nil"/>
              <w:tr2bl w:val="nil"/>
            </w:tcBorders>
            <w:vAlign w:val="center"/>
          </w:tcPr>
          <w:p w14:paraId="10264FCC">
            <w:pPr>
              <w:pStyle w:val="20"/>
              <w:bidi w:val="0"/>
              <w:rPr>
                <w:rFonts w:hint="eastAsia"/>
                <w:lang w:val="en-US" w:eastAsia="zh-CN"/>
              </w:rPr>
            </w:pPr>
            <w:r>
              <w:rPr>
                <w:rFonts w:hint="eastAsia"/>
                <w:lang w:val="en-US" w:eastAsia="zh-CN"/>
              </w:rPr>
              <w:t>项目一期：年产10000吨纤维素粘胶长丝、7536吨元明粉</w:t>
            </w:r>
          </w:p>
        </w:tc>
      </w:tr>
      <w:tr w14:paraId="2B678F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386F4C96">
            <w:pPr>
              <w:pStyle w:val="20"/>
              <w:bidi w:val="0"/>
              <w:rPr>
                <w:rFonts w:hint="eastAsia" w:eastAsia="宋体"/>
                <w:lang w:val="en-US" w:eastAsia="zh-CN"/>
              </w:rPr>
            </w:pPr>
            <w:r>
              <w:rPr>
                <w:rFonts w:hint="eastAsia"/>
                <w:lang w:val="en-US" w:eastAsia="zh-CN"/>
              </w:rPr>
              <w:t>5</w:t>
            </w:r>
          </w:p>
        </w:tc>
        <w:tc>
          <w:tcPr>
            <w:tcW w:w="1793" w:type="dxa"/>
            <w:tcBorders>
              <w:tl2br w:val="nil"/>
              <w:tr2bl w:val="nil"/>
            </w:tcBorders>
            <w:vAlign w:val="center"/>
          </w:tcPr>
          <w:p w14:paraId="0D62A601">
            <w:pPr>
              <w:pStyle w:val="20"/>
              <w:bidi w:val="0"/>
              <w:rPr>
                <w:rFonts w:hint="default" w:eastAsia="宋体"/>
                <w:lang w:val="en-US" w:eastAsia="zh-CN"/>
              </w:rPr>
            </w:pPr>
            <w:r>
              <w:rPr>
                <w:rFonts w:hint="eastAsia"/>
                <w:lang w:val="en-US" w:eastAsia="zh-CN"/>
              </w:rPr>
              <w:t>项目开工及竣工日期</w:t>
            </w:r>
          </w:p>
        </w:tc>
        <w:tc>
          <w:tcPr>
            <w:tcW w:w="6394" w:type="dxa"/>
            <w:tcBorders>
              <w:tl2br w:val="nil"/>
              <w:tr2bl w:val="nil"/>
            </w:tcBorders>
            <w:vAlign w:val="center"/>
          </w:tcPr>
          <w:p w14:paraId="2BB72A1F">
            <w:pPr>
              <w:pStyle w:val="20"/>
              <w:bidi w:val="0"/>
              <w:rPr>
                <w:rFonts w:hint="eastAsia"/>
                <w:highlight w:val="none"/>
                <w:lang w:val="en-US" w:eastAsia="zh-CN"/>
              </w:rPr>
            </w:pPr>
            <w:r>
              <w:rPr>
                <w:rFonts w:hint="eastAsia"/>
                <w:highlight w:val="none"/>
                <w:lang w:val="en-US" w:eastAsia="zh-CN"/>
              </w:rPr>
              <w:t>开工日期为2025年2月</w:t>
            </w:r>
          </w:p>
          <w:p w14:paraId="65496782">
            <w:pPr>
              <w:pStyle w:val="20"/>
              <w:bidi w:val="0"/>
              <w:rPr>
                <w:rFonts w:hint="eastAsia"/>
                <w:lang w:val="en-US" w:eastAsia="zh-CN"/>
              </w:rPr>
            </w:pPr>
            <w:r>
              <w:rPr>
                <w:rFonts w:hint="eastAsia"/>
                <w:highlight w:val="none"/>
                <w:lang w:val="en-US" w:eastAsia="zh-CN"/>
              </w:rPr>
              <w:t>竣工日期为2025年9月6日</w:t>
            </w:r>
          </w:p>
        </w:tc>
      </w:tr>
      <w:tr w14:paraId="3A1CFA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01DFC153">
            <w:pPr>
              <w:pStyle w:val="20"/>
              <w:bidi w:val="0"/>
              <w:rPr>
                <w:rFonts w:hint="eastAsia" w:eastAsia="宋体"/>
                <w:lang w:val="en-US" w:eastAsia="zh-CN"/>
              </w:rPr>
            </w:pPr>
            <w:r>
              <w:rPr>
                <w:rFonts w:hint="eastAsia"/>
                <w:lang w:val="en-US" w:eastAsia="zh-CN"/>
              </w:rPr>
              <w:t>6</w:t>
            </w:r>
          </w:p>
        </w:tc>
        <w:tc>
          <w:tcPr>
            <w:tcW w:w="1793" w:type="dxa"/>
            <w:tcBorders>
              <w:tl2br w:val="nil"/>
              <w:tr2bl w:val="nil"/>
            </w:tcBorders>
            <w:vAlign w:val="center"/>
          </w:tcPr>
          <w:p w14:paraId="70B40E3B">
            <w:pPr>
              <w:pStyle w:val="20"/>
              <w:bidi w:val="0"/>
              <w:rPr>
                <w:rFonts w:hint="default" w:eastAsia="宋体"/>
                <w:lang w:val="en-US" w:eastAsia="zh-CN"/>
              </w:rPr>
            </w:pPr>
            <w:r>
              <w:rPr>
                <w:rFonts w:hint="eastAsia"/>
                <w:lang w:val="en-US" w:eastAsia="zh-CN"/>
              </w:rPr>
              <w:t>调试时间</w:t>
            </w:r>
          </w:p>
        </w:tc>
        <w:tc>
          <w:tcPr>
            <w:tcW w:w="6394" w:type="dxa"/>
            <w:tcBorders>
              <w:tl2br w:val="nil"/>
              <w:tr2bl w:val="nil"/>
            </w:tcBorders>
            <w:vAlign w:val="center"/>
          </w:tcPr>
          <w:p w14:paraId="4F6763A3">
            <w:pPr>
              <w:pStyle w:val="20"/>
              <w:bidi w:val="0"/>
              <w:rPr>
                <w:rFonts w:hint="eastAsia"/>
                <w:lang w:val="en-US" w:eastAsia="zh-CN"/>
              </w:rPr>
            </w:pPr>
            <w:r>
              <w:rPr>
                <w:rFonts w:hint="eastAsia"/>
                <w:highlight w:val="none"/>
                <w:lang w:val="en-US" w:eastAsia="zh-CN"/>
              </w:rPr>
              <w:t>调试日期为2025年9月29日至2025年12月29日</w:t>
            </w:r>
          </w:p>
        </w:tc>
      </w:tr>
      <w:tr w14:paraId="52A25E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1" w:type="dxa"/>
            <w:tcBorders>
              <w:tl2br w:val="nil"/>
              <w:tr2bl w:val="nil"/>
            </w:tcBorders>
            <w:vAlign w:val="center"/>
          </w:tcPr>
          <w:p w14:paraId="239FAC7A">
            <w:pPr>
              <w:pStyle w:val="20"/>
              <w:bidi w:val="0"/>
              <w:rPr>
                <w:rFonts w:hint="eastAsia" w:eastAsia="宋体"/>
                <w:lang w:val="en-US" w:eastAsia="zh-CN"/>
              </w:rPr>
            </w:pPr>
            <w:r>
              <w:rPr>
                <w:rFonts w:hint="eastAsia"/>
                <w:lang w:val="en-US" w:eastAsia="zh-CN"/>
              </w:rPr>
              <w:t>7</w:t>
            </w:r>
          </w:p>
        </w:tc>
        <w:tc>
          <w:tcPr>
            <w:tcW w:w="1793" w:type="dxa"/>
            <w:tcBorders>
              <w:tl2br w:val="nil"/>
              <w:tr2bl w:val="nil"/>
            </w:tcBorders>
            <w:vAlign w:val="center"/>
          </w:tcPr>
          <w:p w14:paraId="229BABD1">
            <w:pPr>
              <w:pStyle w:val="20"/>
              <w:bidi w:val="0"/>
              <w:rPr>
                <w:rFonts w:hint="default" w:eastAsia="宋体"/>
                <w:lang w:val="en-US" w:eastAsia="zh-CN"/>
              </w:rPr>
            </w:pPr>
            <w:r>
              <w:rPr>
                <w:rFonts w:hint="eastAsia"/>
                <w:lang w:val="en-US" w:eastAsia="zh-CN"/>
              </w:rPr>
              <w:t>现场勘察时工程实际建设情况</w:t>
            </w:r>
          </w:p>
        </w:tc>
        <w:tc>
          <w:tcPr>
            <w:tcW w:w="6394" w:type="dxa"/>
            <w:tcBorders>
              <w:tl2br w:val="nil"/>
              <w:tr2bl w:val="nil"/>
            </w:tcBorders>
            <w:vAlign w:val="center"/>
          </w:tcPr>
          <w:p w14:paraId="32EF6A91">
            <w:pPr>
              <w:pStyle w:val="20"/>
              <w:bidi w:val="0"/>
              <w:rPr>
                <w:rFonts w:hint="default"/>
                <w:lang w:val="en-US" w:eastAsia="zh-CN"/>
              </w:rPr>
            </w:pPr>
            <w:r>
              <w:rPr>
                <w:rFonts w:hint="eastAsia"/>
                <w:lang w:val="en-US" w:eastAsia="zh-CN"/>
              </w:rPr>
              <w:t>项目一期主体及公辅工程已经建成，各类设施处于正常运行状态，生产负荷达到设计规模的75%以上。</w:t>
            </w:r>
          </w:p>
        </w:tc>
      </w:tr>
    </w:tbl>
    <w:p w14:paraId="4AC29E4F">
      <w:pPr>
        <w:pStyle w:val="4"/>
        <w:bidi w:val="0"/>
        <w:rPr>
          <w:rFonts w:hint="default"/>
        </w:rPr>
      </w:pPr>
      <w:bookmarkStart w:id="41" w:name="_Toc28046"/>
      <w:r>
        <w:rPr>
          <w:rFonts w:hint="default"/>
        </w:rPr>
        <w:t>环境保护验收内容</w:t>
      </w:r>
      <w:bookmarkEnd w:id="41"/>
    </w:p>
    <w:p w14:paraId="12A1958D">
      <w:pPr>
        <w:rPr>
          <w:rFonts w:hint="default" w:eastAsia="宋体"/>
          <w:lang w:val="en-US" w:eastAsia="zh-CN"/>
        </w:rPr>
      </w:pPr>
      <w:r>
        <w:rPr>
          <w:rFonts w:hint="eastAsia"/>
          <w:lang w:val="en-US" w:eastAsia="zh-CN"/>
        </w:rPr>
        <w:t>建设项目环境保护验收内容具体情况见下表：</w:t>
      </w:r>
    </w:p>
    <w:p w14:paraId="537A7D10">
      <w:pPr>
        <w:pStyle w:val="19"/>
        <w:tabs>
          <w:tab w:val="left" w:pos="0"/>
          <w:tab w:val="clear" w:pos="4148"/>
        </w:tabs>
        <w:bidi w:val="0"/>
        <w:rPr>
          <w:rFonts w:hint="default"/>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eastAsia"/>
          <w:lang w:val="en-US" w:eastAsia="zh-CN"/>
        </w:rPr>
        <w:t>建设项目环境保护验收内容一览表</w:t>
      </w:r>
    </w:p>
    <w:tbl>
      <w:tblPr>
        <w:tblStyle w:val="16"/>
        <w:tblW w:w="889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75"/>
        <w:gridCol w:w="568"/>
        <w:gridCol w:w="461"/>
        <w:gridCol w:w="462"/>
        <w:gridCol w:w="1050"/>
        <w:gridCol w:w="2012"/>
        <w:gridCol w:w="1184"/>
        <w:gridCol w:w="2116"/>
        <w:gridCol w:w="662"/>
      </w:tblGrid>
      <w:tr w14:paraId="4A9B41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tcBorders>
              <w:tl2br w:val="nil"/>
              <w:tr2bl w:val="nil"/>
            </w:tcBorders>
            <w:vAlign w:val="center"/>
          </w:tcPr>
          <w:p w14:paraId="028CC49D">
            <w:pPr>
              <w:pStyle w:val="20"/>
              <w:bidi w:val="0"/>
              <w:rPr>
                <w:rFonts w:hint="default"/>
                <w:b/>
                <w:bCs w:val="0"/>
                <w:lang w:val="en-US" w:eastAsia="zh-CN"/>
              </w:rPr>
            </w:pPr>
            <w:r>
              <w:rPr>
                <w:rFonts w:hint="eastAsia"/>
                <w:b/>
                <w:bCs w:val="0"/>
                <w:lang w:val="en-US" w:eastAsia="zh-CN"/>
              </w:rPr>
              <w:t>序号</w:t>
            </w:r>
          </w:p>
        </w:tc>
        <w:tc>
          <w:tcPr>
            <w:tcW w:w="1491" w:type="dxa"/>
            <w:gridSpan w:val="3"/>
            <w:tcBorders>
              <w:tl2br w:val="nil"/>
              <w:tr2bl w:val="nil"/>
            </w:tcBorders>
            <w:vAlign w:val="center"/>
          </w:tcPr>
          <w:p w14:paraId="6B367092">
            <w:pPr>
              <w:pStyle w:val="20"/>
              <w:bidi w:val="0"/>
              <w:rPr>
                <w:rFonts w:hint="default"/>
                <w:b/>
                <w:bCs w:val="0"/>
                <w:lang w:val="en-US" w:eastAsia="zh-CN"/>
              </w:rPr>
            </w:pPr>
            <w:r>
              <w:rPr>
                <w:rFonts w:hint="eastAsia"/>
                <w:b/>
                <w:bCs w:val="0"/>
                <w:lang w:val="en-US" w:eastAsia="zh-CN"/>
              </w:rPr>
              <w:t>类别</w:t>
            </w:r>
          </w:p>
        </w:tc>
        <w:tc>
          <w:tcPr>
            <w:tcW w:w="3062" w:type="dxa"/>
            <w:gridSpan w:val="2"/>
            <w:tcBorders>
              <w:tl2br w:val="nil"/>
              <w:tr2bl w:val="nil"/>
            </w:tcBorders>
            <w:vAlign w:val="center"/>
          </w:tcPr>
          <w:p w14:paraId="1E1AF460">
            <w:pPr>
              <w:pStyle w:val="20"/>
              <w:bidi w:val="0"/>
              <w:rPr>
                <w:rFonts w:hint="eastAsia"/>
                <w:b/>
                <w:bCs w:val="0"/>
                <w:lang w:val="en-US" w:eastAsia="zh-CN"/>
              </w:rPr>
            </w:pPr>
            <w:r>
              <w:rPr>
                <w:rFonts w:hint="eastAsia"/>
                <w:b/>
                <w:bCs w:val="0"/>
                <w:lang w:val="en-US" w:eastAsia="zh-CN"/>
              </w:rPr>
              <w:t>环评及批复审批项目内容</w:t>
            </w:r>
          </w:p>
        </w:tc>
        <w:tc>
          <w:tcPr>
            <w:tcW w:w="3300" w:type="dxa"/>
            <w:gridSpan w:val="2"/>
            <w:tcBorders>
              <w:tl2br w:val="nil"/>
              <w:tr2bl w:val="nil"/>
            </w:tcBorders>
            <w:vAlign w:val="center"/>
          </w:tcPr>
          <w:p w14:paraId="23F9F630">
            <w:pPr>
              <w:pStyle w:val="20"/>
              <w:bidi w:val="0"/>
              <w:rPr>
                <w:rFonts w:hint="eastAsia"/>
                <w:b/>
                <w:bCs w:val="0"/>
                <w:lang w:val="en-US" w:eastAsia="zh-CN"/>
              </w:rPr>
            </w:pPr>
            <w:r>
              <w:rPr>
                <w:rFonts w:hint="eastAsia"/>
                <w:b/>
                <w:bCs w:val="0"/>
                <w:lang w:val="en-US" w:eastAsia="zh-CN"/>
              </w:rPr>
              <w:t>实际建设情况</w:t>
            </w:r>
          </w:p>
        </w:tc>
        <w:tc>
          <w:tcPr>
            <w:tcW w:w="662" w:type="dxa"/>
            <w:tcBorders>
              <w:tl2br w:val="nil"/>
              <w:tr2bl w:val="nil"/>
            </w:tcBorders>
            <w:vAlign w:val="center"/>
          </w:tcPr>
          <w:p w14:paraId="0771F337">
            <w:pPr>
              <w:pStyle w:val="20"/>
              <w:bidi w:val="0"/>
              <w:rPr>
                <w:rFonts w:hint="eastAsia"/>
                <w:b/>
                <w:bCs w:val="0"/>
                <w:lang w:val="en-US" w:eastAsia="zh-CN"/>
              </w:rPr>
            </w:pPr>
            <w:r>
              <w:rPr>
                <w:rFonts w:hint="eastAsia"/>
                <w:b/>
                <w:bCs w:val="0"/>
                <w:lang w:val="en-US" w:eastAsia="zh-CN"/>
              </w:rPr>
              <w:t>一致性</w:t>
            </w:r>
          </w:p>
        </w:tc>
      </w:tr>
      <w:tr w14:paraId="51653E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309A951A">
            <w:pPr>
              <w:pStyle w:val="20"/>
              <w:bidi w:val="0"/>
              <w:rPr>
                <w:rFonts w:hint="default"/>
                <w:lang w:val="en-US" w:eastAsia="zh-CN"/>
              </w:rPr>
            </w:pPr>
            <w:r>
              <w:rPr>
                <w:rFonts w:hint="eastAsia"/>
                <w:lang w:val="en-US" w:eastAsia="zh-CN"/>
              </w:rPr>
              <w:t>1</w:t>
            </w:r>
          </w:p>
        </w:tc>
        <w:tc>
          <w:tcPr>
            <w:tcW w:w="568" w:type="dxa"/>
            <w:vMerge w:val="restart"/>
            <w:tcBorders>
              <w:tl2br w:val="nil"/>
              <w:tr2bl w:val="nil"/>
            </w:tcBorders>
            <w:vAlign w:val="center"/>
          </w:tcPr>
          <w:p w14:paraId="4F456BD8">
            <w:pPr>
              <w:pStyle w:val="20"/>
              <w:bidi w:val="0"/>
              <w:rPr>
                <w:rFonts w:hint="eastAsia"/>
                <w:lang w:val="en-US" w:eastAsia="zh-CN"/>
              </w:rPr>
            </w:pPr>
            <w:r>
              <w:rPr>
                <w:rFonts w:hint="eastAsia"/>
                <w:lang w:val="en-US" w:eastAsia="zh-CN"/>
              </w:rPr>
              <w:t>主体工程</w:t>
            </w:r>
          </w:p>
        </w:tc>
        <w:tc>
          <w:tcPr>
            <w:tcW w:w="923" w:type="dxa"/>
            <w:gridSpan w:val="2"/>
            <w:tcBorders>
              <w:tl2br w:val="nil"/>
              <w:tr2bl w:val="nil"/>
            </w:tcBorders>
            <w:vAlign w:val="center"/>
          </w:tcPr>
          <w:p w14:paraId="4051692A">
            <w:pPr>
              <w:pStyle w:val="21"/>
              <w:bidi w:val="0"/>
              <w:ind w:firstLine="0" w:firstLineChars="0"/>
              <w:jc w:val="center"/>
              <w:rPr>
                <w:rFonts w:hint="eastAsia"/>
                <w:lang w:val="en-US" w:eastAsia="zh-CN"/>
              </w:rPr>
            </w:pPr>
            <w:r>
              <w:t>原液车间</w:t>
            </w:r>
          </w:p>
        </w:tc>
        <w:tc>
          <w:tcPr>
            <w:tcW w:w="3062" w:type="dxa"/>
            <w:gridSpan w:val="2"/>
            <w:tcBorders>
              <w:tl2br w:val="nil"/>
              <w:tr2bl w:val="nil"/>
            </w:tcBorders>
            <w:vAlign w:val="center"/>
          </w:tcPr>
          <w:p w14:paraId="638F5690">
            <w:pPr>
              <w:pStyle w:val="21"/>
              <w:bidi w:val="0"/>
              <w:ind w:firstLine="0" w:firstLineChars="0"/>
              <w:jc w:val="center"/>
              <w:rPr>
                <w:rFonts w:hint="default"/>
                <w:lang w:val="en-US" w:eastAsia="zh-CN"/>
              </w:rPr>
            </w:pPr>
            <w:r>
              <w:rPr>
                <w:rFonts w:hint="eastAsia"/>
                <w:lang w:val="en-US" w:eastAsia="zh-CN"/>
              </w:rPr>
              <w:t>依托现有</w:t>
            </w:r>
            <w:r>
              <w:rPr>
                <w:rFonts w:hint="eastAsia"/>
              </w:rPr>
              <w:t>原液车间</w:t>
            </w:r>
          </w:p>
        </w:tc>
        <w:tc>
          <w:tcPr>
            <w:tcW w:w="3300" w:type="dxa"/>
            <w:gridSpan w:val="2"/>
            <w:tcBorders>
              <w:tl2br w:val="nil"/>
              <w:tr2bl w:val="nil"/>
            </w:tcBorders>
            <w:vAlign w:val="center"/>
          </w:tcPr>
          <w:p w14:paraId="76C15C2D">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依托现有</w:t>
            </w:r>
            <w:r>
              <w:rPr>
                <w:rFonts w:hint="eastAsia"/>
              </w:rPr>
              <w:t>原液车间</w:t>
            </w:r>
          </w:p>
        </w:tc>
        <w:tc>
          <w:tcPr>
            <w:tcW w:w="662" w:type="dxa"/>
            <w:tcBorders>
              <w:tl2br w:val="nil"/>
              <w:tr2bl w:val="nil"/>
            </w:tcBorders>
            <w:vAlign w:val="center"/>
          </w:tcPr>
          <w:p w14:paraId="2B064845">
            <w:pPr>
              <w:pStyle w:val="20"/>
              <w:bidi w:val="0"/>
              <w:rPr>
                <w:rFonts w:hint="eastAsia"/>
                <w:lang w:val="en-US" w:eastAsia="zh-CN"/>
              </w:rPr>
            </w:pPr>
            <w:r>
              <w:rPr>
                <w:rFonts w:hint="eastAsia"/>
                <w:lang w:val="en-US" w:eastAsia="zh-CN"/>
              </w:rPr>
              <w:t>一致</w:t>
            </w:r>
          </w:p>
        </w:tc>
      </w:tr>
      <w:tr w14:paraId="396B43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62AE64D1">
            <w:pPr>
              <w:pStyle w:val="20"/>
              <w:bidi w:val="0"/>
              <w:rPr>
                <w:rFonts w:hint="eastAsia"/>
                <w:lang w:val="en-US" w:eastAsia="zh-CN"/>
              </w:rPr>
            </w:pPr>
          </w:p>
        </w:tc>
        <w:tc>
          <w:tcPr>
            <w:tcW w:w="568" w:type="dxa"/>
            <w:vMerge w:val="continue"/>
            <w:tcBorders>
              <w:tl2br w:val="nil"/>
              <w:tr2bl w:val="nil"/>
            </w:tcBorders>
            <w:vAlign w:val="center"/>
          </w:tcPr>
          <w:p w14:paraId="22C1B92A">
            <w:pPr>
              <w:pStyle w:val="20"/>
              <w:bidi w:val="0"/>
              <w:rPr>
                <w:rFonts w:hint="eastAsia"/>
                <w:lang w:val="en-US" w:eastAsia="zh-CN"/>
              </w:rPr>
            </w:pPr>
          </w:p>
        </w:tc>
        <w:tc>
          <w:tcPr>
            <w:tcW w:w="923" w:type="dxa"/>
            <w:gridSpan w:val="2"/>
            <w:tcBorders>
              <w:tl2br w:val="nil"/>
              <w:tr2bl w:val="nil"/>
            </w:tcBorders>
            <w:vAlign w:val="center"/>
          </w:tcPr>
          <w:p w14:paraId="3C6B02FA">
            <w:pPr>
              <w:pStyle w:val="21"/>
              <w:bidi w:val="0"/>
              <w:ind w:firstLine="0" w:firstLineChars="0"/>
              <w:jc w:val="center"/>
              <w:rPr>
                <w:rFonts w:hint="eastAsia"/>
                <w:lang w:val="en-US" w:eastAsia="zh-CN"/>
              </w:rPr>
            </w:pPr>
            <w:r>
              <w:t>酸站</w:t>
            </w:r>
          </w:p>
        </w:tc>
        <w:tc>
          <w:tcPr>
            <w:tcW w:w="3062" w:type="dxa"/>
            <w:gridSpan w:val="2"/>
            <w:tcBorders>
              <w:tl2br w:val="nil"/>
              <w:tr2bl w:val="nil"/>
            </w:tcBorders>
            <w:vAlign w:val="center"/>
          </w:tcPr>
          <w:p w14:paraId="3EABD143">
            <w:pPr>
              <w:pStyle w:val="21"/>
              <w:bidi w:val="0"/>
              <w:ind w:firstLine="0" w:firstLineChars="0"/>
              <w:jc w:val="center"/>
              <w:rPr>
                <w:rFonts w:hint="default" w:eastAsia="宋体"/>
                <w:lang w:val="en-US" w:eastAsia="zh-CN"/>
              </w:rPr>
            </w:pPr>
            <w:r>
              <w:rPr>
                <w:rFonts w:hint="eastAsia"/>
                <w:lang w:val="en-US" w:eastAsia="zh-CN"/>
              </w:rPr>
              <w:t>依托现有工程</w:t>
            </w:r>
            <w:r>
              <w:t>酸站</w:t>
            </w:r>
          </w:p>
        </w:tc>
        <w:tc>
          <w:tcPr>
            <w:tcW w:w="3300" w:type="dxa"/>
            <w:gridSpan w:val="2"/>
            <w:tcBorders>
              <w:tl2br w:val="nil"/>
              <w:tr2bl w:val="nil"/>
            </w:tcBorders>
            <w:vAlign w:val="center"/>
          </w:tcPr>
          <w:p w14:paraId="7B3BE874">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依托现有工程</w:t>
            </w:r>
            <w:r>
              <w:t>酸站</w:t>
            </w:r>
          </w:p>
        </w:tc>
        <w:tc>
          <w:tcPr>
            <w:tcW w:w="662" w:type="dxa"/>
            <w:tcBorders>
              <w:tl2br w:val="nil"/>
              <w:tr2bl w:val="nil"/>
            </w:tcBorders>
            <w:vAlign w:val="center"/>
          </w:tcPr>
          <w:p w14:paraId="4F77262B">
            <w:pPr>
              <w:pStyle w:val="20"/>
              <w:bidi w:val="0"/>
              <w:rPr>
                <w:rFonts w:hint="eastAsia"/>
                <w:lang w:val="en-US" w:eastAsia="zh-CN"/>
              </w:rPr>
            </w:pPr>
            <w:r>
              <w:rPr>
                <w:rFonts w:hint="eastAsia"/>
                <w:lang w:val="en-US" w:eastAsia="zh-CN"/>
              </w:rPr>
              <w:t>一致</w:t>
            </w:r>
          </w:p>
        </w:tc>
      </w:tr>
      <w:tr w14:paraId="3B0D3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30EA8C1">
            <w:pPr>
              <w:pStyle w:val="20"/>
              <w:bidi w:val="0"/>
              <w:rPr>
                <w:rFonts w:hint="eastAsia"/>
                <w:lang w:val="en-US" w:eastAsia="zh-CN"/>
              </w:rPr>
            </w:pPr>
          </w:p>
        </w:tc>
        <w:tc>
          <w:tcPr>
            <w:tcW w:w="568" w:type="dxa"/>
            <w:vMerge w:val="continue"/>
            <w:tcBorders>
              <w:tl2br w:val="nil"/>
              <w:tr2bl w:val="nil"/>
            </w:tcBorders>
            <w:vAlign w:val="center"/>
          </w:tcPr>
          <w:p w14:paraId="0FD68C76">
            <w:pPr>
              <w:pStyle w:val="20"/>
              <w:bidi w:val="0"/>
              <w:rPr>
                <w:rFonts w:hint="eastAsia"/>
                <w:lang w:val="en-US" w:eastAsia="zh-CN"/>
              </w:rPr>
            </w:pPr>
          </w:p>
        </w:tc>
        <w:tc>
          <w:tcPr>
            <w:tcW w:w="923" w:type="dxa"/>
            <w:gridSpan w:val="2"/>
            <w:tcBorders>
              <w:tl2br w:val="nil"/>
              <w:tr2bl w:val="nil"/>
            </w:tcBorders>
            <w:vAlign w:val="center"/>
          </w:tcPr>
          <w:p w14:paraId="4463C589">
            <w:pPr>
              <w:pStyle w:val="21"/>
              <w:bidi w:val="0"/>
              <w:ind w:firstLine="0" w:firstLineChars="0"/>
              <w:jc w:val="center"/>
              <w:rPr>
                <w:rFonts w:hint="eastAsia"/>
                <w:lang w:val="en-US" w:eastAsia="zh-CN"/>
              </w:rPr>
            </w:pPr>
            <w:r>
              <w:t>长丝车间</w:t>
            </w:r>
          </w:p>
        </w:tc>
        <w:tc>
          <w:tcPr>
            <w:tcW w:w="3062" w:type="dxa"/>
            <w:gridSpan w:val="2"/>
            <w:tcBorders>
              <w:tl2br w:val="nil"/>
              <w:tr2bl w:val="nil"/>
            </w:tcBorders>
            <w:vAlign w:val="center"/>
          </w:tcPr>
          <w:p w14:paraId="7B93C172">
            <w:pPr>
              <w:pStyle w:val="21"/>
              <w:bidi w:val="0"/>
              <w:ind w:firstLine="0" w:firstLineChars="0"/>
              <w:jc w:val="center"/>
              <w:rPr>
                <w:rFonts w:hint="eastAsia" w:eastAsia="宋体"/>
                <w:lang w:val="en-US" w:eastAsia="zh-CN"/>
              </w:rPr>
            </w:pPr>
            <w:r>
              <w:rPr>
                <w:rFonts w:hint="eastAsia"/>
                <w:lang w:val="en-US" w:eastAsia="zh-CN"/>
              </w:rPr>
              <w:t>依托现有</w:t>
            </w:r>
            <w:r>
              <w:rPr>
                <w:rFonts w:hint="eastAsia"/>
              </w:rPr>
              <w:t>2#长丝车间</w:t>
            </w:r>
            <w:r>
              <w:rPr>
                <w:rFonts w:hint="eastAsia"/>
                <w:lang w:eastAsia="zh-CN"/>
              </w:rPr>
              <w:t>、</w:t>
            </w:r>
            <w:r>
              <w:t>新建</w:t>
            </w:r>
            <w:r>
              <w:rPr>
                <w:rFonts w:hint="eastAsia"/>
                <w:lang w:val="en-US" w:eastAsia="zh-CN"/>
              </w:rPr>
              <w:t>2</w:t>
            </w:r>
            <w:r>
              <w:t>座长丝车间（3#、4#长丝车间）</w:t>
            </w:r>
          </w:p>
        </w:tc>
        <w:tc>
          <w:tcPr>
            <w:tcW w:w="3300" w:type="dxa"/>
            <w:gridSpan w:val="2"/>
            <w:tcBorders>
              <w:tl2br w:val="nil"/>
              <w:tr2bl w:val="nil"/>
            </w:tcBorders>
            <w:vAlign w:val="center"/>
          </w:tcPr>
          <w:p w14:paraId="40CF83E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依托现有</w:t>
            </w:r>
            <w:r>
              <w:rPr>
                <w:rFonts w:hint="eastAsia"/>
              </w:rPr>
              <w:t>2#长丝车间</w:t>
            </w:r>
          </w:p>
        </w:tc>
        <w:tc>
          <w:tcPr>
            <w:tcW w:w="662" w:type="dxa"/>
            <w:tcBorders>
              <w:tl2br w:val="nil"/>
              <w:tr2bl w:val="nil"/>
            </w:tcBorders>
            <w:vAlign w:val="center"/>
          </w:tcPr>
          <w:p w14:paraId="45CF9E92">
            <w:pPr>
              <w:pStyle w:val="20"/>
              <w:bidi w:val="0"/>
              <w:rPr>
                <w:rFonts w:hint="default"/>
                <w:lang w:val="en-US" w:eastAsia="zh-CN"/>
              </w:rPr>
            </w:pPr>
            <w:r>
              <w:rPr>
                <w:rFonts w:hint="eastAsia"/>
                <w:lang w:val="en-US" w:eastAsia="zh-CN"/>
              </w:rPr>
              <w:t>一期项目</w:t>
            </w:r>
          </w:p>
        </w:tc>
      </w:tr>
      <w:tr w14:paraId="7B89D1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0C913137">
            <w:pPr>
              <w:pStyle w:val="20"/>
              <w:bidi w:val="0"/>
              <w:rPr>
                <w:rFonts w:hint="default"/>
                <w:lang w:val="en-US" w:eastAsia="zh-CN"/>
              </w:rPr>
            </w:pPr>
            <w:r>
              <w:rPr>
                <w:rFonts w:hint="eastAsia"/>
                <w:lang w:val="en-US" w:eastAsia="zh-CN"/>
              </w:rPr>
              <w:t>2</w:t>
            </w:r>
          </w:p>
        </w:tc>
        <w:tc>
          <w:tcPr>
            <w:tcW w:w="568" w:type="dxa"/>
            <w:vMerge w:val="restart"/>
            <w:tcBorders>
              <w:tl2br w:val="nil"/>
              <w:tr2bl w:val="nil"/>
            </w:tcBorders>
            <w:vAlign w:val="center"/>
          </w:tcPr>
          <w:p w14:paraId="71D1CB8C">
            <w:pPr>
              <w:pStyle w:val="20"/>
              <w:bidi w:val="0"/>
              <w:rPr>
                <w:rFonts w:hint="eastAsia"/>
                <w:lang w:val="en-US" w:eastAsia="zh-CN"/>
              </w:rPr>
            </w:pPr>
            <w:r>
              <w:rPr>
                <w:rFonts w:hint="eastAsia"/>
                <w:lang w:val="en-US" w:eastAsia="zh-CN"/>
              </w:rPr>
              <w:t>辅助工程</w:t>
            </w:r>
          </w:p>
        </w:tc>
        <w:tc>
          <w:tcPr>
            <w:tcW w:w="923" w:type="dxa"/>
            <w:gridSpan w:val="2"/>
            <w:tcBorders>
              <w:tl2br w:val="nil"/>
              <w:tr2bl w:val="nil"/>
            </w:tcBorders>
            <w:vAlign w:val="center"/>
          </w:tcPr>
          <w:p w14:paraId="477F1008">
            <w:pPr>
              <w:pStyle w:val="21"/>
              <w:bidi w:val="0"/>
              <w:ind w:firstLine="0" w:firstLineChars="0"/>
              <w:jc w:val="center"/>
              <w:rPr>
                <w:rFonts w:hint="default"/>
                <w:lang w:val="en-US" w:eastAsia="zh-CN"/>
              </w:rPr>
            </w:pPr>
            <w:r>
              <w:t>空压站</w:t>
            </w:r>
          </w:p>
        </w:tc>
        <w:tc>
          <w:tcPr>
            <w:tcW w:w="3062" w:type="dxa"/>
            <w:gridSpan w:val="2"/>
            <w:tcBorders>
              <w:tl2br w:val="nil"/>
              <w:tr2bl w:val="nil"/>
            </w:tcBorders>
            <w:vAlign w:val="center"/>
          </w:tcPr>
          <w:p w14:paraId="221B6D8E">
            <w:pPr>
              <w:pStyle w:val="21"/>
              <w:bidi w:val="0"/>
              <w:ind w:firstLine="0" w:firstLineChars="0"/>
              <w:jc w:val="center"/>
              <w:rPr>
                <w:rFonts w:hint="default"/>
                <w:lang w:val="en-US" w:eastAsia="zh-CN"/>
              </w:rPr>
            </w:pPr>
            <w:r>
              <w:rPr>
                <w:rFonts w:hint="eastAsia"/>
                <w:lang w:val="en-US" w:eastAsia="zh-CN"/>
              </w:rPr>
              <w:t>依托现有工程</w:t>
            </w:r>
          </w:p>
        </w:tc>
        <w:tc>
          <w:tcPr>
            <w:tcW w:w="3300" w:type="dxa"/>
            <w:gridSpan w:val="2"/>
            <w:tcBorders>
              <w:tl2br w:val="nil"/>
              <w:tr2bl w:val="nil"/>
            </w:tcBorders>
            <w:vAlign w:val="center"/>
          </w:tcPr>
          <w:p w14:paraId="4D175C6A">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依托现有工程</w:t>
            </w:r>
          </w:p>
        </w:tc>
        <w:tc>
          <w:tcPr>
            <w:tcW w:w="662" w:type="dxa"/>
            <w:tcBorders>
              <w:tl2br w:val="nil"/>
              <w:tr2bl w:val="nil"/>
            </w:tcBorders>
            <w:vAlign w:val="center"/>
          </w:tcPr>
          <w:p w14:paraId="072B203B">
            <w:pPr>
              <w:pStyle w:val="20"/>
              <w:bidi w:val="0"/>
              <w:rPr>
                <w:rFonts w:hint="eastAsia"/>
                <w:lang w:val="en-US" w:eastAsia="zh-CN"/>
              </w:rPr>
            </w:pPr>
            <w:r>
              <w:rPr>
                <w:rFonts w:hint="eastAsia"/>
                <w:lang w:val="en-US" w:eastAsia="zh-CN"/>
              </w:rPr>
              <w:t>一致</w:t>
            </w:r>
          </w:p>
        </w:tc>
      </w:tr>
      <w:tr w14:paraId="50536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602F4084">
            <w:pPr>
              <w:pStyle w:val="20"/>
              <w:bidi w:val="0"/>
              <w:rPr>
                <w:rFonts w:hint="eastAsia"/>
                <w:lang w:val="en-US" w:eastAsia="zh-CN"/>
              </w:rPr>
            </w:pPr>
          </w:p>
        </w:tc>
        <w:tc>
          <w:tcPr>
            <w:tcW w:w="568" w:type="dxa"/>
            <w:vMerge w:val="continue"/>
            <w:tcBorders>
              <w:tl2br w:val="nil"/>
              <w:tr2bl w:val="nil"/>
            </w:tcBorders>
            <w:vAlign w:val="center"/>
          </w:tcPr>
          <w:p w14:paraId="6D8E28BA">
            <w:pPr>
              <w:pStyle w:val="20"/>
              <w:bidi w:val="0"/>
              <w:rPr>
                <w:rFonts w:hint="eastAsia"/>
                <w:lang w:val="en-US" w:eastAsia="zh-CN"/>
              </w:rPr>
            </w:pPr>
          </w:p>
        </w:tc>
        <w:tc>
          <w:tcPr>
            <w:tcW w:w="923" w:type="dxa"/>
            <w:gridSpan w:val="2"/>
            <w:tcBorders>
              <w:tl2br w:val="nil"/>
              <w:tr2bl w:val="nil"/>
            </w:tcBorders>
            <w:vAlign w:val="center"/>
          </w:tcPr>
          <w:p w14:paraId="26E43B6C">
            <w:pPr>
              <w:pStyle w:val="21"/>
              <w:bidi w:val="0"/>
              <w:ind w:firstLine="0" w:firstLineChars="0"/>
              <w:jc w:val="center"/>
              <w:rPr>
                <w:rFonts w:hint="eastAsia"/>
                <w:lang w:val="en-US" w:eastAsia="zh-CN"/>
              </w:rPr>
            </w:pPr>
            <w:r>
              <w:t>脱盐水站</w:t>
            </w:r>
          </w:p>
        </w:tc>
        <w:tc>
          <w:tcPr>
            <w:tcW w:w="3062" w:type="dxa"/>
            <w:gridSpan w:val="2"/>
            <w:tcBorders>
              <w:tl2br w:val="nil"/>
              <w:tr2bl w:val="nil"/>
            </w:tcBorders>
            <w:vAlign w:val="center"/>
          </w:tcPr>
          <w:p w14:paraId="55349282">
            <w:pPr>
              <w:pStyle w:val="21"/>
              <w:bidi w:val="0"/>
              <w:ind w:firstLine="0" w:firstLineChars="0"/>
              <w:jc w:val="center"/>
              <w:rPr>
                <w:rFonts w:hint="eastAsia"/>
                <w:lang w:val="en-US" w:eastAsia="zh-CN"/>
              </w:rPr>
            </w:pPr>
            <w:r>
              <w:rPr>
                <w:rFonts w:hint="eastAsia"/>
                <w:lang w:val="en-US" w:eastAsia="zh-CN"/>
              </w:rPr>
              <w:t>依托现有工程</w:t>
            </w:r>
          </w:p>
        </w:tc>
        <w:tc>
          <w:tcPr>
            <w:tcW w:w="3300" w:type="dxa"/>
            <w:gridSpan w:val="2"/>
            <w:tcBorders>
              <w:tl2br w:val="nil"/>
              <w:tr2bl w:val="nil"/>
            </w:tcBorders>
            <w:vAlign w:val="center"/>
          </w:tcPr>
          <w:p w14:paraId="4BDD3C53">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依托现有工程</w:t>
            </w:r>
          </w:p>
        </w:tc>
        <w:tc>
          <w:tcPr>
            <w:tcW w:w="662" w:type="dxa"/>
            <w:tcBorders>
              <w:tl2br w:val="nil"/>
              <w:tr2bl w:val="nil"/>
            </w:tcBorders>
            <w:vAlign w:val="center"/>
          </w:tcPr>
          <w:p w14:paraId="7A79C480">
            <w:pPr>
              <w:pStyle w:val="20"/>
              <w:bidi w:val="0"/>
              <w:rPr>
                <w:rFonts w:hint="eastAsia"/>
                <w:lang w:val="en-US" w:eastAsia="zh-CN"/>
              </w:rPr>
            </w:pPr>
            <w:r>
              <w:rPr>
                <w:rFonts w:hint="eastAsia"/>
                <w:lang w:val="en-US" w:eastAsia="zh-CN"/>
              </w:rPr>
              <w:t>一致</w:t>
            </w:r>
          </w:p>
        </w:tc>
      </w:tr>
      <w:tr w14:paraId="33E68F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1A79036">
            <w:pPr>
              <w:pStyle w:val="20"/>
              <w:bidi w:val="0"/>
              <w:rPr>
                <w:rFonts w:hint="eastAsia"/>
                <w:lang w:val="en-US" w:eastAsia="zh-CN"/>
              </w:rPr>
            </w:pPr>
          </w:p>
        </w:tc>
        <w:tc>
          <w:tcPr>
            <w:tcW w:w="568" w:type="dxa"/>
            <w:vMerge w:val="continue"/>
            <w:tcBorders>
              <w:tl2br w:val="nil"/>
              <w:tr2bl w:val="nil"/>
            </w:tcBorders>
            <w:vAlign w:val="center"/>
          </w:tcPr>
          <w:p w14:paraId="58F868FE">
            <w:pPr>
              <w:pStyle w:val="20"/>
              <w:bidi w:val="0"/>
              <w:rPr>
                <w:rFonts w:hint="eastAsia"/>
                <w:lang w:val="en-US" w:eastAsia="zh-CN"/>
              </w:rPr>
            </w:pPr>
          </w:p>
        </w:tc>
        <w:tc>
          <w:tcPr>
            <w:tcW w:w="923" w:type="dxa"/>
            <w:gridSpan w:val="2"/>
            <w:tcBorders>
              <w:tl2br w:val="nil"/>
              <w:tr2bl w:val="nil"/>
            </w:tcBorders>
            <w:vAlign w:val="center"/>
          </w:tcPr>
          <w:p w14:paraId="790C800C">
            <w:pPr>
              <w:pStyle w:val="21"/>
              <w:bidi w:val="0"/>
              <w:ind w:firstLine="0" w:firstLineChars="0"/>
              <w:jc w:val="center"/>
              <w:rPr>
                <w:rFonts w:hint="eastAsia"/>
                <w:lang w:val="en-US" w:eastAsia="zh-CN"/>
              </w:rPr>
            </w:pPr>
            <w:r>
              <w:t>办公楼</w:t>
            </w:r>
          </w:p>
        </w:tc>
        <w:tc>
          <w:tcPr>
            <w:tcW w:w="3062" w:type="dxa"/>
            <w:gridSpan w:val="2"/>
            <w:tcBorders>
              <w:tl2br w:val="nil"/>
              <w:tr2bl w:val="nil"/>
            </w:tcBorders>
            <w:shd w:val="clear" w:color="auto" w:fill="auto"/>
            <w:vAlign w:val="center"/>
          </w:tcPr>
          <w:p w14:paraId="1AA71EA7">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依托现有工程</w:t>
            </w:r>
          </w:p>
        </w:tc>
        <w:tc>
          <w:tcPr>
            <w:tcW w:w="3300" w:type="dxa"/>
            <w:gridSpan w:val="2"/>
            <w:tcBorders>
              <w:tl2br w:val="nil"/>
              <w:tr2bl w:val="nil"/>
            </w:tcBorders>
            <w:vAlign w:val="center"/>
          </w:tcPr>
          <w:p w14:paraId="6F5F884F">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依托现有工程</w:t>
            </w:r>
          </w:p>
        </w:tc>
        <w:tc>
          <w:tcPr>
            <w:tcW w:w="662" w:type="dxa"/>
            <w:tcBorders>
              <w:tl2br w:val="nil"/>
              <w:tr2bl w:val="nil"/>
            </w:tcBorders>
            <w:vAlign w:val="center"/>
          </w:tcPr>
          <w:p w14:paraId="3DE3990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0BA917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24415936">
            <w:pPr>
              <w:pStyle w:val="20"/>
              <w:bidi w:val="0"/>
              <w:rPr>
                <w:rFonts w:hint="eastAsia"/>
                <w:lang w:val="en-US" w:eastAsia="zh-CN"/>
              </w:rPr>
            </w:pPr>
          </w:p>
        </w:tc>
        <w:tc>
          <w:tcPr>
            <w:tcW w:w="568" w:type="dxa"/>
            <w:vMerge w:val="continue"/>
            <w:tcBorders>
              <w:tl2br w:val="nil"/>
              <w:tr2bl w:val="nil"/>
            </w:tcBorders>
            <w:vAlign w:val="center"/>
          </w:tcPr>
          <w:p w14:paraId="3436003E">
            <w:pPr>
              <w:pStyle w:val="20"/>
              <w:bidi w:val="0"/>
              <w:rPr>
                <w:rFonts w:hint="eastAsia"/>
                <w:lang w:val="en-US" w:eastAsia="zh-CN"/>
              </w:rPr>
            </w:pPr>
          </w:p>
        </w:tc>
        <w:tc>
          <w:tcPr>
            <w:tcW w:w="923" w:type="dxa"/>
            <w:gridSpan w:val="2"/>
            <w:tcBorders>
              <w:tl2br w:val="nil"/>
              <w:tr2bl w:val="nil"/>
            </w:tcBorders>
            <w:vAlign w:val="center"/>
          </w:tcPr>
          <w:p w14:paraId="50E79024">
            <w:pPr>
              <w:pStyle w:val="21"/>
              <w:bidi w:val="0"/>
              <w:ind w:firstLine="0" w:firstLineChars="0"/>
              <w:jc w:val="center"/>
              <w:rPr>
                <w:rFonts w:hint="eastAsia"/>
                <w:lang w:val="en-US" w:eastAsia="zh-CN"/>
              </w:rPr>
            </w:pPr>
            <w:r>
              <w:t>食堂</w:t>
            </w:r>
          </w:p>
        </w:tc>
        <w:tc>
          <w:tcPr>
            <w:tcW w:w="3062" w:type="dxa"/>
            <w:gridSpan w:val="2"/>
            <w:tcBorders>
              <w:tl2br w:val="nil"/>
              <w:tr2bl w:val="nil"/>
            </w:tcBorders>
            <w:shd w:val="clear" w:color="auto" w:fill="auto"/>
            <w:vAlign w:val="center"/>
          </w:tcPr>
          <w:p w14:paraId="059B5A86">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依托现有工程</w:t>
            </w:r>
          </w:p>
        </w:tc>
        <w:tc>
          <w:tcPr>
            <w:tcW w:w="3300" w:type="dxa"/>
            <w:gridSpan w:val="2"/>
            <w:tcBorders>
              <w:tl2br w:val="nil"/>
              <w:tr2bl w:val="nil"/>
            </w:tcBorders>
            <w:vAlign w:val="center"/>
          </w:tcPr>
          <w:p w14:paraId="2F0F2E05">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依托现有工程</w:t>
            </w:r>
          </w:p>
        </w:tc>
        <w:tc>
          <w:tcPr>
            <w:tcW w:w="662" w:type="dxa"/>
            <w:tcBorders>
              <w:tl2br w:val="nil"/>
              <w:tr2bl w:val="nil"/>
            </w:tcBorders>
            <w:vAlign w:val="center"/>
          </w:tcPr>
          <w:p w14:paraId="49397DF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5BE05C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ECEA202">
            <w:pPr>
              <w:pStyle w:val="20"/>
              <w:bidi w:val="0"/>
              <w:rPr>
                <w:rFonts w:hint="eastAsia"/>
                <w:lang w:val="en-US" w:eastAsia="zh-CN"/>
              </w:rPr>
            </w:pPr>
          </w:p>
        </w:tc>
        <w:tc>
          <w:tcPr>
            <w:tcW w:w="568" w:type="dxa"/>
            <w:vMerge w:val="continue"/>
            <w:tcBorders>
              <w:tl2br w:val="nil"/>
              <w:tr2bl w:val="nil"/>
            </w:tcBorders>
            <w:vAlign w:val="center"/>
          </w:tcPr>
          <w:p w14:paraId="188CF67D">
            <w:pPr>
              <w:pStyle w:val="20"/>
              <w:bidi w:val="0"/>
              <w:rPr>
                <w:rFonts w:hint="eastAsia"/>
                <w:lang w:val="en-US" w:eastAsia="zh-CN"/>
              </w:rPr>
            </w:pPr>
          </w:p>
        </w:tc>
        <w:tc>
          <w:tcPr>
            <w:tcW w:w="923" w:type="dxa"/>
            <w:gridSpan w:val="2"/>
            <w:tcBorders>
              <w:tl2br w:val="nil"/>
              <w:tr2bl w:val="nil"/>
            </w:tcBorders>
            <w:vAlign w:val="center"/>
          </w:tcPr>
          <w:p w14:paraId="22256067">
            <w:pPr>
              <w:pStyle w:val="21"/>
              <w:bidi w:val="0"/>
              <w:ind w:firstLine="0" w:firstLineChars="0"/>
              <w:jc w:val="center"/>
              <w:rPr>
                <w:rFonts w:hint="eastAsia"/>
                <w:lang w:val="en-US" w:eastAsia="zh-CN"/>
              </w:rPr>
            </w:pPr>
            <w:r>
              <w:t>排气筒</w:t>
            </w:r>
          </w:p>
        </w:tc>
        <w:tc>
          <w:tcPr>
            <w:tcW w:w="3062" w:type="dxa"/>
            <w:gridSpan w:val="2"/>
            <w:tcBorders>
              <w:tl2br w:val="nil"/>
              <w:tr2bl w:val="nil"/>
            </w:tcBorders>
            <w:vAlign w:val="center"/>
          </w:tcPr>
          <w:p w14:paraId="3499EFE0">
            <w:pPr>
              <w:pStyle w:val="21"/>
              <w:bidi w:val="0"/>
              <w:ind w:firstLine="0" w:firstLineChars="0"/>
              <w:jc w:val="center"/>
              <w:rPr>
                <w:rFonts w:hint="eastAsia"/>
                <w:lang w:val="en-US" w:eastAsia="zh-CN"/>
              </w:rPr>
            </w:pPr>
            <w:r>
              <w:t>新建一座180m排气筒</w:t>
            </w:r>
            <w:r>
              <w:rPr>
                <w:rFonts w:hint="eastAsia"/>
              </w:rPr>
              <w:t>，内径4m</w:t>
            </w:r>
          </w:p>
        </w:tc>
        <w:tc>
          <w:tcPr>
            <w:tcW w:w="3300" w:type="dxa"/>
            <w:gridSpan w:val="2"/>
            <w:tcBorders>
              <w:tl2br w:val="nil"/>
              <w:tr2bl w:val="nil"/>
            </w:tcBorders>
            <w:vAlign w:val="center"/>
          </w:tcPr>
          <w:p w14:paraId="742803D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w:t>
            </w:r>
          </w:p>
        </w:tc>
        <w:tc>
          <w:tcPr>
            <w:tcW w:w="662" w:type="dxa"/>
            <w:tcBorders>
              <w:tl2br w:val="nil"/>
              <w:tr2bl w:val="nil"/>
            </w:tcBorders>
            <w:vAlign w:val="center"/>
          </w:tcPr>
          <w:p w14:paraId="7B8FFD39">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cstheme="minorBidi"/>
                <w:bCs/>
                <w:kern w:val="2"/>
                <w:sz w:val="21"/>
                <w:szCs w:val="21"/>
                <w:shd w:val="clear" w:color="auto" w:fill="FFFFFF"/>
                <w:vertAlign w:val="baseline"/>
                <w:lang w:val="en-US" w:eastAsia="zh-CN" w:bidi="ar-SA"/>
              </w:rPr>
              <w:t>二期建设</w:t>
            </w:r>
          </w:p>
        </w:tc>
      </w:tr>
      <w:tr w14:paraId="365E0E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63FDBD26">
            <w:pPr>
              <w:pStyle w:val="20"/>
              <w:bidi w:val="0"/>
              <w:rPr>
                <w:rFonts w:hint="default"/>
                <w:lang w:val="en-US" w:eastAsia="zh-CN"/>
              </w:rPr>
            </w:pPr>
            <w:r>
              <w:rPr>
                <w:rFonts w:hint="eastAsia"/>
                <w:lang w:val="en-US" w:eastAsia="zh-CN"/>
              </w:rPr>
              <w:t>3</w:t>
            </w:r>
          </w:p>
        </w:tc>
        <w:tc>
          <w:tcPr>
            <w:tcW w:w="568" w:type="dxa"/>
            <w:vMerge w:val="restart"/>
            <w:tcBorders>
              <w:tl2br w:val="nil"/>
              <w:tr2bl w:val="nil"/>
            </w:tcBorders>
            <w:vAlign w:val="center"/>
          </w:tcPr>
          <w:p w14:paraId="1A109504">
            <w:pPr>
              <w:pStyle w:val="20"/>
              <w:bidi w:val="0"/>
              <w:rPr>
                <w:rFonts w:hint="default"/>
                <w:lang w:val="en-US" w:eastAsia="zh-CN"/>
              </w:rPr>
            </w:pPr>
            <w:r>
              <w:rPr>
                <w:rFonts w:hint="eastAsia"/>
                <w:lang w:val="en-US" w:eastAsia="zh-CN"/>
              </w:rPr>
              <w:t>储运工程</w:t>
            </w:r>
          </w:p>
        </w:tc>
        <w:tc>
          <w:tcPr>
            <w:tcW w:w="923" w:type="dxa"/>
            <w:gridSpan w:val="2"/>
            <w:tcBorders>
              <w:tl2br w:val="nil"/>
              <w:tr2bl w:val="nil"/>
            </w:tcBorders>
            <w:vAlign w:val="center"/>
          </w:tcPr>
          <w:p w14:paraId="5EAF131C">
            <w:pPr>
              <w:pStyle w:val="21"/>
              <w:bidi w:val="0"/>
              <w:jc w:val="center"/>
            </w:pPr>
            <w:r>
              <w:t>碱泵站</w:t>
            </w:r>
          </w:p>
          <w:p w14:paraId="0A77397C">
            <w:pPr>
              <w:pStyle w:val="21"/>
              <w:bidi w:val="0"/>
              <w:ind w:firstLine="0" w:firstLineChars="0"/>
              <w:jc w:val="center"/>
              <w:rPr>
                <w:rFonts w:hint="default"/>
                <w:lang w:val="en-US" w:eastAsia="zh-CN"/>
              </w:rPr>
            </w:pPr>
            <w:r>
              <w:t>（NaOH罐区）</w:t>
            </w:r>
          </w:p>
        </w:tc>
        <w:tc>
          <w:tcPr>
            <w:tcW w:w="3062" w:type="dxa"/>
            <w:gridSpan w:val="2"/>
            <w:tcBorders>
              <w:tl2br w:val="nil"/>
              <w:tr2bl w:val="nil"/>
            </w:tcBorders>
            <w:vAlign w:val="center"/>
          </w:tcPr>
          <w:p w14:paraId="605402B7">
            <w:pPr>
              <w:pStyle w:val="21"/>
              <w:bidi w:val="0"/>
              <w:ind w:firstLine="0" w:firstLineChars="0"/>
              <w:jc w:val="center"/>
              <w:rPr>
                <w:rFonts w:hint="eastAsia"/>
                <w:highlight w:val="none"/>
                <w:lang w:val="en-US" w:eastAsia="zh-CN"/>
              </w:rPr>
            </w:pPr>
            <w:r>
              <w:rPr>
                <w:highlight w:val="none"/>
              </w:rPr>
              <w:t>新建2座NaOH储罐，单个储罐容积约1300</w:t>
            </w:r>
            <w:r>
              <w:rPr>
                <w:rFonts w:hint="eastAsia"/>
                <w:highlight w:val="none"/>
                <w:lang w:eastAsia="zh-CN"/>
              </w:rPr>
              <w:t>m</w:t>
            </w:r>
            <w:r>
              <w:rPr>
                <w:rFonts w:hint="eastAsia"/>
                <w:snapToGrid/>
                <w:highlight w:val="none"/>
                <w:vertAlign w:val="superscript"/>
                <w:lang w:eastAsia="zh-CN"/>
              </w:rPr>
              <w:t>3</w:t>
            </w:r>
          </w:p>
        </w:tc>
        <w:tc>
          <w:tcPr>
            <w:tcW w:w="3300" w:type="dxa"/>
            <w:gridSpan w:val="2"/>
            <w:tcBorders>
              <w:tl2br w:val="nil"/>
              <w:tr2bl w:val="nil"/>
            </w:tcBorders>
            <w:shd w:val="clear" w:color="auto" w:fill="auto"/>
            <w:vAlign w:val="center"/>
          </w:tcPr>
          <w:p w14:paraId="65F37D36">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新建</w:t>
            </w:r>
            <w:r>
              <w:rPr>
                <w:rFonts w:hint="eastAsia"/>
                <w:lang w:val="en-US" w:eastAsia="zh-CN"/>
              </w:rPr>
              <w:t>1</w:t>
            </w:r>
            <w:r>
              <w:t>座NaOH储罐，单个储罐容积约1300</w:t>
            </w:r>
            <w:r>
              <w:rPr>
                <w:rFonts w:hint="eastAsia"/>
                <w:lang w:eastAsia="zh-CN"/>
              </w:rPr>
              <w:t>m</w:t>
            </w:r>
            <w:r>
              <w:rPr>
                <w:rFonts w:hint="eastAsia"/>
                <w:snapToGrid/>
                <w:vertAlign w:val="superscript"/>
                <w:lang w:eastAsia="zh-CN"/>
              </w:rPr>
              <w:t>3</w:t>
            </w:r>
          </w:p>
        </w:tc>
        <w:tc>
          <w:tcPr>
            <w:tcW w:w="662" w:type="dxa"/>
            <w:tcBorders>
              <w:tl2br w:val="nil"/>
              <w:tr2bl w:val="nil"/>
            </w:tcBorders>
            <w:vAlign w:val="center"/>
          </w:tcPr>
          <w:p w14:paraId="27EB180B">
            <w:pPr>
              <w:pStyle w:val="20"/>
              <w:bidi w:val="0"/>
              <w:rPr>
                <w:rFonts w:hint="eastAsia"/>
                <w:lang w:val="en-US" w:eastAsia="zh-CN"/>
              </w:rPr>
            </w:pPr>
            <w:r>
              <w:rPr>
                <w:rFonts w:hint="eastAsia"/>
                <w:lang w:val="en-US" w:eastAsia="zh-CN"/>
              </w:rPr>
              <w:t>一期项目</w:t>
            </w:r>
          </w:p>
        </w:tc>
      </w:tr>
      <w:tr w14:paraId="6BD489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4EA90A8C">
            <w:pPr>
              <w:pStyle w:val="20"/>
              <w:bidi w:val="0"/>
              <w:rPr>
                <w:rFonts w:hint="eastAsia"/>
                <w:lang w:val="en-US" w:eastAsia="zh-CN"/>
              </w:rPr>
            </w:pPr>
          </w:p>
        </w:tc>
        <w:tc>
          <w:tcPr>
            <w:tcW w:w="568" w:type="dxa"/>
            <w:vMerge w:val="continue"/>
            <w:tcBorders>
              <w:tl2br w:val="nil"/>
              <w:tr2bl w:val="nil"/>
            </w:tcBorders>
            <w:vAlign w:val="center"/>
          </w:tcPr>
          <w:p w14:paraId="08A4A244">
            <w:pPr>
              <w:pStyle w:val="20"/>
              <w:bidi w:val="0"/>
              <w:rPr>
                <w:rFonts w:hint="eastAsia"/>
                <w:lang w:val="en-US" w:eastAsia="zh-CN"/>
              </w:rPr>
            </w:pPr>
          </w:p>
        </w:tc>
        <w:tc>
          <w:tcPr>
            <w:tcW w:w="923" w:type="dxa"/>
            <w:gridSpan w:val="2"/>
            <w:tcBorders>
              <w:tl2br w:val="nil"/>
              <w:tr2bl w:val="nil"/>
            </w:tcBorders>
            <w:vAlign w:val="center"/>
          </w:tcPr>
          <w:p w14:paraId="27137A9F">
            <w:pPr>
              <w:pStyle w:val="21"/>
              <w:bidi w:val="0"/>
              <w:jc w:val="center"/>
            </w:pPr>
            <w:r>
              <w:t>酸泵站</w:t>
            </w:r>
          </w:p>
          <w:p w14:paraId="0F615266">
            <w:pPr>
              <w:pStyle w:val="21"/>
              <w:bidi w:val="0"/>
              <w:ind w:firstLine="0" w:firstLineChars="0"/>
              <w:jc w:val="center"/>
              <w:rPr>
                <w:rFonts w:hint="eastAsia"/>
                <w:lang w:val="en-US" w:eastAsia="zh-CN"/>
              </w:rPr>
            </w:pPr>
            <w:r>
              <w:t>（硫酸罐区）</w:t>
            </w:r>
          </w:p>
        </w:tc>
        <w:tc>
          <w:tcPr>
            <w:tcW w:w="3062" w:type="dxa"/>
            <w:gridSpan w:val="2"/>
            <w:tcBorders>
              <w:tl2br w:val="nil"/>
              <w:tr2bl w:val="nil"/>
            </w:tcBorders>
            <w:vAlign w:val="center"/>
          </w:tcPr>
          <w:p w14:paraId="559262C9">
            <w:pPr>
              <w:pStyle w:val="21"/>
              <w:bidi w:val="0"/>
              <w:ind w:firstLine="0" w:firstLineChars="0"/>
              <w:jc w:val="center"/>
              <w:rPr>
                <w:rFonts w:hint="eastAsia"/>
                <w:highlight w:val="none"/>
                <w:lang w:val="en-US" w:eastAsia="zh-CN"/>
              </w:rPr>
            </w:pPr>
            <w:r>
              <w:rPr>
                <w:highlight w:val="none"/>
              </w:rPr>
              <w:t>新建2座硫酸储罐，单个储罐容积约1300</w:t>
            </w:r>
            <w:r>
              <w:rPr>
                <w:rFonts w:hint="eastAsia"/>
                <w:highlight w:val="none"/>
                <w:lang w:eastAsia="zh-CN"/>
              </w:rPr>
              <w:t>m</w:t>
            </w:r>
            <w:r>
              <w:rPr>
                <w:rFonts w:hint="eastAsia"/>
                <w:snapToGrid/>
                <w:highlight w:val="none"/>
                <w:vertAlign w:val="superscript"/>
                <w:lang w:eastAsia="zh-CN"/>
              </w:rPr>
              <w:t>3</w:t>
            </w:r>
          </w:p>
        </w:tc>
        <w:tc>
          <w:tcPr>
            <w:tcW w:w="3300" w:type="dxa"/>
            <w:gridSpan w:val="2"/>
            <w:tcBorders>
              <w:tl2br w:val="nil"/>
              <w:tr2bl w:val="nil"/>
            </w:tcBorders>
            <w:shd w:val="clear" w:color="auto" w:fill="auto"/>
            <w:vAlign w:val="center"/>
          </w:tcPr>
          <w:p w14:paraId="3027C7A8">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新建</w:t>
            </w:r>
            <w:r>
              <w:rPr>
                <w:rFonts w:hint="eastAsia"/>
                <w:lang w:val="en-US" w:eastAsia="zh-CN"/>
              </w:rPr>
              <w:t>1</w:t>
            </w:r>
            <w:r>
              <w:t>座硫酸储罐，单个储罐容积约1300</w:t>
            </w:r>
            <w:r>
              <w:rPr>
                <w:rFonts w:hint="eastAsia"/>
                <w:lang w:eastAsia="zh-CN"/>
              </w:rPr>
              <w:t>m</w:t>
            </w:r>
            <w:r>
              <w:rPr>
                <w:rFonts w:hint="eastAsia"/>
                <w:snapToGrid/>
                <w:vertAlign w:val="superscript"/>
                <w:lang w:eastAsia="zh-CN"/>
              </w:rPr>
              <w:t>3</w:t>
            </w:r>
          </w:p>
        </w:tc>
        <w:tc>
          <w:tcPr>
            <w:tcW w:w="662" w:type="dxa"/>
            <w:tcBorders>
              <w:tl2br w:val="nil"/>
              <w:tr2bl w:val="nil"/>
            </w:tcBorders>
            <w:vAlign w:val="center"/>
          </w:tcPr>
          <w:p w14:paraId="7BB06822">
            <w:pPr>
              <w:pStyle w:val="20"/>
              <w:bidi w:val="0"/>
              <w:rPr>
                <w:rFonts w:hint="eastAsia"/>
                <w:lang w:val="en-US" w:eastAsia="zh-CN"/>
              </w:rPr>
            </w:pPr>
            <w:r>
              <w:rPr>
                <w:rFonts w:hint="eastAsia"/>
                <w:lang w:val="en-US" w:eastAsia="zh-CN"/>
              </w:rPr>
              <w:t>一期项目</w:t>
            </w:r>
          </w:p>
        </w:tc>
      </w:tr>
      <w:tr w14:paraId="1B7638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6365D4EA">
            <w:pPr>
              <w:pStyle w:val="20"/>
              <w:bidi w:val="0"/>
              <w:rPr>
                <w:rFonts w:hint="eastAsia"/>
                <w:lang w:val="en-US" w:eastAsia="zh-CN"/>
              </w:rPr>
            </w:pPr>
          </w:p>
        </w:tc>
        <w:tc>
          <w:tcPr>
            <w:tcW w:w="568" w:type="dxa"/>
            <w:vMerge w:val="continue"/>
            <w:tcBorders>
              <w:tl2br w:val="nil"/>
              <w:tr2bl w:val="nil"/>
            </w:tcBorders>
            <w:vAlign w:val="center"/>
          </w:tcPr>
          <w:p w14:paraId="481E4788">
            <w:pPr>
              <w:pStyle w:val="20"/>
              <w:bidi w:val="0"/>
              <w:rPr>
                <w:rFonts w:hint="eastAsia"/>
                <w:lang w:val="en-US" w:eastAsia="zh-CN"/>
              </w:rPr>
            </w:pPr>
          </w:p>
        </w:tc>
        <w:tc>
          <w:tcPr>
            <w:tcW w:w="923" w:type="dxa"/>
            <w:gridSpan w:val="2"/>
            <w:tcBorders>
              <w:tl2br w:val="nil"/>
              <w:tr2bl w:val="nil"/>
            </w:tcBorders>
            <w:vAlign w:val="center"/>
          </w:tcPr>
          <w:p w14:paraId="730538E0">
            <w:pPr>
              <w:pStyle w:val="21"/>
              <w:bidi w:val="0"/>
              <w:jc w:val="center"/>
            </w:pPr>
            <w:r>
              <w:t>C</w:t>
            </w:r>
            <w:r>
              <w:rPr>
                <w:rFonts w:hint="eastAsia"/>
                <w:lang w:eastAsia="zh-CN"/>
              </w:rPr>
              <w:t>S</w:t>
            </w:r>
            <w:r>
              <w:rPr>
                <w:rFonts w:hint="eastAsia"/>
                <w:snapToGrid/>
                <w:vertAlign w:val="subscript"/>
                <w:lang w:eastAsia="zh-CN"/>
              </w:rPr>
              <w:t>2</w:t>
            </w:r>
            <w:r>
              <w:t>库</w:t>
            </w:r>
          </w:p>
          <w:p w14:paraId="4CAC9049">
            <w:pPr>
              <w:pStyle w:val="21"/>
              <w:bidi w:val="0"/>
              <w:ind w:firstLine="0" w:firstLineChars="0"/>
              <w:jc w:val="center"/>
              <w:rPr>
                <w:rFonts w:hint="eastAsia"/>
                <w:lang w:val="en-US" w:eastAsia="zh-CN"/>
              </w:rPr>
            </w:pPr>
            <w:r>
              <w:t>（C</w:t>
            </w:r>
            <w:r>
              <w:rPr>
                <w:rFonts w:hint="eastAsia"/>
                <w:lang w:eastAsia="zh-CN"/>
              </w:rPr>
              <w:t>S</w:t>
            </w:r>
            <w:r>
              <w:rPr>
                <w:rFonts w:hint="eastAsia"/>
                <w:snapToGrid/>
                <w:vertAlign w:val="subscript"/>
                <w:lang w:eastAsia="zh-CN"/>
              </w:rPr>
              <w:t>2</w:t>
            </w:r>
            <w:r>
              <w:t>罐区）</w:t>
            </w:r>
          </w:p>
        </w:tc>
        <w:tc>
          <w:tcPr>
            <w:tcW w:w="3062" w:type="dxa"/>
            <w:gridSpan w:val="2"/>
            <w:tcBorders>
              <w:tl2br w:val="nil"/>
              <w:tr2bl w:val="nil"/>
            </w:tcBorders>
            <w:vAlign w:val="center"/>
          </w:tcPr>
          <w:p w14:paraId="410F8AAE">
            <w:pPr>
              <w:pStyle w:val="21"/>
              <w:bidi w:val="0"/>
              <w:ind w:firstLine="0" w:firstLineChars="0"/>
              <w:jc w:val="center"/>
              <w:rPr>
                <w:rFonts w:hint="eastAsia"/>
                <w:highlight w:val="none"/>
                <w:lang w:val="en-US" w:eastAsia="zh-CN"/>
              </w:rPr>
            </w:pPr>
            <w:r>
              <w:rPr>
                <w:highlight w:val="none"/>
              </w:rPr>
              <w:t>新建2座CS</w:t>
            </w:r>
            <w:r>
              <w:rPr>
                <w:highlight w:val="none"/>
                <w:vertAlign w:val="subscript"/>
              </w:rPr>
              <w:t>2</w:t>
            </w:r>
            <w:r>
              <w:rPr>
                <w:highlight w:val="none"/>
              </w:rPr>
              <w:t>储罐，单个储罐容积约300</w:t>
            </w:r>
            <w:r>
              <w:rPr>
                <w:rFonts w:hint="eastAsia"/>
                <w:highlight w:val="none"/>
                <w:lang w:eastAsia="zh-CN"/>
              </w:rPr>
              <w:t>m</w:t>
            </w:r>
            <w:r>
              <w:rPr>
                <w:rFonts w:hint="eastAsia"/>
                <w:snapToGrid/>
                <w:highlight w:val="none"/>
                <w:vertAlign w:val="superscript"/>
                <w:lang w:eastAsia="zh-CN"/>
              </w:rPr>
              <w:t>3</w:t>
            </w:r>
          </w:p>
        </w:tc>
        <w:tc>
          <w:tcPr>
            <w:tcW w:w="3300" w:type="dxa"/>
            <w:gridSpan w:val="2"/>
            <w:tcBorders>
              <w:tl2br w:val="nil"/>
              <w:tr2bl w:val="nil"/>
            </w:tcBorders>
            <w:shd w:val="clear" w:color="auto" w:fill="auto"/>
            <w:vAlign w:val="center"/>
          </w:tcPr>
          <w:p w14:paraId="2322A604">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新建</w:t>
            </w:r>
            <w:r>
              <w:rPr>
                <w:rFonts w:hint="eastAsia"/>
                <w:lang w:val="en-US" w:eastAsia="zh-CN"/>
              </w:rPr>
              <w:t>2</w:t>
            </w:r>
            <w:r>
              <w:t>座CS</w:t>
            </w:r>
            <w:r>
              <w:rPr>
                <w:vertAlign w:val="subscript"/>
              </w:rPr>
              <w:t>2</w:t>
            </w:r>
            <w:r>
              <w:t>储罐，单个储罐容积约300</w:t>
            </w:r>
            <w:r>
              <w:rPr>
                <w:rFonts w:hint="eastAsia"/>
                <w:lang w:eastAsia="zh-CN"/>
              </w:rPr>
              <w:t>m</w:t>
            </w:r>
            <w:r>
              <w:rPr>
                <w:rFonts w:hint="eastAsia"/>
                <w:snapToGrid/>
                <w:vertAlign w:val="superscript"/>
                <w:lang w:eastAsia="zh-CN"/>
              </w:rPr>
              <w:t>3</w:t>
            </w:r>
          </w:p>
        </w:tc>
        <w:tc>
          <w:tcPr>
            <w:tcW w:w="662" w:type="dxa"/>
            <w:tcBorders>
              <w:tl2br w:val="nil"/>
              <w:tr2bl w:val="nil"/>
            </w:tcBorders>
            <w:vAlign w:val="center"/>
          </w:tcPr>
          <w:p w14:paraId="5F7D791B">
            <w:pPr>
              <w:pStyle w:val="20"/>
              <w:bidi w:val="0"/>
              <w:rPr>
                <w:rFonts w:hint="eastAsia"/>
                <w:lang w:val="en-US" w:eastAsia="zh-CN"/>
              </w:rPr>
            </w:pPr>
            <w:r>
              <w:rPr>
                <w:rFonts w:hint="eastAsia"/>
                <w:lang w:val="en-US" w:eastAsia="zh-CN"/>
              </w:rPr>
              <w:t>一致</w:t>
            </w:r>
          </w:p>
        </w:tc>
      </w:tr>
      <w:tr w14:paraId="5A3496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376E7AED">
            <w:pPr>
              <w:pStyle w:val="20"/>
              <w:bidi w:val="0"/>
              <w:rPr>
                <w:rFonts w:hint="eastAsia"/>
                <w:lang w:val="en-US" w:eastAsia="zh-CN"/>
              </w:rPr>
            </w:pPr>
          </w:p>
        </w:tc>
        <w:tc>
          <w:tcPr>
            <w:tcW w:w="568" w:type="dxa"/>
            <w:vMerge w:val="continue"/>
            <w:tcBorders>
              <w:tl2br w:val="nil"/>
              <w:tr2bl w:val="nil"/>
            </w:tcBorders>
            <w:vAlign w:val="center"/>
          </w:tcPr>
          <w:p w14:paraId="20BE843D">
            <w:pPr>
              <w:pStyle w:val="20"/>
              <w:bidi w:val="0"/>
              <w:rPr>
                <w:rFonts w:hint="eastAsia"/>
                <w:lang w:val="en-US" w:eastAsia="zh-CN"/>
              </w:rPr>
            </w:pPr>
          </w:p>
        </w:tc>
        <w:tc>
          <w:tcPr>
            <w:tcW w:w="923" w:type="dxa"/>
            <w:gridSpan w:val="2"/>
            <w:tcBorders>
              <w:tl2br w:val="nil"/>
              <w:tr2bl w:val="nil"/>
            </w:tcBorders>
            <w:vAlign w:val="center"/>
          </w:tcPr>
          <w:p w14:paraId="218F7F8B">
            <w:pPr>
              <w:pStyle w:val="21"/>
              <w:bidi w:val="0"/>
              <w:ind w:firstLine="0" w:firstLineChars="0"/>
              <w:jc w:val="center"/>
              <w:rPr>
                <w:rFonts w:hint="eastAsia"/>
                <w:lang w:val="en-US" w:eastAsia="zh-CN"/>
              </w:rPr>
            </w:pPr>
            <w:r>
              <w:t>成品仓库</w:t>
            </w:r>
          </w:p>
        </w:tc>
        <w:tc>
          <w:tcPr>
            <w:tcW w:w="3062" w:type="dxa"/>
            <w:gridSpan w:val="2"/>
            <w:tcBorders>
              <w:tl2br w:val="nil"/>
              <w:tr2bl w:val="nil"/>
            </w:tcBorders>
            <w:vAlign w:val="center"/>
          </w:tcPr>
          <w:p w14:paraId="73B0F327">
            <w:pPr>
              <w:pStyle w:val="21"/>
              <w:bidi w:val="0"/>
              <w:ind w:firstLine="0" w:firstLineChars="0"/>
              <w:jc w:val="center"/>
              <w:rPr>
                <w:rFonts w:hint="eastAsia"/>
                <w:highlight w:val="none"/>
                <w:lang w:val="en-US" w:eastAsia="zh-CN"/>
              </w:rPr>
            </w:pPr>
            <w:r>
              <w:rPr>
                <w:highlight w:val="none"/>
              </w:rPr>
              <w:t xml:space="preserve">新建1座成品仓库，钢结构，1层，建筑面积8977.53 </w:t>
            </w:r>
            <w:r>
              <w:rPr>
                <w:rFonts w:hint="eastAsia"/>
                <w:highlight w:val="none"/>
                <w:lang w:eastAsia="zh-CN"/>
              </w:rPr>
              <w:t>m</w:t>
            </w:r>
            <w:r>
              <w:rPr>
                <w:rFonts w:hint="eastAsia"/>
                <w:snapToGrid/>
                <w:highlight w:val="none"/>
                <w:vertAlign w:val="superscript"/>
                <w:lang w:eastAsia="zh-CN"/>
              </w:rPr>
              <w:t>2</w:t>
            </w:r>
          </w:p>
        </w:tc>
        <w:tc>
          <w:tcPr>
            <w:tcW w:w="3300" w:type="dxa"/>
            <w:gridSpan w:val="2"/>
            <w:tcBorders>
              <w:tl2br w:val="nil"/>
              <w:tr2bl w:val="nil"/>
            </w:tcBorders>
            <w:shd w:val="clear" w:color="auto" w:fill="auto"/>
            <w:vAlign w:val="center"/>
          </w:tcPr>
          <w:p w14:paraId="6EEBEB8B">
            <w:pPr>
              <w:pStyle w:val="21"/>
              <w:bidi w:val="0"/>
              <w:ind w:firstLine="0" w:firstLineChars="0"/>
              <w:jc w:val="center"/>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highlight w:val="none"/>
              </w:rPr>
              <w:t xml:space="preserve">新建1座成品仓库，钢结构，1层，建筑面积8977.53 </w:t>
            </w:r>
            <w:r>
              <w:rPr>
                <w:rFonts w:hint="eastAsia"/>
                <w:highlight w:val="none"/>
                <w:lang w:eastAsia="zh-CN"/>
              </w:rPr>
              <w:t>m</w:t>
            </w:r>
            <w:r>
              <w:rPr>
                <w:rFonts w:hint="eastAsia"/>
                <w:snapToGrid/>
                <w:highlight w:val="none"/>
                <w:vertAlign w:val="superscript"/>
                <w:lang w:eastAsia="zh-CN"/>
              </w:rPr>
              <w:t>2</w:t>
            </w:r>
          </w:p>
        </w:tc>
        <w:tc>
          <w:tcPr>
            <w:tcW w:w="662" w:type="dxa"/>
            <w:tcBorders>
              <w:tl2br w:val="nil"/>
              <w:tr2bl w:val="nil"/>
            </w:tcBorders>
            <w:vAlign w:val="center"/>
          </w:tcPr>
          <w:p w14:paraId="3ECD6B12">
            <w:pPr>
              <w:pStyle w:val="20"/>
              <w:bidi w:val="0"/>
              <w:rPr>
                <w:rFonts w:hint="eastAsia"/>
                <w:lang w:val="en-US" w:eastAsia="zh-CN"/>
              </w:rPr>
            </w:pPr>
            <w:r>
              <w:rPr>
                <w:rFonts w:hint="eastAsia"/>
                <w:lang w:val="en-US" w:eastAsia="zh-CN"/>
              </w:rPr>
              <w:t>一致</w:t>
            </w:r>
          </w:p>
        </w:tc>
      </w:tr>
      <w:tr w14:paraId="5129C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DB65B82">
            <w:pPr>
              <w:pStyle w:val="20"/>
              <w:bidi w:val="0"/>
              <w:rPr>
                <w:rFonts w:hint="eastAsia"/>
                <w:lang w:val="en-US" w:eastAsia="zh-CN"/>
              </w:rPr>
            </w:pPr>
          </w:p>
        </w:tc>
        <w:tc>
          <w:tcPr>
            <w:tcW w:w="568" w:type="dxa"/>
            <w:vMerge w:val="continue"/>
            <w:tcBorders>
              <w:tl2br w:val="nil"/>
              <w:tr2bl w:val="nil"/>
            </w:tcBorders>
            <w:vAlign w:val="center"/>
          </w:tcPr>
          <w:p w14:paraId="0F5EB35B">
            <w:pPr>
              <w:pStyle w:val="20"/>
              <w:bidi w:val="0"/>
              <w:rPr>
                <w:rFonts w:hint="eastAsia"/>
                <w:lang w:val="en-US" w:eastAsia="zh-CN"/>
              </w:rPr>
            </w:pPr>
          </w:p>
        </w:tc>
        <w:tc>
          <w:tcPr>
            <w:tcW w:w="923" w:type="dxa"/>
            <w:gridSpan w:val="2"/>
            <w:tcBorders>
              <w:tl2br w:val="nil"/>
              <w:tr2bl w:val="nil"/>
            </w:tcBorders>
            <w:vAlign w:val="center"/>
          </w:tcPr>
          <w:p w14:paraId="7009BEA8">
            <w:pPr>
              <w:pStyle w:val="21"/>
              <w:bidi w:val="0"/>
              <w:ind w:firstLine="0" w:firstLineChars="0"/>
              <w:jc w:val="center"/>
              <w:rPr>
                <w:rFonts w:hint="default"/>
                <w:lang w:val="en-US" w:eastAsia="zh-CN"/>
              </w:rPr>
            </w:pPr>
            <w:r>
              <w:t>机配件仓库</w:t>
            </w:r>
          </w:p>
        </w:tc>
        <w:tc>
          <w:tcPr>
            <w:tcW w:w="3062" w:type="dxa"/>
            <w:gridSpan w:val="2"/>
            <w:tcBorders>
              <w:tl2br w:val="nil"/>
              <w:tr2bl w:val="nil"/>
            </w:tcBorders>
            <w:vAlign w:val="center"/>
          </w:tcPr>
          <w:p w14:paraId="02757315">
            <w:pPr>
              <w:pStyle w:val="21"/>
              <w:bidi w:val="0"/>
              <w:ind w:firstLine="0" w:firstLineChars="0"/>
              <w:jc w:val="center"/>
              <w:rPr>
                <w:rFonts w:hint="eastAsia"/>
                <w:lang w:val="en-US" w:eastAsia="zh-CN"/>
              </w:rPr>
            </w:pPr>
            <w:r>
              <w:t xml:space="preserve">1座，钢结构，1层，总建筑面积3648 </w:t>
            </w:r>
            <w:r>
              <w:rPr>
                <w:rFonts w:hint="eastAsia"/>
                <w:lang w:eastAsia="zh-CN"/>
              </w:rPr>
              <w:t>m</w:t>
            </w:r>
            <w:r>
              <w:rPr>
                <w:rFonts w:hint="eastAsia"/>
                <w:snapToGrid/>
                <w:vertAlign w:val="superscript"/>
                <w:lang w:eastAsia="zh-CN"/>
              </w:rPr>
              <w:t>2</w:t>
            </w:r>
            <w:r>
              <w:rPr>
                <w:rFonts w:hint="eastAsia"/>
                <w:snapToGrid/>
                <w:vertAlign w:val="baseline"/>
                <w:lang w:eastAsia="zh-CN"/>
              </w:rPr>
              <w:t>（</w:t>
            </w:r>
            <w:r>
              <w:rPr>
                <w:rFonts w:hint="eastAsia"/>
                <w:snapToGrid/>
                <w:vertAlign w:val="baseline"/>
                <w:lang w:val="en-US" w:eastAsia="zh-CN"/>
              </w:rPr>
              <w:t>依托现有工程</w:t>
            </w:r>
            <w:r>
              <w:rPr>
                <w:rFonts w:hint="eastAsia"/>
                <w:snapToGrid/>
                <w:vertAlign w:val="baseline"/>
                <w:lang w:eastAsia="zh-CN"/>
              </w:rPr>
              <w:t>）</w:t>
            </w:r>
          </w:p>
        </w:tc>
        <w:tc>
          <w:tcPr>
            <w:tcW w:w="3300" w:type="dxa"/>
            <w:gridSpan w:val="2"/>
            <w:tcBorders>
              <w:tl2br w:val="nil"/>
              <w:tr2bl w:val="nil"/>
            </w:tcBorders>
            <w:shd w:val="clear" w:color="auto" w:fill="auto"/>
            <w:vAlign w:val="center"/>
          </w:tcPr>
          <w:p w14:paraId="5B940FAD">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 xml:space="preserve">1座，钢结构，1层，总建筑面积3648 </w:t>
            </w:r>
            <w:r>
              <w:rPr>
                <w:rFonts w:hint="eastAsia"/>
                <w:lang w:eastAsia="zh-CN"/>
              </w:rPr>
              <w:t>m</w:t>
            </w:r>
            <w:r>
              <w:rPr>
                <w:rFonts w:hint="eastAsia"/>
                <w:snapToGrid/>
                <w:vertAlign w:val="superscript"/>
                <w:lang w:eastAsia="zh-CN"/>
              </w:rPr>
              <w:t>2</w:t>
            </w:r>
            <w:r>
              <w:rPr>
                <w:rFonts w:hint="eastAsia"/>
                <w:snapToGrid/>
                <w:vertAlign w:val="baseline"/>
                <w:lang w:eastAsia="zh-CN"/>
              </w:rPr>
              <w:t>（</w:t>
            </w:r>
            <w:r>
              <w:rPr>
                <w:rFonts w:hint="eastAsia"/>
                <w:snapToGrid/>
                <w:vertAlign w:val="baseline"/>
                <w:lang w:val="en-US" w:eastAsia="zh-CN"/>
              </w:rPr>
              <w:t>依托现有工程</w:t>
            </w:r>
            <w:r>
              <w:rPr>
                <w:rFonts w:hint="eastAsia"/>
                <w:snapToGrid/>
                <w:vertAlign w:val="baseline"/>
                <w:lang w:eastAsia="zh-CN"/>
              </w:rPr>
              <w:t>）</w:t>
            </w:r>
          </w:p>
        </w:tc>
        <w:tc>
          <w:tcPr>
            <w:tcW w:w="662" w:type="dxa"/>
            <w:tcBorders>
              <w:tl2br w:val="nil"/>
              <w:tr2bl w:val="nil"/>
            </w:tcBorders>
            <w:vAlign w:val="center"/>
          </w:tcPr>
          <w:p w14:paraId="5C926A85">
            <w:pPr>
              <w:pStyle w:val="20"/>
              <w:bidi w:val="0"/>
              <w:rPr>
                <w:rFonts w:hint="eastAsia"/>
                <w:lang w:val="en-US" w:eastAsia="zh-CN"/>
              </w:rPr>
            </w:pPr>
            <w:r>
              <w:rPr>
                <w:rFonts w:hint="eastAsia"/>
                <w:lang w:val="en-US" w:eastAsia="zh-CN"/>
              </w:rPr>
              <w:t>一致</w:t>
            </w:r>
          </w:p>
        </w:tc>
      </w:tr>
      <w:tr w14:paraId="152F6E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10" w:hRule="atLeast"/>
          <w:tblHeader/>
          <w:jc w:val="center"/>
        </w:trPr>
        <w:tc>
          <w:tcPr>
            <w:tcW w:w="375" w:type="dxa"/>
            <w:vMerge w:val="restart"/>
            <w:tcBorders>
              <w:tl2br w:val="nil"/>
              <w:tr2bl w:val="nil"/>
            </w:tcBorders>
            <w:vAlign w:val="center"/>
          </w:tcPr>
          <w:p w14:paraId="01CCD374">
            <w:pPr>
              <w:pStyle w:val="20"/>
              <w:bidi w:val="0"/>
              <w:rPr>
                <w:rFonts w:hint="default"/>
                <w:lang w:val="en-US" w:eastAsia="zh-CN"/>
              </w:rPr>
            </w:pPr>
            <w:r>
              <w:rPr>
                <w:rFonts w:hint="eastAsia"/>
                <w:lang w:val="en-US" w:eastAsia="zh-CN"/>
              </w:rPr>
              <w:t>4</w:t>
            </w:r>
          </w:p>
        </w:tc>
        <w:tc>
          <w:tcPr>
            <w:tcW w:w="568" w:type="dxa"/>
            <w:vMerge w:val="restart"/>
            <w:tcBorders>
              <w:tl2br w:val="nil"/>
              <w:tr2bl w:val="nil"/>
            </w:tcBorders>
            <w:vAlign w:val="center"/>
          </w:tcPr>
          <w:p w14:paraId="505758C8">
            <w:pPr>
              <w:pStyle w:val="20"/>
              <w:bidi w:val="0"/>
              <w:rPr>
                <w:rFonts w:hint="eastAsia"/>
                <w:lang w:val="en-US" w:eastAsia="zh-CN"/>
              </w:rPr>
            </w:pPr>
            <w:r>
              <w:rPr>
                <w:rFonts w:hint="eastAsia"/>
                <w:lang w:val="en-US" w:eastAsia="zh-CN"/>
              </w:rPr>
              <w:t>公用工程</w:t>
            </w:r>
          </w:p>
        </w:tc>
        <w:tc>
          <w:tcPr>
            <w:tcW w:w="923" w:type="dxa"/>
            <w:gridSpan w:val="2"/>
            <w:tcBorders>
              <w:tl2br w:val="nil"/>
              <w:tr2bl w:val="nil"/>
            </w:tcBorders>
            <w:vAlign w:val="center"/>
          </w:tcPr>
          <w:p w14:paraId="474BE758">
            <w:pPr>
              <w:pStyle w:val="21"/>
              <w:bidi w:val="0"/>
              <w:ind w:firstLine="0" w:firstLineChars="0"/>
              <w:jc w:val="center"/>
              <w:rPr>
                <w:rFonts w:hint="eastAsia"/>
                <w:lang w:val="en-US" w:eastAsia="zh-CN"/>
              </w:rPr>
            </w:pPr>
            <w:r>
              <w:t>供水</w:t>
            </w:r>
          </w:p>
        </w:tc>
        <w:tc>
          <w:tcPr>
            <w:tcW w:w="3062" w:type="dxa"/>
            <w:gridSpan w:val="2"/>
            <w:tcBorders>
              <w:tl2br w:val="nil"/>
              <w:tr2bl w:val="nil"/>
            </w:tcBorders>
            <w:vAlign w:val="center"/>
          </w:tcPr>
          <w:p w14:paraId="2F055E93">
            <w:pPr>
              <w:pStyle w:val="21"/>
              <w:bidi w:val="0"/>
              <w:ind w:firstLine="0" w:firstLineChars="0"/>
              <w:jc w:val="center"/>
              <w:rPr>
                <w:rFonts w:hint="eastAsia"/>
                <w:lang w:val="en-US" w:eastAsia="zh-CN"/>
              </w:rPr>
            </w:pPr>
            <w:r>
              <w:t>接园区供水管网</w:t>
            </w:r>
          </w:p>
        </w:tc>
        <w:tc>
          <w:tcPr>
            <w:tcW w:w="3300" w:type="dxa"/>
            <w:gridSpan w:val="2"/>
            <w:tcBorders>
              <w:tl2br w:val="nil"/>
              <w:tr2bl w:val="nil"/>
            </w:tcBorders>
            <w:shd w:val="clear" w:color="auto" w:fill="auto"/>
            <w:vAlign w:val="center"/>
          </w:tcPr>
          <w:p w14:paraId="5AD8584A">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接园区供水管网</w:t>
            </w:r>
          </w:p>
        </w:tc>
        <w:tc>
          <w:tcPr>
            <w:tcW w:w="662" w:type="dxa"/>
            <w:tcBorders>
              <w:tl2br w:val="nil"/>
              <w:tr2bl w:val="nil"/>
            </w:tcBorders>
            <w:vAlign w:val="center"/>
          </w:tcPr>
          <w:p w14:paraId="017AF4D4">
            <w:pPr>
              <w:pStyle w:val="20"/>
              <w:bidi w:val="0"/>
              <w:rPr>
                <w:rFonts w:hint="eastAsia"/>
                <w:lang w:val="en-US" w:eastAsia="zh-CN"/>
              </w:rPr>
            </w:pPr>
            <w:r>
              <w:rPr>
                <w:rFonts w:hint="eastAsia"/>
                <w:lang w:val="en-US" w:eastAsia="zh-CN"/>
              </w:rPr>
              <w:t>一致</w:t>
            </w:r>
          </w:p>
        </w:tc>
      </w:tr>
      <w:tr w14:paraId="3FFBBD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9D6DF22">
            <w:pPr>
              <w:pStyle w:val="20"/>
              <w:bidi w:val="0"/>
              <w:rPr>
                <w:rFonts w:hint="eastAsia"/>
                <w:lang w:val="en-US" w:eastAsia="zh-CN"/>
              </w:rPr>
            </w:pPr>
          </w:p>
        </w:tc>
        <w:tc>
          <w:tcPr>
            <w:tcW w:w="568" w:type="dxa"/>
            <w:vMerge w:val="continue"/>
            <w:tcBorders>
              <w:tl2br w:val="nil"/>
              <w:tr2bl w:val="nil"/>
            </w:tcBorders>
            <w:vAlign w:val="center"/>
          </w:tcPr>
          <w:p w14:paraId="05A62887">
            <w:pPr>
              <w:pStyle w:val="20"/>
              <w:bidi w:val="0"/>
              <w:rPr>
                <w:rFonts w:hint="eastAsia"/>
                <w:lang w:val="en-US" w:eastAsia="zh-CN"/>
              </w:rPr>
            </w:pPr>
          </w:p>
        </w:tc>
        <w:tc>
          <w:tcPr>
            <w:tcW w:w="923" w:type="dxa"/>
            <w:gridSpan w:val="2"/>
            <w:tcBorders>
              <w:tl2br w:val="nil"/>
              <w:tr2bl w:val="nil"/>
            </w:tcBorders>
            <w:vAlign w:val="center"/>
          </w:tcPr>
          <w:p w14:paraId="11274BDE">
            <w:pPr>
              <w:pStyle w:val="21"/>
              <w:bidi w:val="0"/>
              <w:ind w:firstLine="0" w:firstLineChars="0"/>
              <w:jc w:val="center"/>
              <w:rPr>
                <w:rFonts w:hint="default" w:eastAsia="宋体"/>
                <w:lang w:val="en-US" w:eastAsia="zh-CN"/>
              </w:rPr>
            </w:pPr>
            <w:r>
              <w:t>排水</w:t>
            </w:r>
          </w:p>
        </w:tc>
        <w:tc>
          <w:tcPr>
            <w:tcW w:w="3062" w:type="dxa"/>
            <w:gridSpan w:val="2"/>
            <w:tcBorders>
              <w:tl2br w:val="nil"/>
              <w:tr2bl w:val="nil"/>
            </w:tcBorders>
            <w:vAlign w:val="center"/>
          </w:tcPr>
          <w:p w14:paraId="7A4FB693">
            <w:pPr>
              <w:pStyle w:val="21"/>
              <w:bidi w:val="0"/>
              <w:ind w:firstLine="0" w:firstLineChars="0"/>
              <w:jc w:val="center"/>
              <w:rPr>
                <w:highlight w:val="none"/>
              </w:rPr>
            </w:pPr>
            <w:r>
              <w:rPr>
                <w:rFonts w:hint="eastAsia"/>
                <w:highlight w:val="none"/>
                <w:lang w:val="en-US" w:eastAsia="zh-CN"/>
              </w:rPr>
              <w:t>依托现有</w:t>
            </w:r>
            <w:r>
              <w:rPr>
                <w:highlight w:val="none"/>
              </w:rPr>
              <w:t>污水处理站，处理达标后排入园区污水处理厂</w:t>
            </w:r>
          </w:p>
        </w:tc>
        <w:tc>
          <w:tcPr>
            <w:tcW w:w="3300" w:type="dxa"/>
            <w:gridSpan w:val="2"/>
            <w:tcBorders>
              <w:tl2br w:val="nil"/>
              <w:tr2bl w:val="nil"/>
            </w:tcBorders>
            <w:shd w:val="clear" w:color="auto" w:fill="auto"/>
            <w:vAlign w:val="center"/>
          </w:tcPr>
          <w:p w14:paraId="075F6B89">
            <w:pPr>
              <w:pStyle w:val="21"/>
              <w:bidi w:val="0"/>
              <w:ind w:firstLine="0" w:firstLineChars="0"/>
              <w:jc w:val="center"/>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依托现有</w:t>
            </w:r>
            <w:r>
              <w:rPr>
                <w:highlight w:val="none"/>
              </w:rPr>
              <w:t>污水处理站，处理达标后排入园区污水处理厂</w:t>
            </w:r>
          </w:p>
        </w:tc>
        <w:tc>
          <w:tcPr>
            <w:tcW w:w="662" w:type="dxa"/>
            <w:tcBorders>
              <w:tl2br w:val="nil"/>
              <w:tr2bl w:val="nil"/>
            </w:tcBorders>
            <w:vAlign w:val="center"/>
          </w:tcPr>
          <w:p w14:paraId="063B41CF">
            <w:pPr>
              <w:pStyle w:val="20"/>
              <w:bidi w:val="0"/>
              <w:rPr>
                <w:rFonts w:hint="eastAsia"/>
                <w:lang w:val="en-US" w:eastAsia="zh-CN"/>
              </w:rPr>
            </w:pPr>
            <w:r>
              <w:rPr>
                <w:rFonts w:hint="eastAsia"/>
                <w:lang w:val="en-US" w:eastAsia="zh-CN"/>
              </w:rPr>
              <w:t>一致</w:t>
            </w:r>
          </w:p>
        </w:tc>
      </w:tr>
      <w:tr w14:paraId="530EE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5677439E">
            <w:pPr>
              <w:pStyle w:val="20"/>
              <w:bidi w:val="0"/>
              <w:rPr>
                <w:rFonts w:hint="eastAsia"/>
                <w:lang w:val="en-US" w:eastAsia="zh-CN"/>
              </w:rPr>
            </w:pPr>
          </w:p>
        </w:tc>
        <w:tc>
          <w:tcPr>
            <w:tcW w:w="568" w:type="dxa"/>
            <w:vMerge w:val="continue"/>
            <w:tcBorders>
              <w:tl2br w:val="nil"/>
              <w:tr2bl w:val="nil"/>
            </w:tcBorders>
            <w:vAlign w:val="center"/>
          </w:tcPr>
          <w:p w14:paraId="664894FF">
            <w:pPr>
              <w:pStyle w:val="20"/>
              <w:bidi w:val="0"/>
              <w:rPr>
                <w:rFonts w:hint="eastAsia"/>
                <w:lang w:val="en-US" w:eastAsia="zh-CN"/>
              </w:rPr>
            </w:pPr>
          </w:p>
        </w:tc>
        <w:tc>
          <w:tcPr>
            <w:tcW w:w="923" w:type="dxa"/>
            <w:gridSpan w:val="2"/>
            <w:tcBorders>
              <w:tl2br w:val="nil"/>
              <w:tr2bl w:val="nil"/>
            </w:tcBorders>
            <w:vAlign w:val="center"/>
          </w:tcPr>
          <w:p w14:paraId="66BF36F0">
            <w:pPr>
              <w:pStyle w:val="21"/>
              <w:bidi w:val="0"/>
              <w:ind w:firstLine="0" w:firstLineChars="0"/>
              <w:jc w:val="center"/>
              <w:rPr>
                <w:rFonts w:hint="eastAsia"/>
                <w:lang w:val="en-US" w:eastAsia="zh-CN"/>
              </w:rPr>
            </w:pPr>
            <w:r>
              <w:t>供电</w:t>
            </w:r>
          </w:p>
        </w:tc>
        <w:tc>
          <w:tcPr>
            <w:tcW w:w="3062" w:type="dxa"/>
            <w:gridSpan w:val="2"/>
            <w:tcBorders>
              <w:tl2br w:val="nil"/>
              <w:tr2bl w:val="nil"/>
            </w:tcBorders>
            <w:vAlign w:val="center"/>
          </w:tcPr>
          <w:p w14:paraId="387905A5">
            <w:pPr>
              <w:pStyle w:val="21"/>
              <w:bidi w:val="0"/>
              <w:ind w:firstLine="0" w:firstLineChars="0"/>
              <w:jc w:val="center"/>
              <w:rPr>
                <w:rFonts w:hint="eastAsia"/>
                <w:lang w:val="en-US" w:eastAsia="zh-CN"/>
              </w:rPr>
            </w:pPr>
            <w:r>
              <w:t>接园区供电系统，厂内建设变配电室</w:t>
            </w:r>
          </w:p>
        </w:tc>
        <w:tc>
          <w:tcPr>
            <w:tcW w:w="3300" w:type="dxa"/>
            <w:gridSpan w:val="2"/>
            <w:tcBorders>
              <w:tl2br w:val="nil"/>
              <w:tr2bl w:val="nil"/>
            </w:tcBorders>
            <w:shd w:val="clear" w:color="auto" w:fill="auto"/>
            <w:vAlign w:val="center"/>
          </w:tcPr>
          <w:p w14:paraId="18E8AE30">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接园区供电系统，厂内建设变配电室</w:t>
            </w:r>
          </w:p>
        </w:tc>
        <w:tc>
          <w:tcPr>
            <w:tcW w:w="662" w:type="dxa"/>
            <w:tcBorders>
              <w:tl2br w:val="nil"/>
              <w:tr2bl w:val="nil"/>
            </w:tcBorders>
            <w:vAlign w:val="center"/>
          </w:tcPr>
          <w:p w14:paraId="672B97DF">
            <w:pPr>
              <w:pStyle w:val="20"/>
              <w:bidi w:val="0"/>
              <w:rPr>
                <w:rFonts w:hint="eastAsia"/>
                <w:lang w:val="en-US" w:eastAsia="zh-CN"/>
              </w:rPr>
            </w:pPr>
            <w:r>
              <w:rPr>
                <w:rFonts w:hint="eastAsia"/>
                <w:lang w:val="en-US" w:eastAsia="zh-CN"/>
              </w:rPr>
              <w:t>一致</w:t>
            </w:r>
          </w:p>
        </w:tc>
      </w:tr>
      <w:tr w14:paraId="1E668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41964EC5">
            <w:pPr>
              <w:pStyle w:val="20"/>
              <w:bidi w:val="0"/>
              <w:rPr>
                <w:rFonts w:hint="eastAsia"/>
                <w:lang w:val="en-US" w:eastAsia="zh-CN"/>
              </w:rPr>
            </w:pPr>
          </w:p>
        </w:tc>
        <w:tc>
          <w:tcPr>
            <w:tcW w:w="568" w:type="dxa"/>
            <w:vMerge w:val="continue"/>
            <w:tcBorders>
              <w:tl2br w:val="nil"/>
              <w:tr2bl w:val="nil"/>
            </w:tcBorders>
            <w:vAlign w:val="center"/>
          </w:tcPr>
          <w:p w14:paraId="3BAD4B6C">
            <w:pPr>
              <w:pStyle w:val="20"/>
              <w:bidi w:val="0"/>
              <w:rPr>
                <w:rFonts w:hint="eastAsia"/>
                <w:lang w:val="en-US" w:eastAsia="zh-CN"/>
              </w:rPr>
            </w:pPr>
          </w:p>
        </w:tc>
        <w:tc>
          <w:tcPr>
            <w:tcW w:w="923" w:type="dxa"/>
            <w:gridSpan w:val="2"/>
            <w:tcBorders>
              <w:tl2br w:val="nil"/>
              <w:tr2bl w:val="nil"/>
            </w:tcBorders>
            <w:vAlign w:val="center"/>
          </w:tcPr>
          <w:p w14:paraId="3580D7F8">
            <w:pPr>
              <w:pStyle w:val="21"/>
              <w:bidi w:val="0"/>
              <w:ind w:firstLine="0" w:firstLineChars="0"/>
              <w:jc w:val="center"/>
              <w:rPr>
                <w:rFonts w:hint="eastAsia"/>
                <w:lang w:val="en-US" w:eastAsia="zh-CN"/>
              </w:rPr>
            </w:pPr>
            <w:r>
              <w:t>供汽</w:t>
            </w:r>
          </w:p>
        </w:tc>
        <w:tc>
          <w:tcPr>
            <w:tcW w:w="3062" w:type="dxa"/>
            <w:gridSpan w:val="2"/>
            <w:tcBorders>
              <w:tl2br w:val="nil"/>
              <w:tr2bl w:val="nil"/>
            </w:tcBorders>
            <w:vAlign w:val="center"/>
          </w:tcPr>
          <w:p w14:paraId="0B15E476">
            <w:pPr>
              <w:pStyle w:val="21"/>
              <w:bidi w:val="0"/>
              <w:ind w:firstLine="0" w:firstLineChars="0"/>
              <w:jc w:val="center"/>
              <w:rPr>
                <w:rFonts w:hint="default"/>
                <w:lang w:val="en-US" w:eastAsia="zh-CN"/>
              </w:rPr>
            </w:pPr>
            <w:r>
              <w:t>全部由图木舒克2×350MW热电厂提供</w:t>
            </w:r>
          </w:p>
        </w:tc>
        <w:tc>
          <w:tcPr>
            <w:tcW w:w="3300" w:type="dxa"/>
            <w:gridSpan w:val="2"/>
            <w:tcBorders>
              <w:tl2br w:val="nil"/>
              <w:tr2bl w:val="nil"/>
            </w:tcBorders>
            <w:shd w:val="clear" w:color="auto" w:fill="auto"/>
            <w:vAlign w:val="center"/>
          </w:tcPr>
          <w:p w14:paraId="444A8E4D">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全部由图木舒克2×350MW热电厂提供</w:t>
            </w:r>
          </w:p>
        </w:tc>
        <w:tc>
          <w:tcPr>
            <w:tcW w:w="662" w:type="dxa"/>
            <w:tcBorders>
              <w:tl2br w:val="nil"/>
              <w:tr2bl w:val="nil"/>
            </w:tcBorders>
            <w:vAlign w:val="center"/>
          </w:tcPr>
          <w:p w14:paraId="09CEFDD6">
            <w:pPr>
              <w:pStyle w:val="20"/>
              <w:bidi w:val="0"/>
              <w:rPr>
                <w:rFonts w:hint="eastAsia"/>
                <w:lang w:val="en-US" w:eastAsia="zh-CN"/>
              </w:rPr>
            </w:pPr>
            <w:r>
              <w:rPr>
                <w:rFonts w:hint="eastAsia"/>
                <w:lang w:val="en-US" w:eastAsia="zh-CN"/>
              </w:rPr>
              <w:t>一致</w:t>
            </w:r>
          </w:p>
        </w:tc>
      </w:tr>
      <w:tr w14:paraId="1A27E1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restart"/>
            <w:tcBorders>
              <w:tl2br w:val="nil"/>
              <w:tr2bl w:val="nil"/>
            </w:tcBorders>
            <w:vAlign w:val="center"/>
          </w:tcPr>
          <w:p w14:paraId="3BF63613">
            <w:pPr>
              <w:pStyle w:val="20"/>
              <w:bidi w:val="0"/>
              <w:rPr>
                <w:rFonts w:hint="default"/>
                <w:lang w:val="en-US" w:eastAsia="zh-CN"/>
              </w:rPr>
            </w:pPr>
            <w:r>
              <w:rPr>
                <w:rFonts w:hint="eastAsia"/>
                <w:lang w:val="en-US" w:eastAsia="zh-CN"/>
              </w:rPr>
              <w:t>5</w:t>
            </w:r>
          </w:p>
        </w:tc>
        <w:tc>
          <w:tcPr>
            <w:tcW w:w="568" w:type="dxa"/>
            <w:vMerge w:val="restart"/>
            <w:tcBorders>
              <w:tl2br w:val="nil"/>
              <w:tr2bl w:val="nil"/>
            </w:tcBorders>
            <w:vAlign w:val="center"/>
          </w:tcPr>
          <w:p w14:paraId="4BCABDA5">
            <w:pPr>
              <w:pStyle w:val="20"/>
              <w:bidi w:val="0"/>
              <w:rPr>
                <w:rFonts w:hint="eastAsia"/>
                <w:lang w:val="en-US" w:eastAsia="zh-CN"/>
              </w:rPr>
            </w:pPr>
            <w:r>
              <w:rPr>
                <w:rFonts w:hint="eastAsia"/>
                <w:lang w:val="en-US" w:eastAsia="zh-CN"/>
              </w:rPr>
              <w:t>环保</w:t>
            </w:r>
            <w:r>
              <w:rPr>
                <w:rFonts w:hint="default"/>
                <w:lang w:val="en-US" w:eastAsia="zh-CN"/>
              </w:rPr>
              <w:t>工程</w:t>
            </w:r>
          </w:p>
        </w:tc>
        <w:tc>
          <w:tcPr>
            <w:tcW w:w="923" w:type="dxa"/>
            <w:gridSpan w:val="2"/>
            <w:tcBorders>
              <w:tl2br w:val="nil"/>
              <w:tr2bl w:val="nil"/>
            </w:tcBorders>
            <w:vAlign w:val="center"/>
          </w:tcPr>
          <w:p w14:paraId="08B0F25E">
            <w:pPr>
              <w:pStyle w:val="20"/>
              <w:bidi w:val="0"/>
              <w:rPr>
                <w:rFonts w:hint="eastAsia"/>
                <w:lang w:val="en-US" w:eastAsia="zh-CN"/>
              </w:rPr>
            </w:pPr>
            <w:r>
              <w:rPr>
                <w:rFonts w:hint="default"/>
                <w:lang w:val="en-US" w:eastAsia="zh-CN"/>
              </w:rPr>
              <w:t>废</w:t>
            </w:r>
            <w:r>
              <w:rPr>
                <w:rFonts w:hint="eastAsia"/>
                <w:lang w:val="en-US" w:eastAsia="zh-CN"/>
              </w:rPr>
              <w:t>水</w:t>
            </w:r>
          </w:p>
        </w:tc>
        <w:tc>
          <w:tcPr>
            <w:tcW w:w="3062" w:type="dxa"/>
            <w:gridSpan w:val="2"/>
            <w:tcBorders>
              <w:tl2br w:val="nil"/>
              <w:tr2bl w:val="nil"/>
            </w:tcBorders>
            <w:vAlign w:val="center"/>
          </w:tcPr>
          <w:p w14:paraId="32636F31">
            <w:pPr>
              <w:pStyle w:val="20"/>
              <w:bidi w:val="0"/>
              <w:rPr>
                <w:rFonts w:hint="default"/>
                <w:highlight w:val="none"/>
                <w:lang w:val="en-US" w:eastAsia="zh-CN"/>
              </w:rPr>
            </w:pPr>
            <w:r>
              <w:rPr>
                <w:rFonts w:hint="eastAsia"/>
                <w:highlight w:val="none"/>
                <w:lang w:val="en-US" w:eastAsia="zh-CN"/>
              </w:rPr>
              <w:t>现有</w:t>
            </w:r>
            <w:r>
              <w:rPr>
                <w:rFonts w:hint="default"/>
                <w:highlight w:val="none"/>
                <w:lang w:val="en-US" w:eastAsia="zh-CN"/>
              </w:rPr>
              <w:t>污水处理站处理规模6000</w:t>
            </w:r>
            <w:r>
              <w:rPr>
                <w:rFonts w:hint="eastAsia"/>
                <w:highlight w:val="none"/>
                <w:lang w:val="en-US" w:eastAsia="zh-CN"/>
              </w:rPr>
              <w:t>m</w:t>
            </w:r>
            <w:r>
              <w:rPr>
                <w:rFonts w:hint="eastAsia"/>
                <w:snapToGrid/>
                <w:highlight w:val="none"/>
                <w:vertAlign w:val="superscript"/>
                <w:lang w:val="en-US" w:eastAsia="zh-CN"/>
              </w:rPr>
              <w:t>3</w:t>
            </w:r>
            <w:r>
              <w:rPr>
                <w:rFonts w:hint="default"/>
                <w:highlight w:val="none"/>
                <w:lang w:val="en-US" w:eastAsia="zh-CN"/>
              </w:rPr>
              <w:t xml:space="preserve">/d，本工程扩建污水处理规模14000 </w:t>
            </w:r>
            <w:r>
              <w:rPr>
                <w:rFonts w:hint="eastAsia"/>
                <w:highlight w:val="none"/>
                <w:lang w:val="en-US" w:eastAsia="zh-CN"/>
              </w:rPr>
              <w:t>m</w:t>
            </w:r>
            <w:r>
              <w:rPr>
                <w:rFonts w:hint="eastAsia"/>
                <w:snapToGrid/>
                <w:highlight w:val="none"/>
                <w:vertAlign w:val="superscript"/>
                <w:lang w:val="en-US" w:eastAsia="zh-CN"/>
              </w:rPr>
              <w:t>3</w:t>
            </w:r>
            <w:r>
              <w:rPr>
                <w:rFonts w:hint="default"/>
                <w:highlight w:val="none"/>
                <w:lang w:val="en-US" w:eastAsia="zh-CN"/>
              </w:rPr>
              <w:t xml:space="preserve">/d，总处理规模达到20000 </w:t>
            </w:r>
            <w:r>
              <w:rPr>
                <w:rFonts w:hint="eastAsia"/>
                <w:highlight w:val="none"/>
                <w:lang w:val="en-US" w:eastAsia="zh-CN"/>
              </w:rPr>
              <w:t>m</w:t>
            </w:r>
            <w:r>
              <w:rPr>
                <w:rFonts w:hint="eastAsia"/>
                <w:snapToGrid/>
                <w:highlight w:val="none"/>
                <w:vertAlign w:val="superscript"/>
                <w:lang w:val="en-US" w:eastAsia="zh-CN"/>
              </w:rPr>
              <w:t>3</w:t>
            </w:r>
            <w:r>
              <w:rPr>
                <w:rFonts w:hint="default"/>
                <w:highlight w:val="none"/>
                <w:lang w:val="en-US" w:eastAsia="zh-CN"/>
              </w:rPr>
              <w:t>/d，采用“调节+中和+沉淀”处理工艺。原液车间粘胶废水、纺丝车间部分纺丝水洗废水、酸站滤器反冲洗废水、元明粉回收系统废水、地面冲洗废水、闪蒸废水、脱盐水制备废水中，部分纺丝水洗废水排入高盐废水处理厂处理，其余废水经厂区污水处理站处理达标后，排入达坂山工业园（印染园区）污水处理厂；食堂餐饮废水经隔油沉淀后与生活污水通过园区排水管网直接排入达坂山工业园（印染园区）污水处理厂；酸性循环系统排水进入酸站的酸浴接收槽，回用于酸浴环节；部分纺丝水洗废水进入园区高盐废水处理厂，处理后的出水回用于纺丝水洗工段，浓水经厂区闪蒸系统蒸发结晶得到元明粉（硫酸钠盐）作为副产品外售，母液回用于酸站</w:t>
            </w:r>
            <w:r>
              <w:rPr>
                <w:rFonts w:hint="eastAsia"/>
                <w:highlight w:val="none"/>
                <w:lang w:val="en-US" w:eastAsia="zh-CN"/>
              </w:rPr>
              <w:t>。</w:t>
            </w:r>
          </w:p>
        </w:tc>
        <w:tc>
          <w:tcPr>
            <w:tcW w:w="3300" w:type="dxa"/>
            <w:gridSpan w:val="2"/>
            <w:tcBorders>
              <w:tl2br w:val="nil"/>
              <w:tr2bl w:val="nil"/>
            </w:tcBorders>
            <w:vAlign w:val="center"/>
          </w:tcPr>
          <w:p w14:paraId="5C11F3C7">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一期项目依托现有</w:t>
            </w:r>
            <w:r>
              <w:rPr>
                <w:rFonts w:hint="default"/>
                <w:highlight w:val="none"/>
                <w:lang w:val="en-US" w:eastAsia="zh-CN"/>
              </w:rPr>
              <w:t>污水处理站，设计处理规模6000</w:t>
            </w:r>
            <w:r>
              <w:rPr>
                <w:rFonts w:hint="eastAsia"/>
                <w:highlight w:val="none"/>
                <w:lang w:val="en-US" w:eastAsia="zh-CN"/>
              </w:rPr>
              <w:t>m</w:t>
            </w:r>
            <w:r>
              <w:rPr>
                <w:rFonts w:hint="eastAsia"/>
                <w:snapToGrid/>
                <w:highlight w:val="none"/>
                <w:vertAlign w:val="superscript"/>
                <w:lang w:val="en-US" w:eastAsia="zh-CN"/>
              </w:rPr>
              <w:t>3</w:t>
            </w:r>
            <w:r>
              <w:rPr>
                <w:rFonts w:hint="default"/>
                <w:highlight w:val="none"/>
                <w:lang w:val="en-US" w:eastAsia="zh-CN"/>
              </w:rPr>
              <w:t>/d</w:t>
            </w:r>
            <w:r>
              <w:rPr>
                <w:rFonts w:hint="eastAsia"/>
                <w:highlight w:val="none"/>
                <w:lang w:val="en-US" w:eastAsia="zh-CN"/>
              </w:rPr>
              <w:t>，</w:t>
            </w:r>
            <w:r>
              <w:rPr>
                <w:rFonts w:hint="default"/>
                <w:highlight w:val="none"/>
                <w:lang w:val="en-US" w:eastAsia="zh-CN"/>
              </w:rPr>
              <w:t>采用“调节+中和+沉淀”处理工艺</w:t>
            </w:r>
            <w:r>
              <w:rPr>
                <w:rFonts w:hint="eastAsia"/>
                <w:highlight w:val="none"/>
                <w:lang w:val="en-US" w:eastAsia="zh-CN"/>
              </w:rPr>
              <w:t>。</w:t>
            </w:r>
            <w:r>
              <w:rPr>
                <w:rFonts w:hint="default"/>
                <w:highlight w:val="none"/>
                <w:lang w:val="en-US" w:eastAsia="zh-CN"/>
              </w:rPr>
              <w:t>原液车间粘胶废水、纺丝车间部分纺丝水洗废水、酸站滤器反冲洗废水、元明粉回收系统废水、地面冲洗废水、闪蒸废水、脱盐水制备废水中，</w:t>
            </w:r>
            <w:r>
              <w:rPr>
                <w:rFonts w:hint="eastAsia"/>
                <w:highlight w:val="none"/>
                <w:lang w:val="en-US" w:eastAsia="zh-CN"/>
              </w:rPr>
              <w:t>各废水经厂内污水处理站处理后排入</w:t>
            </w:r>
            <w:r>
              <w:rPr>
                <w:rFonts w:hint="default"/>
                <w:highlight w:val="none"/>
                <w:lang w:val="en-US" w:eastAsia="zh-CN"/>
              </w:rPr>
              <w:t>达坂山工业园区污水处理厂</w:t>
            </w:r>
            <w:r>
              <w:rPr>
                <w:rFonts w:hint="eastAsia"/>
                <w:highlight w:val="none"/>
                <w:lang w:val="en-US" w:eastAsia="zh-CN"/>
              </w:rPr>
              <w:t>进一步处理；</w:t>
            </w:r>
            <w:r>
              <w:rPr>
                <w:rFonts w:hint="default"/>
                <w:highlight w:val="none"/>
                <w:lang w:val="en-US" w:eastAsia="zh-CN"/>
              </w:rPr>
              <w:t>食堂餐饮废水经隔油沉淀后与生活污水通过园区排水管网直接排入达坂山工业园区污水处理厂</w:t>
            </w:r>
            <w:r>
              <w:rPr>
                <w:rFonts w:hint="eastAsia"/>
                <w:highlight w:val="none"/>
                <w:lang w:val="en-US" w:eastAsia="zh-CN"/>
              </w:rPr>
              <w:t>处理。</w:t>
            </w:r>
          </w:p>
        </w:tc>
        <w:tc>
          <w:tcPr>
            <w:tcW w:w="662" w:type="dxa"/>
            <w:tcBorders>
              <w:tl2br w:val="nil"/>
              <w:tr2bl w:val="nil"/>
            </w:tcBorders>
            <w:vAlign w:val="center"/>
          </w:tcPr>
          <w:p w14:paraId="143C951F">
            <w:pPr>
              <w:pStyle w:val="20"/>
              <w:bidi w:val="0"/>
              <w:rPr>
                <w:rFonts w:hint="default"/>
                <w:highlight w:val="yellow"/>
                <w:lang w:val="en-US" w:eastAsia="zh-CN"/>
              </w:rPr>
            </w:pPr>
            <w:r>
              <w:rPr>
                <w:rFonts w:hint="eastAsia"/>
                <w:highlight w:val="none"/>
                <w:lang w:val="en-US" w:eastAsia="zh-CN"/>
              </w:rPr>
              <w:t>园区高盐废水处理厂处理和达坂山工业园（印染园区）污水处理厂尚未建成</w:t>
            </w:r>
          </w:p>
        </w:tc>
      </w:tr>
      <w:tr w14:paraId="20EEE5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65C69F71">
            <w:pPr>
              <w:pStyle w:val="20"/>
              <w:bidi w:val="0"/>
              <w:rPr>
                <w:rFonts w:hint="eastAsia"/>
                <w:lang w:val="en-US" w:eastAsia="zh-CN"/>
              </w:rPr>
            </w:pPr>
          </w:p>
        </w:tc>
        <w:tc>
          <w:tcPr>
            <w:tcW w:w="568" w:type="dxa"/>
            <w:vMerge w:val="continue"/>
            <w:tcBorders>
              <w:tl2br w:val="nil"/>
              <w:tr2bl w:val="nil"/>
            </w:tcBorders>
            <w:vAlign w:val="center"/>
          </w:tcPr>
          <w:p w14:paraId="0383F57F">
            <w:pPr>
              <w:pStyle w:val="20"/>
              <w:bidi w:val="0"/>
              <w:rPr>
                <w:rFonts w:hint="eastAsia"/>
                <w:lang w:val="en-US" w:eastAsia="zh-CN"/>
              </w:rPr>
            </w:pPr>
          </w:p>
        </w:tc>
        <w:tc>
          <w:tcPr>
            <w:tcW w:w="923" w:type="dxa"/>
            <w:gridSpan w:val="2"/>
            <w:vMerge w:val="restart"/>
            <w:tcBorders>
              <w:tl2br w:val="nil"/>
              <w:tr2bl w:val="nil"/>
            </w:tcBorders>
            <w:vAlign w:val="center"/>
          </w:tcPr>
          <w:p w14:paraId="42796B06">
            <w:pPr>
              <w:pStyle w:val="20"/>
              <w:bidi w:val="0"/>
              <w:rPr>
                <w:rFonts w:hint="eastAsia"/>
                <w:lang w:val="en-US" w:eastAsia="zh-CN"/>
              </w:rPr>
            </w:pPr>
            <w:r>
              <w:rPr>
                <w:rFonts w:hint="default"/>
                <w:lang w:val="en-US" w:eastAsia="zh-CN"/>
              </w:rPr>
              <w:t>废</w:t>
            </w:r>
            <w:r>
              <w:rPr>
                <w:rFonts w:hint="eastAsia"/>
                <w:lang w:val="en-US" w:eastAsia="zh-CN"/>
              </w:rPr>
              <w:t>气</w:t>
            </w:r>
          </w:p>
        </w:tc>
        <w:tc>
          <w:tcPr>
            <w:tcW w:w="1050" w:type="dxa"/>
            <w:tcBorders>
              <w:tl2br w:val="nil"/>
              <w:tr2bl w:val="nil"/>
            </w:tcBorders>
            <w:vAlign w:val="center"/>
          </w:tcPr>
          <w:p w14:paraId="18D8B696">
            <w:pPr>
              <w:pStyle w:val="20"/>
              <w:bidi w:val="0"/>
              <w:rPr>
                <w:rFonts w:hint="default"/>
                <w:lang w:val="en-US" w:eastAsia="zh-CN"/>
              </w:rPr>
            </w:pPr>
            <w:r>
              <w:rPr>
                <w:rFonts w:hint="eastAsia"/>
                <w:lang w:val="en-US" w:eastAsia="zh-CN"/>
              </w:rPr>
              <w:t>黄化、溶解、脱泡废气、酸站废气</w:t>
            </w:r>
          </w:p>
        </w:tc>
        <w:tc>
          <w:tcPr>
            <w:tcW w:w="2012" w:type="dxa"/>
            <w:tcBorders>
              <w:tl2br w:val="nil"/>
              <w:tr2bl w:val="nil"/>
            </w:tcBorders>
            <w:vAlign w:val="center"/>
          </w:tcPr>
          <w:p w14:paraId="179C8AE7">
            <w:pPr>
              <w:pStyle w:val="20"/>
              <w:bidi w:val="0"/>
              <w:rPr>
                <w:rFonts w:hint="eastAsia"/>
                <w:lang w:val="en-US" w:eastAsia="zh-CN"/>
              </w:rPr>
            </w:pPr>
            <w:r>
              <w:rPr>
                <w:rFonts w:hint="eastAsia"/>
                <w:lang w:val="en-US" w:eastAsia="zh-CN"/>
              </w:rPr>
              <w:t>本工程依托现有“冷凝回收+高浓度含硫废气生物处理”设施，通过现有180m排气筒排放</w:t>
            </w:r>
          </w:p>
        </w:tc>
        <w:tc>
          <w:tcPr>
            <w:tcW w:w="1184" w:type="dxa"/>
            <w:tcBorders>
              <w:tl2br w:val="nil"/>
              <w:tr2bl w:val="nil"/>
            </w:tcBorders>
            <w:shd w:val="clear" w:color="auto" w:fill="auto"/>
            <w:vAlign w:val="center"/>
          </w:tcPr>
          <w:p w14:paraId="756C64E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黄化、溶解、脱泡废气、酸站废气</w:t>
            </w:r>
          </w:p>
        </w:tc>
        <w:tc>
          <w:tcPr>
            <w:tcW w:w="2116" w:type="dxa"/>
            <w:tcBorders>
              <w:tl2br w:val="nil"/>
              <w:tr2bl w:val="nil"/>
            </w:tcBorders>
            <w:shd w:val="clear" w:color="auto" w:fill="auto"/>
            <w:vAlign w:val="center"/>
          </w:tcPr>
          <w:p w14:paraId="13AD9838">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本工程依托现有“冷凝回收+高浓度含硫废气生物处理”设施，通过现有180m排气筒排放</w:t>
            </w:r>
          </w:p>
        </w:tc>
        <w:tc>
          <w:tcPr>
            <w:tcW w:w="662" w:type="dxa"/>
            <w:tcBorders>
              <w:tl2br w:val="nil"/>
              <w:tr2bl w:val="nil"/>
            </w:tcBorders>
            <w:vAlign w:val="center"/>
          </w:tcPr>
          <w:p w14:paraId="7FD81703">
            <w:pPr>
              <w:pStyle w:val="20"/>
              <w:bidi w:val="0"/>
              <w:rPr>
                <w:rFonts w:hint="default"/>
                <w:lang w:val="en-US" w:eastAsia="zh-CN"/>
              </w:rPr>
            </w:pPr>
            <w:r>
              <w:rPr>
                <w:rFonts w:hint="eastAsia"/>
                <w:lang w:val="en-US" w:eastAsia="zh-CN"/>
              </w:rPr>
              <w:t>一致</w:t>
            </w:r>
          </w:p>
        </w:tc>
      </w:tr>
      <w:tr w14:paraId="447F89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19A1602">
            <w:pPr>
              <w:pStyle w:val="20"/>
              <w:bidi w:val="0"/>
              <w:rPr>
                <w:rFonts w:hint="eastAsia"/>
                <w:lang w:val="en-US" w:eastAsia="zh-CN"/>
              </w:rPr>
            </w:pPr>
          </w:p>
        </w:tc>
        <w:tc>
          <w:tcPr>
            <w:tcW w:w="568" w:type="dxa"/>
            <w:vMerge w:val="continue"/>
            <w:tcBorders>
              <w:tl2br w:val="nil"/>
              <w:tr2bl w:val="nil"/>
            </w:tcBorders>
            <w:vAlign w:val="center"/>
          </w:tcPr>
          <w:p w14:paraId="553C8D27">
            <w:pPr>
              <w:pStyle w:val="20"/>
              <w:bidi w:val="0"/>
              <w:rPr>
                <w:rFonts w:hint="eastAsia"/>
                <w:lang w:val="en-US" w:eastAsia="zh-CN"/>
              </w:rPr>
            </w:pPr>
          </w:p>
        </w:tc>
        <w:tc>
          <w:tcPr>
            <w:tcW w:w="923" w:type="dxa"/>
            <w:gridSpan w:val="2"/>
            <w:vMerge w:val="continue"/>
            <w:tcBorders>
              <w:tl2br w:val="nil"/>
              <w:tr2bl w:val="nil"/>
            </w:tcBorders>
            <w:vAlign w:val="center"/>
          </w:tcPr>
          <w:p w14:paraId="36E7E30D">
            <w:pPr>
              <w:pStyle w:val="20"/>
              <w:bidi w:val="0"/>
              <w:rPr>
                <w:rFonts w:hint="default"/>
                <w:lang w:val="en-US" w:eastAsia="zh-CN"/>
              </w:rPr>
            </w:pPr>
          </w:p>
        </w:tc>
        <w:tc>
          <w:tcPr>
            <w:tcW w:w="1050" w:type="dxa"/>
            <w:tcBorders>
              <w:tl2br w:val="nil"/>
              <w:tr2bl w:val="nil"/>
            </w:tcBorders>
            <w:vAlign w:val="center"/>
          </w:tcPr>
          <w:p w14:paraId="4B93FFF0">
            <w:pPr>
              <w:pStyle w:val="20"/>
              <w:bidi w:val="0"/>
              <w:rPr>
                <w:rFonts w:hint="eastAsia"/>
                <w:lang w:val="en-US" w:eastAsia="zh-CN"/>
              </w:rPr>
            </w:pPr>
            <w:r>
              <w:rPr>
                <w:rFonts w:hint="eastAsia"/>
                <w:lang w:val="en-US" w:eastAsia="zh-CN"/>
              </w:rPr>
              <w:t>纺丝废气</w:t>
            </w:r>
          </w:p>
        </w:tc>
        <w:tc>
          <w:tcPr>
            <w:tcW w:w="2012" w:type="dxa"/>
            <w:tcBorders>
              <w:tl2br w:val="nil"/>
              <w:tr2bl w:val="nil"/>
            </w:tcBorders>
            <w:vAlign w:val="center"/>
          </w:tcPr>
          <w:p w14:paraId="0EAA6A3B">
            <w:pPr>
              <w:pStyle w:val="20"/>
              <w:bidi w:val="0"/>
              <w:rPr>
                <w:rFonts w:hint="eastAsia"/>
                <w:lang w:val="en-US" w:eastAsia="zh-CN"/>
              </w:rPr>
            </w:pPr>
            <w:r>
              <w:rPr>
                <w:rFonts w:hint="eastAsia"/>
                <w:lang w:val="en-US" w:eastAsia="zh-CN"/>
              </w:rPr>
              <w:t>新建3套“高密度菌阵生物处理系统”设备，分别设置在2#、3#、4#长丝车间，2#长丝车间低浓度废气依托现有1#180m排气筒排放，3#、4#长丝车间低浓度废气通过新建2#180m排气筒排放</w:t>
            </w:r>
          </w:p>
        </w:tc>
        <w:tc>
          <w:tcPr>
            <w:tcW w:w="1184" w:type="dxa"/>
            <w:tcBorders>
              <w:tl2br w:val="nil"/>
              <w:tr2bl w:val="nil"/>
            </w:tcBorders>
            <w:vAlign w:val="center"/>
          </w:tcPr>
          <w:p w14:paraId="7F2C2B10">
            <w:pPr>
              <w:pStyle w:val="20"/>
              <w:bidi w:val="0"/>
              <w:rPr>
                <w:rFonts w:hint="eastAsia"/>
                <w:lang w:val="en-US" w:eastAsia="zh-CN"/>
              </w:rPr>
            </w:pPr>
            <w:r>
              <w:rPr>
                <w:rFonts w:hint="eastAsia"/>
                <w:lang w:val="en-US" w:eastAsia="zh-CN"/>
              </w:rPr>
              <w:t>纺丝废气</w:t>
            </w:r>
          </w:p>
        </w:tc>
        <w:tc>
          <w:tcPr>
            <w:tcW w:w="2116" w:type="dxa"/>
            <w:tcBorders>
              <w:tl2br w:val="nil"/>
              <w:tr2bl w:val="nil"/>
            </w:tcBorders>
            <w:vAlign w:val="center"/>
          </w:tcPr>
          <w:p w14:paraId="216B86A2">
            <w:pPr>
              <w:pStyle w:val="20"/>
              <w:bidi w:val="0"/>
              <w:rPr>
                <w:rFonts w:hint="eastAsia"/>
                <w:lang w:val="en-US" w:eastAsia="zh-CN"/>
              </w:rPr>
            </w:pPr>
            <w:r>
              <w:rPr>
                <w:rFonts w:hint="eastAsia"/>
                <w:lang w:val="en-US" w:eastAsia="zh-CN"/>
              </w:rPr>
              <w:t>新建1套“高密度菌阵生物处理系统”设备，设置在2#长丝车间，依托现有1#180m排气筒排放（3#、4#长丝车间属于二期项目）</w:t>
            </w:r>
          </w:p>
        </w:tc>
        <w:tc>
          <w:tcPr>
            <w:tcW w:w="662" w:type="dxa"/>
            <w:tcBorders>
              <w:tl2br w:val="nil"/>
              <w:tr2bl w:val="nil"/>
            </w:tcBorders>
            <w:vAlign w:val="center"/>
          </w:tcPr>
          <w:p w14:paraId="5730AE53">
            <w:pPr>
              <w:pStyle w:val="20"/>
              <w:bidi w:val="0"/>
              <w:rPr>
                <w:rFonts w:hint="default"/>
                <w:lang w:val="en-US" w:eastAsia="zh-CN"/>
              </w:rPr>
            </w:pPr>
            <w:r>
              <w:rPr>
                <w:rFonts w:hint="eastAsia"/>
                <w:lang w:val="en-US" w:eastAsia="zh-CN"/>
              </w:rPr>
              <w:t>一期项目</w:t>
            </w:r>
          </w:p>
        </w:tc>
      </w:tr>
      <w:tr w14:paraId="2C1530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7D6C6A2F">
            <w:pPr>
              <w:pStyle w:val="20"/>
              <w:bidi w:val="0"/>
              <w:rPr>
                <w:rFonts w:hint="eastAsia"/>
                <w:lang w:val="en-US" w:eastAsia="zh-CN"/>
              </w:rPr>
            </w:pPr>
          </w:p>
        </w:tc>
        <w:tc>
          <w:tcPr>
            <w:tcW w:w="568" w:type="dxa"/>
            <w:vMerge w:val="continue"/>
            <w:tcBorders>
              <w:tl2br w:val="nil"/>
              <w:tr2bl w:val="nil"/>
            </w:tcBorders>
            <w:vAlign w:val="center"/>
          </w:tcPr>
          <w:p w14:paraId="5020B614">
            <w:pPr>
              <w:pStyle w:val="20"/>
              <w:bidi w:val="0"/>
              <w:rPr>
                <w:rFonts w:hint="eastAsia"/>
                <w:lang w:val="en-US" w:eastAsia="zh-CN"/>
              </w:rPr>
            </w:pPr>
          </w:p>
        </w:tc>
        <w:tc>
          <w:tcPr>
            <w:tcW w:w="923" w:type="dxa"/>
            <w:gridSpan w:val="2"/>
            <w:tcBorders>
              <w:tl2br w:val="nil"/>
              <w:tr2bl w:val="nil"/>
            </w:tcBorders>
            <w:vAlign w:val="center"/>
          </w:tcPr>
          <w:p w14:paraId="18F85B77">
            <w:pPr>
              <w:pStyle w:val="20"/>
              <w:bidi w:val="0"/>
              <w:rPr>
                <w:rFonts w:hint="eastAsia"/>
                <w:lang w:val="en-US" w:eastAsia="zh-CN"/>
              </w:rPr>
            </w:pPr>
            <w:r>
              <w:rPr>
                <w:rFonts w:hint="default"/>
                <w:lang w:val="en-US" w:eastAsia="zh-CN"/>
              </w:rPr>
              <w:t>噪声治理</w:t>
            </w:r>
          </w:p>
        </w:tc>
        <w:tc>
          <w:tcPr>
            <w:tcW w:w="3062" w:type="dxa"/>
            <w:gridSpan w:val="2"/>
            <w:tcBorders>
              <w:tl2br w:val="nil"/>
              <w:tr2bl w:val="nil"/>
            </w:tcBorders>
            <w:vAlign w:val="center"/>
          </w:tcPr>
          <w:p w14:paraId="30746A77">
            <w:pPr>
              <w:pStyle w:val="20"/>
              <w:bidi w:val="0"/>
              <w:rPr>
                <w:rFonts w:hint="default"/>
                <w:lang w:val="en-US" w:eastAsia="zh-CN"/>
              </w:rPr>
            </w:pPr>
            <w:r>
              <w:rPr>
                <w:rFonts w:hint="default"/>
                <w:lang w:val="en-US" w:eastAsia="zh-CN"/>
              </w:rPr>
              <w:t>使用隔声、减振、消声、防噪设备</w:t>
            </w:r>
          </w:p>
        </w:tc>
        <w:tc>
          <w:tcPr>
            <w:tcW w:w="3300" w:type="dxa"/>
            <w:gridSpan w:val="2"/>
            <w:tcBorders>
              <w:tl2br w:val="nil"/>
              <w:tr2bl w:val="nil"/>
            </w:tcBorders>
            <w:vAlign w:val="center"/>
          </w:tcPr>
          <w:p w14:paraId="4798A322">
            <w:pPr>
              <w:pStyle w:val="20"/>
              <w:bidi w:val="0"/>
              <w:jc w:val="both"/>
              <w:rPr>
                <w:rFonts w:hint="default"/>
                <w:lang w:val="en-US" w:eastAsia="zh-CN"/>
              </w:rPr>
            </w:pPr>
            <w:r>
              <w:rPr>
                <w:rFonts w:hint="default"/>
                <w:lang w:val="en-US" w:eastAsia="zh-CN"/>
              </w:rPr>
              <w:t>使用隔声、减振、消声、防噪设备</w:t>
            </w:r>
          </w:p>
        </w:tc>
        <w:tc>
          <w:tcPr>
            <w:tcW w:w="662" w:type="dxa"/>
            <w:tcBorders>
              <w:tl2br w:val="nil"/>
              <w:tr2bl w:val="nil"/>
            </w:tcBorders>
            <w:vAlign w:val="center"/>
          </w:tcPr>
          <w:p w14:paraId="42A0DE8A">
            <w:pPr>
              <w:pStyle w:val="20"/>
              <w:bidi w:val="0"/>
              <w:rPr>
                <w:rFonts w:hint="eastAsia"/>
                <w:lang w:val="en-US" w:eastAsia="zh-CN"/>
              </w:rPr>
            </w:pPr>
            <w:r>
              <w:rPr>
                <w:rFonts w:hint="eastAsia"/>
                <w:lang w:val="en-US" w:eastAsia="zh-CN"/>
              </w:rPr>
              <w:t>一致</w:t>
            </w:r>
          </w:p>
        </w:tc>
      </w:tr>
      <w:tr w14:paraId="22B35F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127D69E4">
            <w:pPr>
              <w:pStyle w:val="20"/>
              <w:bidi w:val="0"/>
              <w:rPr>
                <w:rFonts w:hint="eastAsia"/>
                <w:lang w:val="en-US" w:eastAsia="zh-CN"/>
              </w:rPr>
            </w:pPr>
          </w:p>
        </w:tc>
        <w:tc>
          <w:tcPr>
            <w:tcW w:w="568" w:type="dxa"/>
            <w:vMerge w:val="continue"/>
            <w:tcBorders>
              <w:tl2br w:val="nil"/>
              <w:tr2bl w:val="nil"/>
            </w:tcBorders>
            <w:vAlign w:val="center"/>
          </w:tcPr>
          <w:p w14:paraId="4CED9021">
            <w:pPr>
              <w:pStyle w:val="20"/>
              <w:bidi w:val="0"/>
              <w:rPr>
                <w:rFonts w:hint="eastAsia"/>
                <w:lang w:val="en-US" w:eastAsia="zh-CN"/>
              </w:rPr>
            </w:pPr>
          </w:p>
        </w:tc>
        <w:tc>
          <w:tcPr>
            <w:tcW w:w="461" w:type="dxa"/>
            <w:vMerge w:val="restart"/>
            <w:tcBorders>
              <w:tl2br w:val="nil"/>
              <w:tr2bl w:val="nil"/>
            </w:tcBorders>
            <w:vAlign w:val="center"/>
          </w:tcPr>
          <w:p w14:paraId="244D29B9">
            <w:pPr>
              <w:pStyle w:val="20"/>
              <w:bidi w:val="0"/>
              <w:rPr>
                <w:rFonts w:hint="eastAsia"/>
                <w:lang w:val="en-US" w:eastAsia="zh-CN"/>
              </w:rPr>
            </w:pPr>
            <w:r>
              <w:rPr>
                <w:rFonts w:hint="default"/>
                <w:lang w:val="en-US" w:eastAsia="zh-CN"/>
              </w:rPr>
              <w:t>固废治理</w:t>
            </w:r>
          </w:p>
        </w:tc>
        <w:tc>
          <w:tcPr>
            <w:tcW w:w="462" w:type="dxa"/>
            <w:tcBorders>
              <w:tl2br w:val="nil"/>
              <w:tr2bl w:val="nil"/>
            </w:tcBorders>
            <w:vAlign w:val="center"/>
          </w:tcPr>
          <w:p w14:paraId="799EE1DE">
            <w:pPr>
              <w:pStyle w:val="20"/>
              <w:bidi w:val="0"/>
              <w:rPr>
                <w:rFonts w:hint="default"/>
                <w:lang w:val="en-US" w:eastAsia="zh-CN"/>
              </w:rPr>
            </w:pPr>
            <w:r>
              <w:rPr>
                <w:rFonts w:hint="eastAsia"/>
                <w:lang w:val="en-US" w:eastAsia="zh-CN"/>
              </w:rPr>
              <w:t>一般固废</w:t>
            </w:r>
          </w:p>
        </w:tc>
        <w:tc>
          <w:tcPr>
            <w:tcW w:w="3062" w:type="dxa"/>
            <w:gridSpan w:val="2"/>
            <w:tcBorders>
              <w:tl2br w:val="nil"/>
              <w:tr2bl w:val="nil"/>
            </w:tcBorders>
            <w:vAlign w:val="center"/>
          </w:tcPr>
          <w:p w14:paraId="688156C6">
            <w:pPr>
              <w:pStyle w:val="20"/>
              <w:bidi w:val="0"/>
              <w:rPr>
                <w:rFonts w:hint="default"/>
                <w:lang w:val="en-US" w:eastAsia="zh-CN"/>
              </w:rPr>
            </w:pPr>
            <w:r>
              <w:t>主要为废丝、废包装材料，废丝、废包装材料集中收集后外售综合利用。</w:t>
            </w:r>
          </w:p>
        </w:tc>
        <w:tc>
          <w:tcPr>
            <w:tcW w:w="3300" w:type="dxa"/>
            <w:gridSpan w:val="2"/>
            <w:tcBorders>
              <w:tl2br w:val="nil"/>
              <w:tr2bl w:val="nil"/>
            </w:tcBorders>
            <w:shd w:val="clear" w:color="auto" w:fill="auto"/>
            <w:vAlign w:val="center"/>
          </w:tcPr>
          <w:p w14:paraId="74B31833">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t>主要为废丝、废包装材料，废丝、废包装材料集中收集后外售综合利用</w:t>
            </w:r>
            <w:r>
              <w:rPr>
                <w:rFonts w:hint="eastAsia"/>
                <w:lang w:eastAsia="zh-CN"/>
              </w:rPr>
              <w:t>；</w:t>
            </w:r>
            <w:r>
              <w:rPr>
                <w:rFonts w:hint="eastAsia"/>
                <w:color w:val="auto"/>
                <w:highlight w:val="none"/>
                <w:lang w:val="en-US" w:eastAsia="zh-CN"/>
              </w:rPr>
              <w:t>本项目污泥经鉴别后为一般固废，鉴别报告见附件。</w:t>
            </w:r>
          </w:p>
        </w:tc>
        <w:tc>
          <w:tcPr>
            <w:tcW w:w="662" w:type="dxa"/>
            <w:tcBorders>
              <w:tl2br w:val="nil"/>
              <w:tr2bl w:val="nil"/>
            </w:tcBorders>
            <w:vAlign w:val="center"/>
          </w:tcPr>
          <w:p w14:paraId="34D3076E">
            <w:pPr>
              <w:pStyle w:val="20"/>
              <w:bidi w:val="0"/>
              <w:rPr>
                <w:rFonts w:hint="default"/>
                <w:lang w:val="en-US" w:eastAsia="zh-CN"/>
              </w:rPr>
            </w:pPr>
            <w:r>
              <w:rPr>
                <w:rFonts w:hint="eastAsia"/>
                <w:lang w:val="en-US" w:eastAsia="zh-CN"/>
              </w:rPr>
              <w:t>一致</w:t>
            </w:r>
          </w:p>
        </w:tc>
      </w:tr>
      <w:tr w14:paraId="16B680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3F7ED9A0">
            <w:pPr>
              <w:pStyle w:val="20"/>
              <w:bidi w:val="0"/>
              <w:rPr>
                <w:rFonts w:hint="eastAsia"/>
                <w:lang w:val="en-US" w:eastAsia="zh-CN"/>
              </w:rPr>
            </w:pPr>
          </w:p>
        </w:tc>
        <w:tc>
          <w:tcPr>
            <w:tcW w:w="568" w:type="dxa"/>
            <w:vMerge w:val="continue"/>
            <w:tcBorders>
              <w:tl2br w:val="nil"/>
              <w:tr2bl w:val="nil"/>
            </w:tcBorders>
            <w:vAlign w:val="center"/>
          </w:tcPr>
          <w:p w14:paraId="1F8D00B7">
            <w:pPr>
              <w:pStyle w:val="20"/>
              <w:bidi w:val="0"/>
              <w:rPr>
                <w:rFonts w:hint="eastAsia"/>
                <w:lang w:val="en-US" w:eastAsia="zh-CN"/>
              </w:rPr>
            </w:pPr>
          </w:p>
        </w:tc>
        <w:tc>
          <w:tcPr>
            <w:tcW w:w="461" w:type="dxa"/>
            <w:vMerge w:val="continue"/>
            <w:tcBorders>
              <w:tl2br w:val="nil"/>
              <w:tr2bl w:val="nil"/>
            </w:tcBorders>
            <w:vAlign w:val="center"/>
          </w:tcPr>
          <w:p w14:paraId="2F9E0C01">
            <w:pPr>
              <w:pStyle w:val="20"/>
              <w:bidi w:val="0"/>
              <w:rPr>
                <w:rFonts w:hint="default"/>
                <w:lang w:val="en-US" w:eastAsia="zh-CN"/>
              </w:rPr>
            </w:pPr>
          </w:p>
        </w:tc>
        <w:tc>
          <w:tcPr>
            <w:tcW w:w="462" w:type="dxa"/>
            <w:tcBorders>
              <w:tl2br w:val="nil"/>
              <w:tr2bl w:val="nil"/>
            </w:tcBorders>
            <w:vAlign w:val="center"/>
          </w:tcPr>
          <w:p w14:paraId="77C7679F">
            <w:pPr>
              <w:pStyle w:val="20"/>
              <w:bidi w:val="0"/>
              <w:rPr>
                <w:rFonts w:hint="default"/>
                <w:lang w:val="en-US" w:eastAsia="zh-CN"/>
              </w:rPr>
            </w:pPr>
            <w:r>
              <w:rPr>
                <w:rFonts w:hint="eastAsia"/>
                <w:lang w:val="en-US" w:eastAsia="zh-CN"/>
              </w:rPr>
              <w:t>危险废物</w:t>
            </w:r>
          </w:p>
        </w:tc>
        <w:tc>
          <w:tcPr>
            <w:tcW w:w="3062" w:type="dxa"/>
            <w:gridSpan w:val="2"/>
            <w:tcBorders>
              <w:tl2br w:val="nil"/>
              <w:tr2bl w:val="nil"/>
            </w:tcBorders>
            <w:vAlign w:val="center"/>
          </w:tcPr>
          <w:p w14:paraId="4CC7F0CD">
            <w:pPr>
              <w:pStyle w:val="20"/>
              <w:bidi w:val="0"/>
              <w:rPr>
                <w:rFonts w:hint="eastAsia"/>
                <w:lang w:val="en-US" w:eastAsia="zh-CN"/>
              </w:rPr>
            </w:pPr>
            <w:r>
              <w:t>废润滑油，</w:t>
            </w:r>
            <w:r>
              <w:rPr>
                <w:rFonts w:hint="eastAsia"/>
              </w:rPr>
              <w:t>依托</w:t>
            </w:r>
            <w:r>
              <w:t>一期</w:t>
            </w:r>
            <w:r>
              <w:rPr>
                <w:rFonts w:hint="eastAsia"/>
              </w:rPr>
              <w:t>现有</w:t>
            </w:r>
            <w:r>
              <w:t>危险废物暂存库，各类危废经暂存后定期委托有资质的危废处置单位处置。污泥在环评阶段暂按危险废物管理，待项目投产后按照国家相关规范和标准对污泥进行危险特性鉴别，再按鉴</w:t>
            </w:r>
            <w:r>
              <w:rPr>
                <w:rFonts w:hint="eastAsia"/>
              </w:rPr>
              <w:t>别</w:t>
            </w:r>
            <w:r>
              <w:t>结果进行管控</w:t>
            </w:r>
          </w:p>
        </w:tc>
        <w:tc>
          <w:tcPr>
            <w:tcW w:w="3300" w:type="dxa"/>
            <w:gridSpan w:val="2"/>
            <w:tcBorders>
              <w:tl2br w:val="nil"/>
              <w:tr2bl w:val="nil"/>
            </w:tcBorders>
            <w:shd w:val="clear" w:color="auto" w:fill="auto"/>
            <w:vAlign w:val="center"/>
          </w:tcPr>
          <w:p w14:paraId="21F4BF28">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t>废润滑油，</w:t>
            </w:r>
            <w:r>
              <w:rPr>
                <w:rFonts w:hint="eastAsia"/>
              </w:rPr>
              <w:t>依托</w:t>
            </w:r>
            <w:r>
              <w:t>一期</w:t>
            </w:r>
            <w:r>
              <w:rPr>
                <w:rFonts w:hint="eastAsia"/>
              </w:rPr>
              <w:t>现有</w:t>
            </w:r>
            <w:r>
              <w:t>危险废物暂存库，各类危废经暂存后定期委托有资质的危废处置单位处置</w:t>
            </w:r>
            <w:r>
              <w:rPr>
                <w:rFonts w:hint="eastAsia"/>
                <w:lang w:eastAsia="zh-CN"/>
              </w:rPr>
              <w:t>；</w:t>
            </w:r>
            <w:r>
              <w:rPr>
                <w:rFonts w:hint="eastAsia"/>
                <w:color w:val="auto"/>
                <w:highlight w:val="none"/>
                <w:lang w:val="en-US" w:eastAsia="zh-CN"/>
              </w:rPr>
              <w:t>本项目污泥经鉴别后为一般固废，鉴别报告见附件。</w:t>
            </w:r>
          </w:p>
        </w:tc>
        <w:tc>
          <w:tcPr>
            <w:tcW w:w="662" w:type="dxa"/>
            <w:tcBorders>
              <w:tl2br w:val="nil"/>
              <w:tr2bl w:val="nil"/>
            </w:tcBorders>
            <w:vAlign w:val="center"/>
          </w:tcPr>
          <w:p w14:paraId="0BE97994">
            <w:pPr>
              <w:pStyle w:val="20"/>
              <w:bidi w:val="0"/>
              <w:rPr>
                <w:rFonts w:hint="eastAsia"/>
                <w:lang w:val="en-US" w:eastAsia="zh-CN"/>
              </w:rPr>
            </w:pPr>
            <w:r>
              <w:rPr>
                <w:rFonts w:hint="eastAsia"/>
                <w:lang w:val="en-US" w:eastAsia="zh-CN"/>
              </w:rPr>
              <w:t>一致</w:t>
            </w:r>
          </w:p>
        </w:tc>
      </w:tr>
      <w:tr w14:paraId="277D0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75" w:type="dxa"/>
            <w:vMerge w:val="continue"/>
            <w:tcBorders>
              <w:tl2br w:val="nil"/>
              <w:tr2bl w:val="nil"/>
            </w:tcBorders>
            <w:vAlign w:val="center"/>
          </w:tcPr>
          <w:p w14:paraId="0A708C9D">
            <w:pPr>
              <w:pStyle w:val="20"/>
              <w:bidi w:val="0"/>
              <w:rPr>
                <w:rFonts w:hint="eastAsia"/>
                <w:lang w:val="en-US" w:eastAsia="zh-CN"/>
              </w:rPr>
            </w:pPr>
          </w:p>
        </w:tc>
        <w:tc>
          <w:tcPr>
            <w:tcW w:w="568" w:type="dxa"/>
            <w:vMerge w:val="continue"/>
            <w:tcBorders>
              <w:tl2br w:val="nil"/>
              <w:tr2bl w:val="nil"/>
            </w:tcBorders>
            <w:vAlign w:val="center"/>
          </w:tcPr>
          <w:p w14:paraId="00EB8B03">
            <w:pPr>
              <w:pStyle w:val="20"/>
              <w:bidi w:val="0"/>
              <w:rPr>
                <w:rFonts w:hint="eastAsia"/>
                <w:lang w:val="en-US" w:eastAsia="zh-CN"/>
              </w:rPr>
            </w:pPr>
          </w:p>
        </w:tc>
        <w:tc>
          <w:tcPr>
            <w:tcW w:w="461" w:type="dxa"/>
            <w:vMerge w:val="continue"/>
            <w:tcBorders>
              <w:tl2br w:val="nil"/>
              <w:tr2bl w:val="nil"/>
            </w:tcBorders>
            <w:vAlign w:val="center"/>
          </w:tcPr>
          <w:p w14:paraId="5866E38F">
            <w:pPr>
              <w:pStyle w:val="20"/>
              <w:bidi w:val="0"/>
              <w:rPr>
                <w:rFonts w:hint="default"/>
                <w:lang w:val="en-US" w:eastAsia="zh-CN"/>
              </w:rPr>
            </w:pPr>
          </w:p>
        </w:tc>
        <w:tc>
          <w:tcPr>
            <w:tcW w:w="462" w:type="dxa"/>
            <w:tcBorders>
              <w:tl2br w:val="nil"/>
              <w:tr2bl w:val="nil"/>
            </w:tcBorders>
            <w:vAlign w:val="center"/>
          </w:tcPr>
          <w:p w14:paraId="44F27EE1">
            <w:pPr>
              <w:pStyle w:val="20"/>
              <w:bidi w:val="0"/>
              <w:rPr>
                <w:rFonts w:hint="default"/>
                <w:lang w:val="en-US" w:eastAsia="zh-CN"/>
              </w:rPr>
            </w:pPr>
            <w:r>
              <w:rPr>
                <w:rFonts w:hint="eastAsia"/>
                <w:lang w:val="en-US" w:eastAsia="zh-CN"/>
              </w:rPr>
              <w:t>生活垃圾</w:t>
            </w:r>
          </w:p>
        </w:tc>
        <w:tc>
          <w:tcPr>
            <w:tcW w:w="3062" w:type="dxa"/>
            <w:gridSpan w:val="2"/>
            <w:tcBorders>
              <w:tl2br w:val="nil"/>
              <w:tr2bl w:val="nil"/>
            </w:tcBorders>
            <w:vAlign w:val="center"/>
          </w:tcPr>
          <w:p w14:paraId="2F4EC35F">
            <w:pPr>
              <w:pStyle w:val="20"/>
              <w:bidi w:val="0"/>
              <w:rPr>
                <w:rFonts w:hint="eastAsia"/>
                <w:lang w:val="en-US" w:eastAsia="zh-CN"/>
              </w:rPr>
            </w:pPr>
            <w:r>
              <w:t>生活垃圾集中收集，由园区环卫部门定期清运至图木舒克市生活垃圾填埋场卫生填埋</w:t>
            </w:r>
          </w:p>
        </w:tc>
        <w:tc>
          <w:tcPr>
            <w:tcW w:w="3300" w:type="dxa"/>
            <w:gridSpan w:val="2"/>
            <w:tcBorders>
              <w:tl2br w:val="nil"/>
              <w:tr2bl w:val="nil"/>
            </w:tcBorders>
            <w:shd w:val="clear" w:color="auto" w:fill="auto"/>
            <w:vAlign w:val="center"/>
          </w:tcPr>
          <w:p w14:paraId="23DC3B1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生活垃圾集中收集，由园区环卫部门定期清运至图木舒克市生活垃圾填埋场卫生填埋</w:t>
            </w:r>
          </w:p>
        </w:tc>
        <w:tc>
          <w:tcPr>
            <w:tcW w:w="662" w:type="dxa"/>
            <w:tcBorders>
              <w:tl2br w:val="nil"/>
              <w:tr2bl w:val="nil"/>
            </w:tcBorders>
            <w:vAlign w:val="center"/>
          </w:tcPr>
          <w:p w14:paraId="449AC815">
            <w:pPr>
              <w:pStyle w:val="20"/>
              <w:bidi w:val="0"/>
              <w:rPr>
                <w:rFonts w:hint="default"/>
                <w:lang w:val="en-US" w:eastAsia="zh-CN"/>
              </w:rPr>
            </w:pPr>
            <w:r>
              <w:rPr>
                <w:rFonts w:hint="eastAsia"/>
                <w:lang w:val="en-US" w:eastAsia="zh-CN"/>
              </w:rPr>
              <w:t>一致</w:t>
            </w:r>
          </w:p>
        </w:tc>
      </w:tr>
    </w:tbl>
    <w:p w14:paraId="3C9C7A70">
      <w:pPr>
        <w:bidi w:val="0"/>
        <w:rPr>
          <w:rFonts w:hint="default"/>
          <w:color w:val="auto"/>
          <w:highlight w:val="none"/>
          <w:lang w:val="en-US" w:eastAsia="zh-CN"/>
        </w:rPr>
      </w:pPr>
      <w:r>
        <w:rPr>
          <w:rFonts w:hint="default"/>
          <w:color w:val="auto"/>
          <w:highlight w:val="none"/>
          <w:lang w:val="en-US" w:eastAsia="zh-CN"/>
        </w:rPr>
        <w:t>由上表可知，项目实际建设内容与环评及批复基本一致，与环评及批复不一致的主要为：环评要求部分纺丝水洗废水排入高盐废水处理厂处理，其余废水经厂区污水处理站处理达标后，排入达坂山工业园（印染园区）污水处理厂；食堂餐饮废水经隔油沉淀后与生活污水通过园区排水管网直接排入达坂山工业园（印染园区）污水处理厂。实际建设过程中因为园区高盐废水处理厂处理和达坂山工业园（印染园区）污水处理厂尚未投产运行，故项目废水</w:t>
      </w:r>
      <w:r>
        <w:rPr>
          <w:rFonts w:hint="eastAsia"/>
          <w:color w:val="auto"/>
          <w:highlight w:val="none"/>
          <w:lang w:val="en-US" w:eastAsia="zh-CN"/>
        </w:rPr>
        <w:t>暂时</w:t>
      </w:r>
      <w:r>
        <w:rPr>
          <w:rFonts w:hint="default"/>
          <w:color w:val="auto"/>
          <w:highlight w:val="none"/>
          <w:lang w:val="en-US" w:eastAsia="zh-CN"/>
        </w:rPr>
        <w:t>排入达坂山工业园区污水处理厂进行处理，</w:t>
      </w:r>
      <w:r>
        <w:rPr>
          <w:rFonts w:hint="eastAsia"/>
          <w:color w:val="auto"/>
          <w:highlight w:val="none"/>
          <w:lang w:val="en-US" w:eastAsia="zh-CN"/>
        </w:rPr>
        <w:t>待</w:t>
      </w:r>
      <w:r>
        <w:rPr>
          <w:rFonts w:hint="default"/>
          <w:color w:val="auto"/>
          <w:highlight w:val="none"/>
          <w:lang w:val="en-US" w:eastAsia="zh-CN"/>
        </w:rPr>
        <w:t>园区高盐废水处理厂处理和达坂山工业园（印染园区）污水处理厂</w:t>
      </w:r>
      <w:r>
        <w:rPr>
          <w:rFonts w:hint="eastAsia"/>
          <w:color w:val="auto"/>
          <w:highlight w:val="none"/>
          <w:lang w:val="en-US" w:eastAsia="zh-CN"/>
        </w:rPr>
        <w:t>建成后再排入处理，根据验收检测数据，实际出厂排放量未超出环评中一期废水出厂排放量，</w:t>
      </w:r>
      <w:r>
        <w:rPr>
          <w:rFonts w:hint="default"/>
          <w:color w:val="auto"/>
          <w:highlight w:val="none"/>
          <w:lang w:val="en-US" w:eastAsia="zh-CN"/>
        </w:rPr>
        <w:t>不新增排放污染物种类及污染物排放量，不属于重大变动。</w:t>
      </w:r>
    </w:p>
    <w:p w14:paraId="78A6F163">
      <w:pPr>
        <w:bidi w:val="0"/>
        <w:rPr>
          <w:rFonts w:hint="default"/>
          <w:color w:val="auto"/>
          <w:lang w:val="en-US" w:eastAsia="zh-CN"/>
        </w:rPr>
      </w:pPr>
      <w:r>
        <w:rPr>
          <w:rFonts w:hint="default"/>
          <w:color w:val="auto"/>
          <w:highlight w:val="none"/>
          <w:lang w:val="en-US" w:eastAsia="zh-CN"/>
        </w:rPr>
        <w:t>除上述变动外，项目实际建设内容与环评及批复内容基本一致，能够满足验收要求。</w:t>
      </w:r>
    </w:p>
    <w:p w14:paraId="5CDEF88F">
      <w:pPr>
        <w:pStyle w:val="4"/>
        <w:bidi w:val="0"/>
        <w:rPr>
          <w:rFonts w:hint="default"/>
        </w:rPr>
      </w:pPr>
      <w:bookmarkStart w:id="42" w:name="_Toc31999"/>
      <w:r>
        <w:rPr>
          <w:rFonts w:hint="default"/>
        </w:rPr>
        <w:t>生产设备</w:t>
      </w:r>
      <w:bookmarkEnd w:id="42"/>
    </w:p>
    <w:p w14:paraId="326A0EAC">
      <w:pPr>
        <w:bidi w:val="0"/>
        <w:rPr>
          <w:rFonts w:hint="default"/>
        </w:rPr>
      </w:pPr>
      <w:r>
        <w:rPr>
          <w:rFonts w:hint="eastAsia"/>
          <w:lang w:val="en-US" w:eastAsia="zh-CN"/>
        </w:rPr>
        <w:t>本</w:t>
      </w:r>
      <w:r>
        <w:rPr>
          <w:rFonts w:hint="default"/>
        </w:rPr>
        <w:t>项目</w:t>
      </w:r>
      <w:r>
        <w:rPr>
          <w:rFonts w:hint="eastAsia"/>
          <w:lang w:val="en-US" w:eastAsia="zh-CN"/>
        </w:rPr>
        <w:t>主要生产</w:t>
      </w:r>
      <w:r>
        <w:rPr>
          <w:rFonts w:hint="default"/>
        </w:rPr>
        <w:t>设备</w:t>
      </w:r>
      <w:r>
        <w:rPr>
          <w:rFonts w:hint="default"/>
          <w:lang w:eastAsia="zh-CN"/>
        </w:rPr>
        <w:t>清单</w:t>
      </w:r>
      <w:r>
        <w:rPr>
          <w:rFonts w:hint="default"/>
        </w:rPr>
        <w:t>一览表见</w:t>
      </w:r>
      <w:r>
        <w:rPr>
          <w:rFonts w:hint="eastAsia"/>
          <w:lang w:val="en-US" w:eastAsia="zh-CN"/>
        </w:rPr>
        <w:t>下</w:t>
      </w:r>
      <w:r>
        <w:rPr>
          <w:rFonts w:hint="default"/>
        </w:rPr>
        <w:t>表。</w:t>
      </w:r>
    </w:p>
    <w:p w14:paraId="5E1B1829">
      <w:pPr>
        <w:bidi w:val="0"/>
        <w:rPr>
          <w:rFonts w:hint="default"/>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F0045B5">
      <w:pPr>
        <w:pStyle w:val="19"/>
        <w:bidi w:val="0"/>
        <w:rPr>
          <w:rFonts w:hint="default"/>
        </w:rPr>
      </w:pPr>
      <w:r>
        <w:rPr>
          <w:rFonts w:hint="default"/>
        </w:rPr>
        <w:t xml:space="preserve"> </w:t>
      </w:r>
      <w:r>
        <w:rPr>
          <w:rFonts w:hint="eastAsia"/>
          <w:lang w:val="en-US" w:eastAsia="zh-CN"/>
        </w:rPr>
        <w:t xml:space="preserve">                                       </w:t>
      </w:r>
      <w:r>
        <w:rPr>
          <w:rFonts w:hint="default"/>
        </w:rPr>
        <w:t>主要生产设备一览表</w:t>
      </w:r>
    </w:p>
    <w:tbl>
      <w:tblPr>
        <w:tblStyle w:val="16"/>
        <w:tblW w:w="1387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1"/>
        <w:gridCol w:w="1686"/>
        <w:gridCol w:w="2234"/>
        <w:gridCol w:w="895"/>
        <w:gridCol w:w="2062"/>
        <w:gridCol w:w="1155"/>
        <w:gridCol w:w="2289"/>
        <w:gridCol w:w="1140"/>
        <w:gridCol w:w="1520"/>
      </w:tblGrid>
      <w:tr w14:paraId="74B9B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Merge w:val="restart"/>
            <w:tcBorders>
              <w:tl2br w:val="nil"/>
              <w:tr2bl w:val="nil"/>
            </w:tcBorders>
            <w:vAlign w:val="center"/>
          </w:tcPr>
          <w:p w14:paraId="392D3E56">
            <w:pPr>
              <w:pStyle w:val="20"/>
              <w:bidi w:val="0"/>
              <w:rPr>
                <w:rFonts w:hint="default"/>
                <w:b/>
                <w:bCs w:val="0"/>
                <w:lang w:val="en-US" w:eastAsia="zh-CN"/>
              </w:rPr>
            </w:pPr>
            <w:r>
              <w:rPr>
                <w:rFonts w:hint="default"/>
                <w:b/>
                <w:bCs w:val="0"/>
                <w:lang w:val="en-US" w:eastAsia="zh-CN"/>
              </w:rPr>
              <w:t>序号</w:t>
            </w:r>
          </w:p>
        </w:tc>
        <w:tc>
          <w:tcPr>
            <w:tcW w:w="1686" w:type="dxa"/>
            <w:vMerge w:val="restart"/>
            <w:tcBorders>
              <w:tl2br w:val="nil"/>
              <w:tr2bl w:val="nil"/>
            </w:tcBorders>
            <w:vAlign w:val="center"/>
          </w:tcPr>
          <w:p w14:paraId="536B0FBC">
            <w:pPr>
              <w:pStyle w:val="20"/>
              <w:bidi w:val="0"/>
              <w:rPr>
                <w:rFonts w:hint="default"/>
                <w:b/>
                <w:bCs w:val="0"/>
                <w:lang w:val="en-US" w:eastAsia="zh-CN"/>
              </w:rPr>
            </w:pPr>
            <w:r>
              <w:rPr>
                <w:rFonts w:hint="default"/>
                <w:b/>
                <w:bCs w:val="0"/>
                <w:lang w:val="en-US" w:eastAsia="zh-CN"/>
              </w:rPr>
              <w:t>名称</w:t>
            </w:r>
          </w:p>
        </w:tc>
        <w:tc>
          <w:tcPr>
            <w:tcW w:w="3129" w:type="dxa"/>
            <w:gridSpan w:val="2"/>
            <w:tcBorders>
              <w:tl2br w:val="nil"/>
              <w:tr2bl w:val="nil"/>
            </w:tcBorders>
            <w:vAlign w:val="center"/>
          </w:tcPr>
          <w:p w14:paraId="642B5FA7">
            <w:pPr>
              <w:pStyle w:val="20"/>
              <w:bidi w:val="0"/>
              <w:rPr>
                <w:rFonts w:hint="default"/>
                <w:b/>
                <w:bCs w:val="0"/>
                <w:lang w:val="en-US" w:eastAsia="zh-CN"/>
              </w:rPr>
            </w:pPr>
            <w:r>
              <w:rPr>
                <w:rFonts w:hint="default"/>
                <w:b/>
                <w:bCs w:val="0"/>
                <w:lang w:val="en-US" w:eastAsia="zh-CN"/>
              </w:rPr>
              <w:t>环评批复及环评报告</w:t>
            </w:r>
          </w:p>
        </w:tc>
        <w:tc>
          <w:tcPr>
            <w:tcW w:w="3217" w:type="dxa"/>
            <w:gridSpan w:val="2"/>
            <w:tcBorders>
              <w:tl2br w:val="nil"/>
              <w:tr2bl w:val="nil"/>
            </w:tcBorders>
            <w:vAlign w:val="center"/>
          </w:tcPr>
          <w:p w14:paraId="0C110F82">
            <w:pPr>
              <w:pStyle w:val="20"/>
              <w:bidi w:val="0"/>
              <w:rPr>
                <w:rFonts w:hint="eastAsia"/>
                <w:b/>
                <w:bCs w:val="0"/>
                <w:lang w:val="en-US" w:eastAsia="zh-CN"/>
              </w:rPr>
            </w:pPr>
            <w:r>
              <w:rPr>
                <w:rFonts w:hint="eastAsia"/>
                <w:b/>
                <w:bCs w:val="0"/>
                <w:lang w:val="en-US" w:eastAsia="zh-CN"/>
              </w:rPr>
              <w:t>一期建设内容</w:t>
            </w:r>
          </w:p>
        </w:tc>
        <w:tc>
          <w:tcPr>
            <w:tcW w:w="3429" w:type="dxa"/>
            <w:gridSpan w:val="2"/>
            <w:tcBorders>
              <w:tl2br w:val="nil"/>
              <w:tr2bl w:val="nil"/>
            </w:tcBorders>
            <w:vAlign w:val="center"/>
          </w:tcPr>
          <w:p w14:paraId="222D9EFD">
            <w:pPr>
              <w:pStyle w:val="20"/>
              <w:bidi w:val="0"/>
              <w:rPr>
                <w:rFonts w:hint="default"/>
                <w:b/>
                <w:bCs w:val="0"/>
                <w:lang w:val="en-US" w:eastAsia="zh-CN"/>
              </w:rPr>
            </w:pPr>
            <w:r>
              <w:rPr>
                <w:rFonts w:hint="eastAsia"/>
                <w:b/>
                <w:bCs w:val="0"/>
                <w:lang w:val="en-US" w:eastAsia="zh-CN"/>
              </w:rPr>
              <w:t>后期建设内容</w:t>
            </w:r>
          </w:p>
        </w:tc>
        <w:tc>
          <w:tcPr>
            <w:tcW w:w="1520" w:type="dxa"/>
            <w:vMerge w:val="restart"/>
            <w:tcBorders>
              <w:tl2br w:val="nil"/>
              <w:tr2bl w:val="nil"/>
            </w:tcBorders>
            <w:vAlign w:val="center"/>
          </w:tcPr>
          <w:p w14:paraId="0F85DC46">
            <w:pPr>
              <w:pStyle w:val="20"/>
              <w:bidi w:val="0"/>
              <w:rPr>
                <w:rFonts w:hint="default"/>
                <w:b/>
                <w:bCs w:val="0"/>
                <w:lang w:val="en-US" w:eastAsia="zh-CN"/>
              </w:rPr>
            </w:pPr>
            <w:r>
              <w:rPr>
                <w:rFonts w:hint="default"/>
                <w:b/>
                <w:bCs w:val="0"/>
                <w:lang w:val="en-US" w:eastAsia="zh-CN"/>
              </w:rPr>
              <w:t>一致性</w:t>
            </w:r>
          </w:p>
        </w:tc>
      </w:tr>
      <w:tr w14:paraId="0B1A1C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vMerge w:val="continue"/>
            <w:tcBorders>
              <w:tl2br w:val="nil"/>
              <w:tr2bl w:val="nil"/>
            </w:tcBorders>
            <w:vAlign w:val="center"/>
          </w:tcPr>
          <w:p w14:paraId="26146D6A">
            <w:pPr>
              <w:pStyle w:val="20"/>
              <w:bidi w:val="0"/>
              <w:rPr>
                <w:rFonts w:hint="default"/>
                <w:lang w:val="en-US" w:eastAsia="zh-CN"/>
              </w:rPr>
            </w:pPr>
          </w:p>
        </w:tc>
        <w:tc>
          <w:tcPr>
            <w:tcW w:w="1686" w:type="dxa"/>
            <w:vMerge w:val="continue"/>
            <w:tcBorders>
              <w:tl2br w:val="nil"/>
              <w:tr2bl w:val="nil"/>
            </w:tcBorders>
            <w:vAlign w:val="center"/>
          </w:tcPr>
          <w:p w14:paraId="6B7653B0">
            <w:pPr>
              <w:pStyle w:val="20"/>
              <w:bidi w:val="0"/>
              <w:rPr>
                <w:rFonts w:hint="default"/>
                <w:lang w:val="en-US" w:eastAsia="zh-CN"/>
              </w:rPr>
            </w:pPr>
          </w:p>
        </w:tc>
        <w:tc>
          <w:tcPr>
            <w:tcW w:w="2234" w:type="dxa"/>
            <w:tcBorders>
              <w:tl2br w:val="nil"/>
              <w:tr2bl w:val="nil"/>
            </w:tcBorders>
            <w:vAlign w:val="center"/>
          </w:tcPr>
          <w:p w14:paraId="4D3AF457">
            <w:pPr>
              <w:pStyle w:val="20"/>
              <w:bidi w:val="0"/>
              <w:rPr>
                <w:rFonts w:hint="default"/>
                <w:b/>
                <w:bCs w:val="0"/>
                <w:lang w:val="en-US" w:eastAsia="zh-CN"/>
              </w:rPr>
            </w:pPr>
            <w:r>
              <w:rPr>
                <w:rFonts w:hint="eastAsia"/>
                <w:b/>
                <w:bCs w:val="0"/>
                <w:lang w:val="en-US" w:eastAsia="zh-CN"/>
              </w:rPr>
              <w:t>规格型号/说明</w:t>
            </w:r>
          </w:p>
        </w:tc>
        <w:tc>
          <w:tcPr>
            <w:tcW w:w="895" w:type="dxa"/>
            <w:tcBorders>
              <w:tl2br w:val="nil"/>
              <w:tr2bl w:val="nil"/>
            </w:tcBorders>
            <w:vAlign w:val="center"/>
          </w:tcPr>
          <w:p w14:paraId="7899FE53">
            <w:pPr>
              <w:pStyle w:val="20"/>
              <w:bidi w:val="0"/>
              <w:rPr>
                <w:rFonts w:hint="default"/>
                <w:b/>
                <w:bCs w:val="0"/>
                <w:lang w:val="en-US" w:eastAsia="zh-CN"/>
              </w:rPr>
            </w:pPr>
            <w:r>
              <w:rPr>
                <w:rFonts w:hint="default"/>
                <w:b/>
                <w:bCs w:val="0"/>
                <w:lang w:val="en-US" w:eastAsia="zh-CN"/>
              </w:rPr>
              <w:t>数量</w:t>
            </w:r>
          </w:p>
          <w:p w14:paraId="194431B9">
            <w:pPr>
              <w:pStyle w:val="20"/>
              <w:bidi w:val="0"/>
              <w:rPr>
                <w:rFonts w:hint="eastAsia"/>
                <w:b/>
                <w:bCs w:val="0"/>
                <w:lang w:val="en-US" w:eastAsia="zh-CN"/>
              </w:rPr>
            </w:pPr>
            <w:r>
              <w:rPr>
                <w:rFonts w:hint="eastAsia"/>
                <w:b/>
                <w:bCs w:val="0"/>
                <w:lang w:val="en-US" w:eastAsia="zh-CN"/>
              </w:rPr>
              <w:t>（台）</w:t>
            </w:r>
          </w:p>
        </w:tc>
        <w:tc>
          <w:tcPr>
            <w:tcW w:w="2062" w:type="dxa"/>
            <w:tcBorders>
              <w:tl2br w:val="nil"/>
              <w:tr2bl w:val="nil"/>
            </w:tcBorders>
            <w:vAlign w:val="center"/>
          </w:tcPr>
          <w:p w14:paraId="678E9C42">
            <w:pPr>
              <w:pStyle w:val="20"/>
              <w:bidi w:val="0"/>
              <w:rPr>
                <w:rFonts w:hint="default"/>
                <w:b/>
                <w:bCs w:val="0"/>
                <w:lang w:val="en-US" w:eastAsia="zh-CN"/>
              </w:rPr>
            </w:pPr>
            <w:r>
              <w:rPr>
                <w:rFonts w:hint="eastAsia"/>
                <w:b/>
                <w:bCs w:val="0"/>
                <w:lang w:val="en-US" w:eastAsia="zh-CN"/>
              </w:rPr>
              <w:t>规格型号/说明</w:t>
            </w:r>
          </w:p>
        </w:tc>
        <w:tc>
          <w:tcPr>
            <w:tcW w:w="1155" w:type="dxa"/>
            <w:tcBorders>
              <w:tl2br w:val="nil"/>
              <w:tr2bl w:val="nil"/>
            </w:tcBorders>
            <w:vAlign w:val="center"/>
          </w:tcPr>
          <w:p w14:paraId="46F21B8A">
            <w:pPr>
              <w:pStyle w:val="20"/>
              <w:bidi w:val="0"/>
              <w:rPr>
                <w:rFonts w:hint="default"/>
                <w:b/>
                <w:bCs w:val="0"/>
                <w:lang w:val="en-US" w:eastAsia="zh-CN"/>
              </w:rPr>
            </w:pPr>
            <w:r>
              <w:rPr>
                <w:rFonts w:hint="default"/>
                <w:b/>
                <w:bCs w:val="0"/>
                <w:lang w:val="en-US" w:eastAsia="zh-CN"/>
              </w:rPr>
              <w:t>数量</w:t>
            </w:r>
          </w:p>
          <w:p w14:paraId="0FDEC517">
            <w:pPr>
              <w:pStyle w:val="20"/>
              <w:bidi w:val="0"/>
              <w:rPr>
                <w:rFonts w:hint="eastAsia"/>
                <w:b/>
                <w:bCs w:val="0"/>
                <w:lang w:val="en-US" w:eastAsia="zh-CN"/>
              </w:rPr>
            </w:pPr>
            <w:r>
              <w:rPr>
                <w:rFonts w:hint="eastAsia"/>
                <w:b/>
                <w:bCs w:val="0"/>
                <w:lang w:val="en-US" w:eastAsia="zh-CN"/>
              </w:rPr>
              <w:t>（台）</w:t>
            </w:r>
          </w:p>
        </w:tc>
        <w:tc>
          <w:tcPr>
            <w:tcW w:w="2289" w:type="dxa"/>
            <w:tcBorders>
              <w:tl2br w:val="nil"/>
              <w:tr2bl w:val="nil"/>
            </w:tcBorders>
            <w:shd w:val="clear" w:color="auto" w:fill="auto"/>
            <w:vAlign w:val="center"/>
          </w:tcPr>
          <w:p w14:paraId="2DBAF76E">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rFonts w:hint="eastAsia"/>
                <w:b/>
                <w:bCs w:val="0"/>
                <w:lang w:val="en-US" w:eastAsia="zh-CN"/>
              </w:rPr>
              <w:t>规格型号/说明</w:t>
            </w:r>
          </w:p>
        </w:tc>
        <w:tc>
          <w:tcPr>
            <w:tcW w:w="1140" w:type="dxa"/>
            <w:tcBorders>
              <w:tl2br w:val="nil"/>
              <w:tr2bl w:val="nil"/>
            </w:tcBorders>
            <w:shd w:val="clear" w:color="auto" w:fill="auto"/>
            <w:vAlign w:val="center"/>
          </w:tcPr>
          <w:p w14:paraId="01B89DE0">
            <w:pPr>
              <w:pStyle w:val="20"/>
              <w:bidi w:val="0"/>
              <w:rPr>
                <w:rFonts w:hint="default"/>
                <w:b/>
                <w:bCs w:val="0"/>
                <w:lang w:val="en-US" w:eastAsia="zh-CN"/>
              </w:rPr>
            </w:pPr>
            <w:r>
              <w:rPr>
                <w:rFonts w:hint="default"/>
                <w:b/>
                <w:bCs w:val="0"/>
                <w:lang w:val="en-US" w:eastAsia="zh-CN"/>
              </w:rPr>
              <w:t>数量</w:t>
            </w:r>
          </w:p>
          <w:p w14:paraId="1289D935">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rFonts w:hint="eastAsia"/>
                <w:b/>
                <w:bCs w:val="0"/>
                <w:lang w:val="en-US" w:eastAsia="zh-CN"/>
              </w:rPr>
              <w:t>（台）</w:t>
            </w:r>
          </w:p>
        </w:tc>
        <w:tc>
          <w:tcPr>
            <w:tcW w:w="1520" w:type="dxa"/>
            <w:vMerge w:val="continue"/>
            <w:tcBorders>
              <w:tl2br w:val="nil"/>
              <w:tr2bl w:val="nil"/>
            </w:tcBorders>
            <w:vAlign w:val="center"/>
          </w:tcPr>
          <w:p w14:paraId="53F0BBE5">
            <w:pPr>
              <w:pStyle w:val="20"/>
              <w:bidi w:val="0"/>
              <w:rPr>
                <w:rFonts w:hint="default"/>
                <w:lang w:val="en-US" w:eastAsia="zh-CN"/>
              </w:rPr>
            </w:pPr>
          </w:p>
        </w:tc>
      </w:tr>
      <w:tr w14:paraId="5B7400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4C9BBEFA">
            <w:pPr>
              <w:pStyle w:val="20"/>
              <w:bidi w:val="0"/>
              <w:rPr>
                <w:rFonts w:hint="default"/>
                <w:lang w:val="en-US" w:eastAsia="zh-CN"/>
              </w:rPr>
            </w:pPr>
            <w:r>
              <w:rPr>
                <w:rFonts w:hint="eastAsia"/>
                <w:lang w:val="en-US" w:eastAsia="zh-CN"/>
              </w:rPr>
              <w:t>1</w:t>
            </w:r>
          </w:p>
        </w:tc>
        <w:tc>
          <w:tcPr>
            <w:tcW w:w="1686" w:type="dxa"/>
            <w:tcBorders>
              <w:tl2br w:val="nil"/>
              <w:tr2bl w:val="nil"/>
            </w:tcBorders>
            <w:shd w:val="clear" w:color="auto" w:fill="auto"/>
            <w:vAlign w:val="center"/>
          </w:tcPr>
          <w:p w14:paraId="4AE19CD5">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皮运机</w:t>
            </w:r>
          </w:p>
        </w:tc>
        <w:tc>
          <w:tcPr>
            <w:tcW w:w="2234" w:type="dxa"/>
            <w:tcBorders>
              <w:tl2br w:val="nil"/>
              <w:tr2bl w:val="nil"/>
            </w:tcBorders>
            <w:shd w:val="clear" w:color="auto" w:fill="auto"/>
            <w:vAlign w:val="center"/>
          </w:tcPr>
          <w:p w14:paraId="3FB5A701">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PYJ-01 4</w:t>
            </w:r>
            <w:r>
              <w:rPr>
                <w:rFonts w:hint="eastAsia"/>
              </w:rPr>
              <w:t>k</w:t>
            </w:r>
            <w:r>
              <w:t>W</w:t>
            </w:r>
          </w:p>
        </w:tc>
        <w:tc>
          <w:tcPr>
            <w:tcW w:w="895" w:type="dxa"/>
            <w:tcBorders>
              <w:tl2br w:val="nil"/>
              <w:tr2bl w:val="nil"/>
            </w:tcBorders>
            <w:shd w:val="clear" w:color="auto" w:fill="auto"/>
            <w:vAlign w:val="center"/>
          </w:tcPr>
          <w:p w14:paraId="2C89A4F2">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6</w:t>
            </w:r>
          </w:p>
        </w:tc>
        <w:tc>
          <w:tcPr>
            <w:tcW w:w="2062" w:type="dxa"/>
            <w:tcBorders>
              <w:tl2br w:val="nil"/>
              <w:tr2bl w:val="nil"/>
            </w:tcBorders>
            <w:shd w:val="clear" w:color="auto" w:fill="auto"/>
            <w:vAlign w:val="center"/>
          </w:tcPr>
          <w:p w14:paraId="3B4E9B98">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PYJ-01 4</w:t>
            </w:r>
            <w:r>
              <w:rPr>
                <w:rFonts w:hint="eastAsia"/>
              </w:rPr>
              <w:t>k</w:t>
            </w:r>
            <w:r>
              <w:t>W</w:t>
            </w:r>
          </w:p>
        </w:tc>
        <w:tc>
          <w:tcPr>
            <w:tcW w:w="1155" w:type="dxa"/>
            <w:tcBorders>
              <w:tl2br w:val="nil"/>
              <w:tr2bl w:val="nil"/>
            </w:tcBorders>
            <w:vAlign w:val="center"/>
          </w:tcPr>
          <w:p w14:paraId="05EB8F5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2289" w:type="dxa"/>
            <w:tcBorders>
              <w:tl2br w:val="nil"/>
              <w:tr2bl w:val="nil"/>
            </w:tcBorders>
            <w:shd w:val="clear" w:color="auto" w:fill="auto"/>
            <w:vAlign w:val="center"/>
          </w:tcPr>
          <w:p w14:paraId="1500B202">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PYJ-01 4</w:t>
            </w:r>
            <w:r>
              <w:rPr>
                <w:rFonts w:hint="eastAsia"/>
              </w:rPr>
              <w:t>k</w:t>
            </w:r>
            <w:r>
              <w:t>W</w:t>
            </w:r>
          </w:p>
        </w:tc>
        <w:tc>
          <w:tcPr>
            <w:tcW w:w="1140" w:type="dxa"/>
            <w:tcBorders>
              <w:tl2br w:val="nil"/>
              <w:tr2bl w:val="nil"/>
            </w:tcBorders>
            <w:shd w:val="clear" w:color="auto" w:fill="auto"/>
            <w:vAlign w:val="center"/>
          </w:tcPr>
          <w:p w14:paraId="1CFA5D71">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w:t>
            </w:r>
          </w:p>
        </w:tc>
        <w:tc>
          <w:tcPr>
            <w:tcW w:w="1520" w:type="dxa"/>
            <w:tcBorders>
              <w:tl2br w:val="nil"/>
              <w:tr2bl w:val="nil"/>
            </w:tcBorders>
            <w:vAlign w:val="center"/>
          </w:tcPr>
          <w:p w14:paraId="39CF0E76">
            <w:pPr>
              <w:pStyle w:val="20"/>
              <w:bidi w:val="0"/>
              <w:rPr>
                <w:rFonts w:hint="default"/>
                <w:lang w:val="en-US" w:eastAsia="zh-CN"/>
              </w:rPr>
            </w:pPr>
            <w:r>
              <w:rPr>
                <w:rFonts w:hint="eastAsia"/>
                <w:lang w:val="en-US" w:eastAsia="zh-CN"/>
              </w:rPr>
              <w:t>一致</w:t>
            </w:r>
          </w:p>
        </w:tc>
      </w:tr>
      <w:tr w14:paraId="19270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72200742">
            <w:pPr>
              <w:pStyle w:val="20"/>
              <w:bidi w:val="0"/>
              <w:rPr>
                <w:rFonts w:hint="default"/>
                <w:lang w:val="en-US" w:eastAsia="zh-CN"/>
              </w:rPr>
            </w:pPr>
            <w:r>
              <w:rPr>
                <w:rFonts w:hint="eastAsia"/>
                <w:lang w:val="en-US" w:eastAsia="zh-CN"/>
              </w:rPr>
              <w:t>2</w:t>
            </w:r>
          </w:p>
        </w:tc>
        <w:tc>
          <w:tcPr>
            <w:tcW w:w="1686" w:type="dxa"/>
            <w:tcBorders>
              <w:tl2br w:val="nil"/>
              <w:tr2bl w:val="nil"/>
            </w:tcBorders>
            <w:shd w:val="clear" w:color="auto" w:fill="auto"/>
            <w:vAlign w:val="center"/>
          </w:tcPr>
          <w:p w14:paraId="5BBD9AE6">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浸渍桶</w:t>
            </w:r>
          </w:p>
        </w:tc>
        <w:tc>
          <w:tcPr>
            <w:tcW w:w="2234" w:type="dxa"/>
            <w:tcBorders>
              <w:tl2br w:val="nil"/>
              <w:tr2bl w:val="nil"/>
            </w:tcBorders>
            <w:shd w:val="clear" w:color="auto" w:fill="auto"/>
            <w:vAlign w:val="center"/>
          </w:tcPr>
          <w:p w14:paraId="118CFD21">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FSV3-35 φ4500 V=35</w:t>
            </w:r>
            <w:r>
              <w:rPr>
                <w:rFonts w:hint="eastAsia"/>
                <w:lang w:eastAsia="zh-CN"/>
              </w:rPr>
              <w:t>m</w:t>
            </w:r>
            <w:r>
              <w:rPr>
                <w:rFonts w:hint="eastAsia"/>
                <w:snapToGrid/>
                <w:vertAlign w:val="superscript"/>
                <w:lang w:eastAsia="zh-CN"/>
              </w:rPr>
              <w:t>3</w:t>
            </w:r>
          </w:p>
        </w:tc>
        <w:tc>
          <w:tcPr>
            <w:tcW w:w="895" w:type="dxa"/>
            <w:tcBorders>
              <w:tl2br w:val="nil"/>
              <w:tr2bl w:val="nil"/>
            </w:tcBorders>
            <w:shd w:val="clear" w:color="auto" w:fill="auto"/>
            <w:vAlign w:val="center"/>
          </w:tcPr>
          <w:p w14:paraId="0C602FC3">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6</w:t>
            </w:r>
          </w:p>
        </w:tc>
        <w:tc>
          <w:tcPr>
            <w:tcW w:w="2062" w:type="dxa"/>
            <w:tcBorders>
              <w:tl2br w:val="nil"/>
              <w:tr2bl w:val="nil"/>
            </w:tcBorders>
            <w:shd w:val="clear" w:color="auto" w:fill="auto"/>
            <w:vAlign w:val="center"/>
          </w:tcPr>
          <w:p w14:paraId="77400918">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FSV3-35 φ4500 V=35</w:t>
            </w:r>
            <w:r>
              <w:rPr>
                <w:rFonts w:hint="eastAsia"/>
                <w:lang w:eastAsia="zh-CN"/>
              </w:rPr>
              <w:t>m</w:t>
            </w:r>
            <w:r>
              <w:rPr>
                <w:rFonts w:hint="eastAsia"/>
                <w:snapToGrid/>
                <w:vertAlign w:val="superscript"/>
                <w:lang w:eastAsia="zh-CN"/>
              </w:rPr>
              <w:t>3</w:t>
            </w:r>
          </w:p>
        </w:tc>
        <w:tc>
          <w:tcPr>
            <w:tcW w:w="1155" w:type="dxa"/>
            <w:tcBorders>
              <w:tl2br w:val="nil"/>
              <w:tr2bl w:val="nil"/>
            </w:tcBorders>
            <w:vAlign w:val="center"/>
          </w:tcPr>
          <w:p w14:paraId="135F1B3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2289" w:type="dxa"/>
            <w:tcBorders>
              <w:tl2br w:val="nil"/>
              <w:tr2bl w:val="nil"/>
            </w:tcBorders>
            <w:shd w:val="clear" w:color="auto" w:fill="auto"/>
            <w:vAlign w:val="center"/>
          </w:tcPr>
          <w:p w14:paraId="2747EA8D">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FSV3-35 φ4500 V=35</w:t>
            </w:r>
            <w:r>
              <w:rPr>
                <w:rFonts w:hint="eastAsia"/>
                <w:lang w:eastAsia="zh-CN"/>
              </w:rPr>
              <w:t>m</w:t>
            </w:r>
            <w:r>
              <w:rPr>
                <w:rFonts w:hint="eastAsia"/>
                <w:snapToGrid/>
                <w:vertAlign w:val="superscript"/>
                <w:lang w:eastAsia="zh-CN"/>
              </w:rPr>
              <w:t>3</w:t>
            </w:r>
          </w:p>
        </w:tc>
        <w:tc>
          <w:tcPr>
            <w:tcW w:w="1140" w:type="dxa"/>
            <w:tcBorders>
              <w:tl2br w:val="nil"/>
              <w:tr2bl w:val="nil"/>
            </w:tcBorders>
            <w:shd w:val="clear" w:color="auto" w:fill="auto"/>
            <w:vAlign w:val="center"/>
          </w:tcPr>
          <w:p w14:paraId="3E832792">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w:t>
            </w:r>
          </w:p>
        </w:tc>
        <w:tc>
          <w:tcPr>
            <w:tcW w:w="1520" w:type="dxa"/>
            <w:tcBorders>
              <w:tl2br w:val="nil"/>
              <w:tr2bl w:val="nil"/>
            </w:tcBorders>
            <w:vAlign w:val="center"/>
          </w:tcPr>
          <w:p w14:paraId="5EF1A639">
            <w:pPr>
              <w:pStyle w:val="20"/>
              <w:bidi w:val="0"/>
              <w:rPr>
                <w:rFonts w:hint="default"/>
                <w:lang w:val="en-US" w:eastAsia="zh-CN"/>
              </w:rPr>
            </w:pPr>
            <w:r>
              <w:rPr>
                <w:rFonts w:hint="eastAsia"/>
                <w:lang w:val="en-US" w:eastAsia="zh-CN"/>
              </w:rPr>
              <w:t>一致</w:t>
            </w:r>
          </w:p>
        </w:tc>
      </w:tr>
      <w:tr w14:paraId="59302E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2AE72E25">
            <w:pPr>
              <w:pStyle w:val="20"/>
              <w:bidi w:val="0"/>
              <w:rPr>
                <w:rFonts w:hint="default"/>
                <w:lang w:val="en-US" w:eastAsia="zh-CN"/>
              </w:rPr>
            </w:pPr>
            <w:r>
              <w:rPr>
                <w:rFonts w:hint="eastAsia"/>
                <w:lang w:val="en-US" w:eastAsia="zh-CN"/>
              </w:rPr>
              <w:t>3</w:t>
            </w:r>
          </w:p>
        </w:tc>
        <w:tc>
          <w:tcPr>
            <w:tcW w:w="1686" w:type="dxa"/>
            <w:tcBorders>
              <w:tl2br w:val="nil"/>
              <w:tr2bl w:val="nil"/>
            </w:tcBorders>
            <w:shd w:val="clear" w:color="auto" w:fill="auto"/>
            <w:vAlign w:val="center"/>
          </w:tcPr>
          <w:p w14:paraId="0FF68437">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辅助浸渍桶</w:t>
            </w:r>
          </w:p>
        </w:tc>
        <w:tc>
          <w:tcPr>
            <w:tcW w:w="2234" w:type="dxa"/>
            <w:tcBorders>
              <w:tl2br w:val="nil"/>
              <w:tr2bl w:val="nil"/>
            </w:tcBorders>
            <w:shd w:val="clear" w:color="auto" w:fill="auto"/>
            <w:vAlign w:val="center"/>
          </w:tcPr>
          <w:p w14:paraId="18CA419F">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FZT-70 φ3200  V=70</w:t>
            </w:r>
            <w:r>
              <w:rPr>
                <w:rFonts w:hint="eastAsia"/>
                <w:lang w:eastAsia="zh-CN"/>
              </w:rPr>
              <w:t>m</w:t>
            </w:r>
            <w:r>
              <w:rPr>
                <w:rFonts w:hint="eastAsia"/>
                <w:snapToGrid/>
                <w:vertAlign w:val="superscript"/>
                <w:lang w:eastAsia="zh-CN"/>
              </w:rPr>
              <w:t>3</w:t>
            </w:r>
          </w:p>
        </w:tc>
        <w:tc>
          <w:tcPr>
            <w:tcW w:w="895" w:type="dxa"/>
            <w:tcBorders>
              <w:tl2br w:val="nil"/>
              <w:tr2bl w:val="nil"/>
            </w:tcBorders>
            <w:shd w:val="clear" w:color="auto" w:fill="auto"/>
            <w:vAlign w:val="center"/>
          </w:tcPr>
          <w:p w14:paraId="24A5E927">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2</w:t>
            </w:r>
          </w:p>
        </w:tc>
        <w:tc>
          <w:tcPr>
            <w:tcW w:w="2062" w:type="dxa"/>
            <w:tcBorders>
              <w:tl2br w:val="nil"/>
              <w:tr2bl w:val="nil"/>
            </w:tcBorders>
            <w:shd w:val="clear" w:color="auto" w:fill="auto"/>
            <w:vAlign w:val="center"/>
          </w:tcPr>
          <w:p w14:paraId="2A6A8BDC">
            <w:pPr>
              <w:pStyle w:val="21"/>
              <w:bidi w:val="0"/>
              <w:ind w:firstLine="0" w:firstLineChars="0"/>
              <w:jc w:val="center"/>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w:t>
            </w:r>
          </w:p>
        </w:tc>
        <w:tc>
          <w:tcPr>
            <w:tcW w:w="1155" w:type="dxa"/>
            <w:tcBorders>
              <w:tl2br w:val="nil"/>
              <w:tr2bl w:val="nil"/>
            </w:tcBorders>
            <w:vAlign w:val="center"/>
          </w:tcPr>
          <w:p w14:paraId="5211BC67">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0</w:t>
            </w:r>
          </w:p>
        </w:tc>
        <w:tc>
          <w:tcPr>
            <w:tcW w:w="2289" w:type="dxa"/>
            <w:tcBorders>
              <w:tl2br w:val="nil"/>
              <w:tr2bl w:val="nil"/>
            </w:tcBorders>
            <w:shd w:val="clear" w:color="auto" w:fill="auto"/>
            <w:vAlign w:val="center"/>
          </w:tcPr>
          <w:p w14:paraId="19AF70E0">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FZT-70 φ3200  V=70</w:t>
            </w:r>
            <w:r>
              <w:rPr>
                <w:rFonts w:hint="eastAsia"/>
                <w:lang w:eastAsia="zh-CN"/>
              </w:rPr>
              <w:t>m</w:t>
            </w:r>
            <w:r>
              <w:rPr>
                <w:rFonts w:hint="eastAsia"/>
                <w:snapToGrid/>
                <w:vertAlign w:val="superscript"/>
                <w:lang w:eastAsia="zh-CN"/>
              </w:rPr>
              <w:t>3</w:t>
            </w:r>
          </w:p>
        </w:tc>
        <w:tc>
          <w:tcPr>
            <w:tcW w:w="1140" w:type="dxa"/>
            <w:tcBorders>
              <w:tl2br w:val="nil"/>
              <w:tr2bl w:val="nil"/>
            </w:tcBorders>
            <w:shd w:val="clear" w:color="auto" w:fill="auto"/>
            <w:vAlign w:val="center"/>
          </w:tcPr>
          <w:p w14:paraId="09D55C52">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2</w:t>
            </w:r>
          </w:p>
        </w:tc>
        <w:tc>
          <w:tcPr>
            <w:tcW w:w="1520" w:type="dxa"/>
            <w:tcBorders>
              <w:tl2br w:val="nil"/>
              <w:tr2bl w:val="nil"/>
            </w:tcBorders>
            <w:vAlign w:val="center"/>
          </w:tcPr>
          <w:p w14:paraId="142FF684">
            <w:pPr>
              <w:pStyle w:val="20"/>
              <w:bidi w:val="0"/>
              <w:ind w:firstLine="0" w:firstLineChars="0"/>
              <w:rPr>
                <w:rFonts w:hint="default"/>
                <w:lang w:val="en-US" w:eastAsia="zh-CN"/>
              </w:rPr>
            </w:pPr>
            <w:r>
              <w:rPr>
                <w:rFonts w:hint="eastAsia"/>
                <w:lang w:val="en-US" w:eastAsia="zh-CN"/>
              </w:rPr>
              <w:t>一致</w:t>
            </w:r>
          </w:p>
        </w:tc>
      </w:tr>
      <w:tr w14:paraId="6EACB3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01628255">
            <w:pPr>
              <w:pStyle w:val="20"/>
              <w:bidi w:val="0"/>
              <w:rPr>
                <w:rFonts w:hint="default"/>
                <w:lang w:val="en-US" w:eastAsia="zh-CN"/>
              </w:rPr>
            </w:pPr>
            <w:r>
              <w:rPr>
                <w:rFonts w:hint="eastAsia"/>
                <w:lang w:val="en-US" w:eastAsia="zh-CN"/>
              </w:rPr>
              <w:t>4</w:t>
            </w:r>
          </w:p>
        </w:tc>
        <w:tc>
          <w:tcPr>
            <w:tcW w:w="1686" w:type="dxa"/>
            <w:tcBorders>
              <w:tl2br w:val="nil"/>
              <w:tr2bl w:val="nil"/>
            </w:tcBorders>
            <w:shd w:val="clear" w:color="auto" w:fill="auto"/>
            <w:vAlign w:val="center"/>
          </w:tcPr>
          <w:p w14:paraId="4C124C99">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压榨机</w:t>
            </w:r>
          </w:p>
        </w:tc>
        <w:tc>
          <w:tcPr>
            <w:tcW w:w="2234" w:type="dxa"/>
            <w:tcBorders>
              <w:tl2br w:val="nil"/>
              <w:tr2bl w:val="nil"/>
            </w:tcBorders>
            <w:shd w:val="clear" w:color="auto" w:fill="auto"/>
            <w:vAlign w:val="center"/>
          </w:tcPr>
          <w:p w14:paraId="0082D455">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FYR055  10.5</w:t>
            </w:r>
            <w:r>
              <w:rPr>
                <w:rFonts w:hint="eastAsia"/>
                <w:lang w:eastAsia="zh-CN"/>
              </w:rPr>
              <w:t>kW</w:t>
            </w:r>
          </w:p>
        </w:tc>
        <w:tc>
          <w:tcPr>
            <w:tcW w:w="895" w:type="dxa"/>
            <w:tcBorders>
              <w:tl2br w:val="nil"/>
              <w:tr2bl w:val="nil"/>
            </w:tcBorders>
            <w:shd w:val="clear" w:color="auto" w:fill="auto"/>
            <w:vAlign w:val="center"/>
          </w:tcPr>
          <w:p w14:paraId="0063DF1D">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6</w:t>
            </w:r>
          </w:p>
        </w:tc>
        <w:tc>
          <w:tcPr>
            <w:tcW w:w="2062" w:type="dxa"/>
            <w:tcBorders>
              <w:tl2br w:val="nil"/>
              <w:tr2bl w:val="nil"/>
            </w:tcBorders>
            <w:shd w:val="clear" w:color="auto" w:fill="auto"/>
            <w:vAlign w:val="center"/>
          </w:tcPr>
          <w:p w14:paraId="782D7CD7">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FYR055  10.5</w:t>
            </w:r>
            <w:r>
              <w:rPr>
                <w:rFonts w:hint="eastAsia"/>
                <w:lang w:eastAsia="zh-CN"/>
              </w:rPr>
              <w:t>kW</w:t>
            </w:r>
          </w:p>
        </w:tc>
        <w:tc>
          <w:tcPr>
            <w:tcW w:w="1155" w:type="dxa"/>
            <w:tcBorders>
              <w:tl2br w:val="nil"/>
              <w:tr2bl w:val="nil"/>
            </w:tcBorders>
            <w:vAlign w:val="center"/>
          </w:tcPr>
          <w:p w14:paraId="7CF7EB1A">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2289" w:type="dxa"/>
            <w:tcBorders>
              <w:tl2br w:val="nil"/>
              <w:tr2bl w:val="nil"/>
            </w:tcBorders>
            <w:shd w:val="clear" w:color="auto" w:fill="auto"/>
            <w:vAlign w:val="center"/>
          </w:tcPr>
          <w:p w14:paraId="41CCD8BA">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FYR055  10.5</w:t>
            </w:r>
            <w:r>
              <w:rPr>
                <w:rFonts w:hint="eastAsia"/>
                <w:lang w:eastAsia="zh-CN"/>
              </w:rPr>
              <w:t>kW</w:t>
            </w:r>
          </w:p>
        </w:tc>
        <w:tc>
          <w:tcPr>
            <w:tcW w:w="1140" w:type="dxa"/>
            <w:tcBorders>
              <w:tl2br w:val="nil"/>
              <w:tr2bl w:val="nil"/>
            </w:tcBorders>
            <w:shd w:val="clear" w:color="auto" w:fill="auto"/>
            <w:vAlign w:val="center"/>
          </w:tcPr>
          <w:p w14:paraId="294A8E16">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w:t>
            </w:r>
          </w:p>
        </w:tc>
        <w:tc>
          <w:tcPr>
            <w:tcW w:w="1520" w:type="dxa"/>
            <w:tcBorders>
              <w:tl2br w:val="nil"/>
              <w:tr2bl w:val="nil"/>
            </w:tcBorders>
            <w:vAlign w:val="center"/>
          </w:tcPr>
          <w:p w14:paraId="586B4984">
            <w:pPr>
              <w:pStyle w:val="20"/>
              <w:bidi w:val="0"/>
              <w:ind w:firstLine="0" w:firstLineChars="0"/>
              <w:rPr>
                <w:rFonts w:hint="default"/>
                <w:lang w:val="en-US" w:eastAsia="zh-CN"/>
              </w:rPr>
            </w:pPr>
            <w:r>
              <w:rPr>
                <w:rFonts w:hint="eastAsia"/>
                <w:lang w:val="en-US" w:eastAsia="zh-CN"/>
              </w:rPr>
              <w:t>一致</w:t>
            </w:r>
          </w:p>
        </w:tc>
      </w:tr>
      <w:tr w14:paraId="7A412A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150314D0">
            <w:pPr>
              <w:pStyle w:val="20"/>
              <w:bidi w:val="0"/>
              <w:rPr>
                <w:rFonts w:hint="eastAsia"/>
                <w:lang w:val="en-US" w:eastAsia="zh-CN"/>
              </w:rPr>
            </w:pPr>
            <w:r>
              <w:rPr>
                <w:rFonts w:hint="eastAsia"/>
                <w:lang w:val="en-US" w:eastAsia="zh-CN"/>
              </w:rPr>
              <w:t>5</w:t>
            </w:r>
          </w:p>
        </w:tc>
        <w:tc>
          <w:tcPr>
            <w:tcW w:w="1686" w:type="dxa"/>
            <w:tcBorders>
              <w:tl2br w:val="nil"/>
              <w:tr2bl w:val="nil"/>
            </w:tcBorders>
            <w:shd w:val="clear" w:color="auto" w:fill="auto"/>
            <w:vAlign w:val="center"/>
          </w:tcPr>
          <w:p w14:paraId="02201448">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粉碎机</w:t>
            </w:r>
          </w:p>
        </w:tc>
        <w:tc>
          <w:tcPr>
            <w:tcW w:w="2234" w:type="dxa"/>
            <w:tcBorders>
              <w:tl2br w:val="nil"/>
              <w:tr2bl w:val="nil"/>
            </w:tcBorders>
            <w:shd w:val="clear" w:color="auto" w:fill="auto"/>
            <w:vAlign w:val="center"/>
          </w:tcPr>
          <w:p w14:paraId="52C348BA">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R071  22.5</w:t>
            </w:r>
            <w:r>
              <w:rPr>
                <w:rFonts w:hint="eastAsia"/>
                <w:lang w:eastAsia="zh-CN"/>
              </w:rPr>
              <w:t>kW</w:t>
            </w:r>
          </w:p>
        </w:tc>
        <w:tc>
          <w:tcPr>
            <w:tcW w:w="895" w:type="dxa"/>
            <w:tcBorders>
              <w:tl2br w:val="nil"/>
              <w:tr2bl w:val="nil"/>
            </w:tcBorders>
            <w:shd w:val="clear" w:color="auto" w:fill="auto"/>
            <w:vAlign w:val="center"/>
          </w:tcPr>
          <w:p w14:paraId="53DCB63C">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6</w:t>
            </w:r>
          </w:p>
        </w:tc>
        <w:tc>
          <w:tcPr>
            <w:tcW w:w="2062" w:type="dxa"/>
            <w:tcBorders>
              <w:tl2br w:val="nil"/>
              <w:tr2bl w:val="nil"/>
            </w:tcBorders>
            <w:shd w:val="clear" w:color="auto" w:fill="auto"/>
            <w:vAlign w:val="center"/>
          </w:tcPr>
          <w:p w14:paraId="5265FD0A">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R071  22.5</w:t>
            </w:r>
            <w:r>
              <w:rPr>
                <w:rFonts w:hint="eastAsia"/>
                <w:lang w:eastAsia="zh-CN"/>
              </w:rPr>
              <w:t>kW</w:t>
            </w:r>
          </w:p>
        </w:tc>
        <w:tc>
          <w:tcPr>
            <w:tcW w:w="1155" w:type="dxa"/>
            <w:tcBorders>
              <w:tl2br w:val="nil"/>
              <w:tr2bl w:val="nil"/>
            </w:tcBorders>
            <w:vAlign w:val="center"/>
          </w:tcPr>
          <w:p w14:paraId="08F9922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2289" w:type="dxa"/>
            <w:tcBorders>
              <w:tl2br w:val="nil"/>
              <w:tr2bl w:val="nil"/>
            </w:tcBorders>
            <w:shd w:val="clear" w:color="auto" w:fill="auto"/>
            <w:vAlign w:val="center"/>
          </w:tcPr>
          <w:p w14:paraId="34A08AD8">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R071  22.5</w:t>
            </w:r>
            <w:r>
              <w:rPr>
                <w:rFonts w:hint="eastAsia"/>
                <w:lang w:eastAsia="zh-CN"/>
              </w:rPr>
              <w:t>kW</w:t>
            </w:r>
          </w:p>
        </w:tc>
        <w:tc>
          <w:tcPr>
            <w:tcW w:w="1140" w:type="dxa"/>
            <w:tcBorders>
              <w:tl2br w:val="nil"/>
              <w:tr2bl w:val="nil"/>
            </w:tcBorders>
            <w:shd w:val="clear" w:color="auto" w:fill="auto"/>
            <w:vAlign w:val="center"/>
          </w:tcPr>
          <w:p w14:paraId="6C5340B5">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w:t>
            </w:r>
          </w:p>
        </w:tc>
        <w:tc>
          <w:tcPr>
            <w:tcW w:w="1520" w:type="dxa"/>
            <w:tcBorders>
              <w:tl2br w:val="nil"/>
              <w:tr2bl w:val="nil"/>
            </w:tcBorders>
            <w:vAlign w:val="center"/>
          </w:tcPr>
          <w:p w14:paraId="0DE5E5D9">
            <w:pPr>
              <w:pStyle w:val="20"/>
              <w:bidi w:val="0"/>
              <w:ind w:firstLine="0" w:firstLineChars="0"/>
              <w:rPr>
                <w:rFonts w:hint="eastAsia"/>
                <w:lang w:val="en-US" w:eastAsia="zh-CN"/>
              </w:rPr>
            </w:pPr>
            <w:r>
              <w:rPr>
                <w:rFonts w:hint="eastAsia"/>
                <w:lang w:val="en-US" w:eastAsia="zh-CN"/>
              </w:rPr>
              <w:t>一致</w:t>
            </w:r>
          </w:p>
        </w:tc>
      </w:tr>
      <w:tr w14:paraId="70E47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0DBA1CEF">
            <w:pPr>
              <w:pStyle w:val="20"/>
              <w:bidi w:val="0"/>
              <w:rPr>
                <w:rFonts w:hint="default"/>
                <w:lang w:val="en-US" w:eastAsia="zh-CN"/>
              </w:rPr>
            </w:pPr>
            <w:r>
              <w:rPr>
                <w:rFonts w:hint="eastAsia"/>
                <w:lang w:val="en-US" w:eastAsia="zh-CN"/>
              </w:rPr>
              <w:t>6</w:t>
            </w:r>
          </w:p>
        </w:tc>
        <w:tc>
          <w:tcPr>
            <w:tcW w:w="1686" w:type="dxa"/>
            <w:tcBorders>
              <w:tl2br w:val="nil"/>
              <w:tr2bl w:val="nil"/>
            </w:tcBorders>
            <w:shd w:val="clear" w:color="auto" w:fill="auto"/>
            <w:vAlign w:val="center"/>
          </w:tcPr>
          <w:p w14:paraId="406B4D85">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黄化机</w:t>
            </w:r>
          </w:p>
        </w:tc>
        <w:tc>
          <w:tcPr>
            <w:tcW w:w="2234" w:type="dxa"/>
            <w:tcBorders>
              <w:tl2br w:val="nil"/>
              <w:tr2bl w:val="nil"/>
            </w:tcBorders>
            <w:shd w:val="clear" w:color="auto" w:fill="auto"/>
            <w:vAlign w:val="center"/>
          </w:tcPr>
          <w:p w14:paraId="790F6B39">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ZHR135，N=110/75KW，V=35m</w:t>
            </w:r>
            <w:r>
              <w:rPr>
                <w:rFonts w:hint="eastAsia"/>
                <w:vertAlign w:val="superscript"/>
                <w:lang w:val="en-US" w:eastAsia="zh-CN"/>
              </w:rPr>
              <w:t>3</w:t>
            </w:r>
            <w:r>
              <w:t>，T=4h</w:t>
            </w:r>
          </w:p>
        </w:tc>
        <w:tc>
          <w:tcPr>
            <w:tcW w:w="895" w:type="dxa"/>
            <w:tcBorders>
              <w:tl2br w:val="nil"/>
              <w:tr2bl w:val="nil"/>
            </w:tcBorders>
            <w:shd w:val="clear" w:color="auto" w:fill="auto"/>
            <w:vAlign w:val="center"/>
          </w:tcPr>
          <w:p w14:paraId="185A146A">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6</w:t>
            </w:r>
          </w:p>
        </w:tc>
        <w:tc>
          <w:tcPr>
            <w:tcW w:w="2062" w:type="dxa"/>
            <w:tcBorders>
              <w:tl2br w:val="nil"/>
              <w:tr2bl w:val="nil"/>
            </w:tcBorders>
            <w:shd w:val="clear" w:color="auto" w:fill="auto"/>
            <w:vAlign w:val="center"/>
          </w:tcPr>
          <w:p w14:paraId="6CFDBFCE">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ZHR135，N=110/75KW，V=35m</w:t>
            </w:r>
            <w:r>
              <w:rPr>
                <w:rFonts w:hint="eastAsia"/>
                <w:vertAlign w:val="superscript"/>
                <w:lang w:val="en-US" w:eastAsia="zh-CN"/>
              </w:rPr>
              <w:t>3</w:t>
            </w:r>
            <w:r>
              <w:t>，T=4h</w:t>
            </w:r>
          </w:p>
        </w:tc>
        <w:tc>
          <w:tcPr>
            <w:tcW w:w="1155" w:type="dxa"/>
            <w:tcBorders>
              <w:tl2br w:val="nil"/>
              <w:tr2bl w:val="nil"/>
            </w:tcBorders>
            <w:vAlign w:val="center"/>
          </w:tcPr>
          <w:p w14:paraId="6BFDD292">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2</w:t>
            </w:r>
          </w:p>
        </w:tc>
        <w:tc>
          <w:tcPr>
            <w:tcW w:w="2289" w:type="dxa"/>
            <w:tcBorders>
              <w:tl2br w:val="nil"/>
              <w:tr2bl w:val="nil"/>
            </w:tcBorders>
            <w:shd w:val="clear" w:color="auto" w:fill="auto"/>
            <w:vAlign w:val="center"/>
          </w:tcPr>
          <w:p w14:paraId="7FCCC857">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ZHR135，N=110/75KW，V=35m</w:t>
            </w:r>
            <w:r>
              <w:rPr>
                <w:rFonts w:hint="eastAsia"/>
                <w:vertAlign w:val="superscript"/>
                <w:lang w:val="en-US" w:eastAsia="zh-CN"/>
              </w:rPr>
              <w:t>3</w:t>
            </w:r>
            <w:r>
              <w:t>，T=4h</w:t>
            </w:r>
          </w:p>
        </w:tc>
        <w:tc>
          <w:tcPr>
            <w:tcW w:w="1140" w:type="dxa"/>
            <w:tcBorders>
              <w:tl2br w:val="nil"/>
              <w:tr2bl w:val="nil"/>
            </w:tcBorders>
            <w:shd w:val="clear" w:color="auto" w:fill="auto"/>
            <w:vAlign w:val="center"/>
          </w:tcPr>
          <w:p w14:paraId="6073DEAB">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w:t>
            </w:r>
          </w:p>
        </w:tc>
        <w:tc>
          <w:tcPr>
            <w:tcW w:w="1520" w:type="dxa"/>
            <w:tcBorders>
              <w:tl2br w:val="nil"/>
              <w:tr2bl w:val="nil"/>
            </w:tcBorders>
            <w:vAlign w:val="center"/>
          </w:tcPr>
          <w:p w14:paraId="59573896">
            <w:pPr>
              <w:pStyle w:val="20"/>
              <w:bidi w:val="0"/>
              <w:ind w:firstLine="0" w:firstLineChars="0"/>
              <w:rPr>
                <w:rFonts w:hint="eastAsia"/>
                <w:lang w:val="en-US" w:eastAsia="zh-CN"/>
              </w:rPr>
            </w:pPr>
            <w:r>
              <w:rPr>
                <w:rFonts w:hint="eastAsia"/>
                <w:lang w:val="en-US" w:eastAsia="zh-CN"/>
              </w:rPr>
              <w:t>一致</w:t>
            </w:r>
          </w:p>
        </w:tc>
      </w:tr>
      <w:tr w14:paraId="3E7F8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27A6C8D1">
            <w:pPr>
              <w:pStyle w:val="20"/>
              <w:bidi w:val="0"/>
              <w:rPr>
                <w:rFonts w:hint="default"/>
                <w:lang w:val="en-US" w:eastAsia="zh-CN"/>
              </w:rPr>
            </w:pPr>
            <w:r>
              <w:rPr>
                <w:rFonts w:hint="eastAsia"/>
                <w:lang w:val="en-US" w:eastAsia="zh-CN"/>
              </w:rPr>
              <w:t>7</w:t>
            </w:r>
          </w:p>
        </w:tc>
        <w:tc>
          <w:tcPr>
            <w:tcW w:w="1686" w:type="dxa"/>
            <w:tcBorders>
              <w:tl2br w:val="nil"/>
              <w:tr2bl w:val="nil"/>
            </w:tcBorders>
            <w:shd w:val="clear" w:color="auto" w:fill="auto"/>
            <w:vAlign w:val="center"/>
          </w:tcPr>
          <w:p w14:paraId="5EFE0E49">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溶解桶</w:t>
            </w:r>
          </w:p>
        </w:tc>
        <w:tc>
          <w:tcPr>
            <w:tcW w:w="2234" w:type="dxa"/>
            <w:tcBorders>
              <w:tl2br w:val="nil"/>
              <w:tr2bl w:val="nil"/>
            </w:tcBorders>
            <w:shd w:val="clear" w:color="auto" w:fill="auto"/>
            <w:vAlign w:val="center"/>
          </w:tcPr>
          <w:p w14:paraId="34C6397E">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φ3800，V=50</w:t>
            </w:r>
            <w:r>
              <w:rPr>
                <w:rFonts w:hint="eastAsia"/>
                <w:lang w:eastAsia="zh-CN"/>
              </w:rPr>
              <w:t>m</w:t>
            </w:r>
            <w:r>
              <w:rPr>
                <w:rFonts w:hint="eastAsia"/>
                <w:snapToGrid/>
                <w:vertAlign w:val="superscript"/>
                <w:lang w:val="en-US" w:eastAsia="zh-CN"/>
              </w:rPr>
              <w:t>3</w:t>
            </w:r>
          </w:p>
        </w:tc>
        <w:tc>
          <w:tcPr>
            <w:tcW w:w="895" w:type="dxa"/>
            <w:tcBorders>
              <w:tl2br w:val="nil"/>
              <w:tr2bl w:val="nil"/>
            </w:tcBorders>
            <w:shd w:val="clear" w:color="auto" w:fill="auto"/>
            <w:vAlign w:val="center"/>
          </w:tcPr>
          <w:p w14:paraId="32A66E76">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22</w:t>
            </w:r>
          </w:p>
        </w:tc>
        <w:tc>
          <w:tcPr>
            <w:tcW w:w="2062" w:type="dxa"/>
            <w:tcBorders>
              <w:tl2br w:val="nil"/>
              <w:tr2bl w:val="nil"/>
            </w:tcBorders>
            <w:shd w:val="clear" w:color="auto" w:fill="auto"/>
            <w:vAlign w:val="center"/>
          </w:tcPr>
          <w:p w14:paraId="225DA997">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φ3800，V=50</w:t>
            </w:r>
            <w:r>
              <w:rPr>
                <w:rFonts w:hint="eastAsia"/>
                <w:lang w:eastAsia="zh-CN"/>
              </w:rPr>
              <w:t>m</w:t>
            </w:r>
            <w:r>
              <w:rPr>
                <w:rFonts w:hint="eastAsia"/>
                <w:snapToGrid/>
                <w:vertAlign w:val="superscript"/>
                <w:lang w:val="en-US" w:eastAsia="zh-CN"/>
              </w:rPr>
              <w:t>3</w:t>
            </w:r>
          </w:p>
        </w:tc>
        <w:tc>
          <w:tcPr>
            <w:tcW w:w="1155" w:type="dxa"/>
            <w:tcBorders>
              <w:tl2br w:val="nil"/>
              <w:tr2bl w:val="nil"/>
            </w:tcBorders>
            <w:vAlign w:val="center"/>
          </w:tcPr>
          <w:p w14:paraId="5B3AFE4B">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7</w:t>
            </w:r>
          </w:p>
        </w:tc>
        <w:tc>
          <w:tcPr>
            <w:tcW w:w="2289" w:type="dxa"/>
            <w:tcBorders>
              <w:tl2br w:val="nil"/>
              <w:tr2bl w:val="nil"/>
            </w:tcBorders>
            <w:shd w:val="clear" w:color="auto" w:fill="auto"/>
            <w:vAlign w:val="center"/>
          </w:tcPr>
          <w:p w14:paraId="368B51ED">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φ3800，V=50</w:t>
            </w:r>
            <w:r>
              <w:rPr>
                <w:rFonts w:hint="eastAsia"/>
                <w:lang w:eastAsia="zh-CN"/>
              </w:rPr>
              <w:t>m</w:t>
            </w:r>
            <w:r>
              <w:rPr>
                <w:rFonts w:hint="eastAsia"/>
                <w:snapToGrid/>
                <w:vertAlign w:val="superscript"/>
                <w:lang w:val="en-US" w:eastAsia="zh-CN"/>
              </w:rPr>
              <w:t>3</w:t>
            </w:r>
          </w:p>
        </w:tc>
        <w:tc>
          <w:tcPr>
            <w:tcW w:w="1140" w:type="dxa"/>
            <w:tcBorders>
              <w:tl2br w:val="nil"/>
              <w:tr2bl w:val="nil"/>
            </w:tcBorders>
            <w:shd w:val="clear" w:color="auto" w:fill="auto"/>
            <w:vAlign w:val="center"/>
          </w:tcPr>
          <w:p w14:paraId="6836E6F2">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15</w:t>
            </w:r>
          </w:p>
        </w:tc>
        <w:tc>
          <w:tcPr>
            <w:tcW w:w="1520" w:type="dxa"/>
            <w:tcBorders>
              <w:tl2br w:val="nil"/>
              <w:tr2bl w:val="nil"/>
            </w:tcBorders>
            <w:vAlign w:val="center"/>
          </w:tcPr>
          <w:p w14:paraId="0400D85A">
            <w:pPr>
              <w:pStyle w:val="20"/>
              <w:bidi w:val="0"/>
              <w:ind w:firstLine="0" w:firstLineChars="0"/>
              <w:rPr>
                <w:rFonts w:hint="eastAsia"/>
                <w:lang w:val="en-US" w:eastAsia="zh-CN"/>
              </w:rPr>
            </w:pPr>
            <w:r>
              <w:rPr>
                <w:rFonts w:hint="eastAsia"/>
                <w:lang w:val="en-US" w:eastAsia="zh-CN"/>
              </w:rPr>
              <w:t>一致</w:t>
            </w:r>
          </w:p>
        </w:tc>
      </w:tr>
      <w:tr w14:paraId="537622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23EBF9F6">
            <w:pPr>
              <w:pStyle w:val="20"/>
              <w:bidi w:val="0"/>
              <w:rPr>
                <w:rFonts w:hint="default"/>
                <w:lang w:val="en-US" w:eastAsia="zh-CN"/>
              </w:rPr>
            </w:pPr>
            <w:r>
              <w:rPr>
                <w:rFonts w:hint="eastAsia"/>
                <w:lang w:val="en-US" w:eastAsia="zh-CN"/>
              </w:rPr>
              <w:t>8</w:t>
            </w:r>
          </w:p>
        </w:tc>
        <w:tc>
          <w:tcPr>
            <w:tcW w:w="1686" w:type="dxa"/>
            <w:tcBorders>
              <w:tl2br w:val="nil"/>
              <w:tr2bl w:val="nil"/>
            </w:tcBorders>
            <w:shd w:val="clear" w:color="auto" w:fill="auto"/>
            <w:vAlign w:val="center"/>
          </w:tcPr>
          <w:p w14:paraId="12B7CD22">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研磨泵</w:t>
            </w:r>
          </w:p>
        </w:tc>
        <w:tc>
          <w:tcPr>
            <w:tcW w:w="2234" w:type="dxa"/>
            <w:tcBorders>
              <w:tl2br w:val="nil"/>
              <w:tr2bl w:val="nil"/>
            </w:tcBorders>
            <w:shd w:val="clear" w:color="auto" w:fill="auto"/>
            <w:vAlign w:val="center"/>
          </w:tcPr>
          <w:p w14:paraId="38C2A24E">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DHG25-380 Q=60</w:t>
            </w:r>
            <w:r>
              <w:rPr>
                <w:rFonts w:hint="eastAsia"/>
                <w:lang w:eastAsia="zh-CN"/>
              </w:rPr>
              <w:t>m</w:t>
            </w:r>
            <w:r>
              <w:rPr>
                <w:rFonts w:hint="eastAsia"/>
                <w:snapToGrid/>
                <w:vertAlign w:val="superscript"/>
                <w:lang w:eastAsia="zh-CN"/>
              </w:rPr>
              <w:t>3</w:t>
            </w:r>
            <w:r>
              <w:t>/H N=75</w:t>
            </w:r>
            <w:r>
              <w:rPr>
                <w:rFonts w:hint="eastAsia"/>
                <w:lang w:eastAsia="zh-CN"/>
              </w:rPr>
              <w:t>kW</w:t>
            </w:r>
          </w:p>
        </w:tc>
        <w:tc>
          <w:tcPr>
            <w:tcW w:w="895" w:type="dxa"/>
            <w:tcBorders>
              <w:tl2br w:val="nil"/>
              <w:tr2bl w:val="nil"/>
            </w:tcBorders>
            <w:shd w:val="clear" w:color="auto" w:fill="auto"/>
            <w:vAlign w:val="center"/>
          </w:tcPr>
          <w:p w14:paraId="44BF9B70">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24</w:t>
            </w:r>
          </w:p>
        </w:tc>
        <w:tc>
          <w:tcPr>
            <w:tcW w:w="2062" w:type="dxa"/>
            <w:tcBorders>
              <w:tl2br w:val="nil"/>
              <w:tr2bl w:val="nil"/>
            </w:tcBorders>
            <w:shd w:val="clear" w:color="auto" w:fill="auto"/>
            <w:vAlign w:val="center"/>
          </w:tcPr>
          <w:p w14:paraId="32897E09">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DHG25-380 Q=60</w:t>
            </w:r>
            <w:r>
              <w:rPr>
                <w:rFonts w:hint="eastAsia"/>
                <w:lang w:eastAsia="zh-CN"/>
              </w:rPr>
              <w:t>m</w:t>
            </w:r>
            <w:r>
              <w:rPr>
                <w:rFonts w:hint="eastAsia"/>
                <w:snapToGrid/>
                <w:vertAlign w:val="superscript"/>
                <w:lang w:eastAsia="zh-CN"/>
              </w:rPr>
              <w:t>3</w:t>
            </w:r>
            <w:r>
              <w:t>/H N=75</w:t>
            </w:r>
            <w:r>
              <w:rPr>
                <w:rFonts w:hint="eastAsia"/>
                <w:lang w:eastAsia="zh-CN"/>
              </w:rPr>
              <w:t>kW</w:t>
            </w:r>
          </w:p>
        </w:tc>
        <w:tc>
          <w:tcPr>
            <w:tcW w:w="1155" w:type="dxa"/>
            <w:tcBorders>
              <w:tl2br w:val="nil"/>
              <w:tr2bl w:val="nil"/>
            </w:tcBorders>
            <w:vAlign w:val="center"/>
          </w:tcPr>
          <w:p w14:paraId="0B9A50E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default"/>
                <w:lang w:val="en-US" w:eastAsia="zh-CN"/>
              </w:rPr>
              <w:t>8</w:t>
            </w:r>
          </w:p>
        </w:tc>
        <w:tc>
          <w:tcPr>
            <w:tcW w:w="2289" w:type="dxa"/>
            <w:tcBorders>
              <w:tl2br w:val="nil"/>
              <w:tr2bl w:val="nil"/>
            </w:tcBorders>
            <w:shd w:val="clear" w:color="auto" w:fill="auto"/>
            <w:vAlign w:val="center"/>
          </w:tcPr>
          <w:p w14:paraId="716C9F3B">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DHG25-380 Q=60</w:t>
            </w:r>
            <w:r>
              <w:rPr>
                <w:rFonts w:hint="eastAsia"/>
                <w:lang w:eastAsia="zh-CN"/>
              </w:rPr>
              <w:t>m</w:t>
            </w:r>
            <w:r>
              <w:rPr>
                <w:rFonts w:hint="eastAsia"/>
                <w:snapToGrid/>
                <w:vertAlign w:val="superscript"/>
                <w:lang w:eastAsia="zh-CN"/>
              </w:rPr>
              <w:t>3</w:t>
            </w:r>
            <w:r>
              <w:t>/H N=75</w:t>
            </w:r>
            <w:r>
              <w:rPr>
                <w:rFonts w:hint="eastAsia"/>
                <w:lang w:eastAsia="zh-CN"/>
              </w:rPr>
              <w:t>kW</w:t>
            </w:r>
          </w:p>
        </w:tc>
        <w:tc>
          <w:tcPr>
            <w:tcW w:w="1140" w:type="dxa"/>
            <w:tcBorders>
              <w:tl2br w:val="nil"/>
              <w:tr2bl w:val="nil"/>
            </w:tcBorders>
            <w:shd w:val="clear" w:color="auto" w:fill="auto"/>
            <w:vAlign w:val="center"/>
          </w:tcPr>
          <w:p w14:paraId="685CDB85">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16</w:t>
            </w:r>
          </w:p>
        </w:tc>
        <w:tc>
          <w:tcPr>
            <w:tcW w:w="1520" w:type="dxa"/>
            <w:tcBorders>
              <w:tl2br w:val="nil"/>
              <w:tr2bl w:val="nil"/>
            </w:tcBorders>
            <w:vAlign w:val="center"/>
          </w:tcPr>
          <w:p w14:paraId="3DD21522">
            <w:pPr>
              <w:pStyle w:val="20"/>
              <w:bidi w:val="0"/>
              <w:ind w:firstLine="0" w:firstLineChars="0"/>
              <w:rPr>
                <w:rFonts w:hint="default"/>
                <w:lang w:val="en-US" w:eastAsia="zh-CN"/>
              </w:rPr>
            </w:pPr>
            <w:r>
              <w:rPr>
                <w:rFonts w:hint="eastAsia"/>
                <w:lang w:val="en-US" w:eastAsia="zh-CN"/>
              </w:rPr>
              <w:t>一致</w:t>
            </w:r>
          </w:p>
        </w:tc>
      </w:tr>
      <w:tr w14:paraId="54E15B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5C4564A7">
            <w:pPr>
              <w:pStyle w:val="20"/>
              <w:bidi w:val="0"/>
              <w:rPr>
                <w:rFonts w:hint="default"/>
                <w:lang w:val="en-US" w:eastAsia="zh-CN"/>
              </w:rPr>
            </w:pPr>
            <w:r>
              <w:rPr>
                <w:rFonts w:hint="eastAsia"/>
                <w:lang w:val="en-US" w:eastAsia="zh-CN"/>
              </w:rPr>
              <w:t>9</w:t>
            </w:r>
          </w:p>
        </w:tc>
        <w:tc>
          <w:tcPr>
            <w:tcW w:w="1686" w:type="dxa"/>
            <w:tcBorders>
              <w:tl2br w:val="nil"/>
              <w:tr2bl w:val="nil"/>
            </w:tcBorders>
            <w:shd w:val="clear" w:color="auto" w:fill="auto"/>
            <w:vAlign w:val="center"/>
          </w:tcPr>
          <w:p w14:paraId="382C2C63">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一道过滤机</w:t>
            </w:r>
          </w:p>
        </w:tc>
        <w:tc>
          <w:tcPr>
            <w:tcW w:w="2234" w:type="dxa"/>
            <w:tcBorders>
              <w:tl2br w:val="nil"/>
              <w:tr2bl w:val="nil"/>
            </w:tcBorders>
            <w:shd w:val="clear" w:color="auto" w:fill="auto"/>
            <w:vAlign w:val="center"/>
          </w:tcPr>
          <w:p w14:paraId="0555B8FC">
            <w:pPr>
              <w:pStyle w:val="21"/>
              <w:bidi w:val="0"/>
              <w:jc w:val="center"/>
              <w:rPr>
                <w:rFonts w:hint="eastAsia" w:eastAsia="宋体"/>
                <w:lang w:eastAsia="zh-CN"/>
              </w:rPr>
            </w:pPr>
            <w:r>
              <w:t>M123 有效过滤面积=1.72</w:t>
            </w:r>
            <w:r>
              <w:rPr>
                <w:rFonts w:hint="eastAsia"/>
                <w:lang w:eastAsia="zh-CN"/>
              </w:rPr>
              <w:t>m</w:t>
            </w:r>
            <w:r>
              <w:rPr>
                <w:rFonts w:hint="eastAsia"/>
                <w:snapToGrid/>
                <w:vertAlign w:val="superscript"/>
                <w:lang w:eastAsia="zh-CN"/>
              </w:rPr>
              <w:t>2</w:t>
            </w:r>
          </w:p>
          <w:p w14:paraId="0F186DC1">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滤径15μm   N=3</w:t>
            </w:r>
            <w:r>
              <w:rPr>
                <w:rFonts w:hint="eastAsia"/>
                <w:lang w:eastAsia="zh-CN"/>
              </w:rPr>
              <w:t>kW</w:t>
            </w:r>
          </w:p>
        </w:tc>
        <w:tc>
          <w:tcPr>
            <w:tcW w:w="895" w:type="dxa"/>
            <w:tcBorders>
              <w:tl2br w:val="nil"/>
              <w:tr2bl w:val="nil"/>
            </w:tcBorders>
            <w:shd w:val="clear" w:color="auto" w:fill="auto"/>
            <w:vAlign w:val="center"/>
          </w:tcPr>
          <w:p w14:paraId="31162B50">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40</w:t>
            </w:r>
          </w:p>
        </w:tc>
        <w:tc>
          <w:tcPr>
            <w:tcW w:w="2062" w:type="dxa"/>
            <w:tcBorders>
              <w:tl2br w:val="nil"/>
              <w:tr2bl w:val="nil"/>
            </w:tcBorders>
            <w:shd w:val="clear" w:color="auto" w:fill="auto"/>
            <w:vAlign w:val="center"/>
          </w:tcPr>
          <w:p w14:paraId="5201CC1F">
            <w:pPr>
              <w:pStyle w:val="21"/>
              <w:bidi w:val="0"/>
              <w:jc w:val="center"/>
              <w:rPr>
                <w:rFonts w:hint="eastAsia" w:eastAsia="宋体"/>
                <w:lang w:eastAsia="zh-CN"/>
              </w:rPr>
            </w:pPr>
            <w:r>
              <w:t>M123 有效过滤面积=1.72</w:t>
            </w:r>
            <w:r>
              <w:rPr>
                <w:rFonts w:hint="eastAsia"/>
                <w:lang w:eastAsia="zh-CN"/>
              </w:rPr>
              <w:t>m</w:t>
            </w:r>
            <w:r>
              <w:rPr>
                <w:rFonts w:hint="eastAsia"/>
                <w:snapToGrid/>
                <w:vertAlign w:val="superscript"/>
                <w:lang w:eastAsia="zh-CN"/>
              </w:rPr>
              <w:t>2</w:t>
            </w:r>
          </w:p>
          <w:p w14:paraId="25D61FF6">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滤径15μm   N=3</w:t>
            </w:r>
            <w:r>
              <w:rPr>
                <w:rFonts w:hint="eastAsia"/>
                <w:lang w:eastAsia="zh-CN"/>
              </w:rPr>
              <w:t>kW</w:t>
            </w:r>
          </w:p>
        </w:tc>
        <w:tc>
          <w:tcPr>
            <w:tcW w:w="1155" w:type="dxa"/>
            <w:tcBorders>
              <w:tl2br w:val="nil"/>
              <w:tr2bl w:val="nil"/>
            </w:tcBorders>
            <w:vAlign w:val="center"/>
          </w:tcPr>
          <w:p w14:paraId="72E9782C">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w:t>
            </w:r>
          </w:p>
        </w:tc>
        <w:tc>
          <w:tcPr>
            <w:tcW w:w="2289" w:type="dxa"/>
            <w:tcBorders>
              <w:tl2br w:val="nil"/>
              <w:tr2bl w:val="nil"/>
            </w:tcBorders>
            <w:shd w:val="clear" w:color="auto" w:fill="auto"/>
            <w:vAlign w:val="center"/>
          </w:tcPr>
          <w:p w14:paraId="7F526CA2">
            <w:pPr>
              <w:pStyle w:val="21"/>
              <w:bidi w:val="0"/>
              <w:jc w:val="center"/>
              <w:rPr>
                <w:rFonts w:hint="eastAsia" w:eastAsia="宋体"/>
                <w:lang w:eastAsia="zh-CN"/>
              </w:rPr>
            </w:pPr>
            <w:r>
              <w:t>M123 有效过滤面积=1.72</w:t>
            </w:r>
            <w:r>
              <w:rPr>
                <w:rFonts w:hint="eastAsia"/>
                <w:lang w:eastAsia="zh-CN"/>
              </w:rPr>
              <w:t>m</w:t>
            </w:r>
            <w:r>
              <w:rPr>
                <w:rFonts w:hint="eastAsia"/>
                <w:snapToGrid/>
                <w:vertAlign w:val="superscript"/>
                <w:lang w:eastAsia="zh-CN"/>
              </w:rPr>
              <w:t>2</w:t>
            </w:r>
          </w:p>
          <w:p w14:paraId="3B3796CB">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滤径15μm   N=3</w:t>
            </w:r>
            <w:r>
              <w:rPr>
                <w:rFonts w:hint="eastAsia"/>
                <w:lang w:eastAsia="zh-CN"/>
              </w:rPr>
              <w:t>kW</w:t>
            </w:r>
          </w:p>
        </w:tc>
        <w:tc>
          <w:tcPr>
            <w:tcW w:w="1140" w:type="dxa"/>
            <w:tcBorders>
              <w:tl2br w:val="nil"/>
              <w:tr2bl w:val="nil"/>
            </w:tcBorders>
            <w:shd w:val="clear" w:color="auto" w:fill="auto"/>
            <w:vAlign w:val="center"/>
          </w:tcPr>
          <w:p w14:paraId="7C260F0B">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29</w:t>
            </w:r>
          </w:p>
        </w:tc>
        <w:tc>
          <w:tcPr>
            <w:tcW w:w="1520" w:type="dxa"/>
            <w:tcBorders>
              <w:tl2br w:val="nil"/>
              <w:tr2bl w:val="nil"/>
            </w:tcBorders>
            <w:vAlign w:val="center"/>
          </w:tcPr>
          <w:p w14:paraId="56D361D0">
            <w:pPr>
              <w:pStyle w:val="20"/>
              <w:bidi w:val="0"/>
              <w:ind w:firstLine="0" w:firstLineChars="0"/>
              <w:rPr>
                <w:rFonts w:hint="eastAsia"/>
                <w:lang w:val="en-US" w:eastAsia="zh-CN"/>
              </w:rPr>
            </w:pPr>
            <w:r>
              <w:rPr>
                <w:rFonts w:hint="eastAsia"/>
                <w:lang w:val="en-US" w:eastAsia="zh-CN"/>
              </w:rPr>
              <w:t>一致</w:t>
            </w:r>
          </w:p>
        </w:tc>
      </w:tr>
      <w:tr w14:paraId="0AD940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2BF0352F">
            <w:pPr>
              <w:pStyle w:val="20"/>
              <w:bidi w:val="0"/>
              <w:rPr>
                <w:rFonts w:hint="default"/>
                <w:lang w:val="en-US" w:eastAsia="zh-CN"/>
              </w:rPr>
            </w:pPr>
            <w:r>
              <w:rPr>
                <w:rFonts w:hint="eastAsia"/>
                <w:lang w:val="en-US" w:eastAsia="zh-CN"/>
              </w:rPr>
              <w:t>10</w:t>
            </w:r>
          </w:p>
        </w:tc>
        <w:tc>
          <w:tcPr>
            <w:tcW w:w="1686" w:type="dxa"/>
            <w:tcBorders>
              <w:tl2br w:val="nil"/>
              <w:tr2bl w:val="nil"/>
            </w:tcBorders>
            <w:shd w:val="clear" w:color="auto" w:fill="auto"/>
            <w:vAlign w:val="center"/>
          </w:tcPr>
          <w:p w14:paraId="3F3253EF">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二道过滤机</w:t>
            </w:r>
          </w:p>
        </w:tc>
        <w:tc>
          <w:tcPr>
            <w:tcW w:w="2234" w:type="dxa"/>
            <w:tcBorders>
              <w:tl2br w:val="nil"/>
              <w:tr2bl w:val="nil"/>
            </w:tcBorders>
            <w:shd w:val="clear" w:color="auto" w:fill="auto"/>
            <w:vAlign w:val="center"/>
          </w:tcPr>
          <w:p w14:paraId="14F52A3A">
            <w:pPr>
              <w:pStyle w:val="21"/>
              <w:bidi w:val="0"/>
              <w:jc w:val="center"/>
              <w:rPr>
                <w:rFonts w:hint="eastAsia" w:eastAsia="宋体"/>
                <w:lang w:eastAsia="zh-CN"/>
              </w:rPr>
            </w:pPr>
            <w:r>
              <w:t>M123 有效过滤面积=1.72</w:t>
            </w:r>
            <w:r>
              <w:rPr>
                <w:rFonts w:hint="eastAsia"/>
                <w:lang w:eastAsia="zh-CN"/>
              </w:rPr>
              <w:t>m</w:t>
            </w:r>
            <w:r>
              <w:rPr>
                <w:rFonts w:hint="eastAsia"/>
                <w:snapToGrid/>
                <w:vertAlign w:val="superscript"/>
                <w:lang w:eastAsia="zh-CN"/>
              </w:rPr>
              <w:t>2</w:t>
            </w:r>
          </w:p>
          <w:p w14:paraId="37439D6A">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滤径15μm  N=3</w:t>
            </w:r>
            <w:r>
              <w:rPr>
                <w:rFonts w:hint="eastAsia"/>
                <w:lang w:eastAsia="zh-CN"/>
              </w:rPr>
              <w:t>kW</w:t>
            </w:r>
          </w:p>
        </w:tc>
        <w:tc>
          <w:tcPr>
            <w:tcW w:w="895" w:type="dxa"/>
            <w:tcBorders>
              <w:tl2br w:val="nil"/>
              <w:tr2bl w:val="nil"/>
            </w:tcBorders>
            <w:shd w:val="clear" w:color="auto" w:fill="auto"/>
            <w:vAlign w:val="center"/>
          </w:tcPr>
          <w:p w14:paraId="128556C3">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40</w:t>
            </w:r>
          </w:p>
        </w:tc>
        <w:tc>
          <w:tcPr>
            <w:tcW w:w="2062" w:type="dxa"/>
            <w:tcBorders>
              <w:tl2br w:val="nil"/>
              <w:tr2bl w:val="nil"/>
            </w:tcBorders>
            <w:shd w:val="clear" w:color="auto" w:fill="auto"/>
            <w:vAlign w:val="center"/>
          </w:tcPr>
          <w:p w14:paraId="03DE1734">
            <w:pPr>
              <w:pStyle w:val="21"/>
              <w:bidi w:val="0"/>
              <w:jc w:val="center"/>
              <w:rPr>
                <w:rFonts w:hint="eastAsia" w:eastAsia="宋体"/>
                <w:lang w:eastAsia="zh-CN"/>
              </w:rPr>
            </w:pPr>
            <w:r>
              <w:t>M123 有效过滤面积=1.72</w:t>
            </w:r>
            <w:r>
              <w:rPr>
                <w:rFonts w:hint="eastAsia"/>
                <w:lang w:eastAsia="zh-CN"/>
              </w:rPr>
              <w:t>m</w:t>
            </w:r>
            <w:r>
              <w:rPr>
                <w:rFonts w:hint="eastAsia"/>
                <w:snapToGrid/>
                <w:vertAlign w:val="superscript"/>
                <w:lang w:eastAsia="zh-CN"/>
              </w:rPr>
              <w:t>2</w:t>
            </w:r>
          </w:p>
          <w:p w14:paraId="3FBC448E">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滤径15μm  N=3</w:t>
            </w:r>
            <w:r>
              <w:rPr>
                <w:rFonts w:hint="eastAsia"/>
                <w:lang w:eastAsia="zh-CN"/>
              </w:rPr>
              <w:t>kW</w:t>
            </w:r>
          </w:p>
        </w:tc>
        <w:tc>
          <w:tcPr>
            <w:tcW w:w="1155" w:type="dxa"/>
            <w:tcBorders>
              <w:tl2br w:val="nil"/>
              <w:tr2bl w:val="nil"/>
            </w:tcBorders>
            <w:vAlign w:val="center"/>
          </w:tcPr>
          <w:p w14:paraId="45E574DE">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13</w:t>
            </w:r>
          </w:p>
        </w:tc>
        <w:tc>
          <w:tcPr>
            <w:tcW w:w="2289" w:type="dxa"/>
            <w:tcBorders>
              <w:tl2br w:val="nil"/>
              <w:tr2bl w:val="nil"/>
            </w:tcBorders>
            <w:shd w:val="clear" w:color="auto" w:fill="auto"/>
            <w:vAlign w:val="center"/>
          </w:tcPr>
          <w:p w14:paraId="38C752F5">
            <w:pPr>
              <w:pStyle w:val="21"/>
              <w:bidi w:val="0"/>
              <w:jc w:val="center"/>
              <w:rPr>
                <w:rFonts w:hint="eastAsia" w:eastAsia="宋体"/>
                <w:lang w:eastAsia="zh-CN"/>
              </w:rPr>
            </w:pPr>
            <w:r>
              <w:t>M123 有效过滤面积=1.72</w:t>
            </w:r>
            <w:r>
              <w:rPr>
                <w:rFonts w:hint="eastAsia"/>
                <w:lang w:eastAsia="zh-CN"/>
              </w:rPr>
              <w:t>m</w:t>
            </w:r>
            <w:r>
              <w:rPr>
                <w:rFonts w:hint="eastAsia"/>
                <w:snapToGrid/>
                <w:vertAlign w:val="superscript"/>
                <w:lang w:eastAsia="zh-CN"/>
              </w:rPr>
              <w:t>2</w:t>
            </w:r>
          </w:p>
          <w:p w14:paraId="7A243492">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滤径15μm  N=3</w:t>
            </w:r>
            <w:r>
              <w:rPr>
                <w:rFonts w:hint="eastAsia"/>
                <w:lang w:eastAsia="zh-CN"/>
              </w:rPr>
              <w:t>kW</w:t>
            </w:r>
          </w:p>
        </w:tc>
        <w:tc>
          <w:tcPr>
            <w:tcW w:w="1140" w:type="dxa"/>
            <w:tcBorders>
              <w:tl2br w:val="nil"/>
              <w:tr2bl w:val="nil"/>
            </w:tcBorders>
            <w:shd w:val="clear" w:color="auto" w:fill="auto"/>
            <w:vAlign w:val="center"/>
          </w:tcPr>
          <w:p w14:paraId="5715A6EE">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27</w:t>
            </w:r>
          </w:p>
        </w:tc>
        <w:tc>
          <w:tcPr>
            <w:tcW w:w="1520" w:type="dxa"/>
            <w:tcBorders>
              <w:tl2br w:val="nil"/>
              <w:tr2bl w:val="nil"/>
            </w:tcBorders>
            <w:vAlign w:val="center"/>
          </w:tcPr>
          <w:p w14:paraId="4DAC87EE">
            <w:pPr>
              <w:pStyle w:val="20"/>
              <w:bidi w:val="0"/>
              <w:ind w:firstLine="0" w:firstLineChars="0"/>
              <w:rPr>
                <w:rFonts w:hint="eastAsia"/>
                <w:lang w:val="en-US" w:eastAsia="zh-CN"/>
              </w:rPr>
            </w:pPr>
            <w:r>
              <w:rPr>
                <w:rFonts w:hint="eastAsia"/>
                <w:lang w:val="en-US" w:eastAsia="zh-CN"/>
              </w:rPr>
              <w:t>一致</w:t>
            </w:r>
          </w:p>
        </w:tc>
      </w:tr>
      <w:tr w14:paraId="66FA8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12A1190C">
            <w:pPr>
              <w:pStyle w:val="20"/>
              <w:bidi w:val="0"/>
              <w:rPr>
                <w:rFonts w:hint="default"/>
                <w:lang w:val="en-US" w:eastAsia="zh-CN"/>
              </w:rPr>
            </w:pPr>
            <w:r>
              <w:rPr>
                <w:rFonts w:hint="eastAsia"/>
                <w:lang w:val="en-US" w:eastAsia="zh-CN"/>
              </w:rPr>
              <w:t>11</w:t>
            </w:r>
          </w:p>
        </w:tc>
        <w:tc>
          <w:tcPr>
            <w:tcW w:w="1686" w:type="dxa"/>
            <w:tcBorders>
              <w:tl2br w:val="nil"/>
              <w:tr2bl w:val="nil"/>
            </w:tcBorders>
            <w:shd w:val="clear" w:color="auto" w:fill="auto"/>
            <w:vAlign w:val="center"/>
          </w:tcPr>
          <w:p w14:paraId="15C51ECE">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喂给桶</w:t>
            </w:r>
          </w:p>
        </w:tc>
        <w:tc>
          <w:tcPr>
            <w:tcW w:w="2234" w:type="dxa"/>
            <w:tcBorders>
              <w:tl2br w:val="nil"/>
              <w:tr2bl w:val="nil"/>
            </w:tcBorders>
            <w:shd w:val="clear" w:color="auto" w:fill="auto"/>
            <w:vAlign w:val="center"/>
          </w:tcPr>
          <w:p w14:paraId="2300FBAC">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φ3800，V=50</w:t>
            </w:r>
            <w:r>
              <w:rPr>
                <w:rFonts w:hint="eastAsia"/>
                <w:lang w:eastAsia="zh-CN"/>
              </w:rPr>
              <w:t>m</w:t>
            </w:r>
            <w:r>
              <w:rPr>
                <w:rFonts w:hint="eastAsia"/>
                <w:snapToGrid/>
                <w:vertAlign w:val="superscript"/>
                <w:lang w:eastAsia="zh-CN"/>
              </w:rPr>
              <w:t>3</w:t>
            </w:r>
          </w:p>
        </w:tc>
        <w:tc>
          <w:tcPr>
            <w:tcW w:w="895" w:type="dxa"/>
            <w:tcBorders>
              <w:tl2br w:val="nil"/>
              <w:tr2bl w:val="nil"/>
            </w:tcBorders>
            <w:shd w:val="clear" w:color="auto" w:fill="auto"/>
            <w:vAlign w:val="center"/>
          </w:tcPr>
          <w:p w14:paraId="5D60F4EF">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24</w:t>
            </w:r>
          </w:p>
        </w:tc>
        <w:tc>
          <w:tcPr>
            <w:tcW w:w="2062" w:type="dxa"/>
            <w:tcBorders>
              <w:tl2br w:val="nil"/>
              <w:tr2bl w:val="nil"/>
            </w:tcBorders>
            <w:shd w:val="clear" w:color="auto" w:fill="auto"/>
            <w:vAlign w:val="center"/>
          </w:tcPr>
          <w:p w14:paraId="20C910F6">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φ3800，V=50</w:t>
            </w:r>
            <w:r>
              <w:rPr>
                <w:rFonts w:hint="eastAsia"/>
                <w:lang w:eastAsia="zh-CN"/>
              </w:rPr>
              <w:t>m</w:t>
            </w:r>
            <w:r>
              <w:rPr>
                <w:rFonts w:hint="eastAsia"/>
                <w:snapToGrid/>
                <w:vertAlign w:val="superscript"/>
                <w:lang w:eastAsia="zh-CN"/>
              </w:rPr>
              <w:t>3</w:t>
            </w:r>
          </w:p>
        </w:tc>
        <w:tc>
          <w:tcPr>
            <w:tcW w:w="1155" w:type="dxa"/>
            <w:tcBorders>
              <w:tl2br w:val="nil"/>
              <w:tr2bl w:val="nil"/>
            </w:tcBorders>
            <w:vAlign w:val="center"/>
          </w:tcPr>
          <w:p w14:paraId="4CB01140">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8</w:t>
            </w:r>
          </w:p>
        </w:tc>
        <w:tc>
          <w:tcPr>
            <w:tcW w:w="2289" w:type="dxa"/>
            <w:tcBorders>
              <w:tl2br w:val="nil"/>
              <w:tr2bl w:val="nil"/>
            </w:tcBorders>
            <w:shd w:val="clear" w:color="auto" w:fill="auto"/>
            <w:vAlign w:val="center"/>
          </w:tcPr>
          <w:p w14:paraId="67DF5FD7">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φ3800，V=50</w:t>
            </w:r>
            <w:r>
              <w:rPr>
                <w:rFonts w:hint="eastAsia"/>
                <w:lang w:eastAsia="zh-CN"/>
              </w:rPr>
              <w:t>m</w:t>
            </w:r>
            <w:r>
              <w:rPr>
                <w:rFonts w:hint="eastAsia"/>
                <w:snapToGrid/>
                <w:vertAlign w:val="superscript"/>
                <w:lang w:eastAsia="zh-CN"/>
              </w:rPr>
              <w:t>3</w:t>
            </w:r>
          </w:p>
        </w:tc>
        <w:tc>
          <w:tcPr>
            <w:tcW w:w="1140" w:type="dxa"/>
            <w:tcBorders>
              <w:tl2br w:val="nil"/>
              <w:tr2bl w:val="nil"/>
            </w:tcBorders>
            <w:shd w:val="clear" w:color="auto" w:fill="auto"/>
            <w:vAlign w:val="center"/>
          </w:tcPr>
          <w:p w14:paraId="58921142">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16</w:t>
            </w:r>
          </w:p>
        </w:tc>
        <w:tc>
          <w:tcPr>
            <w:tcW w:w="1520" w:type="dxa"/>
            <w:tcBorders>
              <w:tl2br w:val="nil"/>
              <w:tr2bl w:val="nil"/>
            </w:tcBorders>
            <w:vAlign w:val="center"/>
          </w:tcPr>
          <w:p w14:paraId="395BE809">
            <w:pPr>
              <w:pStyle w:val="20"/>
              <w:bidi w:val="0"/>
              <w:ind w:firstLine="0" w:firstLineChars="0"/>
              <w:rPr>
                <w:rFonts w:hint="eastAsia"/>
                <w:lang w:val="en-US" w:eastAsia="zh-CN"/>
              </w:rPr>
            </w:pPr>
            <w:r>
              <w:rPr>
                <w:rFonts w:hint="eastAsia"/>
                <w:lang w:val="en-US" w:eastAsia="zh-CN"/>
              </w:rPr>
              <w:t>一致</w:t>
            </w:r>
          </w:p>
        </w:tc>
      </w:tr>
      <w:tr w14:paraId="46A69B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1EA916C7">
            <w:pPr>
              <w:pStyle w:val="20"/>
              <w:bidi w:val="0"/>
              <w:rPr>
                <w:rFonts w:hint="default"/>
                <w:lang w:val="en-US" w:eastAsia="zh-CN"/>
              </w:rPr>
            </w:pPr>
            <w:r>
              <w:rPr>
                <w:rFonts w:hint="eastAsia"/>
                <w:lang w:val="en-US" w:eastAsia="zh-CN"/>
              </w:rPr>
              <w:t>12</w:t>
            </w:r>
          </w:p>
        </w:tc>
        <w:tc>
          <w:tcPr>
            <w:tcW w:w="1686" w:type="dxa"/>
            <w:tcBorders>
              <w:tl2br w:val="nil"/>
              <w:tr2bl w:val="nil"/>
            </w:tcBorders>
            <w:shd w:val="clear" w:color="auto" w:fill="auto"/>
            <w:vAlign w:val="center"/>
          </w:tcPr>
          <w:p w14:paraId="49AE7C05">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脱泡塔</w:t>
            </w:r>
          </w:p>
        </w:tc>
        <w:tc>
          <w:tcPr>
            <w:tcW w:w="2234" w:type="dxa"/>
            <w:tcBorders>
              <w:tl2br w:val="nil"/>
              <w:tr2bl w:val="nil"/>
            </w:tcBorders>
            <w:shd w:val="clear" w:color="auto" w:fill="auto"/>
            <w:vAlign w:val="center"/>
          </w:tcPr>
          <w:p w14:paraId="654C1D31">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TL-36  φ3600  V=36</w:t>
            </w:r>
            <w:r>
              <w:rPr>
                <w:rFonts w:hint="eastAsia"/>
                <w:lang w:eastAsia="zh-CN"/>
              </w:rPr>
              <w:t>m</w:t>
            </w:r>
            <w:r>
              <w:rPr>
                <w:rFonts w:hint="eastAsia"/>
                <w:snapToGrid/>
                <w:vertAlign w:val="superscript"/>
                <w:lang w:eastAsia="zh-CN"/>
              </w:rPr>
              <w:t>3</w:t>
            </w:r>
          </w:p>
        </w:tc>
        <w:tc>
          <w:tcPr>
            <w:tcW w:w="895" w:type="dxa"/>
            <w:tcBorders>
              <w:tl2br w:val="nil"/>
              <w:tr2bl w:val="nil"/>
            </w:tcBorders>
            <w:shd w:val="clear" w:color="auto" w:fill="auto"/>
            <w:vAlign w:val="center"/>
          </w:tcPr>
          <w:p w14:paraId="2C02E663">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8</w:t>
            </w:r>
          </w:p>
        </w:tc>
        <w:tc>
          <w:tcPr>
            <w:tcW w:w="2062" w:type="dxa"/>
            <w:tcBorders>
              <w:tl2br w:val="nil"/>
              <w:tr2bl w:val="nil"/>
            </w:tcBorders>
            <w:shd w:val="clear" w:color="auto" w:fill="auto"/>
            <w:vAlign w:val="center"/>
          </w:tcPr>
          <w:p w14:paraId="142DAE6E">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TL-36  φ3600  V=36</w:t>
            </w:r>
            <w:r>
              <w:rPr>
                <w:rFonts w:hint="eastAsia"/>
                <w:lang w:eastAsia="zh-CN"/>
              </w:rPr>
              <w:t>m</w:t>
            </w:r>
            <w:r>
              <w:rPr>
                <w:rFonts w:hint="eastAsia"/>
                <w:snapToGrid/>
                <w:vertAlign w:val="superscript"/>
                <w:lang w:eastAsia="zh-CN"/>
              </w:rPr>
              <w:t>3</w:t>
            </w:r>
          </w:p>
        </w:tc>
        <w:tc>
          <w:tcPr>
            <w:tcW w:w="1155" w:type="dxa"/>
            <w:tcBorders>
              <w:tl2br w:val="nil"/>
              <w:tr2bl w:val="nil"/>
            </w:tcBorders>
            <w:vAlign w:val="center"/>
          </w:tcPr>
          <w:p w14:paraId="7A03F332">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w:t>
            </w:r>
          </w:p>
        </w:tc>
        <w:tc>
          <w:tcPr>
            <w:tcW w:w="2289" w:type="dxa"/>
            <w:tcBorders>
              <w:tl2br w:val="nil"/>
              <w:tr2bl w:val="nil"/>
            </w:tcBorders>
            <w:shd w:val="clear" w:color="auto" w:fill="auto"/>
            <w:vAlign w:val="center"/>
          </w:tcPr>
          <w:p w14:paraId="1D0CCAAD">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TL-36  φ3600  V=36</w:t>
            </w:r>
            <w:r>
              <w:rPr>
                <w:rFonts w:hint="eastAsia"/>
                <w:lang w:eastAsia="zh-CN"/>
              </w:rPr>
              <w:t>m</w:t>
            </w:r>
            <w:r>
              <w:rPr>
                <w:rFonts w:hint="eastAsia"/>
                <w:snapToGrid/>
                <w:vertAlign w:val="superscript"/>
                <w:lang w:eastAsia="zh-CN"/>
              </w:rPr>
              <w:t>3</w:t>
            </w:r>
          </w:p>
        </w:tc>
        <w:tc>
          <w:tcPr>
            <w:tcW w:w="1140" w:type="dxa"/>
            <w:tcBorders>
              <w:tl2br w:val="nil"/>
              <w:tr2bl w:val="nil"/>
            </w:tcBorders>
            <w:shd w:val="clear" w:color="auto" w:fill="auto"/>
            <w:vAlign w:val="center"/>
          </w:tcPr>
          <w:p w14:paraId="57C878F9">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6</w:t>
            </w:r>
          </w:p>
        </w:tc>
        <w:tc>
          <w:tcPr>
            <w:tcW w:w="1520" w:type="dxa"/>
            <w:tcBorders>
              <w:tl2br w:val="nil"/>
              <w:tr2bl w:val="nil"/>
            </w:tcBorders>
            <w:vAlign w:val="center"/>
          </w:tcPr>
          <w:p w14:paraId="6C879FC1">
            <w:pPr>
              <w:pStyle w:val="20"/>
              <w:bidi w:val="0"/>
              <w:ind w:firstLine="0" w:firstLineChars="0"/>
              <w:rPr>
                <w:rFonts w:hint="eastAsia"/>
                <w:lang w:val="en-US" w:eastAsia="zh-CN"/>
              </w:rPr>
            </w:pPr>
            <w:r>
              <w:rPr>
                <w:rFonts w:hint="eastAsia"/>
                <w:lang w:val="en-US" w:eastAsia="zh-CN"/>
              </w:rPr>
              <w:t>一致</w:t>
            </w:r>
          </w:p>
        </w:tc>
      </w:tr>
      <w:tr w14:paraId="6A035E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698FCC01">
            <w:pPr>
              <w:pStyle w:val="20"/>
              <w:bidi w:val="0"/>
              <w:rPr>
                <w:rFonts w:hint="default"/>
                <w:lang w:val="en-US" w:eastAsia="zh-CN"/>
              </w:rPr>
            </w:pPr>
            <w:r>
              <w:rPr>
                <w:rFonts w:hint="eastAsia"/>
                <w:lang w:val="en-US" w:eastAsia="zh-CN"/>
              </w:rPr>
              <w:t>13</w:t>
            </w:r>
          </w:p>
        </w:tc>
        <w:tc>
          <w:tcPr>
            <w:tcW w:w="1686" w:type="dxa"/>
            <w:tcBorders>
              <w:tl2br w:val="nil"/>
              <w:tr2bl w:val="nil"/>
            </w:tcBorders>
            <w:shd w:val="clear" w:color="auto" w:fill="auto"/>
            <w:vAlign w:val="center"/>
          </w:tcPr>
          <w:p w14:paraId="2E1EC8F8">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三道过滤机</w:t>
            </w:r>
          </w:p>
        </w:tc>
        <w:tc>
          <w:tcPr>
            <w:tcW w:w="2234" w:type="dxa"/>
            <w:tcBorders>
              <w:tl2br w:val="nil"/>
              <w:tr2bl w:val="nil"/>
            </w:tcBorders>
            <w:shd w:val="clear" w:color="auto" w:fill="auto"/>
            <w:vAlign w:val="center"/>
          </w:tcPr>
          <w:p w14:paraId="18EF914A">
            <w:pPr>
              <w:pStyle w:val="21"/>
              <w:bidi w:val="0"/>
              <w:jc w:val="center"/>
              <w:rPr>
                <w:rFonts w:hint="eastAsia" w:eastAsia="宋体"/>
                <w:lang w:eastAsia="zh-CN"/>
              </w:rPr>
            </w:pPr>
            <w:r>
              <w:t>M123 有效过滤面积=1.72</w:t>
            </w:r>
            <w:r>
              <w:rPr>
                <w:rFonts w:hint="eastAsia"/>
                <w:lang w:eastAsia="zh-CN"/>
              </w:rPr>
              <w:t>m</w:t>
            </w:r>
            <w:r>
              <w:rPr>
                <w:rFonts w:hint="eastAsia"/>
                <w:snapToGrid/>
                <w:vertAlign w:val="superscript"/>
                <w:lang w:eastAsia="zh-CN"/>
              </w:rPr>
              <w:t>2</w:t>
            </w:r>
          </w:p>
          <w:p w14:paraId="6D42CBBB">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滤径15</w:t>
            </w:r>
            <w:r>
              <w:rPr>
                <w:rFonts w:hint="default" w:ascii="Times New Roman" w:hAnsi="Times New Roman" w:cs="Times New Roman"/>
              </w:rPr>
              <w:t>μm</w:t>
            </w:r>
            <w:r>
              <w:t xml:space="preserve">  N=3</w:t>
            </w:r>
            <w:r>
              <w:rPr>
                <w:rFonts w:hint="eastAsia"/>
                <w:lang w:eastAsia="zh-CN"/>
              </w:rPr>
              <w:t>kW</w:t>
            </w:r>
          </w:p>
        </w:tc>
        <w:tc>
          <w:tcPr>
            <w:tcW w:w="895" w:type="dxa"/>
            <w:tcBorders>
              <w:tl2br w:val="nil"/>
              <w:tr2bl w:val="nil"/>
            </w:tcBorders>
            <w:shd w:val="clear" w:color="auto" w:fill="auto"/>
            <w:vAlign w:val="center"/>
          </w:tcPr>
          <w:p w14:paraId="5D2CBB1D">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32</w:t>
            </w:r>
          </w:p>
        </w:tc>
        <w:tc>
          <w:tcPr>
            <w:tcW w:w="2062" w:type="dxa"/>
            <w:tcBorders>
              <w:tl2br w:val="nil"/>
              <w:tr2bl w:val="nil"/>
            </w:tcBorders>
            <w:shd w:val="clear" w:color="auto" w:fill="auto"/>
            <w:vAlign w:val="center"/>
          </w:tcPr>
          <w:p w14:paraId="3CEFEAD3">
            <w:pPr>
              <w:pStyle w:val="21"/>
              <w:bidi w:val="0"/>
              <w:jc w:val="center"/>
              <w:rPr>
                <w:rFonts w:hint="eastAsia" w:eastAsia="宋体"/>
                <w:lang w:eastAsia="zh-CN"/>
              </w:rPr>
            </w:pPr>
            <w:r>
              <w:t>M123 有效过滤面积=1.72</w:t>
            </w:r>
            <w:r>
              <w:rPr>
                <w:rFonts w:hint="eastAsia"/>
                <w:lang w:eastAsia="zh-CN"/>
              </w:rPr>
              <w:t>m</w:t>
            </w:r>
            <w:r>
              <w:rPr>
                <w:rFonts w:hint="eastAsia"/>
                <w:snapToGrid/>
                <w:vertAlign w:val="superscript"/>
                <w:lang w:eastAsia="zh-CN"/>
              </w:rPr>
              <w:t>2</w:t>
            </w:r>
          </w:p>
          <w:p w14:paraId="3598171F">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滤径15</w:t>
            </w:r>
            <w:r>
              <w:rPr>
                <w:rFonts w:hint="default" w:ascii="Times New Roman" w:hAnsi="Times New Roman" w:cs="Times New Roman"/>
              </w:rPr>
              <w:t>μm</w:t>
            </w:r>
            <w:r>
              <w:t xml:space="preserve">  N=3</w:t>
            </w:r>
            <w:r>
              <w:rPr>
                <w:rFonts w:hint="eastAsia"/>
                <w:lang w:eastAsia="zh-CN"/>
              </w:rPr>
              <w:t>kW</w:t>
            </w:r>
          </w:p>
        </w:tc>
        <w:tc>
          <w:tcPr>
            <w:tcW w:w="1155" w:type="dxa"/>
            <w:tcBorders>
              <w:tl2br w:val="nil"/>
              <w:tr2bl w:val="nil"/>
            </w:tcBorders>
            <w:vAlign w:val="center"/>
          </w:tcPr>
          <w:p w14:paraId="3A1CC462">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w:t>
            </w:r>
          </w:p>
        </w:tc>
        <w:tc>
          <w:tcPr>
            <w:tcW w:w="2289" w:type="dxa"/>
            <w:tcBorders>
              <w:tl2br w:val="nil"/>
              <w:tr2bl w:val="nil"/>
            </w:tcBorders>
            <w:shd w:val="clear" w:color="auto" w:fill="auto"/>
            <w:vAlign w:val="center"/>
          </w:tcPr>
          <w:p w14:paraId="6F20FD64">
            <w:pPr>
              <w:pStyle w:val="21"/>
              <w:bidi w:val="0"/>
              <w:jc w:val="center"/>
              <w:rPr>
                <w:rFonts w:hint="eastAsia" w:eastAsia="宋体"/>
                <w:lang w:eastAsia="zh-CN"/>
              </w:rPr>
            </w:pPr>
            <w:r>
              <w:t>M123 有效过滤面积=1.72</w:t>
            </w:r>
            <w:r>
              <w:rPr>
                <w:rFonts w:hint="eastAsia"/>
                <w:lang w:eastAsia="zh-CN"/>
              </w:rPr>
              <w:t>m</w:t>
            </w:r>
            <w:r>
              <w:rPr>
                <w:rFonts w:hint="eastAsia"/>
                <w:snapToGrid/>
                <w:vertAlign w:val="superscript"/>
                <w:lang w:eastAsia="zh-CN"/>
              </w:rPr>
              <w:t>2</w:t>
            </w:r>
          </w:p>
          <w:p w14:paraId="304678B0">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滤径15</w:t>
            </w:r>
            <w:r>
              <w:rPr>
                <w:rFonts w:hint="default" w:ascii="Times New Roman" w:hAnsi="Times New Roman" w:cs="Times New Roman"/>
              </w:rPr>
              <w:t>μm</w:t>
            </w:r>
            <w:r>
              <w:t xml:space="preserve">  N=3</w:t>
            </w:r>
            <w:r>
              <w:rPr>
                <w:rFonts w:hint="eastAsia"/>
                <w:lang w:eastAsia="zh-CN"/>
              </w:rPr>
              <w:t>kW</w:t>
            </w:r>
          </w:p>
        </w:tc>
        <w:tc>
          <w:tcPr>
            <w:tcW w:w="1140" w:type="dxa"/>
            <w:tcBorders>
              <w:tl2br w:val="nil"/>
              <w:tr2bl w:val="nil"/>
            </w:tcBorders>
            <w:shd w:val="clear" w:color="auto" w:fill="auto"/>
            <w:vAlign w:val="center"/>
          </w:tcPr>
          <w:p w14:paraId="6F5E1617">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21</w:t>
            </w:r>
          </w:p>
        </w:tc>
        <w:tc>
          <w:tcPr>
            <w:tcW w:w="1520" w:type="dxa"/>
            <w:tcBorders>
              <w:tl2br w:val="nil"/>
              <w:tr2bl w:val="nil"/>
            </w:tcBorders>
            <w:vAlign w:val="center"/>
          </w:tcPr>
          <w:p w14:paraId="095FC998">
            <w:pPr>
              <w:pStyle w:val="20"/>
              <w:bidi w:val="0"/>
              <w:ind w:firstLine="0" w:firstLineChars="0"/>
              <w:rPr>
                <w:rFonts w:hint="eastAsia"/>
                <w:lang w:val="en-US" w:eastAsia="zh-CN"/>
              </w:rPr>
            </w:pPr>
            <w:r>
              <w:rPr>
                <w:rFonts w:hint="eastAsia"/>
                <w:lang w:val="en-US" w:eastAsia="zh-CN"/>
              </w:rPr>
              <w:t>一致</w:t>
            </w:r>
          </w:p>
        </w:tc>
      </w:tr>
      <w:tr w14:paraId="75224D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27AE41FE">
            <w:pPr>
              <w:pStyle w:val="20"/>
              <w:bidi w:val="0"/>
              <w:rPr>
                <w:rFonts w:hint="default"/>
                <w:lang w:val="en-US" w:eastAsia="zh-CN"/>
              </w:rPr>
            </w:pPr>
            <w:r>
              <w:rPr>
                <w:rFonts w:hint="eastAsia"/>
                <w:lang w:val="en-US" w:eastAsia="zh-CN"/>
              </w:rPr>
              <w:t>14</w:t>
            </w:r>
          </w:p>
        </w:tc>
        <w:tc>
          <w:tcPr>
            <w:tcW w:w="1686" w:type="dxa"/>
            <w:tcBorders>
              <w:tl2br w:val="nil"/>
              <w:tr2bl w:val="nil"/>
            </w:tcBorders>
            <w:shd w:val="clear" w:color="auto" w:fill="auto"/>
            <w:vAlign w:val="center"/>
          </w:tcPr>
          <w:p w14:paraId="63D7C4D2">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连续纺丝机</w:t>
            </w:r>
          </w:p>
        </w:tc>
        <w:tc>
          <w:tcPr>
            <w:tcW w:w="2234" w:type="dxa"/>
            <w:tcBorders>
              <w:tl2br w:val="nil"/>
              <w:tr2bl w:val="nil"/>
            </w:tcBorders>
            <w:shd w:val="clear" w:color="auto" w:fill="auto"/>
            <w:vAlign w:val="center"/>
          </w:tcPr>
          <w:p w14:paraId="6ADD23C8">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BLLXF-2020  1904</w:t>
            </w:r>
            <w:r>
              <w:rPr>
                <w:rFonts w:hint="eastAsia"/>
                <w:lang w:eastAsia="zh-CN"/>
              </w:rPr>
              <w:t>kW</w:t>
            </w:r>
          </w:p>
        </w:tc>
        <w:tc>
          <w:tcPr>
            <w:tcW w:w="895" w:type="dxa"/>
            <w:tcBorders>
              <w:tl2br w:val="nil"/>
              <w:tr2bl w:val="nil"/>
            </w:tcBorders>
            <w:shd w:val="clear" w:color="auto" w:fill="auto"/>
            <w:vAlign w:val="center"/>
          </w:tcPr>
          <w:p w14:paraId="4B18FCF6">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272</w:t>
            </w:r>
          </w:p>
        </w:tc>
        <w:tc>
          <w:tcPr>
            <w:tcW w:w="2062" w:type="dxa"/>
            <w:tcBorders>
              <w:tl2br w:val="nil"/>
              <w:tr2bl w:val="nil"/>
            </w:tcBorders>
            <w:shd w:val="clear" w:color="auto" w:fill="auto"/>
            <w:vAlign w:val="center"/>
          </w:tcPr>
          <w:p w14:paraId="307A6E03">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BLLXF-2020  1904</w:t>
            </w:r>
            <w:r>
              <w:rPr>
                <w:rFonts w:hint="eastAsia"/>
                <w:lang w:eastAsia="zh-CN"/>
              </w:rPr>
              <w:t>kW</w:t>
            </w:r>
          </w:p>
        </w:tc>
        <w:tc>
          <w:tcPr>
            <w:tcW w:w="1155" w:type="dxa"/>
            <w:tcBorders>
              <w:tl2br w:val="nil"/>
              <w:tr2bl w:val="nil"/>
            </w:tcBorders>
            <w:vAlign w:val="center"/>
          </w:tcPr>
          <w:p w14:paraId="28DF9335">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72</w:t>
            </w:r>
          </w:p>
        </w:tc>
        <w:tc>
          <w:tcPr>
            <w:tcW w:w="2289" w:type="dxa"/>
            <w:tcBorders>
              <w:tl2br w:val="nil"/>
              <w:tr2bl w:val="nil"/>
            </w:tcBorders>
            <w:shd w:val="clear" w:color="auto" w:fill="auto"/>
            <w:vAlign w:val="center"/>
          </w:tcPr>
          <w:p w14:paraId="48EC86B7">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BLLXF-2020  1904</w:t>
            </w:r>
            <w:r>
              <w:rPr>
                <w:rFonts w:hint="eastAsia"/>
                <w:lang w:eastAsia="zh-CN"/>
              </w:rPr>
              <w:t>kW</w:t>
            </w:r>
          </w:p>
        </w:tc>
        <w:tc>
          <w:tcPr>
            <w:tcW w:w="1140" w:type="dxa"/>
            <w:tcBorders>
              <w:tl2br w:val="nil"/>
              <w:tr2bl w:val="nil"/>
            </w:tcBorders>
            <w:shd w:val="clear" w:color="auto" w:fill="auto"/>
            <w:vAlign w:val="center"/>
          </w:tcPr>
          <w:p w14:paraId="3A659754">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200</w:t>
            </w:r>
          </w:p>
        </w:tc>
        <w:tc>
          <w:tcPr>
            <w:tcW w:w="1520" w:type="dxa"/>
            <w:tcBorders>
              <w:tl2br w:val="nil"/>
              <w:tr2bl w:val="nil"/>
            </w:tcBorders>
            <w:vAlign w:val="center"/>
          </w:tcPr>
          <w:p w14:paraId="3A48D996">
            <w:pPr>
              <w:pStyle w:val="20"/>
              <w:bidi w:val="0"/>
              <w:ind w:firstLine="0" w:firstLineChars="0"/>
              <w:rPr>
                <w:rFonts w:hint="eastAsia"/>
                <w:lang w:val="en-US" w:eastAsia="zh-CN"/>
              </w:rPr>
            </w:pPr>
            <w:r>
              <w:rPr>
                <w:rFonts w:hint="eastAsia"/>
                <w:lang w:val="en-US" w:eastAsia="zh-CN"/>
              </w:rPr>
              <w:t>一致</w:t>
            </w:r>
          </w:p>
        </w:tc>
      </w:tr>
      <w:tr w14:paraId="12473C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53BC6675">
            <w:pPr>
              <w:pStyle w:val="20"/>
              <w:bidi w:val="0"/>
              <w:rPr>
                <w:rFonts w:hint="default"/>
                <w:lang w:val="en-US" w:eastAsia="zh-CN"/>
              </w:rPr>
            </w:pPr>
            <w:r>
              <w:rPr>
                <w:rFonts w:hint="eastAsia"/>
                <w:lang w:val="en-US" w:eastAsia="zh-CN"/>
              </w:rPr>
              <w:t>15</w:t>
            </w:r>
          </w:p>
        </w:tc>
        <w:tc>
          <w:tcPr>
            <w:tcW w:w="1686" w:type="dxa"/>
            <w:tcBorders>
              <w:tl2br w:val="nil"/>
              <w:tr2bl w:val="nil"/>
            </w:tcBorders>
            <w:shd w:val="clear" w:color="auto" w:fill="auto"/>
            <w:vAlign w:val="center"/>
          </w:tcPr>
          <w:p w14:paraId="22319A7E">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丝束过滤器</w:t>
            </w:r>
          </w:p>
        </w:tc>
        <w:tc>
          <w:tcPr>
            <w:tcW w:w="2234" w:type="dxa"/>
            <w:tcBorders>
              <w:tl2br w:val="nil"/>
              <w:tr2bl w:val="nil"/>
            </w:tcBorders>
            <w:shd w:val="clear" w:color="auto" w:fill="auto"/>
            <w:vAlign w:val="center"/>
          </w:tcPr>
          <w:p w14:paraId="6FED95B3">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Q=60</w:t>
            </w:r>
            <w:r>
              <w:rPr>
                <w:rFonts w:hint="eastAsia"/>
                <w:lang w:eastAsia="zh-CN"/>
              </w:rPr>
              <w:t>m</w:t>
            </w:r>
            <w:r>
              <w:rPr>
                <w:rFonts w:hint="eastAsia"/>
                <w:snapToGrid/>
                <w:vertAlign w:val="superscript"/>
                <w:lang w:eastAsia="zh-CN"/>
              </w:rPr>
              <w:t>2</w:t>
            </w:r>
            <w:r>
              <w:t>/hφ1600×3095</w:t>
            </w:r>
          </w:p>
        </w:tc>
        <w:tc>
          <w:tcPr>
            <w:tcW w:w="895" w:type="dxa"/>
            <w:tcBorders>
              <w:tl2br w:val="nil"/>
              <w:tr2bl w:val="nil"/>
            </w:tcBorders>
            <w:shd w:val="clear" w:color="auto" w:fill="auto"/>
            <w:vAlign w:val="center"/>
          </w:tcPr>
          <w:p w14:paraId="2A7B6EA4">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122</w:t>
            </w:r>
          </w:p>
        </w:tc>
        <w:tc>
          <w:tcPr>
            <w:tcW w:w="2062" w:type="dxa"/>
            <w:tcBorders>
              <w:tl2br w:val="nil"/>
              <w:tr2bl w:val="nil"/>
            </w:tcBorders>
            <w:shd w:val="clear" w:color="auto" w:fill="auto"/>
            <w:vAlign w:val="center"/>
          </w:tcPr>
          <w:p w14:paraId="394F053F">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Q=60</w:t>
            </w:r>
            <w:r>
              <w:rPr>
                <w:rFonts w:hint="eastAsia"/>
                <w:lang w:eastAsia="zh-CN"/>
              </w:rPr>
              <w:t>m</w:t>
            </w:r>
            <w:r>
              <w:rPr>
                <w:rFonts w:hint="eastAsia"/>
                <w:snapToGrid/>
                <w:vertAlign w:val="superscript"/>
                <w:lang w:eastAsia="zh-CN"/>
              </w:rPr>
              <w:t>2</w:t>
            </w:r>
            <w:r>
              <w:t>/hφ1600×3095</w:t>
            </w:r>
          </w:p>
        </w:tc>
        <w:tc>
          <w:tcPr>
            <w:tcW w:w="1155" w:type="dxa"/>
            <w:tcBorders>
              <w:tl2br w:val="nil"/>
              <w:tr2bl w:val="nil"/>
            </w:tcBorders>
            <w:vAlign w:val="center"/>
          </w:tcPr>
          <w:p w14:paraId="77D266C4">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40</w:t>
            </w:r>
          </w:p>
        </w:tc>
        <w:tc>
          <w:tcPr>
            <w:tcW w:w="2289" w:type="dxa"/>
            <w:tcBorders>
              <w:tl2br w:val="nil"/>
              <w:tr2bl w:val="nil"/>
            </w:tcBorders>
            <w:shd w:val="clear" w:color="auto" w:fill="auto"/>
            <w:vAlign w:val="center"/>
          </w:tcPr>
          <w:p w14:paraId="1058BBF2">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Q=60</w:t>
            </w:r>
            <w:r>
              <w:rPr>
                <w:rFonts w:hint="eastAsia"/>
                <w:lang w:eastAsia="zh-CN"/>
              </w:rPr>
              <w:t>m</w:t>
            </w:r>
            <w:r>
              <w:rPr>
                <w:rFonts w:hint="eastAsia"/>
                <w:snapToGrid/>
                <w:vertAlign w:val="superscript"/>
                <w:lang w:eastAsia="zh-CN"/>
              </w:rPr>
              <w:t>2</w:t>
            </w:r>
            <w:r>
              <w:t>/hφ1600×3095</w:t>
            </w:r>
          </w:p>
        </w:tc>
        <w:tc>
          <w:tcPr>
            <w:tcW w:w="1140" w:type="dxa"/>
            <w:tcBorders>
              <w:tl2br w:val="nil"/>
              <w:tr2bl w:val="nil"/>
            </w:tcBorders>
            <w:shd w:val="clear" w:color="auto" w:fill="auto"/>
            <w:vAlign w:val="center"/>
          </w:tcPr>
          <w:p w14:paraId="4EF29726">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82</w:t>
            </w:r>
          </w:p>
        </w:tc>
        <w:tc>
          <w:tcPr>
            <w:tcW w:w="1520" w:type="dxa"/>
            <w:tcBorders>
              <w:tl2br w:val="nil"/>
              <w:tr2bl w:val="nil"/>
            </w:tcBorders>
            <w:vAlign w:val="center"/>
          </w:tcPr>
          <w:p w14:paraId="34655BE0">
            <w:pPr>
              <w:pStyle w:val="20"/>
              <w:bidi w:val="0"/>
              <w:ind w:firstLine="0" w:firstLineChars="0"/>
              <w:rPr>
                <w:rFonts w:hint="eastAsia"/>
                <w:lang w:val="en-US" w:eastAsia="zh-CN"/>
              </w:rPr>
            </w:pPr>
            <w:r>
              <w:rPr>
                <w:rFonts w:hint="eastAsia"/>
                <w:lang w:val="en-US" w:eastAsia="zh-CN"/>
              </w:rPr>
              <w:t>一致</w:t>
            </w:r>
          </w:p>
        </w:tc>
      </w:tr>
      <w:tr w14:paraId="37319D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891" w:type="dxa"/>
            <w:tcBorders>
              <w:tl2br w:val="nil"/>
              <w:tr2bl w:val="nil"/>
            </w:tcBorders>
            <w:vAlign w:val="center"/>
          </w:tcPr>
          <w:p w14:paraId="501991FE">
            <w:pPr>
              <w:pStyle w:val="20"/>
              <w:bidi w:val="0"/>
              <w:rPr>
                <w:rFonts w:hint="default"/>
                <w:lang w:val="en-US" w:eastAsia="zh-CN"/>
              </w:rPr>
            </w:pPr>
            <w:r>
              <w:rPr>
                <w:rFonts w:hint="eastAsia"/>
                <w:lang w:val="en-US" w:eastAsia="zh-CN"/>
              </w:rPr>
              <w:t>16</w:t>
            </w:r>
          </w:p>
        </w:tc>
        <w:tc>
          <w:tcPr>
            <w:tcW w:w="1686" w:type="dxa"/>
            <w:tcBorders>
              <w:tl2br w:val="nil"/>
              <w:tr2bl w:val="nil"/>
            </w:tcBorders>
            <w:shd w:val="clear" w:color="auto" w:fill="auto"/>
            <w:vAlign w:val="center"/>
          </w:tcPr>
          <w:p w14:paraId="32C78470">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石墨加热器</w:t>
            </w:r>
          </w:p>
        </w:tc>
        <w:tc>
          <w:tcPr>
            <w:tcW w:w="2234" w:type="dxa"/>
            <w:tcBorders>
              <w:tl2br w:val="nil"/>
              <w:tr2bl w:val="nil"/>
            </w:tcBorders>
            <w:shd w:val="clear" w:color="auto" w:fill="auto"/>
            <w:vAlign w:val="center"/>
          </w:tcPr>
          <w:p w14:paraId="20D16B6F">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YKS（2K）-700</w:t>
            </w:r>
          </w:p>
        </w:tc>
        <w:tc>
          <w:tcPr>
            <w:tcW w:w="895" w:type="dxa"/>
            <w:tcBorders>
              <w:tl2br w:val="nil"/>
              <w:tr2bl w:val="nil"/>
            </w:tcBorders>
            <w:shd w:val="clear" w:color="auto" w:fill="auto"/>
            <w:vAlign w:val="center"/>
          </w:tcPr>
          <w:p w14:paraId="46CFD17B">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32</w:t>
            </w:r>
          </w:p>
        </w:tc>
        <w:tc>
          <w:tcPr>
            <w:tcW w:w="2062" w:type="dxa"/>
            <w:tcBorders>
              <w:tl2br w:val="nil"/>
              <w:tr2bl w:val="nil"/>
            </w:tcBorders>
            <w:shd w:val="clear" w:color="auto" w:fill="auto"/>
            <w:vAlign w:val="center"/>
          </w:tcPr>
          <w:p w14:paraId="38B07E99">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YKS（2K）-700</w:t>
            </w:r>
          </w:p>
        </w:tc>
        <w:tc>
          <w:tcPr>
            <w:tcW w:w="1155" w:type="dxa"/>
            <w:tcBorders>
              <w:tl2br w:val="nil"/>
              <w:tr2bl w:val="nil"/>
            </w:tcBorders>
            <w:vAlign w:val="center"/>
          </w:tcPr>
          <w:p w14:paraId="1AC26F37">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10</w:t>
            </w:r>
          </w:p>
        </w:tc>
        <w:tc>
          <w:tcPr>
            <w:tcW w:w="2289" w:type="dxa"/>
            <w:tcBorders>
              <w:tl2br w:val="nil"/>
              <w:tr2bl w:val="nil"/>
            </w:tcBorders>
            <w:shd w:val="clear" w:color="auto" w:fill="auto"/>
            <w:vAlign w:val="center"/>
          </w:tcPr>
          <w:p w14:paraId="624D35ED">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YKS（2K）-700</w:t>
            </w:r>
          </w:p>
        </w:tc>
        <w:tc>
          <w:tcPr>
            <w:tcW w:w="1140" w:type="dxa"/>
            <w:tcBorders>
              <w:tl2br w:val="nil"/>
              <w:tr2bl w:val="nil"/>
            </w:tcBorders>
            <w:shd w:val="clear" w:color="auto" w:fill="auto"/>
            <w:vAlign w:val="center"/>
          </w:tcPr>
          <w:p w14:paraId="28559AB4">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22</w:t>
            </w:r>
          </w:p>
        </w:tc>
        <w:tc>
          <w:tcPr>
            <w:tcW w:w="1520" w:type="dxa"/>
            <w:tcBorders>
              <w:tl2br w:val="nil"/>
              <w:tr2bl w:val="nil"/>
            </w:tcBorders>
            <w:vAlign w:val="center"/>
          </w:tcPr>
          <w:p w14:paraId="0FE1E58C">
            <w:pPr>
              <w:pStyle w:val="20"/>
              <w:bidi w:val="0"/>
              <w:ind w:firstLine="0" w:firstLineChars="0"/>
              <w:rPr>
                <w:rFonts w:hint="eastAsia"/>
                <w:lang w:val="en-US" w:eastAsia="zh-CN"/>
              </w:rPr>
            </w:pPr>
            <w:r>
              <w:rPr>
                <w:rFonts w:hint="eastAsia"/>
                <w:lang w:val="en-US" w:eastAsia="zh-CN"/>
              </w:rPr>
              <w:t>一致</w:t>
            </w:r>
          </w:p>
        </w:tc>
      </w:tr>
      <w:tr w14:paraId="25A60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4E6E9112">
            <w:pPr>
              <w:pStyle w:val="20"/>
              <w:bidi w:val="0"/>
              <w:rPr>
                <w:rFonts w:hint="default"/>
                <w:lang w:val="en-US" w:eastAsia="zh-CN"/>
              </w:rPr>
            </w:pPr>
            <w:r>
              <w:rPr>
                <w:rFonts w:hint="eastAsia"/>
                <w:lang w:val="en-US" w:eastAsia="zh-CN"/>
              </w:rPr>
              <w:t>17</w:t>
            </w:r>
          </w:p>
        </w:tc>
        <w:tc>
          <w:tcPr>
            <w:tcW w:w="1686" w:type="dxa"/>
            <w:tcBorders>
              <w:tl2br w:val="nil"/>
              <w:tr2bl w:val="nil"/>
            </w:tcBorders>
            <w:shd w:val="clear" w:color="auto" w:fill="auto"/>
            <w:vAlign w:val="center"/>
          </w:tcPr>
          <w:p w14:paraId="6AEF78A2">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真空结晶机</w:t>
            </w:r>
          </w:p>
        </w:tc>
        <w:tc>
          <w:tcPr>
            <w:tcW w:w="2234" w:type="dxa"/>
            <w:tcBorders>
              <w:tl2br w:val="nil"/>
              <w:tr2bl w:val="nil"/>
            </w:tcBorders>
            <w:shd w:val="clear" w:color="auto" w:fill="auto"/>
            <w:vAlign w:val="center"/>
          </w:tcPr>
          <w:p w14:paraId="7E6A8461">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KR861  4吨/小时 190</w:t>
            </w:r>
            <w:r>
              <w:rPr>
                <w:rFonts w:hint="eastAsia"/>
                <w:lang w:eastAsia="zh-CN"/>
              </w:rPr>
              <w:t>kW</w:t>
            </w:r>
          </w:p>
        </w:tc>
        <w:tc>
          <w:tcPr>
            <w:tcW w:w="895" w:type="dxa"/>
            <w:tcBorders>
              <w:tl2br w:val="nil"/>
              <w:tr2bl w:val="nil"/>
            </w:tcBorders>
            <w:shd w:val="clear" w:color="auto" w:fill="auto"/>
            <w:vAlign w:val="center"/>
          </w:tcPr>
          <w:p w14:paraId="18D36F35">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2</w:t>
            </w:r>
          </w:p>
        </w:tc>
        <w:tc>
          <w:tcPr>
            <w:tcW w:w="2062" w:type="dxa"/>
            <w:tcBorders>
              <w:tl2br w:val="nil"/>
              <w:tr2bl w:val="nil"/>
            </w:tcBorders>
            <w:shd w:val="clear" w:color="auto" w:fill="auto"/>
            <w:vAlign w:val="center"/>
          </w:tcPr>
          <w:p w14:paraId="7C37D04F">
            <w:pPr>
              <w:pStyle w:val="21"/>
              <w:bidi w:val="0"/>
              <w:ind w:firstLine="0" w:firstLineChars="0"/>
              <w:jc w:val="center"/>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w:t>
            </w:r>
          </w:p>
        </w:tc>
        <w:tc>
          <w:tcPr>
            <w:tcW w:w="1155" w:type="dxa"/>
            <w:tcBorders>
              <w:tl2br w:val="nil"/>
              <w:tr2bl w:val="nil"/>
            </w:tcBorders>
            <w:vAlign w:val="center"/>
          </w:tcPr>
          <w:p w14:paraId="713B1477">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w:t>
            </w:r>
          </w:p>
        </w:tc>
        <w:tc>
          <w:tcPr>
            <w:tcW w:w="2289" w:type="dxa"/>
            <w:tcBorders>
              <w:tl2br w:val="nil"/>
              <w:tr2bl w:val="nil"/>
            </w:tcBorders>
            <w:shd w:val="clear" w:color="auto" w:fill="auto"/>
            <w:vAlign w:val="center"/>
          </w:tcPr>
          <w:p w14:paraId="7837FDE4">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KR861  4吨/小时 190</w:t>
            </w:r>
            <w:r>
              <w:rPr>
                <w:rFonts w:hint="eastAsia"/>
                <w:lang w:eastAsia="zh-CN"/>
              </w:rPr>
              <w:t>kW</w:t>
            </w:r>
          </w:p>
        </w:tc>
        <w:tc>
          <w:tcPr>
            <w:tcW w:w="1140" w:type="dxa"/>
            <w:tcBorders>
              <w:tl2br w:val="nil"/>
              <w:tr2bl w:val="nil"/>
            </w:tcBorders>
            <w:shd w:val="clear" w:color="auto" w:fill="auto"/>
            <w:vAlign w:val="center"/>
          </w:tcPr>
          <w:p w14:paraId="412AFFF6">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2</w:t>
            </w:r>
          </w:p>
        </w:tc>
        <w:tc>
          <w:tcPr>
            <w:tcW w:w="1520" w:type="dxa"/>
            <w:tcBorders>
              <w:tl2br w:val="nil"/>
              <w:tr2bl w:val="nil"/>
            </w:tcBorders>
            <w:vAlign w:val="center"/>
          </w:tcPr>
          <w:p w14:paraId="5658CF0B">
            <w:pPr>
              <w:pStyle w:val="20"/>
              <w:bidi w:val="0"/>
              <w:ind w:firstLine="0" w:firstLineChars="0"/>
              <w:rPr>
                <w:rFonts w:hint="default"/>
                <w:highlight w:val="none"/>
                <w:lang w:val="en-US" w:eastAsia="zh-CN"/>
              </w:rPr>
            </w:pPr>
            <w:r>
              <w:rPr>
                <w:rFonts w:hint="eastAsia"/>
                <w:lang w:val="en-US" w:eastAsia="zh-CN"/>
              </w:rPr>
              <w:t>一致</w:t>
            </w:r>
          </w:p>
        </w:tc>
      </w:tr>
      <w:tr w14:paraId="2DEC35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2E7CE6A2">
            <w:pPr>
              <w:pStyle w:val="20"/>
              <w:bidi w:val="0"/>
              <w:rPr>
                <w:rFonts w:hint="default"/>
                <w:lang w:val="en-US" w:eastAsia="zh-CN"/>
              </w:rPr>
            </w:pPr>
            <w:r>
              <w:rPr>
                <w:rFonts w:hint="eastAsia"/>
                <w:lang w:val="en-US" w:eastAsia="zh-CN"/>
              </w:rPr>
              <w:t>18</w:t>
            </w:r>
          </w:p>
        </w:tc>
        <w:tc>
          <w:tcPr>
            <w:tcW w:w="1686" w:type="dxa"/>
            <w:tcBorders>
              <w:tl2br w:val="nil"/>
              <w:tr2bl w:val="nil"/>
            </w:tcBorders>
            <w:shd w:val="clear" w:color="auto" w:fill="auto"/>
            <w:vAlign w:val="center"/>
          </w:tcPr>
          <w:p w14:paraId="16A6B6DE">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脱气装置</w:t>
            </w:r>
          </w:p>
        </w:tc>
        <w:tc>
          <w:tcPr>
            <w:tcW w:w="2234" w:type="dxa"/>
            <w:tcBorders>
              <w:tl2br w:val="nil"/>
              <w:tr2bl w:val="nil"/>
            </w:tcBorders>
            <w:shd w:val="clear" w:color="auto" w:fill="auto"/>
            <w:vAlign w:val="center"/>
          </w:tcPr>
          <w:p w14:paraId="289C1D08">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cstheme="minorBidi"/>
                <w:bCs/>
                <w:kern w:val="2"/>
                <w:sz w:val="21"/>
                <w:szCs w:val="21"/>
                <w:shd w:val="clear" w:color="auto" w:fill="FFFFFF"/>
                <w:vertAlign w:val="baseline"/>
                <w:lang w:val="en-US" w:eastAsia="zh-CN" w:bidi="ar-SA"/>
              </w:rPr>
              <w:t>/</w:t>
            </w:r>
          </w:p>
        </w:tc>
        <w:tc>
          <w:tcPr>
            <w:tcW w:w="895" w:type="dxa"/>
            <w:tcBorders>
              <w:tl2br w:val="nil"/>
              <w:tr2bl w:val="nil"/>
            </w:tcBorders>
            <w:shd w:val="clear" w:color="auto" w:fill="auto"/>
            <w:vAlign w:val="center"/>
          </w:tcPr>
          <w:p w14:paraId="7F6652FB">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24</w:t>
            </w:r>
          </w:p>
        </w:tc>
        <w:tc>
          <w:tcPr>
            <w:tcW w:w="2062" w:type="dxa"/>
            <w:tcBorders>
              <w:tl2br w:val="nil"/>
              <w:tr2bl w:val="nil"/>
            </w:tcBorders>
            <w:shd w:val="clear" w:color="auto" w:fill="auto"/>
            <w:vAlign w:val="center"/>
          </w:tcPr>
          <w:p w14:paraId="774020BC">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cstheme="minorBidi"/>
                <w:bCs/>
                <w:kern w:val="2"/>
                <w:sz w:val="21"/>
                <w:szCs w:val="21"/>
                <w:shd w:val="clear" w:color="auto" w:fill="FFFFFF"/>
                <w:vertAlign w:val="baseline"/>
                <w:lang w:val="en-US" w:eastAsia="zh-CN" w:bidi="ar-SA"/>
              </w:rPr>
              <w:t>/</w:t>
            </w:r>
          </w:p>
        </w:tc>
        <w:tc>
          <w:tcPr>
            <w:tcW w:w="1155" w:type="dxa"/>
            <w:tcBorders>
              <w:tl2br w:val="nil"/>
              <w:tr2bl w:val="nil"/>
            </w:tcBorders>
            <w:vAlign w:val="center"/>
          </w:tcPr>
          <w:p w14:paraId="43DB0094">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9</w:t>
            </w:r>
          </w:p>
        </w:tc>
        <w:tc>
          <w:tcPr>
            <w:tcW w:w="2289" w:type="dxa"/>
            <w:tcBorders>
              <w:tl2br w:val="nil"/>
              <w:tr2bl w:val="nil"/>
            </w:tcBorders>
            <w:shd w:val="clear" w:color="auto" w:fill="auto"/>
            <w:vAlign w:val="center"/>
          </w:tcPr>
          <w:p w14:paraId="0A09B320">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cstheme="minorBidi"/>
                <w:bCs/>
                <w:kern w:val="2"/>
                <w:sz w:val="21"/>
                <w:szCs w:val="21"/>
                <w:shd w:val="clear" w:color="auto" w:fill="FFFFFF"/>
                <w:vertAlign w:val="baseline"/>
                <w:lang w:val="en-US" w:eastAsia="zh-CN" w:bidi="ar-SA"/>
              </w:rPr>
              <w:t>/</w:t>
            </w:r>
          </w:p>
        </w:tc>
        <w:tc>
          <w:tcPr>
            <w:tcW w:w="1140" w:type="dxa"/>
            <w:tcBorders>
              <w:tl2br w:val="nil"/>
              <w:tr2bl w:val="nil"/>
            </w:tcBorders>
            <w:shd w:val="clear" w:color="auto" w:fill="auto"/>
            <w:vAlign w:val="center"/>
          </w:tcPr>
          <w:p w14:paraId="38C66893">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15</w:t>
            </w:r>
          </w:p>
        </w:tc>
        <w:tc>
          <w:tcPr>
            <w:tcW w:w="1520" w:type="dxa"/>
            <w:tcBorders>
              <w:tl2br w:val="nil"/>
              <w:tr2bl w:val="nil"/>
            </w:tcBorders>
            <w:vAlign w:val="center"/>
          </w:tcPr>
          <w:p w14:paraId="721044C8">
            <w:pPr>
              <w:pStyle w:val="20"/>
              <w:bidi w:val="0"/>
              <w:ind w:firstLine="0" w:firstLineChars="0"/>
              <w:rPr>
                <w:rFonts w:hint="eastAsia"/>
                <w:lang w:val="en-US" w:eastAsia="zh-CN"/>
              </w:rPr>
            </w:pPr>
            <w:r>
              <w:rPr>
                <w:rFonts w:hint="eastAsia"/>
                <w:lang w:val="en-US" w:eastAsia="zh-CN"/>
              </w:rPr>
              <w:t>一致</w:t>
            </w:r>
          </w:p>
        </w:tc>
      </w:tr>
      <w:tr w14:paraId="54ABDE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1301B639">
            <w:pPr>
              <w:pStyle w:val="20"/>
              <w:bidi w:val="0"/>
              <w:rPr>
                <w:rFonts w:hint="default"/>
                <w:lang w:val="en-US" w:eastAsia="zh-CN"/>
              </w:rPr>
            </w:pPr>
            <w:r>
              <w:rPr>
                <w:rFonts w:hint="eastAsia"/>
                <w:lang w:val="en-US" w:eastAsia="zh-CN"/>
              </w:rPr>
              <w:t>19</w:t>
            </w:r>
          </w:p>
        </w:tc>
        <w:tc>
          <w:tcPr>
            <w:tcW w:w="1686" w:type="dxa"/>
            <w:tcBorders>
              <w:tl2br w:val="nil"/>
              <w:tr2bl w:val="nil"/>
            </w:tcBorders>
            <w:shd w:val="clear" w:color="auto" w:fill="auto"/>
            <w:vAlign w:val="center"/>
          </w:tcPr>
          <w:p w14:paraId="12E9110D">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硫酸储罐</w:t>
            </w:r>
          </w:p>
        </w:tc>
        <w:tc>
          <w:tcPr>
            <w:tcW w:w="2234" w:type="dxa"/>
            <w:tcBorders>
              <w:tl2br w:val="nil"/>
              <w:tr2bl w:val="nil"/>
            </w:tcBorders>
            <w:shd w:val="clear" w:color="auto" w:fill="auto"/>
            <w:vAlign w:val="center"/>
          </w:tcPr>
          <w:p w14:paraId="2BF69C6D">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1300</w:t>
            </w:r>
            <w:r>
              <w:rPr>
                <w:rFonts w:hint="eastAsia"/>
                <w:lang w:eastAsia="zh-CN"/>
              </w:rPr>
              <w:t>m</w:t>
            </w:r>
            <w:r>
              <w:rPr>
                <w:rFonts w:hint="eastAsia"/>
                <w:snapToGrid/>
                <w:vertAlign w:val="superscript"/>
                <w:lang w:eastAsia="zh-CN"/>
              </w:rPr>
              <w:t>3</w:t>
            </w:r>
            <w:r>
              <w:t>/个</w:t>
            </w:r>
          </w:p>
        </w:tc>
        <w:tc>
          <w:tcPr>
            <w:tcW w:w="895" w:type="dxa"/>
            <w:tcBorders>
              <w:tl2br w:val="nil"/>
              <w:tr2bl w:val="nil"/>
            </w:tcBorders>
            <w:shd w:val="clear" w:color="auto" w:fill="auto"/>
            <w:vAlign w:val="center"/>
          </w:tcPr>
          <w:p w14:paraId="597EFFE0">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2</w:t>
            </w:r>
          </w:p>
        </w:tc>
        <w:tc>
          <w:tcPr>
            <w:tcW w:w="2062" w:type="dxa"/>
            <w:tcBorders>
              <w:tl2br w:val="nil"/>
              <w:tr2bl w:val="nil"/>
            </w:tcBorders>
            <w:shd w:val="clear" w:color="auto" w:fill="auto"/>
            <w:vAlign w:val="center"/>
          </w:tcPr>
          <w:p w14:paraId="1EF33562">
            <w:pPr>
              <w:pStyle w:val="21"/>
              <w:bidi w:val="0"/>
              <w:ind w:firstLine="0" w:firstLineChars="0"/>
              <w:jc w:val="center"/>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highlight w:val="none"/>
              </w:rPr>
              <w:t>1300</w:t>
            </w:r>
            <w:r>
              <w:rPr>
                <w:rFonts w:hint="eastAsia"/>
                <w:highlight w:val="none"/>
                <w:lang w:eastAsia="zh-CN"/>
              </w:rPr>
              <w:t>m</w:t>
            </w:r>
            <w:r>
              <w:rPr>
                <w:rFonts w:hint="eastAsia"/>
                <w:snapToGrid/>
                <w:highlight w:val="none"/>
                <w:vertAlign w:val="superscript"/>
                <w:lang w:eastAsia="zh-CN"/>
              </w:rPr>
              <w:t>3</w:t>
            </w:r>
            <w:r>
              <w:rPr>
                <w:highlight w:val="none"/>
              </w:rPr>
              <w:t>/个</w:t>
            </w:r>
          </w:p>
        </w:tc>
        <w:tc>
          <w:tcPr>
            <w:tcW w:w="1155" w:type="dxa"/>
            <w:tcBorders>
              <w:tl2br w:val="nil"/>
              <w:tr2bl w:val="nil"/>
            </w:tcBorders>
            <w:shd w:val="clear" w:color="auto" w:fill="auto"/>
            <w:vAlign w:val="center"/>
          </w:tcPr>
          <w:p w14:paraId="024460E1">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1</w:t>
            </w:r>
          </w:p>
        </w:tc>
        <w:tc>
          <w:tcPr>
            <w:tcW w:w="2289" w:type="dxa"/>
            <w:tcBorders>
              <w:tl2br w:val="nil"/>
              <w:tr2bl w:val="nil"/>
            </w:tcBorders>
            <w:shd w:val="clear" w:color="auto" w:fill="auto"/>
            <w:vAlign w:val="center"/>
          </w:tcPr>
          <w:p w14:paraId="255CC2F9">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1300</w:t>
            </w:r>
            <w:r>
              <w:rPr>
                <w:rFonts w:hint="eastAsia"/>
                <w:lang w:eastAsia="zh-CN"/>
              </w:rPr>
              <w:t>m</w:t>
            </w:r>
            <w:r>
              <w:rPr>
                <w:rFonts w:hint="eastAsia"/>
                <w:snapToGrid/>
                <w:vertAlign w:val="superscript"/>
                <w:lang w:eastAsia="zh-CN"/>
              </w:rPr>
              <w:t>3</w:t>
            </w:r>
            <w:r>
              <w:t>/个</w:t>
            </w:r>
          </w:p>
        </w:tc>
        <w:tc>
          <w:tcPr>
            <w:tcW w:w="1140" w:type="dxa"/>
            <w:tcBorders>
              <w:tl2br w:val="nil"/>
              <w:tr2bl w:val="nil"/>
            </w:tcBorders>
            <w:shd w:val="clear" w:color="auto" w:fill="auto"/>
            <w:vAlign w:val="center"/>
          </w:tcPr>
          <w:p w14:paraId="0B8A8443">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w:t>
            </w:r>
          </w:p>
        </w:tc>
        <w:tc>
          <w:tcPr>
            <w:tcW w:w="1520" w:type="dxa"/>
            <w:tcBorders>
              <w:tl2br w:val="nil"/>
              <w:tr2bl w:val="nil"/>
            </w:tcBorders>
            <w:shd w:val="clear" w:color="auto" w:fill="auto"/>
            <w:vAlign w:val="center"/>
          </w:tcPr>
          <w:p w14:paraId="2AC9FAB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6D268F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6691600F">
            <w:pPr>
              <w:pStyle w:val="20"/>
              <w:bidi w:val="0"/>
              <w:rPr>
                <w:rFonts w:hint="default"/>
                <w:lang w:val="en-US" w:eastAsia="zh-CN"/>
              </w:rPr>
            </w:pPr>
            <w:r>
              <w:rPr>
                <w:rFonts w:hint="eastAsia"/>
                <w:lang w:val="en-US" w:eastAsia="zh-CN"/>
              </w:rPr>
              <w:t>20</w:t>
            </w:r>
          </w:p>
        </w:tc>
        <w:tc>
          <w:tcPr>
            <w:tcW w:w="1686" w:type="dxa"/>
            <w:tcBorders>
              <w:tl2br w:val="nil"/>
              <w:tr2bl w:val="nil"/>
            </w:tcBorders>
            <w:shd w:val="clear" w:color="auto" w:fill="auto"/>
            <w:vAlign w:val="center"/>
          </w:tcPr>
          <w:p w14:paraId="2FC5441E">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NaOH储罐</w:t>
            </w:r>
          </w:p>
        </w:tc>
        <w:tc>
          <w:tcPr>
            <w:tcW w:w="2234" w:type="dxa"/>
            <w:tcBorders>
              <w:tl2br w:val="nil"/>
              <w:tr2bl w:val="nil"/>
            </w:tcBorders>
            <w:shd w:val="clear" w:color="auto" w:fill="auto"/>
            <w:vAlign w:val="center"/>
          </w:tcPr>
          <w:p w14:paraId="1D5A5059">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1300</w:t>
            </w:r>
            <w:r>
              <w:rPr>
                <w:rFonts w:hint="eastAsia"/>
                <w:lang w:eastAsia="zh-CN"/>
              </w:rPr>
              <w:t>m</w:t>
            </w:r>
            <w:r>
              <w:rPr>
                <w:rFonts w:hint="eastAsia"/>
                <w:snapToGrid/>
                <w:vertAlign w:val="superscript"/>
                <w:lang w:eastAsia="zh-CN"/>
              </w:rPr>
              <w:t>3</w:t>
            </w:r>
            <w:r>
              <w:t>/个</w:t>
            </w:r>
          </w:p>
        </w:tc>
        <w:tc>
          <w:tcPr>
            <w:tcW w:w="895" w:type="dxa"/>
            <w:tcBorders>
              <w:tl2br w:val="nil"/>
              <w:tr2bl w:val="nil"/>
            </w:tcBorders>
            <w:shd w:val="clear" w:color="auto" w:fill="auto"/>
            <w:vAlign w:val="center"/>
          </w:tcPr>
          <w:p w14:paraId="2FD13D49">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2</w:t>
            </w:r>
          </w:p>
        </w:tc>
        <w:tc>
          <w:tcPr>
            <w:tcW w:w="2062" w:type="dxa"/>
            <w:tcBorders>
              <w:tl2br w:val="nil"/>
              <w:tr2bl w:val="nil"/>
            </w:tcBorders>
            <w:shd w:val="clear" w:color="auto" w:fill="auto"/>
            <w:vAlign w:val="center"/>
          </w:tcPr>
          <w:p w14:paraId="1D01EBB7">
            <w:pPr>
              <w:pStyle w:val="21"/>
              <w:bidi w:val="0"/>
              <w:ind w:firstLine="0" w:firstLineChars="0"/>
              <w:jc w:val="center"/>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highlight w:val="none"/>
              </w:rPr>
              <w:t>1300</w:t>
            </w:r>
            <w:r>
              <w:rPr>
                <w:rFonts w:hint="eastAsia"/>
                <w:highlight w:val="none"/>
                <w:lang w:eastAsia="zh-CN"/>
              </w:rPr>
              <w:t>m</w:t>
            </w:r>
            <w:r>
              <w:rPr>
                <w:rFonts w:hint="eastAsia"/>
                <w:snapToGrid/>
                <w:highlight w:val="none"/>
                <w:vertAlign w:val="superscript"/>
                <w:lang w:eastAsia="zh-CN"/>
              </w:rPr>
              <w:t>3</w:t>
            </w:r>
            <w:r>
              <w:rPr>
                <w:highlight w:val="none"/>
              </w:rPr>
              <w:t>/个</w:t>
            </w:r>
          </w:p>
        </w:tc>
        <w:tc>
          <w:tcPr>
            <w:tcW w:w="1155" w:type="dxa"/>
            <w:tcBorders>
              <w:tl2br w:val="nil"/>
              <w:tr2bl w:val="nil"/>
            </w:tcBorders>
            <w:shd w:val="clear" w:color="auto" w:fill="auto"/>
            <w:vAlign w:val="center"/>
          </w:tcPr>
          <w:p w14:paraId="0E14B657">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1</w:t>
            </w:r>
          </w:p>
        </w:tc>
        <w:tc>
          <w:tcPr>
            <w:tcW w:w="2289" w:type="dxa"/>
            <w:tcBorders>
              <w:tl2br w:val="nil"/>
              <w:tr2bl w:val="nil"/>
            </w:tcBorders>
            <w:shd w:val="clear" w:color="auto" w:fill="auto"/>
            <w:vAlign w:val="center"/>
          </w:tcPr>
          <w:p w14:paraId="71511389">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1300</w:t>
            </w:r>
            <w:r>
              <w:rPr>
                <w:rFonts w:hint="eastAsia"/>
                <w:lang w:eastAsia="zh-CN"/>
              </w:rPr>
              <w:t>m</w:t>
            </w:r>
            <w:r>
              <w:rPr>
                <w:rFonts w:hint="eastAsia"/>
                <w:snapToGrid/>
                <w:vertAlign w:val="superscript"/>
                <w:lang w:eastAsia="zh-CN"/>
              </w:rPr>
              <w:t>3</w:t>
            </w:r>
            <w:r>
              <w:t>/个</w:t>
            </w:r>
          </w:p>
        </w:tc>
        <w:tc>
          <w:tcPr>
            <w:tcW w:w="1140" w:type="dxa"/>
            <w:tcBorders>
              <w:tl2br w:val="nil"/>
              <w:tr2bl w:val="nil"/>
            </w:tcBorders>
            <w:shd w:val="clear" w:color="auto" w:fill="auto"/>
            <w:vAlign w:val="center"/>
          </w:tcPr>
          <w:p w14:paraId="791C0863">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w:t>
            </w:r>
          </w:p>
        </w:tc>
        <w:tc>
          <w:tcPr>
            <w:tcW w:w="1520" w:type="dxa"/>
            <w:tcBorders>
              <w:tl2br w:val="nil"/>
              <w:tr2bl w:val="nil"/>
            </w:tcBorders>
            <w:shd w:val="clear" w:color="auto" w:fill="auto"/>
            <w:vAlign w:val="center"/>
          </w:tcPr>
          <w:p w14:paraId="48E4842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440868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91" w:type="dxa"/>
            <w:tcBorders>
              <w:tl2br w:val="nil"/>
              <w:tr2bl w:val="nil"/>
            </w:tcBorders>
            <w:vAlign w:val="center"/>
          </w:tcPr>
          <w:p w14:paraId="193E6EFE">
            <w:pPr>
              <w:pStyle w:val="20"/>
              <w:bidi w:val="0"/>
              <w:rPr>
                <w:rFonts w:hint="default"/>
                <w:lang w:val="en-US" w:eastAsia="zh-CN"/>
              </w:rPr>
            </w:pPr>
            <w:r>
              <w:rPr>
                <w:rFonts w:hint="eastAsia"/>
                <w:lang w:val="en-US" w:eastAsia="zh-CN"/>
              </w:rPr>
              <w:t>21</w:t>
            </w:r>
          </w:p>
        </w:tc>
        <w:tc>
          <w:tcPr>
            <w:tcW w:w="1686" w:type="dxa"/>
            <w:tcBorders>
              <w:tl2br w:val="nil"/>
              <w:tr2bl w:val="nil"/>
            </w:tcBorders>
            <w:shd w:val="clear" w:color="auto" w:fill="auto"/>
            <w:vAlign w:val="center"/>
          </w:tcPr>
          <w:p w14:paraId="0A2AC520">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CS</w:t>
            </w:r>
            <w:r>
              <w:rPr>
                <w:vertAlign w:val="subscript"/>
              </w:rPr>
              <w:t>2</w:t>
            </w:r>
            <w:r>
              <w:t>储罐</w:t>
            </w:r>
          </w:p>
        </w:tc>
        <w:tc>
          <w:tcPr>
            <w:tcW w:w="2234" w:type="dxa"/>
            <w:tcBorders>
              <w:tl2br w:val="nil"/>
              <w:tr2bl w:val="nil"/>
            </w:tcBorders>
            <w:shd w:val="clear" w:color="auto" w:fill="auto"/>
            <w:vAlign w:val="center"/>
          </w:tcPr>
          <w:p w14:paraId="1599A6F9">
            <w:pPr>
              <w:pStyle w:val="21"/>
              <w:bidi w:val="0"/>
              <w:ind w:firstLine="0" w:firstLineChars="0"/>
              <w:jc w:val="center"/>
              <w:rPr>
                <w:rFonts w:hint="default" w:ascii="Times New Roman" w:hAnsi="Times New Roman" w:eastAsia="宋体" w:cstheme="minorBidi"/>
                <w:bCs/>
                <w:kern w:val="2"/>
                <w:sz w:val="21"/>
                <w:szCs w:val="21"/>
                <w:shd w:val="clear" w:color="auto" w:fill="FFFFFF"/>
                <w:vertAlign w:val="baseline"/>
                <w:lang w:val="en-US" w:eastAsia="zh-CN" w:bidi="ar-SA"/>
              </w:rPr>
            </w:pPr>
            <w:r>
              <w:t>300</w:t>
            </w:r>
            <w:r>
              <w:rPr>
                <w:rFonts w:hint="eastAsia"/>
                <w:lang w:eastAsia="zh-CN"/>
              </w:rPr>
              <w:t>m</w:t>
            </w:r>
            <w:r>
              <w:rPr>
                <w:rFonts w:hint="eastAsia"/>
                <w:snapToGrid/>
                <w:vertAlign w:val="superscript"/>
                <w:lang w:eastAsia="zh-CN"/>
              </w:rPr>
              <w:t>3</w:t>
            </w:r>
            <w:r>
              <w:t>/个</w:t>
            </w:r>
          </w:p>
        </w:tc>
        <w:tc>
          <w:tcPr>
            <w:tcW w:w="895" w:type="dxa"/>
            <w:tcBorders>
              <w:tl2br w:val="nil"/>
              <w:tr2bl w:val="nil"/>
            </w:tcBorders>
            <w:shd w:val="clear" w:color="auto" w:fill="auto"/>
            <w:vAlign w:val="center"/>
          </w:tcPr>
          <w:p w14:paraId="7704654D">
            <w:pPr>
              <w:pStyle w:val="21"/>
              <w:bidi w:val="0"/>
              <w:ind w:firstLine="0" w:firstLineChars="0"/>
              <w:jc w:val="center"/>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highlight w:val="none"/>
              </w:rPr>
              <w:t>2</w:t>
            </w:r>
          </w:p>
        </w:tc>
        <w:tc>
          <w:tcPr>
            <w:tcW w:w="2062" w:type="dxa"/>
            <w:tcBorders>
              <w:tl2br w:val="nil"/>
              <w:tr2bl w:val="nil"/>
            </w:tcBorders>
            <w:shd w:val="clear" w:color="auto" w:fill="auto"/>
            <w:vAlign w:val="center"/>
          </w:tcPr>
          <w:p w14:paraId="1066043D">
            <w:pPr>
              <w:pStyle w:val="21"/>
              <w:bidi w:val="0"/>
              <w:ind w:firstLine="0" w:firstLineChars="0"/>
              <w:jc w:val="center"/>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highlight w:val="none"/>
              </w:rPr>
              <w:t>300</w:t>
            </w:r>
            <w:r>
              <w:rPr>
                <w:rFonts w:hint="eastAsia"/>
                <w:highlight w:val="none"/>
                <w:lang w:eastAsia="zh-CN"/>
              </w:rPr>
              <w:t>m</w:t>
            </w:r>
            <w:r>
              <w:rPr>
                <w:rFonts w:hint="eastAsia"/>
                <w:snapToGrid/>
                <w:highlight w:val="none"/>
                <w:vertAlign w:val="superscript"/>
                <w:lang w:eastAsia="zh-CN"/>
              </w:rPr>
              <w:t>3</w:t>
            </w:r>
            <w:r>
              <w:rPr>
                <w:highlight w:val="none"/>
              </w:rPr>
              <w:t>/个</w:t>
            </w:r>
          </w:p>
        </w:tc>
        <w:tc>
          <w:tcPr>
            <w:tcW w:w="1155" w:type="dxa"/>
            <w:tcBorders>
              <w:tl2br w:val="nil"/>
              <w:tr2bl w:val="nil"/>
            </w:tcBorders>
            <w:shd w:val="clear" w:color="auto" w:fill="auto"/>
            <w:vAlign w:val="center"/>
          </w:tcPr>
          <w:p w14:paraId="12729163">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cstheme="minorBidi"/>
                <w:bCs/>
                <w:kern w:val="2"/>
                <w:sz w:val="21"/>
                <w:szCs w:val="21"/>
                <w:highlight w:val="none"/>
                <w:shd w:val="clear" w:color="auto" w:fill="FFFFFF"/>
                <w:vertAlign w:val="baseline"/>
                <w:lang w:val="en-US" w:eastAsia="zh-CN" w:bidi="ar-SA"/>
              </w:rPr>
              <w:t>2</w:t>
            </w:r>
          </w:p>
        </w:tc>
        <w:tc>
          <w:tcPr>
            <w:tcW w:w="2289" w:type="dxa"/>
            <w:tcBorders>
              <w:tl2br w:val="nil"/>
              <w:tr2bl w:val="nil"/>
            </w:tcBorders>
            <w:shd w:val="clear" w:color="auto" w:fill="auto"/>
            <w:vAlign w:val="center"/>
          </w:tcPr>
          <w:p w14:paraId="6A29CDC8">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300</w:t>
            </w:r>
            <w:r>
              <w:rPr>
                <w:rFonts w:hint="eastAsia"/>
                <w:lang w:eastAsia="zh-CN"/>
              </w:rPr>
              <w:t>m</w:t>
            </w:r>
            <w:r>
              <w:rPr>
                <w:rFonts w:hint="eastAsia"/>
                <w:snapToGrid/>
                <w:vertAlign w:val="superscript"/>
                <w:lang w:eastAsia="zh-CN"/>
              </w:rPr>
              <w:t>3</w:t>
            </w:r>
            <w:r>
              <w:t>/个</w:t>
            </w:r>
          </w:p>
        </w:tc>
        <w:tc>
          <w:tcPr>
            <w:tcW w:w="1140" w:type="dxa"/>
            <w:tcBorders>
              <w:tl2br w:val="nil"/>
              <w:tr2bl w:val="nil"/>
            </w:tcBorders>
            <w:shd w:val="clear" w:color="auto" w:fill="auto"/>
            <w:vAlign w:val="center"/>
          </w:tcPr>
          <w:p w14:paraId="345A587B">
            <w:pPr>
              <w:pStyle w:val="21"/>
              <w:bidi w:val="0"/>
              <w:ind w:firstLine="0" w:firstLineChars="0"/>
              <w:jc w:val="center"/>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0</w:t>
            </w:r>
          </w:p>
        </w:tc>
        <w:tc>
          <w:tcPr>
            <w:tcW w:w="1520" w:type="dxa"/>
            <w:tcBorders>
              <w:tl2br w:val="nil"/>
              <w:tr2bl w:val="nil"/>
            </w:tcBorders>
            <w:shd w:val="clear" w:color="auto" w:fill="auto"/>
            <w:vAlign w:val="center"/>
          </w:tcPr>
          <w:p w14:paraId="5341BAFF">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cstheme="minorBidi"/>
                <w:bCs/>
                <w:kern w:val="2"/>
                <w:sz w:val="21"/>
                <w:szCs w:val="21"/>
                <w:highlight w:val="none"/>
                <w:shd w:val="clear" w:color="auto" w:fill="FFFFFF"/>
                <w:vertAlign w:val="baseline"/>
                <w:lang w:val="en-US" w:eastAsia="zh-CN" w:bidi="ar-SA"/>
              </w:rPr>
              <w:t>一致</w:t>
            </w:r>
          </w:p>
        </w:tc>
      </w:tr>
    </w:tbl>
    <w:p w14:paraId="64D0F99A">
      <w:pPr>
        <w:rPr>
          <w:rFonts w:hint="default"/>
        </w:rPr>
      </w:pPr>
      <w:r>
        <w:rPr>
          <w:rFonts w:hint="eastAsia"/>
          <w:color w:val="auto"/>
          <w:lang w:val="en-US" w:eastAsia="zh-CN"/>
        </w:rPr>
        <w:t>由上表可知，本项目一期生产设备情况无变化。</w:t>
      </w:r>
    </w:p>
    <w:p w14:paraId="4117042E">
      <w:pPr>
        <w:rPr>
          <w:rFonts w:hint="default"/>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703B4776">
      <w:pPr>
        <w:pStyle w:val="4"/>
        <w:bidi w:val="0"/>
        <w:rPr>
          <w:rFonts w:hint="default"/>
          <w:lang w:val="en-US" w:eastAsia="zh-CN"/>
        </w:rPr>
      </w:pPr>
      <w:bookmarkStart w:id="43" w:name="_Toc28413"/>
      <w:r>
        <w:rPr>
          <w:rFonts w:hint="default"/>
          <w:lang w:val="en-US" w:eastAsia="zh-CN"/>
        </w:rPr>
        <w:t>主要原辅材料</w:t>
      </w:r>
      <w:bookmarkEnd w:id="43"/>
    </w:p>
    <w:p w14:paraId="237AA17E">
      <w:pPr>
        <w:bidi w:val="0"/>
        <w:rPr>
          <w:rFonts w:hint="default"/>
          <w:lang w:val="en-GB"/>
        </w:rPr>
      </w:pPr>
      <w:r>
        <w:rPr>
          <w:rFonts w:hint="default"/>
          <w:lang w:val="en-GB"/>
        </w:rPr>
        <w:t>本项目</w:t>
      </w:r>
      <w:r>
        <w:rPr>
          <w:rFonts w:hint="eastAsia"/>
          <w:lang w:val="en-US" w:eastAsia="zh-CN"/>
        </w:rPr>
        <w:t>一期</w:t>
      </w:r>
      <w:r>
        <w:rPr>
          <w:rFonts w:hint="default"/>
          <w:lang w:val="en-GB"/>
        </w:rPr>
        <w:t>原辅材料</w:t>
      </w:r>
      <w:r>
        <w:rPr>
          <w:rFonts w:hint="default"/>
          <w:lang w:val="en-GB" w:eastAsia="zh-CN"/>
        </w:rPr>
        <w:t>消耗</w:t>
      </w:r>
      <w:r>
        <w:rPr>
          <w:rFonts w:hint="default"/>
          <w:lang w:val="en-GB"/>
        </w:rPr>
        <w:t>见</w:t>
      </w:r>
      <w:r>
        <w:rPr>
          <w:rFonts w:hint="eastAsia"/>
          <w:lang w:val="en-US" w:eastAsia="zh-CN"/>
        </w:rPr>
        <w:t>下</w:t>
      </w:r>
      <w:r>
        <w:rPr>
          <w:rFonts w:hint="default"/>
          <w:lang w:val="en-GB"/>
        </w:rPr>
        <w:t>表。</w:t>
      </w:r>
    </w:p>
    <w:p w14:paraId="30A62F01">
      <w:pPr>
        <w:pStyle w:val="19"/>
        <w:bidi w:val="0"/>
        <w:rPr>
          <w:rFonts w:hint="eastAsia"/>
          <w:lang w:eastAsia="zh-CN"/>
        </w:rPr>
      </w:pPr>
      <w:r>
        <w:rPr>
          <w:rFonts w:hint="default"/>
        </w:rPr>
        <w:t xml:space="preserve"> </w:t>
      </w:r>
      <w:r>
        <w:rPr>
          <w:rFonts w:hint="eastAsia"/>
          <w:lang w:val="en-US" w:eastAsia="zh-CN"/>
        </w:rPr>
        <w:tab/>
      </w:r>
      <w:r>
        <w:rPr>
          <w:rFonts w:hint="eastAsia"/>
          <w:lang w:val="en-US" w:eastAsia="zh-CN"/>
        </w:rPr>
        <w:t>项目一期</w:t>
      </w:r>
      <w:r>
        <w:rPr>
          <w:rFonts w:hint="default"/>
        </w:rPr>
        <w:t>原辅材料消耗</w:t>
      </w:r>
      <w:r>
        <w:rPr>
          <w:rFonts w:hint="eastAsia"/>
          <w:lang w:val="en-US" w:eastAsia="zh-CN"/>
        </w:rPr>
        <w:t>情况</w:t>
      </w:r>
    </w:p>
    <w:tbl>
      <w:tblPr>
        <w:tblStyle w:val="16"/>
        <w:tblW w:w="894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7"/>
        <w:gridCol w:w="768"/>
        <w:gridCol w:w="1443"/>
        <w:gridCol w:w="1973"/>
        <w:gridCol w:w="1812"/>
        <w:gridCol w:w="2126"/>
      </w:tblGrid>
      <w:tr w14:paraId="38CF69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95" w:type="dxa"/>
            <w:gridSpan w:val="2"/>
            <w:tcBorders>
              <w:tl2br w:val="nil"/>
              <w:tr2bl w:val="nil"/>
            </w:tcBorders>
            <w:vAlign w:val="center"/>
          </w:tcPr>
          <w:p w14:paraId="3B2525F3">
            <w:pPr>
              <w:pStyle w:val="20"/>
              <w:bidi w:val="0"/>
              <w:rPr>
                <w:rFonts w:hint="default"/>
                <w:b/>
                <w:bCs w:val="0"/>
                <w:lang w:val="en-US" w:eastAsia="zh-CN"/>
              </w:rPr>
            </w:pPr>
            <w:r>
              <w:rPr>
                <w:rFonts w:hint="default"/>
                <w:b/>
                <w:bCs w:val="0"/>
                <w:lang w:val="en-US" w:eastAsia="zh-CN"/>
              </w:rPr>
              <w:t>序号</w:t>
            </w:r>
          </w:p>
        </w:tc>
        <w:tc>
          <w:tcPr>
            <w:tcW w:w="1443" w:type="dxa"/>
            <w:tcBorders>
              <w:tl2br w:val="nil"/>
              <w:tr2bl w:val="nil"/>
            </w:tcBorders>
            <w:vAlign w:val="center"/>
          </w:tcPr>
          <w:p w14:paraId="75CED39C">
            <w:pPr>
              <w:pStyle w:val="20"/>
              <w:bidi w:val="0"/>
              <w:rPr>
                <w:rFonts w:hint="default"/>
                <w:b/>
                <w:bCs w:val="0"/>
                <w:lang w:val="en-US" w:eastAsia="zh-CN"/>
              </w:rPr>
            </w:pPr>
            <w:r>
              <w:rPr>
                <w:rFonts w:hint="default"/>
                <w:b/>
                <w:bCs w:val="0"/>
                <w:lang w:val="en-US" w:eastAsia="zh-CN"/>
              </w:rPr>
              <w:t>名称</w:t>
            </w:r>
          </w:p>
        </w:tc>
        <w:tc>
          <w:tcPr>
            <w:tcW w:w="1973" w:type="dxa"/>
            <w:tcBorders>
              <w:tl2br w:val="nil"/>
              <w:tr2bl w:val="nil"/>
            </w:tcBorders>
            <w:vAlign w:val="center"/>
          </w:tcPr>
          <w:p w14:paraId="3F2C0E1E">
            <w:pPr>
              <w:pStyle w:val="20"/>
              <w:bidi w:val="0"/>
              <w:rPr>
                <w:rFonts w:hint="default"/>
                <w:b/>
                <w:bCs w:val="0"/>
                <w:lang w:val="en-US" w:eastAsia="zh-CN"/>
              </w:rPr>
            </w:pPr>
            <w:r>
              <w:rPr>
                <w:rFonts w:hint="eastAsia"/>
                <w:b/>
                <w:bCs w:val="0"/>
                <w:lang w:val="en-US" w:eastAsia="zh-CN"/>
              </w:rPr>
              <w:t>环评报告中年用</w:t>
            </w:r>
            <w:r>
              <w:rPr>
                <w:rFonts w:hint="default"/>
                <w:b/>
                <w:bCs w:val="0"/>
                <w:lang w:val="en-US" w:eastAsia="zh-CN"/>
              </w:rPr>
              <w:t>量</w:t>
            </w:r>
          </w:p>
        </w:tc>
        <w:tc>
          <w:tcPr>
            <w:tcW w:w="1812" w:type="dxa"/>
            <w:tcBorders>
              <w:tl2br w:val="nil"/>
              <w:tr2bl w:val="nil"/>
            </w:tcBorders>
            <w:vAlign w:val="center"/>
          </w:tcPr>
          <w:p w14:paraId="47B0775E">
            <w:pPr>
              <w:pStyle w:val="20"/>
              <w:bidi w:val="0"/>
              <w:rPr>
                <w:rFonts w:hint="eastAsia"/>
                <w:b/>
                <w:bCs w:val="0"/>
                <w:lang w:val="en-US" w:eastAsia="zh-CN"/>
              </w:rPr>
            </w:pPr>
            <w:r>
              <w:rPr>
                <w:rFonts w:hint="eastAsia"/>
                <w:b/>
                <w:bCs w:val="0"/>
                <w:lang w:val="en-US" w:eastAsia="zh-CN"/>
              </w:rPr>
              <w:t>项目</w:t>
            </w:r>
            <w:r>
              <w:rPr>
                <w:rFonts w:hint="default"/>
                <w:b/>
                <w:bCs w:val="0"/>
                <w:lang w:val="en-US" w:eastAsia="zh-CN"/>
              </w:rPr>
              <w:t>实际年用量</w:t>
            </w:r>
          </w:p>
        </w:tc>
        <w:tc>
          <w:tcPr>
            <w:tcW w:w="2126" w:type="dxa"/>
            <w:tcBorders>
              <w:tl2br w:val="nil"/>
              <w:tr2bl w:val="nil"/>
            </w:tcBorders>
            <w:vAlign w:val="center"/>
          </w:tcPr>
          <w:p w14:paraId="310BDD6D">
            <w:pPr>
              <w:pStyle w:val="20"/>
              <w:bidi w:val="0"/>
              <w:rPr>
                <w:rFonts w:hint="eastAsia"/>
                <w:b/>
                <w:bCs w:val="0"/>
                <w:lang w:val="en-US" w:eastAsia="zh-CN"/>
              </w:rPr>
            </w:pPr>
            <w:r>
              <w:rPr>
                <w:rFonts w:hint="default"/>
                <w:b/>
                <w:bCs w:val="0"/>
                <w:lang w:val="en-US" w:eastAsia="zh-CN"/>
              </w:rPr>
              <w:t>与环评报告的一致性</w:t>
            </w:r>
          </w:p>
        </w:tc>
      </w:tr>
      <w:tr w14:paraId="4139B5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restart"/>
            <w:tcBorders>
              <w:tl2br w:val="nil"/>
              <w:tr2bl w:val="nil"/>
            </w:tcBorders>
            <w:vAlign w:val="center"/>
          </w:tcPr>
          <w:p w14:paraId="10D261B1">
            <w:pPr>
              <w:pStyle w:val="20"/>
              <w:bidi w:val="0"/>
              <w:rPr>
                <w:rFonts w:hint="eastAsia"/>
                <w:lang w:val="en-US" w:eastAsia="zh-CN"/>
              </w:rPr>
            </w:pPr>
            <w:r>
              <w:rPr>
                <w:rFonts w:hint="eastAsia"/>
                <w:lang w:val="en-US" w:eastAsia="zh-CN"/>
              </w:rPr>
              <w:t>原辅材料</w:t>
            </w:r>
          </w:p>
        </w:tc>
        <w:tc>
          <w:tcPr>
            <w:tcW w:w="768" w:type="dxa"/>
            <w:tcBorders>
              <w:tl2br w:val="nil"/>
              <w:tr2bl w:val="nil"/>
            </w:tcBorders>
            <w:vAlign w:val="center"/>
          </w:tcPr>
          <w:p w14:paraId="1BB1AC99">
            <w:pPr>
              <w:pStyle w:val="20"/>
              <w:bidi w:val="0"/>
              <w:rPr>
                <w:rFonts w:hint="eastAsia"/>
                <w:lang w:val="pt-BR" w:eastAsia="zh-CN"/>
              </w:rPr>
            </w:pPr>
            <w:r>
              <w:rPr>
                <w:rFonts w:hint="eastAsia"/>
                <w:lang w:val="en-US" w:eastAsia="zh-CN"/>
              </w:rPr>
              <w:t>1</w:t>
            </w:r>
          </w:p>
        </w:tc>
        <w:tc>
          <w:tcPr>
            <w:tcW w:w="1443" w:type="dxa"/>
            <w:tcBorders>
              <w:tl2br w:val="nil"/>
              <w:tr2bl w:val="nil"/>
            </w:tcBorders>
            <w:vAlign w:val="center"/>
          </w:tcPr>
          <w:p w14:paraId="783D38AE">
            <w:pPr>
              <w:pStyle w:val="20"/>
              <w:bidi w:val="0"/>
              <w:rPr>
                <w:rFonts w:hint="eastAsia"/>
                <w:lang w:val="en-US" w:eastAsia="zh-CN"/>
              </w:rPr>
            </w:pPr>
            <w:r>
              <w:rPr>
                <w:rFonts w:hint="eastAsia"/>
                <w:lang w:val="en-US" w:eastAsia="zh-CN"/>
              </w:rPr>
              <w:t>浆粕</w:t>
            </w:r>
          </w:p>
        </w:tc>
        <w:tc>
          <w:tcPr>
            <w:tcW w:w="1973" w:type="dxa"/>
            <w:tcBorders>
              <w:tl2br w:val="nil"/>
              <w:tr2bl w:val="nil"/>
            </w:tcBorders>
            <w:shd w:val="clear" w:color="auto" w:fill="auto"/>
            <w:vAlign w:val="center"/>
          </w:tcPr>
          <w:p w14:paraId="21B64340">
            <w:pPr>
              <w:pStyle w:val="21"/>
              <w:bidi w:val="0"/>
              <w:rPr>
                <w:rFonts w:hint="default"/>
                <w:lang w:val="en-US" w:eastAsia="zh-CN"/>
              </w:rPr>
            </w:pPr>
            <w:r>
              <w:rPr>
                <w:rFonts w:hint="eastAsia"/>
                <w:lang w:val="en-US" w:eastAsia="zh-CN"/>
              </w:rPr>
              <w:t>30690吨</w:t>
            </w:r>
          </w:p>
        </w:tc>
        <w:tc>
          <w:tcPr>
            <w:tcW w:w="1812" w:type="dxa"/>
            <w:tcBorders>
              <w:tl2br w:val="nil"/>
              <w:tr2bl w:val="nil"/>
            </w:tcBorders>
            <w:vAlign w:val="center"/>
          </w:tcPr>
          <w:p w14:paraId="597BC330">
            <w:pPr>
              <w:pStyle w:val="21"/>
              <w:bidi w:val="0"/>
              <w:rPr>
                <w:rFonts w:hint="default"/>
                <w:lang w:val="en-US" w:eastAsia="zh-CN"/>
              </w:rPr>
            </w:pPr>
            <w:r>
              <w:rPr>
                <w:rFonts w:hint="eastAsia"/>
                <w:lang w:val="en-US" w:eastAsia="zh-CN"/>
              </w:rPr>
              <w:t>10230吨</w:t>
            </w:r>
          </w:p>
        </w:tc>
        <w:tc>
          <w:tcPr>
            <w:tcW w:w="2126" w:type="dxa"/>
            <w:tcBorders>
              <w:tl2br w:val="nil"/>
              <w:tr2bl w:val="nil"/>
            </w:tcBorders>
            <w:vAlign w:val="center"/>
          </w:tcPr>
          <w:p w14:paraId="22F936A8">
            <w:pPr>
              <w:pStyle w:val="20"/>
              <w:bidi w:val="0"/>
              <w:rPr>
                <w:rFonts w:hint="default"/>
                <w:lang w:val="en-US" w:eastAsia="zh-CN"/>
              </w:rPr>
            </w:pPr>
            <w:r>
              <w:rPr>
                <w:rFonts w:hint="eastAsia"/>
                <w:lang w:val="en-US" w:eastAsia="zh-CN"/>
              </w:rPr>
              <w:t>一期用量</w:t>
            </w:r>
          </w:p>
        </w:tc>
      </w:tr>
      <w:tr w14:paraId="3E8B64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529B22F2">
            <w:pPr>
              <w:pStyle w:val="20"/>
              <w:bidi w:val="0"/>
              <w:rPr>
                <w:rFonts w:hint="eastAsia"/>
                <w:lang w:val="en-US" w:eastAsia="zh-CN"/>
              </w:rPr>
            </w:pPr>
          </w:p>
        </w:tc>
        <w:tc>
          <w:tcPr>
            <w:tcW w:w="768" w:type="dxa"/>
            <w:tcBorders>
              <w:tl2br w:val="nil"/>
              <w:tr2bl w:val="nil"/>
            </w:tcBorders>
            <w:vAlign w:val="center"/>
          </w:tcPr>
          <w:p w14:paraId="2C1E6710">
            <w:pPr>
              <w:pStyle w:val="20"/>
              <w:bidi w:val="0"/>
              <w:rPr>
                <w:rFonts w:hint="eastAsia"/>
                <w:lang w:val="pt-BR" w:eastAsia="zh-CN"/>
              </w:rPr>
            </w:pPr>
            <w:r>
              <w:rPr>
                <w:rFonts w:hint="eastAsia"/>
                <w:lang w:val="en-US" w:eastAsia="zh-CN"/>
              </w:rPr>
              <w:t>2</w:t>
            </w:r>
          </w:p>
        </w:tc>
        <w:tc>
          <w:tcPr>
            <w:tcW w:w="1443" w:type="dxa"/>
            <w:tcBorders>
              <w:tl2br w:val="nil"/>
              <w:tr2bl w:val="nil"/>
            </w:tcBorders>
            <w:vAlign w:val="center"/>
          </w:tcPr>
          <w:p w14:paraId="58885F6B">
            <w:pPr>
              <w:pStyle w:val="20"/>
              <w:bidi w:val="0"/>
              <w:rPr>
                <w:rFonts w:hint="eastAsia"/>
                <w:lang w:val="en-US" w:eastAsia="zh-CN"/>
              </w:rPr>
            </w:pPr>
            <w:r>
              <w:rPr>
                <w:rFonts w:hint="eastAsia"/>
                <w:lang w:val="en-US" w:eastAsia="zh-CN"/>
              </w:rPr>
              <w:t>硫酸</w:t>
            </w:r>
          </w:p>
        </w:tc>
        <w:tc>
          <w:tcPr>
            <w:tcW w:w="1973" w:type="dxa"/>
            <w:tcBorders>
              <w:tl2br w:val="nil"/>
              <w:tr2bl w:val="nil"/>
            </w:tcBorders>
            <w:shd w:val="clear" w:color="auto" w:fill="auto"/>
            <w:vAlign w:val="center"/>
          </w:tcPr>
          <w:p w14:paraId="05FF7203">
            <w:pPr>
              <w:pStyle w:val="21"/>
              <w:bidi w:val="0"/>
              <w:rPr>
                <w:rFonts w:hint="default"/>
                <w:lang w:val="en-US" w:eastAsia="zh-CN"/>
              </w:rPr>
            </w:pPr>
            <w:r>
              <w:rPr>
                <w:rFonts w:hint="eastAsia"/>
                <w:lang w:val="en-US" w:eastAsia="zh-CN"/>
              </w:rPr>
              <w:t>41700吨</w:t>
            </w:r>
          </w:p>
        </w:tc>
        <w:tc>
          <w:tcPr>
            <w:tcW w:w="1812" w:type="dxa"/>
            <w:tcBorders>
              <w:tl2br w:val="nil"/>
              <w:tr2bl w:val="nil"/>
            </w:tcBorders>
            <w:vAlign w:val="center"/>
          </w:tcPr>
          <w:p w14:paraId="79933E3F">
            <w:pPr>
              <w:pStyle w:val="21"/>
              <w:bidi w:val="0"/>
              <w:rPr>
                <w:rFonts w:hint="eastAsia"/>
                <w:lang w:val="en-US" w:eastAsia="zh-CN"/>
              </w:rPr>
            </w:pPr>
            <w:r>
              <w:rPr>
                <w:rFonts w:hint="eastAsia"/>
                <w:lang w:val="en-US" w:eastAsia="zh-CN"/>
              </w:rPr>
              <w:t>13900吨</w:t>
            </w:r>
          </w:p>
        </w:tc>
        <w:tc>
          <w:tcPr>
            <w:tcW w:w="2126" w:type="dxa"/>
            <w:tcBorders>
              <w:tl2br w:val="nil"/>
              <w:tr2bl w:val="nil"/>
            </w:tcBorders>
            <w:vAlign w:val="center"/>
          </w:tcPr>
          <w:p w14:paraId="290A5C52">
            <w:pPr>
              <w:pStyle w:val="20"/>
              <w:bidi w:val="0"/>
              <w:rPr>
                <w:rFonts w:hint="eastAsia"/>
                <w:lang w:val="en-US" w:eastAsia="zh-CN"/>
              </w:rPr>
            </w:pPr>
            <w:r>
              <w:rPr>
                <w:rFonts w:hint="eastAsia"/>
                <w:lang w:val="en-US" w:eastAsia="zh-CN"/>
              </w:rPr>
              <w:t>一期用量</w:t>
            </w:r>
          </w:p>
        </w:tc>
      </w:tr>
      <w:tr w14:paraId="6D83E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36E5C83F">
            <w:pPr>
              <w:pStyle w:val="20"/>
              <w:bidi w:val="0"/>
              <w:rPr>
                <w:rFonts w:hint="eastAsia"/>
                <w:lang w:val="en-US" w:eastAsia="zh-CN"/>
              </w:rPr>
            </w:pPr>
          </w:p>
        </w:tc>
        <w:tc>
          <w:tcPr>
            <w:tcW w:w="768" w:type="dxa"/>
            <w:tcBorders>
              <w:tl2br w:val="nil"/>
              <w:tr2bl w:val="nil"/>
            </w:tcBorders>
            <w:vAlign w:val="center"/>
          </w:tcPr>
          <w:p w14:paraId="6599CFBC">
            <w:pPr>
              <w:pStyle w:val="20"/>
              <w:bidi w:val="0"/>
              <w:rPr>
                <w:rFonts w:hint="default"/>
                <w:lang w:val="en-US" w:eastAsia="zh-CN"/>
              </w:rPr>
            </w:pPr>
            <w:r>
              <w:rPr>
                <w:rFonts w:hint="eastAsia"/>
                <w:lang w:val="en-US" w:eastAsia="zh-CN"/>
              </w:rPr>
              <w:t>3</w:t>
            </w:r>
          </w:p>
        </w:tc>
        <w:tc>
          <w:tcPr>
            <w:tcW w:w="1443" w:type="dxa"/>
            <w:tcBorders>
              <w:tl2br w:val="nil"/>
              <w:tr2bl w:val="nil"/>
            </w:tcBorders>
            <w:vAlign w:val="center"/>
          </w:tcPr>
          <w:p w14:paraId="02364B9C">
            <w:pPr>
              <w:pStyle w:val="20"/>
              <w:bidi w:val="0"/>
              <w:rPr>
                <w:rFonts w:hint="eastAsia"/>
                <w:lang w:val="en-US" w:eastAsia="zh-CN"/>
              </w:rPr>
            </w:pPr>
            <w:r>
              <w:rPr>
                <w:rFonts w:hint="eastAsia"/>
                <w:lang w:val="en-US" w:eastAsia="zh-CN"/>
              </w:rPr>
              <w:t>45%氢氧化钠溶液</w:t>
            </w:r>
          </w:p>
        </w:tc>
        <w:tc>
          <w:tcPr>
            <w:tcW w:w="1973" w:type="dxa"/>
            <w:tcBorders>
              <w:tl2br w:val="nil"/>
              <w:tr2bl w:val="nil"/>
            </w:tcBorders>
            <w:shd w:val="clear" w:color="auto" w:fill="auto"/>
            <w:vAlign w:val="center"/>
          </w:tcPr>
          <w:p w14:paraId="6FE8317E">
            <w:pPr>
              <w:pStyle w:val="21"/>
              <w:bidi w:val="0"/>
              <w:rPr>
                <w:rFonts w:hint="default"/>
                <w:lang w:val="en-US" w:eastAsia="zh-CN"/>
              </w:rPr>
            </w:pPr>
            <w:r>
              <w:rPr>
                <w:rFonts w:hint="eastAsia"/>
                <w:lang w:val="en-US" w:eastAsia="zh-CN"/>
              </w:rPr>
              <w:t>85800吨</w:t>
            </w:r>
          </w:p>
        </w:tc>
        <w:tc>
          <w:tcPr>
            <w:tcW w:w="1812" w:type="dxa"/>
            <w:tcBorders>
              <w:tl2br w:val="nil"/>
              <w:tr2bl w:val="nil"/>
            </w:tcBorders>
            <w:vAlign w:val="center"/>
          </w:tcPr>
          <w:p w14:paraId="5CCE9545">
            <w:pPr>
              <w:pStyle w:val="21"/>
              <w:bidi w:val="0"/>
              <w:rPr>
                <w:rFonts w:hint="eastAsia"/>
                <w:lang w:val="en-US" w:eastAsia="zh-CN"/>
              </w:rPr>
            </w:pPr>
            <w:r>
              <w:rPr>
                <w:rFonts w:hint="eastAsia"/>
                <w:lang w:val="en-US" w:eastAsia="zh-CN"/>
              </w:rPr>
              <w:t>28600吨</w:t>
            </w:r>
          </w:p>
        </w:tc>
        <w:tc>
          <w:tcPr>
            <w:tcW w:w="2126" w:type="dxa"/>
            <w:tcBorders>
              <w:tl2br w:val="nil"/>
              <w:tr2bl w:val="nil"/>
            </w:tcBorders>
            <w:vAlign w:val="center"/>
          </w:tcPr>
          <w:p w14:paraId="12614F7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一期用量</w:t>
            </w:r>
          </w:p>
        </w:tc>
      </w:tr>
      <w:tr w14:paraId="690947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01E7ACEC">
            <w:pPr>
              <w:pStyle w:val="20"/>
              <w:bidi w:val="0"/>
              <w:rPr>
                <w:rFonts w:hint="eastAsia"/>
                <w:lang w:val="en-US" w:eastAsia="zh-CN"/>
              </w:rPr>
            </w:pPr>
          </w:p>
        </w:tc>
        <w:tc>
          <w:tcPr>
            <w:tcW w:w="768" w:type="dxa"/>
            <w:tcBorders>
              <w:tl2br w:val="nil"/>
              <w:tr2bl w:val="nil"/>
            </w:tcBorders>
            <w:vAlign w:val="center"/>
          </w:tcPr>
          <w:p w14:paraId="009718D6">
            <w:pPr>
              <w:pStyle w:val="20"/>
              <w:bidi w:val="0"/>
              <w:rPr>
                <w:rFonts w:hint="default"/>
                <w:lang w:val="en-US" w:eastAsia="zh-CN"/>
              </w:rPr>
            </w:pPr>
            <w:r>
              <w:rPr>
                <w:rFonts w:hint="eastAsia"/>
                <w:lang w:val="en-US" w:eastAsia="zh-CN"/>
              </w:rPr>
              <w:t>4</w:t>
            </w:r>
          </w:p>
        </w:tc>
        <w:tc>
          <w:tcPr>
            <w:tcW w:w="1443" w:type="dxa"/>
            <w:tcBorders>
              <w:tl2br w:val="nil"/>
              <w:tr2bl w:val="nil"/>
            </w:tcBorders>
            <w:vAlign w:val="center"/>
          </w:tcPr>
          <w:p w14:paraId="5274DB59">
            <w:pPr>
              <w:pStyle w:val="20"/>
              <w:bidi w:val="0"/>
              <w:rPr>
                <w:rFonts w:hint="eastAsia"/>
                <w:lang w:val="en-US" w:eastAsia="zh-CN"/>
              </w:rPr>
            </w:pPr>
            <w:r>
              <w:rPr>
                <w:rFonts w:hint="eastAsia"/>
                <w:lang w:val="en-US" w:eastAsia="zh-CN"/>
              </w:rPr>
              <w:t>二硫化碳</w:t>
            </w:r>
          </w:p>
        </w:tc>
        <w:tc>
          <w:tcPr>
            <w:tcW w:w="1973" w:type="dxa"/>
            <w:tcBorders>
              <w:tl2br w:val="nil"/>
              <w:tr2bl w:val="nil"/>
            </w:tcBorders>
            <w:shd w:val="clear" w:color="auto" w:fill="auto"/>
            <w:vAlign w:val="center"/>
          </w:tcPr>
          <w:p w14:paraId="5A0AFFC8">
            <w:pPr>
              <w:pStyle w:val="21"/>
              <w:bidi w:val="0"/>
              <w:rPr>
                <w:rFonts w:hint="default"/>
                <w:lang w:val="en-US" w:eastAsia="zh-CN"/>
              </w:rPr>
            </w:pPr>
            <w:r>
              <w:rPr>
                <w:rFonts w:hint="eastAsia"/>
                <w:lang w:val="en-US" w:eastAsia="zh-CN"/>
              </w:rPr>
              <w:t>3967.32吨</w:t>
            </w:r>
          </w:p>
        </w:tc>
        <w:tc>
          <w:tcPr>
            <w:tcW w:w="1812" w:type="dxa"/>
            <w:tcBorders>
              <w:tl2br w:val="nil"/>
              <w:tr2bl w:val="nil"/>
            </w:tcBorders>
            <w:vAlign w:val="center"/>
          </w:tcPr>
          <w:p w14:paraId="505201B5">
            <w:pPr>
              <w:pStyle w:val="21"/>
              <w:bidi w:val="0"/>
              <w:rPr>
                <w:rFonts w:hint="eastAsia"/>
                <w:lang w:val="en-US" w:eastAsia="zh-CN"/>
              </w:rPr>
            </w:pPr>
            <w:r>
              <w:rPr>
                <w:rFonts w:hint="eastAsia"/>
                <w:lang w:val="en-US" w:eastAsia="zh-CN"/>
              </w:rPr>
              <w:t>1322.44吨</w:t>
            </w:r>
          </w:p>
        </w:tc>
        <w:tc>
          <w:tcPr>
            <w:tcW w:w="2126" w:type="dxa"/>
            <w:tcBorders>
              <w:tl2br w:val="nil"/>
              <w:tr2bl w:val="nil"/>
            </w:tcBorders>
            <w:vAlign w:val="center"/>
          </w:tcPr>
          <w:p w14:paraId="0DED313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一期用量</w:t>
            </w:r>
          </w:p>
        </w:tc>
      </w:tr>
      <w:tr w14:paraId="3ADB4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10A93E2C">
            <w:pPr>
              <w:pStyle w:val="20"/>
              <w:bidi w:val="0"/>
              <w:rPr>
                <w:rFonts w:hint="eastAsia"/>
                <w:lang w:val="en-US" w:eastAsia="zh-CN"/>
              </w:rPr>
            </w:pPr>
          </w:p>
        </w:tc>
        <w:tc>
          <w:tcPr>
            <w:tcW w:w="768" w:type="dxa"/>
            <w:tcBorders>
              <w:tl2br w:val="nil"/>
              <w:tr2bl w:val="nil"/>
            </w:tcBorders>
            <w:vAlign w:val="center"/>
          </w:tcPr>
          <w:p w14:paraId="039A68D3">
            <w:pPr>
              <w:pStyle w:val="20"/>
              <w:bidi w:val="0"/>
              <w:rPr>
                <w:rFonts w:hint="default"/>
                <w:lang w:val="en-US" w:eastAsia="zh-CN"/>
              </w:rPr>
            </w:pPr>
            <w:r>
              <w:rPr>
                <w:rFonts w:hint="eastAsia"/>
                <w:lang w:val="en-US" w:eastAsia="zh-CN"/>
              </w:rPr>
              <w:t>5</w:t>
            </w:r>
          </w:p>
        </w:tc>
        <w:tc>
          <w:tcPr>
            <w:tcW w:w="1443" w:type="dxa"/>
            <w:tcBorders>
              <w:tl2br w:val="nil"/>
              <w:tr2bl w:val="nil"/>
            </w:tcBorders>
            <w:vAlign w:val="center"/>
          </w:tcPr>
          <w:p w14:paraId="64203159">
            <w:pPr>
              <w:pStyle w:val="20"/>
              <w:bidi w:val="0"/>
              <w:rPr>
                <w:rFonts w:hint="eastAsia"/>
                <w:lang w:val="en-US" w:eastAsia="zh-CN"/>
              </w:rPr>
            </w:pPr>
            <w:r>
              <w:rPr>
                <w:rFonts w:hint="eastAsia"/>
                <w:lang w:val="en-US" w:eastAsia="zh-CN"/>
              </w:rPr>
              <w:t>硫酸锌</w:t>
            </w:r>
          </w:p>
        </w:tc>
        <w:tc>
          <w:tcPr>
            <w:tcW w:w="1973" w:type="dxa"/>
            <w:tcBorders>
              <w:tl2br w:val="nil"/>
              <w:tr2bl w:val="nil"/>
            </w:tcBorders>
            <w:shd w:val="clear" w:color="auto" w:fill="auto"/>
            <w:vAlign w:val="center"/>
          </w:tcPr>
          <w:p w14:paraId="4A5A453E">
            <w:pPr>
              <w:pStyle w:val="21"/>
              <w:bidi w:val="0"/>
              <w:rPr>
                <w:rFonts w:hint="default"/>
                <w:lang w:val="en-US" w:eastAsia="zh-CN"/>
              </w:rPr>
            </w:pPr>
            <w:r>
              <w:rPr>
                <w:rFonts w:hint="eastAsia"/>
                <w:lang w:val="en-US" w:eastAsia="zh-CN"/>
              </w:rPr>
              <w:t>513吨</w:t>
            </w:r>
          </w:p>
        </w:tc>
        <w:tc>
          <w:tcPr>
            <w:tcW w:w="1812" w:type="dxa"/>
            <w:tcBorders>
              <w:tl2br w:val="nil"/>
              <w:tr2bl w:val="nil"/>
            </w:tcBorders>
            <w:vAlign w:val="center"/>
          </w:tcPr>
          <w:p w14:paraId="5B3623BF">
            <w:pPr>
              <w:pStyle w:val="21"/>
              <w:bidi w:val="0"/>
              <w:rPr>
                <w:rFonts w:hint="eastAsia"/>
                <w:lang w:val="en-US" w:eastAsia="zh-CN"/>
              </w:rPr>
            </w:pPr>
            <w:r>
              <w:rPr>
                <w:rFonts w:hint="eastAsia"/>
                <w:lang w:val="en-US" w:eastAsia="zh-CN"/>
              </w:rPr>
              <w:t>171吨</w:t>
            </w:r>
          </w:p>
        </w:tc>
        <w:tc>
          <w:tcPr>
            <w:tcW w:w="2126" w:type="dxa"/>
            <w:tcBorders>
              <w:tl2br w:val="nil"/>
              <w:tr2bl w:val="nil"/>
            </w:tcBorders>
            <w:vAlign w:val="center"/>
          </w:tcPr>
          <w:p w14:paraId="36F9126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一期用量</w:t>
            </w:r>
          </w:p>
        </w:tc>
      </w:tr>
      <w:tr w14:paraId="40EB1D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34718C1C">
            <w:pPr>
              <w:pStyle w:val="20"/>
              <w:bidi w:val="0"/>
              <w:rPr>
                <w:rFonts w:hint="eastAsia"/>
                <w:lang w:val="en-US" w:eastAsia="zh-CN"/>
              </w:rPr>
            </w:pPr>
          </w:p>
        </w:tc>
        <w:tc>
          <w:tcPr>
            <w:tcW w:w="768" w:type="dxa"/>
            <w:tcBorders>
              <w:tl2br w:val="nil"/>
              <w:tr2bl w:val="nil"/>
            </w:tcBorders>
            <w:vAlign w:val="center"/>
          </w:tcPr>
          <w:p w14:paraId="33963313">
            <w:pPr>
              <w:pStyle w:val="20"/>
              <w:bidi w:val="0"/>
              <w:rPr>
                <w:rFonts w:hint="default"/>
                <w:lang w:val="en-US" w:eastAsia="zh-CN"/>
              </w:rPr>
            </w:pPr>
            <w:r>
              <w:rPr>
                <w:rFonts w:hint="eastAsia"/>
                <w:lang w:val="en-US" w:eastAsia="zh-CN"/>
              </w:rPr>
              <w:t>6</w:t>
            </w:r>
          </w:p>
        </w:tc>
        <w:tc>
          <w:tcPr>
            <w:tcW w:w="1443" w:type="dxa"/>
            <w:tcBorders>
              <w:tl2br w:val="nil"/>
              <w:tr2bl w:val="nil"/>
            </w:tcBorders>
            <w:vAlign w:val="center"/>
          </w:tcPr>
          <w:p w14:paraId="54CE8104">
            <w:pPr>
              <w:pStyle w:val="20"/>
              <w:bidi w:val="0"/>
              <w:rPr>
                <w:rFonts w:hint="eastAsia"/>
                <w:lang w:val="en-US" w:eastAsia="zh-CN"/>
              </w:rPr>
            </w:pPr>
            <w:r>
              <w:rPr>
                <w:rFonts w:hint="eastAsia"/>
                <w:lang w:val="en-US" w:eastAsia="zh-CN"/>
              </w:rPr>
              <w:t>油剂</w:t>
            </w:r>
          </w:p>
        </w:tc>
        <w:tc>
          <w:tcPr>
            <w:tcW w:w="1973" w:type="dxa"/>
            <w:tcBorders>
              <w:tl2br w:val="nil"/>
              <w:tr2bl w:val="nil"/>
            </w:tcBorders>
            <w:shd w:val="clear" w:color="auto" w:fill="auto"/>
            <w:vAlign w:val="center"/>
          </w:tcPr>
          <w:p w14:paraId="10352DB6">
            <w:pPr>
              <w:pStyle w:val="21"/>
              <w:bidi w:val="0"/>
              <w:rPr>
                <w:rFonts w:hint="default"/>
                <w:lang w:val="en-US" w:eastAsia="zh-CN"/>
              </w:rPr>
            </w:pPr>
            <w:r>
              <w:rPr>
                <w:rFonts w:hint="eastAsia"/>
                <w:lang w:val="en-US" w:eastAsia="zh-CN"/>
              </w:rPr>
              <w:t>72吨</w:t>
            </w:r>
          </w:p>
        </w:tc>
        <w:tc>
          <w:tcPr>
            <w:tcW w:w="1812" w:type="dxa"/>
            <w:tcBorders>
              <w:tl2br w:val="nil"/>
              <w:tr2bl w:val="nil"/>
            </w:tcBorders>
            <w:vAlign w:val="center"/>
          </w:tcPr>
          <w:p w14:paraId="4F488469">
            <w:pPr>
              <w:pStyle w:val="21"/>
              <w:bidi w:val="0"/>
              <w:rPr>
                <w:rFonts w:hint="eastAsia"/>
                <w:lang w:val="en-US" w:eastAsia="zh-CN"/>
              </w:rPr>
            </w:pPr>
            <w:r>
              <w:rPr>
                <w:rFonts w:hint="eastAsia"/>
                <w:lang w:val="en-US" w:eastAsia="zh-CN"/>
              </w:rPr>
              <w:t>24吨</w:t>
            </w:r>
          </w:p>
        </w:tc>
        <w:tc>
          <w:tcPr>
            <w:tcW w:w="2126" w:type="dxa"/>
            <w:tcBorders>
              <w:tl2br w:val="nil"/>
              <w:tr2bl w:val="nil"/>
            </w:tcBorders>
            <w:vAlign w:val="center"/>
          </w:tcPr>
          <w:p w14:paraId="7E7AAC5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一期用量</w:t>
            </w:r>
          </w:p>
        </w:tc>
      </w:tr>
      <w:tr w14:paraId="405FD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restart"/>
            <w:tcBorders>
              <w:tl2br w:val="nil"/>
              <w:tr2bl w:val="nil"/>
            </w:tcBorders>
            <w:vAlign w:val="center"/>
          </w:tcPr>
          <w:p w14:paraId="06DAF0C4">
            <w:pPr>
              <w:pStyle w:val="20"/>
              <w:bidi w:val="0"/>
              <w:rPr>
                <w:rFonts w:hint="eastAsia"/>
                <w:lang w:val="en-US" w:eastAsia="zh-CN"/>
              </w:rPr>
            </w:pPr>
            <w:r>
              <w:rPr>
                <w:rFonts w:hint="eastAsia"/>
                <w:lang w:val="en-US" w:eastAsia="zh-CN"/>
              </w:rPr>
              <w:t>能耗</w:t>
            </w:r>
          </w:p>
        </w:tc>
        <w:tc>
          <w:tcPr>
            <w:tcW w:w="768" w:type="dxa"/>
            <w:tcBorders>
              <w:tl2br w:val="nil"/>
              <w:tr2bl w:val="nil"/>
            </w:tcBorders>
            <w:vAlign w:val="center"/>
          </w:tcPr>
          <w:p w14:paraId="636B43F6">
            <w:pPr>
              <w:pStyle w:val="20"/>
              <w:bidi w:val="0"/>
              <w:rPr>
                <w:rFonts w:hint="eastAsia"/>
                <w:lang w:val="en-US" w:eastAsia="zh-CN"/>
              </w:rPr>
            </w:pPr>
            <w:r>
              <w:rPr>
                <w:rFonts w:hint="eastAsia"/>
                <w:lang w:val="en-US" w:eastAsia="zh-CN"/>
              </w:rPr>
              <w:t>7</w:t>
            </w:r>
          </w:p>
        </w:tc>
        <w:tc>
          <w:tcPr>
            <w:tcW w:w="1443" w:type="dxa"/>
            <w:tcBorders>
              <w:tl2br w:val="nil"/>
              <w:tr2bl w:val="nil"/>
            </w:tcBorders>
            <w:vAlign w:val="center"/>
          </w:tcPr>
          <w:p w14:paraId="43AB3CB5">
            <w:pPr>
              <w:pStyle w:val="20"/>
              <w:bidi w:val="0"/>
              <w:rPr>
                <w:rFonts w:hint="eastAsia"/>
                <w:lang w:val="en-US" w:eastAsia="zh-CN"/>
              </w:rPr>
            </w:pPr>
            <w:r>
              <w:rPr>
                <w:rFonts w:hint="eastAsia"/>
                <w:lang w:val="en-US" w:eastAsia="zh-CN"/>
              </w:rPr>
              <w:t>新鲜</w:t>
            </w:r>
            <w:r>
              <w:rPr>
                <w:rFonts w:hint="default"/>
                <w:lang w:val="en-US" w:eastAsia="zh-CN"/>
              </w:rPr>
              <w:t>水</w:t>
            </w:r>
          </w:p>
        </w:tc>
        <w:tc>
          <w:tcPr>
            <w:tcW w:w="1973" w:type="dxa"/>
            <w:tcBorders>
              <w:tl2br w:val="nil"/>
              <w:tr2bl w:val="nil"/>
            </w:tcBorders>
            <w:vAlign w:val="center"/>
          </w:tcPr>
          <w:p w14:paraId="2393A946">
            <w:pPr>
              <w:pStyle w:val="21"/>
              <w:bidi w:val="0"/>
              <w:rPr>
                <w:rFonts w:hint="eastAsia"/>
                <w:lang w:val="en-US" w:eastAsia="zh-CN"/>
              </w:rPr>
            </w:pPr>
            <w:r>
              <w:rPr>
                <w:rFonts w:hint="eastAsia"/>
                <w:lang w:val="en-US" w:eastAsia="zh-CN"/>
              </w:rPr>
              <w:t>631.2万</w:t>
            </w:r>
            <w:r>
              <w:rPr>
                <w:rFonts w:hint="default"/>
                <w:lang w:val="en-US" w:eastAsia="zh-CN"/>
              </w:rPr>
              <w:t>m</w:t>
            </w:r>
            <w:r>
              <w:rPr>
                <w:rFonts w:hint="default"/>
                <w:vertAlign w:val="superscript"/>
                <w:lang w:val="en-US" w:eastAsia="zh-CN"/>
              </w:rPr>
              <w:t>3</w:t>
            </w:r>
            <w:r>
              <w:rPr>
                <w:rFonts w:hint="default"/>
                <w:lang w:val="en-US" w:eastAsia="zh-CN"/>
              </w:rPr>
              <w:t>/a</w:t>
            </w:r>
          </w:p>
        </w:tc>
        <w:tc>
          <w:tcPr>
            <w:tcW w:w="1812" w:type="dxa"/>
            <w:tcBorders>
              <w:tl2br w:val="nil"/>
              <w:tr2bl w:val="nil"/>
            </w:tcBorders>
            <w:shd w:val="clear" w:color="auto" w:fill="auto"/>
            <w:vAlign w:val="center"/>
          </w:tcPr>
          <w:p w14:paraId="38F78BE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210.4万</w:t>
            </w:r>
            <w:r>
              <w:rPr>
                <w:rFonts w:hint="default"/>
                <w:lang w:val="en-US" w:eastAsia="zh-CN"/>
              </w:rPr>
              <w:t>m</w:t>
            </w:r>
            <w:r>
              <w:rPr>
                <w:rFonts w:hint="default"/>
                <w:vertAlign w:val="superscript"/>
                <w:lang w:val="en-US" w:eastAsia="zh-CN"/>
              </w:rPr>
              <w:t>3</w:t>
            </w:r>
            <w:r>
              <w:rPr>
                <w:rFonts w:hint="default"/>
                <w:lang w:val="en-US" w:eastAsia="zh-CN"/>
              </w:rPr>
              <w:t>/a</w:t>
            </w:r>
          </w:p>
        </w:tc>
        <w:tc>
          <w:tcPr>
            <w:tcW w:w="2126" w:type="dxa"/>
            <w:tcBorders>
              <w:tl2br w:val="nil"/>
              <w:tr2bl w:val="nil"/>
            </w:tcBorders>
            <w:vAlign w:val="center"/>
          </w:tcPr>
          <w:p w14:paraId="439FD1F7">
            <w:pPr>
              <w:pStyle w:val="20"/>
              <w:bidi w:val="0"/>
              <w:ind w:firstLine="0" w:firstLineChars="0"/>
              <w:rPr>
                <w:rFonts w:hint="default"/>
                <w:lang w:val="en-US" w:eastAsia="zh-CN"/>
              </w:rPr>
            </w:pPr>
            <w:r>
              <w:rPr>
                <w:rFonts w:hint="eastAsia"/>
                <w:lang w:val="en-US" w:eastAsia="zh-CN"/>
              </w:rPr>
              <w:t>一期用量</w:t>
            </w:r>
          </w:p>
        </w:tc>
      </w:tr>
      <w:tr w14:paraId="7E0D35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00045E06">
            <w:pPr>
              <w:pStyle w:val="20"/>
              <w:bidi w:val="0"/>
              <w:rPr>
                <w:rFonts w:hint="eastAsia"/>
                <w:lang w:val="en-US" w:eastAsia="zh-CN"/>
              </w:rPr>
            </w:pPr>
          </w:p>
        </w:tc>
        <w:tc>
          <w:tcPr>
            <w:tcW w:w="768" w:type="dxa"/>
            <w:tcBorders>
              <w:tl2br w:val="nil"/>
              <w:tr2bl w:val="nil"/>
            </w:tcBorders>
            <w:vAlign w:val="center"/>
          </w:tcPr>
          <w:p w14:paraId="54C74BBF">
            <w:pPr>
              <w:pStyle w:val="20"/>
              <w:bidi w:val="0"/>
              <w:rPr>
                <w:rFonts w:hint="eastAsia"/>
                <w:lang w:val="en-US" w:eastAsia="zh-CN"/>
              </w:rPr>
            </w:pPr>
            <w:r>
              <w:rPr>
                <w:rFonts w:hint="eastAsia"/>
                <w:lang w:val="en-US" w:eastAsia="zh-CN"/>
              </w:rPr>
              <w:t>8</w:t>
            </w:r>
          </w:p>
        </w:tc>
        <w:tc>
          <w:tcPr>
            <w:tcW w:w="1443" w:type="dxa"/>
            <w:tcBorders>
              <w:tl2br w:val="nil"/>
              <w:tr2bl w:val="nil"/>
            </w:tcBorders>
            <w:vAlign w:val="center"/>
          </w:tcPr>
          <w:p w14:paraId="648BA53A">
            <w:pPr>
              <w:pStyle w:val="20"/>
              <w:bidi w:val="0"/>
              <w:rPr>
                <w:rFonts w:hint="eastAsia"/>
                <w:lang w:val="en-US" w:eastAsia="zh-CN"/>
              </w:rPr>
            </w:pPr>
            <w:r>
              <w:rPr>
                <w:rFonts w:hint="default"/>
                <w:lang w:val="en-US" w:eastAsia="zh-CN"/>
              </w:rPr>
              <w:t>电</w:t>
            </w:r>
          </w:p>
        </w:tc>
        <w:tc>
          <w:tcPr>
            <w:tcW w:w="1973" w:type="dxa"/>
            <w:tcBorders>
              <w:tl2br w:val="nil"/>
              <w:tr2bl w:val="nil"/>
            </w:tcBorders>
            <w:vAlign w:val="center"/>
          </w:tcPr>
          <w:p w14:paraId="0B531356">
            <w:pPr>
              <w:pStyle w:val="21"/>
              <w:bidi w:val="0"/>
              <w:rPr>
                <w:rFonts w:hint="eastAsia"/>
                <w:lang w:val="en-US" w:eastAsia="zh-CN"/>
              </w:rPr>
            </w:pPr>
            <w:r>
              <w:rPr>
                <w:rFonts w:hint="eastAsia"/>
                <w:lang w:val="en-US" w:eastAsia="zh-CN"/>
              </w:rPr>
              <w:t>10938</w:t>
            </w:r>
            <w:r>
              <w:rPr>
                <w:rFonts w:hint="default"/>
                <w:lang w:val="en-US" w:eastAsia="zh-CN"/>
              </w:rPr>
              <w:t>万kW·h</w:t>
            </w:r>
          </w:p>
        </w:tc>
        <w:tc>
          <w:tcPr>
            <w:tcW w:w="1812" w:type="dxa"/>
            <w:tcBorders>
              <w:tl2br w:val="nil"/>
              <w:tr2bl w:val="nil"/>
            </w:tcBorders>
            <w:shd w:val="clear" w:color="auto" w:fill="auto"/>
            <w:vAlign w:val="center"/>
          </w:tcPr>
          <w:p w14:paraId="1CEF678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3646</w:t>
            </w:r>
            <w:r>
              <w:rPr>
                <w:rFonts w:hint="default"/>
                <w:lang w:val="en-US" w:eastAsia="zh-CN"/>
              </w:rPr>
              <w:t>万kW·h</w:t>
            </w:r>
          </w:p>
        </w:tc>
        <w:tc>
          <w:tcPr>
            <w:tcW w:w="2126" w:type="dxa"/>
            <w:tcBorders>
              <w:tl2br w:val="nil"/>
              <w:tr2bl w:val="nil"/>
            </w:tcBorders>
            <w:vAlign w:val="center"/>
          </w:tcPr>
          <w:p w14:paraId="5BC4D7FB">
            <w:pPr>
              <w:pStyle w:val="20"/>
              <w:bidi w:val="0"/>
              <w:ind w:firstLine="0" w:firstLineChars="0"/>
              <w:rPr>
                <w:rFonts w:hint="default"/>
                <w:lang w:val="en-US" w:eastAsia="zh-CN"/>
              </w:rPr>
            </w:pPr>
            <w:r>
              <w:rPr>
                <w:rFonts w:hint="eastAsia"/>
                <w:lang w:val="en-US" w:eastAsia="zh-CN"/>
              </w:rPr>
              <w:t>一期用量</w:t>
            </w:r>
          </w:p>
        </w:tc>
      </w:tr>
      <w:tr w14:paraId="5B7152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27" w:type="dxa"/>
            <w:vMerge w:val="continue"/>
            <w:tcBorders>
              <w:tl2br w:val="nil"/>
              <w:tr2bl w:val="nil"/>
            </w:tcBorders>
            <w:vAlign w:val="center"/>
          </w:tcPr>
          <w:p w14:paraId="0C2BF9C7">
            <w:pPr>
              <w:pStyle w:val="20"/>
              <w:bidi w:val="0"/>
              <w:rPr>
                <w:rFonts w:hint="eastAsia"/>
                <w:lang w:val="en-US" w:eastAsia="zh-CN"/>
              </w:rPr>
            </w:pPr>
          </w:p>
        </w:tc>
        <w:tc>
          <w:tcPr>
            <w:tcW w:w="768" w:type="dxa"/>
            <w:tcBorders>
              <w:tl2br w:val="nil"/>
              <w:tr2bl w:val="nil"/>
            </w:tcBorders>
            <w:vAlign w:val="center"/>
          </w:tcPr>
          <w:p w14:paraId="1F71E761">
            <w:pPr>
              <w:pStyle w:val="20"/>
              <w:bidi w:val="0"/>
              <w:rPr>
                <w:rFonts w:hint="default"/>
                <w:lang w:val="en-US" w:eastAsia="zh-CN"/>
              </w:rPr>
            </w:pPr>
            <w:r>
              <w:rPr>
                <w:rFonts w:hint="eastAsia"/>
                <w:lang w:val="en-US" w:eastAsia="zh-CN"/>
              </w:rPr>
              <w:t>9</w:t>
            </w:r>
          </w:p>
        </w:tc>
        <w:tc>
          <w:tcPr>
            <w:tcW w:w="1443" w:type="dxa"/>
            <w:tcBorders>
              <w:tl2br w:val="nil"/>
              <w:tr2bl w:val="nil"/>
            </w:tcBorders>
            <w:vAlign w:val="center"/>
          </w:tcPr>
          <w:p w14:paraId="6595BD98">
            <w:pPr>
              <w:pStyle w:val="20"/>
              <w:bidi w:val="0"/>
              <w:rPr>
                <w:rFonts w:hint="default"/>
                <w:lang w:val="en-US" w:eastAsia="zh-CN"/>
              </w:rPr>
            </w:pPr>
            <w:r>
              <w:rPr>
                <w:rFonts w:hint="eastAsia"/>
                <w:lang w:val="en-US" w:eastAsia="zh-CN"/>
              </w:rPr>
              <w:t>蒸汽</w:t>
            </w:r>
          </w:p>
        </w:tc>
        <w:tc>
          <w:tcPr>
            <w:tcW w:w="1973" w:type="dxa"/>
            <w:tcBorders>
              <w:tl2br w:val="nil"/>
              <w:tr2bl w:val="nil"/>
            </w:tcBorders>
            <w:vAlign w:val="center"/>
          </w:tcPr>
          <w:p w14:paraId="686C63D3">
            <w:pPr>
              <w:pStyle w:val="21"/>
              <w:bidi w:val="0"/>
              <w:rPr>
                <w:rFonts w:hint="default"/>
                <w:lang w:val="en-US" w:eastAsia="zh-CN"/>
              </w:rPr>
            </w:pPr>
            <w:r>
              <w:rPr>
                <w:rFonts w:hint="eastAsia"/>
                <w:lang w:val="en-US" w:eastAsia="zh-CN"/>
              </w:rPr>
              <w:t>72.6万t/a</w:t>
            </w:r>
          </w:p>
        </w:tc>
        <w:tc>
          <w:tcPr>
            <w:tcW w:w="1812" w:type="dxa"/>
            <w:tcBorders>
              <w:tl2br w:val="nil"/>
              <w:tr2bl w:val="nil"/>
            </w:tcBorders>
            <w:shd w:val="clear" w:color="auto" w:fill="auto"/>
            <w:vAlign w:val="center"/>
          </w:tcPr>
          <w:p w14:paraId="7D43B4A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24.2万t/a</w:t>
            </w:r>
          </w:p>
        </w:tc>
        <w:tc>
          <w:tcPr>
            <w:tcW w:w="2126" w:type="dxa"/>
            <w:tcBorders>
              <w:tl2br w:val="nil"/>
              <w:tr2bl w:val="nil"/>
            </w:tcBorders>
            <w:vAlign w:val="center"/>
          </w:tcPr>
          <w:p w14:paraId="6D3FA855">
            <w:pPr>
              <w:pStyle w:val="20"/>
              <w:bidi w:val="0"/>
              <w:ind w:firstLine="0" w:firstLineChars="0"/>
              <w:rPr>
                <w:rFonts w:hint="eastAsia"/>
                <w:lang w:val="en-US" w:eastAsia="zh-CN"/>
              </w:rPr>
            </w:pPr>
            <w:r>
              <w:rPr>
                <w:rFonts w:hint="eastAsia"/>
                <w:lang w:val="en-US" w:eastAsia="zh-CN"/>
              </w:rPr>
              <w:t>一期用量</w:t>
            </w:r>
          </w:p>
        </w:tc>
      </w:tr>
    </w:tbl>
    <w:p w14:paraId="2C2A9E92">
      <w:pPr>
        <w:bidi w:val="0"/>
        <w:rPr>
          <w:rFonts w:hint="default"/>
          <w:color w:val="auto"/>
          <w:lang w:val="en-US" w:eastAsia="zh-CN"/>
        </w:rPr>
      </w:pPr>
      <w:r>
        <w:rPr>
          <w:rFonts w:hint="eastAsia"/>
          <w:lang w:val="en-US" w:eastAsia="zh-CN"/>
        </w:rPr>
        <w:t>由上表可知，项目一期主要原辅材料实际用量与环评用量基本一致。</w:t>
      </w:r>
    </w:p>
    <w:p w14:paraId="4AE4E2ED">
      <w:pPr>
        <w:pStyle w:val="3"/>
        <w:bidi w:val="0"/>
        <w:rPr>
          <w:rFonts w:hint="default"/>
          <w:lang w:val="en-US" w:eastAsia="zh-CN"/>
        </w:rPr>
      </w:pPr>
      <w:bookmarkStart w:id="44" w:name="_Toc16673"/>
      <w:bookmarkStart w:id="45" w:name="_Toc1940"/>
      <w:bookmarkStart w:id="46" w:name="_Toc24121"/>
      <w:bookmarkStart w:id="47" w:name="_Toc2760"/>
      <w:bookmarkStart w:id="48" w:name="_Toc11671"/>
      <w:bookmarkStart w:id="49" w:name="_Toc644"/>
      <w:bookmarkStart w:id="50" w:name="_Toc497001435"/>
      <w:r>
        <w:rPr>
          <w:rFonts w:hint="default"/>
          <w:lang w:val="en-US" w:eastAsia="zh-CN"/>
        </w:rPr>
        <w:t>地理位置及平面布置</w:t>
      </w:r>
      <w:bookmarkEnd w:id="44"/>
      <w:bookmarkEnd w:id="45"/>
      <w:bookmarkEnd w:id="46"/>
      <w:bookmarkEnd w:id="47"/>
      <w:bookmarkEnd w:id="48"/>
      <w:bookmarkEnd w:id="49"/>
    </w:p>
    <w:p w14:paraId="5DE3F836">
      <w:pPr>
        <w:pStyle w:val="4"/>
        <w:bidi w:val="0"/>
        <w:rPr>
          <w:rFonts w:hint="default"/>
          <w:lang w:val="en-US" w:eastAsia="zh-CN"/>
        </w:rPr>
      </w:pPr>
      <w:bookmarkStart w:id="51" w:name="_Toc27677"/>
      <w:r>
        <w:rPr>
          <w:rFonts w:hint="eastAsia"/>
          <w:lang w:val="en-US" w:eastAsia="zh-CN"/>
        </w:rPr>
        <w:t>地理位置</w:t>
      </w:r>
      <w:bookmarkEnd w:id="51"/>
    </w:p>
    <w:p w14:paraId="7E395965">
      <w:pPr>
        <w:bidi w:val="0"/>
      </w:pPr>
      <w:r>
        <w:rPr>
          <w:rFonts w:hint="eastAsia"/>
        </w:rPr>
        <w:t>本项目位于</w:t>
      </w:r>
      <w:r>
        <w:rPr>
          <w:rFonts w:hint="eastAsia"/>
          <w:lang w:val="en-US" w:eastAsia="zh-CN"/>
        </w:rPr>
        <w:t>图木舒克经济技术开发区（达坂山工业园区）</w:t>
      </w:r>
      <w:r>
        <w:rPr>
          <w:rFonts w:hint="eastAsia"/>
        </w:rPr>
        <w:t>，</w:t>
      </w:r>
      <w:r>
        <w:t>项目中心坐标：</w:t>
      </w:r>
      <w:r>
        <w:rPr>
          <w:rFonts w:hint="eastAsia"/>
        </w:rPr>
        <w:t>北纬39°48′25.982″，东经79°3′27.283″</w:t>
      </w:r>
      <w:r>
        <w:t>，</w:t>
      </w:r>
      <w:r>
        <w:rPr>
          <w:rFonts w:hint="eastAsia"/>
        </w:rPr>
        <w:t>四周环境：北侧紧邻达坂山园区边界，南侧、东侧、西侧现状均为空地。距离厂址较近的环境保护目标为北侧</w:t>
      </w:r>
      <w:r>
        <w:rPr>
          <w:rFonts w:hint="eastAsia"/>
          <w:lang w:val="en-US" w:eastAsia="zh-CN"/>
        </w:rPr>
        <w:t>1800</w:t>
      </w:r>
      <w:r>
        <w:rPr>
          <w:rFonts w:hint="eastAsia"/>
        </w:rPr>
        <w:t>m处的</w:t>
      </w:r>
      <w:r>
        <w:rPr>
          <w:rFonts w:hint="eastAsia"/>
          <w:lang w:val="en-US" w:eastAsia="zh-CN"/>
        </w:rPr>
        <w:t>44团18连、东</w:t>
      </w:r>
      <w:r>
        <w:rPr>
          <w:rFonts w:hint="eastAsia"/>
        </w:rPr>
        <w:t>北侧</w:t>
      </w:r>
      <w:r>
        <w:rPr>
          <w:rFonts w:hint="eastAsia"/>
          <w:lang w:val="en-US" w:eastAsia="zh-CN"/>
        </w:rPr>
        <w:t>2100</w:t>
      </w:r>
      <w:r>
        <w:rPr>
          <w:rFonts w:hint="eastAsia"/>
        </w:rPr>
        <w:t>m处的</w:t>
      </w:r>
      <w:r>
        <w:rPr>
          <w:rFonts w:hint="eastAsia"/>
          <w:lang w:val="en-US" w:eastAsia="zh-CN"/>
        </w:rPr>
        <w:t>44团13连</w:t>
      </w:r>
      <w:r>
        <w:rPr>
          <w:rFonts w:hint="eastAsia"/>
          <w:lang w:eastAsia="zh-CN"/>
        </w:rPr>
        <w:t>，</w:t>
      </w:r>
      <w:r>
        <w:rPr>
          <w:rFonts w:hint="eastAsia"/>
        </w:rPr>
        <w:t>本项目不在饮用水源地保护区范围</w:t>
      </w:r>
      <w:r>
        <w:rPr>
          <w:rFonts w:hint="eastAsia"/>
          <w:lang w:val="en-US" w:eastAsia="zh-CN"/>
        </w:rPr>
        <w:t>内</w:t>
      </w:r>
      <w:r>
        <w:rPr>
          <w:rFonts w:hint="eastAsia"/>
        </w:rPr>
        <w:t>。</w:t>
      </w:r>
    </w:p>
    <w:p w14:paraId="0BDAC7A9">
      <w:pPr>
        <w:bidi w:val="0"/>
        <w:rPr>
          <w:rFonts w:hint="eastAsia" w:eastAsia="宋体"/>
          <w:color w:val="auto"/>
          <w:lang w:eastAsia="zh-CN"/>
        </w:rPr>
      </w:pPr>
      <w:r>
        <w:rPr>
          <w:rFonts w:hint="default"/>
          <w:color w:val="auto"/>
          <w:lang w:eastAsia="zh-CN"/>
        </w:rPr>
        <w:t>项</w:t>
      </w:r>
      <w:r>
        <w:rPr>
          <w:rFonts w:hint="default"/>
          <w:color w:val="auto"/>
        </w:rPr>
        <w:t>目</w:t>
      </w:r>
      <w:r>
        <w:rPr>
          <w:rFonts w:hint="default"/>
          <w:color w:val="auto"/>
          <w:lang w:eastAsia="zh-CN"/>
        </w:rPr>
        <w:t>地理位置</w:t>
      </w:r>
      <w:r>
        <w:rPr>
          <w:rFonts w:hint="default"/>
          <w:color w:val="auto"/>
        </w:rPr>
        <w:t>见</w:t>
      </w:r>
      <w:r>
        <w:rPr>
          <w:rFonts w:hint="eastAsia"/>
          <w:color w:val="auto"/>
          <w:lang w:val="en-US" w:eastAsia="zh-CN"/>
        </w:rPr>
        <w:t>下</w:t>
      </w:r>
      <w:r>
        <w:rPr>
          <w:rFonts w:hint="default"/>
          <w:color w:val="auto"/>
        </w:rPr>
        <w:t>图</w:t>
      </w:r>
      <w:r>
        <w:rPr>
          <w:rFonts w:hint="eastAsia"/>
          <w:color w:val="auto"/>
          <w:lang w:eastAsia="zh-CN"/>
        </w:rPr>
        <w:t>：</w:t>
      </w:r>
    </w:p>
    <w:p w14:paraId="6D7695F6">
      <w:pPr>
        <w:pStyle w:val="22"/>
        <w:bidi w:val="0"/>
      </w:pPr>
      <w:r>
        <w:drawing>
          <wp:inline distT="0" distB="0" distL="114300" distR="114300">
            <wp:extent cx="5264150" cy="3445510"/>
            <wp:effectExtent l="9525" t="9525" r="22225" b="12065"/>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11"/>
                    <a:stretch>
                      <a:fillRect/>
                    </a:stretch>
                  </pic:blipFill>
                  <pic:spPr>
                    <a:xfrm>
                      <a:off x="0" y="0"/>
                      <a:ext cx="5264150" cy="3445510"/>
                    </a:xfrm>
                    <a:prstGeom prst="rect">
                      <a:avLst/>
                    </a:prstGeom>
                    <a:noFill/>
                    <a:ln>
                      <a:solidFill>
                        <a:schemeClr val="tx1"/>
                      </a:solidFill>
                    </a:ln>
                  </pic:spPr>
                </pic:pic>
              </a:graphicData>
            </a:graphic>
          </wp:inline>
        </w:drawing>
      </w:r>
    </w:p>
    <w:p w14:paraId="128D1365">
      <w:pPr>
        <w:pStyle w:val="24"/>
        <w:bidi w:val="0"/>
        <w:rPr>
          <w:rFonts w:hint="default"/>
          <w:lang w:val="en-US" w:eastAsia="zh-CN"/>
        </w:rPr>
      </w:pPr>
      <w:r>
        <w:rPr>
          <w:rFonts w:hint="default"/>
          <w:lang w:val="en-US" w:eastAsia="zh-CN"/>
        </w:rPr>
        <w:t xml:space="preserve">       项目地理位置示意图</w:t>
      </w:r>
      <w:bookmarkEnd w:id="50"/>
      <w:bookmarkStart w:id="52" w:name="_Toc497001439"/>
    </w:p>
    <w:p w14:paraId="38B19A24">
      <w:pPr>
        <w:pStyle w:val="4"/>
        <w:bidi w:val="0"/>
        <w:rPr>
          <w:rFonts w:hint="default"/>
          <w:lang w:val="en-US" w:eastAsia="zh-CN"/>
        </w:rPr>
      </w:pPr>
      <w:bookmarkStart w:id="53" w:name="_Toc24759"/>
      <w:r>
        <w:rPr>
          <w:rFonts w:hint="eastAsia"/>
          <w:lang w:val="en-US" w:eastAsia="zh-CN"/>
        </w:rPr>
        <w:t>平面布置</w:t>
      </w:r>
      <w:bookmarkEnd w:id="53"/>
    </w:p>
    <w:p w14:paraId="5DCBE862">
      <w:pPr>
        <w:rPr>
          <w:rFonts w:hint="eastAsia"/>
          <w:lang w:val="en-US" w:eastAsia="zh-CN"/>
        </w:rPr>
      </w:pPr>
      <w:r>
        <w:rPr>
          <w:rFonts w:hint="default"/>
          <w:lang w:val="en-US" w:eastAsia="zh-CN"/>
        </w:rPr>
        <w:t>厂区平面布置</w:t>
      </w:r>
      <w:r>
        <w:rPr>
          <w:rFonts w:hint="eastAsia"/>
          <w:lang w:val="en-US" w:eastAsia="zh-CN"/>
        </w:rPr>
        <w:t>及检测点位</w:t>
      </w:r>
      <w:r>
        <w:rPr>
          <w:rFonts w:hint="default"/>
          <w:lang w:val="en-US" w:eastAsia="zh-CN"/>
        </w:rPr>
        <w:t>示意图见下图</w:t>
      </w:r>
      <w:r>
        <w:rPr>
          <w:rFonts w:hint="eastAsia"/>
          <w:lang w:val="en-US" w:eastAsia="zh-CN"/>
        </w:rPr>
        <w:t>：</w:t>
      </w:r>
    </w:p>
    <w:p w14:paraId="2D5D30D7">
      <w:pPr>
        <w:rPr>
          <w:rFonts w:hint="eastAsia"/>
          <w:lang w:val="en-US" w:eastAsia="zh-CN"/>
        </w:rPr>
      </w:pPr>
    </w:p>
    <w:p w14:paraId="2E15A967">
      <w:pPr>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2DB45F4D">
      <w:pPr>
        <w:pStyle w:val="22"/>
        <w:bidi w:val="0"/>
        <w:rPr>
          <w:rFonts w:hint="eastAsia"/>
          <w:lang w:val="en-US" w:eastAsia="zh-CN"/>
        </w:rPr>
      </w:pPr>
      <w:r>
        <w:rPr>
          <w:sz w:val="21"/>
        </w:rPr>
        <mc:AlternateContent>
          <mc:Choice Requires="wps">
            <w:drawing>
              <wp:anchor distT="0" distB="0" distL="114300" distR="114300" simplePos="0" relativeHeight="251667456" behindDoc="0" locked="0" layoutInCell="1" allowOverlap="1">
                <wp:simplePos x="0" y="0"/>
                <wp:positionH relativeFrom="column">
                  <wp:posOffset>5687695</wp:posOffset>
                </wp:positionH>
                <wp:positionV relativeFrom="paragraph">
                  <wp:posOffset>1515745</wp:posOffset>
                </wp:positionV>
                <wp:extent cx="203200" cy="203200"/>
                <wp:effectExtent l="6350" t="6350" r="19050" b="19050"/>
                <wp:wrapNone/>
                <wp:docPr id="18" name="椭圆 18"/>
                <wp:cNvGraphicFramePr/>
                <a:graphic xmlns:a="http://schemas.openxmlformats.org/drawingml/2006/main">
                  <a:graphicData uri="http://schemas.microsoft.com/office/word/2010/wordprocessingShape">
                    <wps:wsp>
                      <wps:cNvSpPr/>
                      <wps:spPr>
                        <a:xfrm>
                          <a:off x="0" y="0"/>
                          <a:ext cx="203200" cy="203200"/>
                        </a:xfrm>
                        <a:prstGeom prst="ellipse">
                          <a:avLst/>
                        </a:prstGeom>
                        <a:solidFill>
                          <a:schemeClr val="tx1"/>
                        </a:solidFill>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7.85pt;margin-top:119.35pt;height:16pt;width:16pt;z-index:251667456;v-text-anchor:middle;mso-width-relative:page;mso-height-relative:page;" fillcolor="#000000 [3213]" filled="t" stroked="t" coordsize="21600,21600" o:gfxdata="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uG3t9oAAAALAQAADwAAAAAAAAABACAAAAAiAAAAZHJzL2Rvd25yZXYueG1sUEsB&#10;AhQAFAAAAAgAh07iQMB+ZyplAgAA+AQAAA4AAAAAAAAAAQAgAAAAKQEAAGRycy9lMm9Eb2MueG1s&#10;UEsFBgAAAAAGAAYAWQEAAAAGA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2830195</wp:posOffset>
                </wp:positionH>
                <wp:positionV relativeFrom="paragraph">
                  <wp:posOffset>9979025</wp:posOffset>
                </wp:positionV>
                <wp:extent cx="203200" cy="203200"/>
                <wp:effectExtent l="6350" t="6350" r="19050" b="19050"/>
                <wp:wrapNone/>
                <wp:docPr id="25" name="椭圆 25"/>
                <wp:cNvGraphicFramePr/>
                <a:graphic xmlns:a="http://schemas.openxmlformats.org/drawingml/2006/main">
                  <a:graphicData uri="http://schemas.microsoft.com/office/word/2010/wordprocessingShape">
                    <wps:wsp>
                      <wps:cNvSpPr/>
                      <wps:spPr>
                        <a:xfrm>
                          <a:off x="0" y="0"/>
                          <a:ext cx="203200" cy="203200"/>
                        </a:xfrm>
                        <a:prstGeom prst="ellipse">
                          <a:avLst/>
                        </a:prstGeom>
                        <a:solidFill>
                          <a:schemeClr val="tx1"/>
                        </a:solidFill>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85pt;margin-top:785.75pt;height:16pt;width:16pt;z-index:251672576;v-text-anchor:middle;mso-width-relative:page;mso-height-relative:page;" fillcolor="#000000 [3213]" filled="t" stroked="t" coordsize="21600,21600" o:gfxdata="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zo9zt2wAAAA0BAAAPAAAAAAAAAAEAIAAAACIAAABkcnMvZG93bnJldi54bWxQ&#10;SwECFAAUAAAACACHTuJAnfNks2YCAAD4BAAADgAAAAAAAAABACAAAAAqAQAAZHJzL2Uyb0RvYy54&#10;bWxQSwUGAAAAAAYABgBZAQAAAgY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1552" behindDoc="0" locked="0" layoutInCell="1" allowOverlap="1">
                <wp:simplePos x="0" y="0"/>
                <wp:positionH relativeFrom="column">
                  <wp:posOffset>1196340</wp:posOffset>
                </wp:positionH>
                <wp:positionV relativeFrom="paragraph">
                  <wp:posOffset>9556115</wp:posOffset>
                </wp:positionV>
                <wp:extent cx="203200" cy="203200"/>
                <wp:effectExtent l="6350" t="6350" r="19050" b="19050"/>
                <wp:wrapNone/>
                <wp:docPr id="24" name="椭圆 24"/>
                <wp:cNvGraphicFramePr/>
                <a:graphic xmlns:a="http://schemas.openxmlformats.org/drawingml/2006/main">
                  <a:graphicData uri="http://schemas.microsoft.com/office/word/2010/wordprocessingShape">
                    <wps:wsp>
                      <wps:cNvSpPr/>
                      <wps:spPr>
                        <a:xfrm>
                          <a:off x="0" y="0"/>
                          <a:ext cx="203200" cy="203200"/>
                        </a:xfrm>
                        <a:prstGeom prst="ellipse">
                          <a:avLst/>
                        </a:prstGeom>
                        <a:solidFill>
                          <a:schemeClr val="tx1"/>
                        </a:solidFill>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94.2pt;margin-top:752.45pt;height:16pt;width:16pt;z-index:251671552;v-text-anchor:middle;mso-width-relative:page;mso-height-relative:page;" fillcolor="#000000 [3213]" filled="t" stroked="t" coordsize="21600,21600" o:gfxdata="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CJClFraAAAADQEAAA8AAAAAAAAAAQAgAAAAIgAAAGRycy9kb3ducmV2LnhtbFBL&#10;AQIUABQAAAAIAIdO4kBufQbzZgIAAPgEAAAOAAAAAAAAAAEAIAAAACkBAABkcnMvZTJvRG9jLnht&#10;bFBLBQYAAAAABgAGAFkBAAABBg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949960</wp:posOffset>
                </wp:positionH>
                <wp:positionV relativeFrom="paragraph">
                  <wp:posOffset>7910830</wp:posOffset>
                </wp:positionV>
                <wp:extent cx="203200" cy="203200"/>
                <wp:effectExtent l="6350" t="6350" r="19050" b="19050"/>
                <wp:wrapNone/>
                <wp:docPr id="23" name="椭圆 23"/>
                <wp:cNvGraphicFramePr/>
                <a:graphic xmlns:a="http://schemas.openxmlformats.org/drawingml/2006/main">
                  <a:graphicData uri="http://schemas.microsoft.com/office/word/2010/wordprocessingShape">
                    <wps:wsp>
                      <wps:cNvSpPr/>
                      <wps:spPr>
                        <a:xfrm>
                          <a:off x="0" y="0"/>
                          <a:ext cx="203200" cy="203200"/>
                        </a:xfrm>
                        <a:prstGeom prst="ellipse">
                          <a:avLst/>
                        </a:prstGeom>
                        <a:solidFill>
                          <a:schemeClr val="tx1"/>
                        </a:solidFill>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74.8pt;margin-top:622.9pt;height:16pt;width:16pt;z-index:251670528;v-text-anchor:middle;mso-width-relative:page;mso-height-relative:page;" fillcolor="#000000 [3213]" filled="t" stroked="t" coordsize="21600,21600" o:gfxdata="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AAAZT2AAAAA0BAAAPAAAAAAAAAAEAIAAAACIAAABkcnMvZG93bnJldi54bWxQSwEC&#10;FAAUAAAACACHTuJA9tNa6WYCAAD4BAAADgAAAAAAAAABACAAAAAnAQAAZHJzL2Uyb0RvYy54bWxQ&#10;SwUGAAAAAAYABgBZAQAA/wUAAAAA&#10;">
                <v:fill on="t" focussize="0,0"/>
                <v:stroke weight="1pt" color="#000000 [3213]" miterlimit="8" joinstyle="miter"/>
                <v:imagedata o:title=""/>
                <o:lock v:ext="edit" aspectratio="f"/>
              </v:shape>
            </w:pict>
          </mc:Fallback>
        </mc:AlternateContent>
      </w:r>
      <w:r>
        <w:rPr>
          <w:rFonts w:hint="eastAsia"/>
          <w:lang w:val="en-US" w:eastAsia="zh-CN"/>
        </w:rPr>
        <w:drawing>
          <wp:inline distT="0" distB="0" distL="114300" distR="114300">
            <wp:extent cx="8404225" cy="11889105"/>
            <wp:effectExtent l="0" t="0" r="8255" b="13335"/>
            <wp:docPr id="13" name="图片 13" descr="平面图2024.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平面图2024.3_00"/>
                    <pic:cNvPicPr>
                      <a:picLocks noChangeAspect="1"/>
                    </pic:cNvPicPr>
                  </pic:nvPicPr>
                  <pic:blipFill>
                    <a:blip r:embed="rId12"/>
                    <a:stretch>
                      <a:fillRect/>
                    </a:stretch>
                  </pic:blipFill>
                  <pic:spPr>
                    <a:xfrm>
                      <a:off x="0" y="0"/>
                      <a:ext cx="8404225" cy="11889105"/>
                    </a:xfrm>
                    <a:prstGeom prst="rect">
                      <a:avLst/>
                    </a:prstGeom>
                  </pic:spPr>
                </pic:pic>
              </a:graphicData>
            </a:graphic>
          </wp:inline>
        </w:drawing>
      </w:r>
      <w:r>
        <w:rPr>
          <w:sz w:val="21"/>
        </w:rPr>
        <mc:AlternateContent>
          <mc:Choice Requires="wps">
            <w:drawing>
              <wp:anchor distT="0" distB="0" distL="114300" distR="114300" simplePos="0" relativeHeight="251679744" behindDoc="0" locked="0" layoutInCell="1" allowOverlap="1">
                <wp:simplePos x="0" y="0"/>
                <wp:positionH relativeFrom="column">
                  <wp:posOffset>1057275</wp:posOffset>
                </wp:positionH>
                <wp:positionV relativeFrom="paragraph">
                  <wp:posOffset>10741025</wp:posOffset>
                </wp:positionV>
                <wp:extent cx="238125" cy="238125"/>
                <wp:effectExtent l="6350" t="6350" r="14605" b="14605"/>
                <wp:wrapNone/>
                <wp:docPr id="32" name="同心圆 32"/>
                <wp:cNvGraphicFramePr/>
                <a:graphic xmlns:a="http://schemas.openxmlformats.org/drawingml/2006/main">
                  <a:graphicData uri="http://schemas.microsoft.com/office/word/2010/wordprocessingShape">
                    <wps:wsp>
                      <wps:cNvSpPr/>
                      <wps:spPr>
                        <a:xfrm>
                          <a:off x="0" y="0"/>
                          <a:ext cx="238125" cy="238125"/>
                        </a:xfrm>
                        <a:prstGeom prst="donu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83.25pt;margin-top:845.75pt;height:18.75pt;width:18.75pt;z-index:251679744;v-text-anchor:middle;mso-width-relative:page;mso-height-relative:page;" fillcolor="#FF0000" filled="t" stroked="t" coordsize="21600,21600" o:gfxdata="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Fm7NKrXAAAADQEAAA8AAAAAAAAAAQAgAAAAIgAAAGRycy9kb3du&#10;cmV2LnhtbFBLAQIUABQAAAAIAIdO4kDxQWjVcgIAAPkEAAAOAAAAAAAAAAEAIAAAACYBAABkcnMv&#10;ZTJvRG9jLnhtbFBLBQYAAAAABgAGAFkBAAAKBgAAAAA=&#10;" adj="54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5808980</wp:posOffset>
                </wp:positionH>
                <wp:positionV relativeFrom="paragraph">
                  <wp:posOffset>10780395</wp:posOffset>
                </wp:positionV>
                <wp:extent cx="162560" cy="162560"/>
                <wp:effectExtent l="10160" t="13970" r="10160" b="6350"/>
                <wp:wrapNone/>
                <wp:docPr id="39" name="等腰三角形 39"/>
                <wp:cNvGraphicFramePr/>
                <a:graphic xmlns:a="http://schemas.openxmlformats.org/drawingml/2006/main">
                  <a:graphicData uri="http://schemas.microsoft.com/office/word/2010/wordprocessingShape">
                    <wps:wsp>
                      <wps:cNvSpPr/>
                      <wps:spPr>
                        <a:xfrm>
                          <a:off x="0" y="0"/>
                          <a:ext cx="162560" cy="162560"/>
                        </a:xfrm>
                        <a:prstGeom prst="triangle">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57.4pt;margin-top:848.85pt;height:12.8pt;width:12.8pt;z-index:251685888;v-text-anchor:middle;mso-width-relative:page;mso-height-relative:page;" fillcolor="#000000 [3213]" filled="t" stroked="t" coordsize="21600,21600" o:gfxdata="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ODVamdwAAAANAQAADwAAAAAAAAABACAAAAAiAAAAZHJzL2Rvd25yZXYueG1sUEsBAhQAFAAAAAgA&#10;h07iQFHIaK6TAgAAJAUAAA4AAAAAAAAAAQAgAAAAKwEAAGRycy9lMm9Eb2MueG1sUEsFBgAAAAAG&#10;AAYAWQEAADAGAAAAAA==&#10;" adj="108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4335780</wp:posOffset>
                </wp:positionH>
                <wp:positionV relativeFrom="paragraph">
                  <wp:posOffset>10741025</wp:posOffset>
                </wp:positionV>
                <wp:extent cx="224155" cy="224155"/>
                <wp:effectExtent l="19050" t="21590" r="31115" b="28575"/>
                <wp:wrapNone/>
                <wp:docPr id="37" name="五角星 37"/>
                <wp:cNvGraphicFramePr/>
                <a:graphic xmlns:a="http://schemas.openxmlformats.org/drawingml/2006/main">
                  <a:graphicData uri="http://schemas.microsoft.com/office/word/2010/wordprocessingShape">
                    <wps:wsp>
                      <wps:cNvSpPr/>
                      <wps:spPr>
                        <a:xfrm>
                          <a:off x="0" y="0"/>
                          <a:ext cx="224155" cy="22415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41.4pt;margin-top:845.75pt;height:17.65pt;width:17.65pt;z-index:251683840;v-text-anchor:middle;mso-width-relative:page;mso-height-relative:page;" fillcolor="#5B9BD5 [3204]" filled="t" stroked="t" coordsize="224155,224155" o:gfxdata="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ma7Ym3AAA&#10;AA0BAAAPAAAAAAAAAAEAIAAAACIAAABkcnMvZG93bnJldi54bWxQSwECFAAUAAAACACHTuJAMmg9&#10;gYwCAAAbBQAADgAAAAAAAAABACAAAAArAQAAZHJzL2Uyb0RvYy54bWxQSwUGAAAAAAYABgBZAQAA&#10;KQYAAAAA&#10;" path="m0,85619l85620,85619,112077,0,138534,85619,224154,85619,154886,138534,181345,224154,112077,171238,42809,224154,69268,138534xe">
                <v:path o:connectlocs="112077,0;0,85619;42809,224154;181345,224154;224154,85619" o:connectangles="247,164,82,82,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2413000</wp:posOffset>
                </wp:positionH>
                <wp:positionV relativeFrom="paragraph">
                  <wp:posOffset>8396605</wp:posOffset>
                </wp:positionV>
                <wp:extent cx="259715" cy="259715"/>
                <wp:effectExtent l="19050" t="21590" r="26035" b="23495"/>
                <wp:wrapNone/>
                <wp:docPr id="31" name="五角星 31"/>
                <wp:cNvGraphicFramePr/>
                <a:graphic xmlns:a="http://schemas.openxmlformats.org/drawingml/2006/main">
                  <a:graphicData uri="http://schemas.microsoft.com/office/word/2010/wordprocessingShape">
                    <wps:wsp>
                      <wps:cNvSpPr/>
                      <wps:spPr>
                        <a:xfrm>
                          <a:off x="0" y="0"/>
                          <a:ext cx="259715" cy="259715"/>
                        </a:xfrm>
                        <a:prstGeom prst="star5">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190pt;margin-top:661.15pt;height:20.45pt;width:20.45pt;z-index:251678720;v-text-anchor:middle;mso-width-relative:page;mso-height-relative:page;" fillcolor="#5B9BD5 [3204]" filled="t" stroked="t" coordsize="259715,259715" o:gfxdata="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Yji4PVAAAADQEAAA8A&#10;AAAAAAAAAQAgAAAAIgAAAGRycy9kb3ducmV2LnhtbFBLAQIUABQAAAAIAIdO4kAizkp5jAIAABsF&#10;AAAOAAAAAAAAAAEAIAAAACQBAABkcnMvZTJvRG9jLnhtbFBLBQYAAAAABgAGAFkBAAAiBgAAAAA=&#10;" path="m0,99202l99202,99202,129857,0,160512,99202,259714,99202,179457,160512,210113,259714,129857,198403,49601,259714,80257,160512xe">
                <v:path o:connectlocs="129857,0;0,99202;49601,259714;210113,259714;259714,99202" o:connectangles="247,164,82,82,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5916930</wp:posOffset>
                </wp:positionH>
                <wp:positionV relativeFrom="paragraph">
                  <wp:posOffset>10725785</wp:posOffset>
                </wp:positionV>
                <wp:extent cx="1330960" cy="30353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33096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759E9A">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噪声检测点位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5.9pt;margin-top:844.55pt;height:23.9pt;width:104.8pt;z-index:251686912;mso-width-relative:page;mso-height-relative:page;" filled="f" stroked="f" coordsize="21600,21600" o:gfxdata="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pRC+H3gAAAA4BAAAPAAAAAAAAAAEAIAAAACIA&#10;AABkcnMvZG93bnJldi54bWxQSwECFAAUAAAACACHTuJAt/7enjwCAABoBAAADgAAAAAAAAABACAA&#10;AAAtAQAAZHJzL2Uyb0RvYy54bWxQSwUGAAAAAAYABgBZAQAA2wUAAAAA&#10;">
                <v:fill on="f" focussize="0,0"/>
                <v:stroke on="f" weight="0.5pt"/>
                <v:imagedata o:title=""/>
                <o:lock v:ext="edit" aspectratio="f"/>
                <v:textbox>
                  <w:txbxContent>
                    <w:p w14:paraId="7D759E9A">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噪声检测点位</w:t>
                      </w:r>
                    </w:p>
                  </w:txbxContent>
                </v:textbox>
              </v:shape>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4498975</wp:posOffset>
                </wp:positionH>
                <wp:positionV relativeFrom="paragraph">
                  <wp:posOffset>10725785</wp:posOffset>
                </wp:positionV>
                <wp:extent cx="1330960" cy="30353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33096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DD81C0">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废水检测点位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4.25pt;margin-top:844.55pt;height:23.9pt;width:104.8pt;z-index:251684864;mso-width-relative:page;mso-height-relative:page;" filled="f" stroked="f" coordsize="21600,21600" o:gfxdata="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8EDF/dAAAADQEAAA8AAAAAAAAAAQAgAAAAIgAA&#10;AGRycy9kb3ducmV2LnhtbFBLAQIUABQAAAAIAIdO4kALryMrPAIAAGgEAAAOAAAAAAAAAAEAIAAA&#10;ACwBAABkcnMvZTJvRG9jLnhtbFBLBQYAAAAABgAGAFkBAADaBQAAAAA=&#10;">
                <v:fill on="f" focussize="0,0"/>
                <v:stroke on="f" weight="0.5pt"/>
                <v:imagedata o:title=""/>
                <o:lock v:ext="edit" aspectratio="f"/>
                <v:textbox>
                  <w:txbxContent>
                    <w:p w14:paraId="19DD81C0">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废水检测点位</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2840355</wp:posOffset>
                </wp:positionH>
                <wp:positionV relativeFrom="paragraph">
                  <wp:posOffset>10720070</wp:posOffset>
                </wp:positionV>
                <wp:extent cx="1330960" cy="30353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33096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45EA27">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无组织检测点位位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65pt;margin-top:844.1pt;height:23.9pt;width:104.8pt;z-index:251682816;mso-width-relative:page;mso-height-relative:page;" filled="f" stroked="f" coordsize="21600,21600" o:gfxdata="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UP5Qz3gAAAA0BAAAPAAAAAAAAAAEAIAAAACIA&#10;AABkcnMvZG93bnJldi54bWxQSwECFAAUAAAACACHTuJA2XOhJzwCAABoBAAADgAAAAAAAAABACAA&#10;AAAtAQAAZHJzL2Uyb0RvYy54bWxQSwUGAAAAAAYABgBZAQAA2wUAAAAA&#10;">
                <v:fill on="f" focussize="0,0"/>
                <v:stroke on="f" weight="0.5pt"/>
                <v:imagedata o:title=""/>
                <o:lock v:ext="edit" aspectratio="f"/>
                <v:textbox>
                  <w:txbxContent>
                    <w:p w14:paraId="4645EA27">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无组织检测点位位</w:t>
                      </w:r>
                    </w:p>
                  </w:txbxContent>
                </v:textbox>
              </v:shape>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2663190</wp:posOffset>
                </wp:positionH>
                <wp:positionV relativeFrom="paragraph">
                  <wp:posOffset>10752455</wp:posOffset>
                </wp:positionV>
                <wp:extent cx="203200" cy="203200"/>
                <wp:effectExtent l="6350" t="6350" r="19050" b="19050"/>
                <wp:wrapNone/>
                <wp:docPr id="35" name="椭圆 35"/>
                <wp:cNvGraphicFramePr/>
                <a:graphic xmlns:a="http://schemas.openxmlformats.org/drawingml/2006/main">
                  <a:graphicData uri="http://schemas.microsoft.com/office/word/2010/wordprocessingShape">
                    <wps:wsp>
                      <wps:cNvSpPr/>
                      <wps:spPr>
                        <a:xfrm>
                          <a:off x="0" y="0"/>
                          <a:ext cx="203200" cy="203200"/>
                        </a:xfrm>
                        <a:prstGeom prst="ellipse">
                          <a:avLst/>
                        </a:prstGeom>
                        <a:solidFill>
                          <a:schemeClr val="tx1"/>
                        </a:solidFill>
                        <a:ln>
                          <a:solidFill>
                            <a:schemeClr val="tx1"/>
                          </a:solidFill>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09.7pt;margin-top:846.65pt;height:16pt;width:16pt;z-index:251681792;v-text-anchor:middle;mso-width-relative:page;mso-height-relative:page;" fillcolor="#000000 [3213]" filled="t" stroked="t" coordsize="21600,21600" o:gfxdata="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CR6a7LcAAAADQEAAA8AAAAAAAAAAQAgAAAAIgAAAGRycy9kb3ducmV2Lnht&#10;bFBLAQIUABQAAAAIAIdO4kC1MpCXZwIAAPgEAAAOAAAAAAAAAAEAIAAAACsBAABkcnMvZTJvRG9j&#10;LnhtbFBLBQYAAAAABgAGAFkBAAAEBgAAAAA=&#1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1240155</wp:posOffset>
                </wp:positionH>
                <wp:positionV relativeFrom="paragraph">
                  <wp:posOffset>10714355</wp:posOffset>
                </wp:positionV>
                <wp:extent cx="1383030" cy="303530"/>
                <wp:effectExtent l="0" t="0" r="0" b="0"/>
                <wp:wrapNone/>
                <wp:docPr id="33" name="文本框 33"/>
                <wp:cNvGraphicFramePr/>
                <a:graphic xmlns:a="http://schemas.openxmlformats.org/drawingml/2006/main">
                  <a:graphicData uri="http://schemas.microsoft.com/office/word/2010/wordprocessingShape">
                    <wps:wsp>
                      <wps:cNvSpPr txBox="1"/>
                      <wps:spPr>
                        <a:xfrm>
                          <a:off x="2740660" y="11657965"/>
                          <a:ext cx="1383030" cy="3035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06E31">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有组织检测点位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65pt;margin-top:843.65pt;height:23.9pt;width:108.9pt;z-index:251680768;mso-width-relative:page;mso-height-relative:page;" filled="f" stroked="f" coordsize="21600,21600" o:gfxdata="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GivCR/cAAAADQEAAA8AAAAAAAAA&#10;AQAgAAAAIgAAAGRycy9kb3ducmV2LnhtbFBLAQIUABQAAAAIAIdO4kCpnN1YRgIAAHUEAAAOAAAA&#10;AAAAAAEAIAAAACsBAABkcnMvZTJvRG9jLnhtbFBLBQYAAAAABgAGAFkBAADjBQAAAAA=&#10;">
                <v:fill on="f" focussize="0,0"/>
                <v:stroke on="f" weight="0.5pt"/>
                <v:imagedata o:title=""/>
                <o:lock v:ext="edit" aspectratio="f"/>
                <v:textbox>
                  <w:txbxContent>
                    <w:p w14:paraId="3A206E31">
                      <w:pPr>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default" w:eastAsia="宋体"/>
                          <w:lang w:val="en-US" w:eastAsia="zh-CN"/>
                        </w:rPr>
                      </w:pPr>
                      <w:r>
                        <w:rPr>
                          <w:rFonts w:hint="eastAsia"/>
                          <w:lang w:val="en-US" w:eastAsia="zh-CN"/>
                        </w:rPr>
                        <w:t>有组织检测点位</w:t>
                      </w:r>
                    </w:p>
                  </w:txbxContent>
                </v:textbox>
              </v:shape>
            </w:pict>
          </mc:Fallback>
        </mc:AlternateContent>
      </w:r>
      <w:r>
        <w:rPr>
          <w:sz w:val="21"/>
        </w:rPr>
        <mc:AlternateContent>
          <mc:Choice Requires="wps">
            <w:drawing>
              <wp:anchor distT="0" distB="0" distL="114300" distR="114300" simplePos="0" relativeHeight="251677696" behindDoc="0" locked="0" layoutInCell="1" allowOverlap="1">
                <wp:simplePos x="0" y="0"/>
                <wp:positionH relativeFrom="column">
                  <wp:posOffset>3478530</wp:posOffset>
                </wp:positionH>
                <wp:positionV relativeFrom="paragraph">
                  <wp:posOffset>3940810</wp:posOffset>
                </wp:positionV>
                <wp:extent cx="238125" cy="238125"/>
                <wp:effectExtent l="6350" t="6350" r="14605" b="14605"/>
                <wp:wrapNone/>
                <wp:docPr id="30" name="同心圆 30"/>
                <wp:cNvGraphicFramePr/>
                <a:graphic xmlns:a="http://schemas.openxmlformats.org/drawingml/2006/main">
                  <a:graphicData uri="http://schemas.microsoft.com/office/word/2010/wordprocessingShape">
                    <wps:wsp>
                      <wps:cNvSpPr/>
                      <wps:spPr>
                        <a:xfrm>
                          <a:off x="0" y="0"/>
                          <a:ext cx="238125" cy="238125"/>
                        </a:xfrm>
                        <a:prstGeom prst="donut">
                          <a:avLst/>
                        </a:prstGeom>
                        <a:solidFill>
                          <a:srgbClr val="FF0000"/>
                        </a:solid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273.9pt;margin-top:310.3pt;height:18.75pt;width:18.75pt;z-index:251677696;v-text-anchor:middle;mso-width-relative:page;mso-height-relative:page;" fillcolor="#FF0000" filled="t" stroked="t" coordsize="21600,21600" o:gfxdata="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Dr1rFG2QAAAAsBAAAPAAAAAAAAAAEAIAAAACIAAABkcnMvZG93&#10;bnJldi54bWxQSwECFAAUAAAACACHTuJAz6zmqnECAAD5BAAADgAAAAAAAAABACAAAAAoAQAAZHJz&#10;L2Uyb0RvYy54bWxQSwUGAAAAAAYABgBZAQAACwYAAAAA&#10;" adj="5400">
                <v:fill on="t" focussize="0,0"/>
                <v:stroke weight="1pt" color="#000000 [3213]" miterlimit="8" joinstyle="miter"/>
                <v:imagedata o:title=""/>
                <o:lock v:ext="edit" aspectratio="f"/>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6283960</wp:posOffset>
                </wp:positionH>
                <wp:positionV relativeFrom="paragraph">
                  <wp:posOffset>5704205</wp:posOffset>
                </wp:positionV>
                <wp:extent cx="162560" cy="162560"/>
                <wp:effectExtent l="10160" t="13970" r="10160" b="6350"/>
                <wp:wrapNone/>
                <wp:docPr id="29" name="等腰三角形 29"/>
                <wp:cNvGraphicFramePr/>
                <a:graphic xmlns:a="http://schemas.openxmlformats.org/drawingml/2006/main">
                  <a:graphicData uri="http://schemas.microsoft.com/office/word/2010/wordprocessingShape">
                    <wps:wsp>
                      <wps:cNvSpPr/>
                      <wps:spPr>
                        <a:xfrm>
                          <a:off x="0" y="0"/>
                          <a:ext cx="162560" cy="162560"/>
                        </a:xfrm>
                        <a:prstGeom prst="triangle">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494.8pt;margin-top:449.15pt;height:12.8pt;width:12.8pt;z-index:251676672;v-text-anchor:middle;mso-width-relative:page;mso-height-relative:page;" fillcolor="#000000 [3213]" filled="t" stroked="t" coordsize="21600,21600" o:gfxdata="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j&#10;QGjP2wAAAAwBAAAPAAAAAAAAAAEAIAAAACIAAABkcnMvZG93bnJldi54bWxQSwECFAAUAAAACACH&#10;TuJAsjDG7pMCAAAkBQAADgAAAAAAAAABACAAAAAqAQAAZHJzL2Uyb0RvYy54bWxQSwUGAAAAAAYA&#10;BgBZAQAALwYAAAAA&#10;" adj="108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4208780</wp:posOffset>
                </wp:positionH>
                <wp:positionV relativeFrom="paragraph">
                  <wp:posOffset>9707880</wp:posOffset>
                </wp:positionV>
                <wp:extent cx="162560" cy="162560"/>
                <wp:effectExtent l="10160" t="13970" r="10160" b="6350"/>
                <wp:wrapNone/>
                <wp:docPr id="27" name="等腰三角形 27"/>
                <wp:cNvGraphicFramePr/>
                <a:graphic xmlns:a="http://schemas.openxmlformats.org/drawingml/2006/main">
                  <a:graphicData uri="http://schemas.microsoft.com/office/word/2010/wordprocessingShape">
                    <wps:wsp>
                      <wps:cNvSpPr/>
                      <wps:spPr>
                        <a:xfrm>
                          <a:off x="0" y="0"/>
                          <a:ext cx="162560" cy="162560"/>
                        </a:xfrm>
                        <a:prstGeom prst="triangle">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31.4pt;margin-top:764.4pt;height:12.8pt;width:12.8pt;z-index:251675648;v-text-anchor:middle;mso-width-relative:page;mso-height-relative:page;" fillcolor="#000000 [3213]" filled="t" stroked="t" coordsize="21600,21600" o:gfxdata="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U&#10;lEQg2wAAAA0BAAAPAAAAAAAAAAEAIAAAACIAAABkcnMvZG93bnJldi54bWxQSwECFAAUAAAACACH&#10;TuJAXQngKJMCAAAkBQAADgAAAAAAAAABACAAAAAqAQAAZHJzL2Uyb0RvYy54bWxQSwUGAAAAAAYA&#10;BgBZAQAALwYAAAAA&#10;" adj="108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1119505</wp:posOffset>
                </wp:positionH>
                <wp:positionV relativeFrom="paragraph">
                  <wp:posOffset>6021070</wp:posOffset>
                </wp:positionV>
                <wp:extent cx="162560" cy="162560"/>
                <wp:effectExtent l="10160" t="13970" r="10160" b="6350"/>
                <wp:wrapNone/>
                <wp:docPr id="26" name="等腰三角形 26"/>
                <wp:cNvGraphicFramePr/>
                <a:graphic xmlns:a="http://schemas.openxmlformats.org/drawingml/2006/main">
                  <a:graphicData uri="http://schemas.microsoft.com/office/word/2010/wordprocessingShape">
                    <wps:wsp>
                      <wps:cNvSpPr/>
                      <wps:spPr>
                        <a:xfrm>
                          <a:off x="0" y="0"/>
                          <a:ext cx="162560" cy="162560"/>
                        </a:xfrm>
                        <a:prstGeom prst="triangle">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88.15pt;margin-top:474.1pt;height:12.8pt;width:12.8pt;z-index:251674624;v-text-anchor:middle;mso-width-relative:page;mso-height-relative:page;" fillcolor="#000000 [3213]" filled="t" stroked="t" coordsize="21600,21600" o:gfxdata="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Fn5&#10;EJ/aAAAACwEAAA8AAAAAAAAAAQAgAAAAIgAAAGRycy9kb3ducmV2LnhtbFBLAQIUABQAAAAIAIdO&#10;4kC3jBNZkwIAACQFAAAOAAAAAAAAAAEAIAAAACkBAABkcnMvZTJvRG9jLnhtbFBLBQYAAAAABgAG&#10;AFkBAAAuBgAAAAA=&#10;" adj="10800">
                <v:fill on="t" focussize="0,0"/>
                <v:stroke weight="1pt" color="#2E75B6 [2404]" miterlimit="8" joinstyle="miter"/>
                <v:imagedata o:title=""/>
                <o:lock v:ext="edit" aspectratio="f"/>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4097020</wp:posOffset>
                </wp:positionH>
                <wp:positionV relativeFrom="paragraph">
                  <wp:posOffset>1637030</wp:posOffset>
                </wp:positionV>
                <wp:extent cx="162560" cy="162560"/>
                <wp:effectExtent l="10160" t="13970" r="10160" b="6350"/>
                <wp:wrapNone/>
                <wp:docPr id="16" name="等腰三角形 16"/>
                <wp:cNvGraphicFramePr/>
                <a:graphic xmlns:a="http://schemas.openxmlformats.org/drawingml/2006/main">
                  <a:graphicData uri="http://schemas.microsoft.com/office/word/2010/wordprocessingShape">
                    <wps:wsp>
                      <wps:cNvSpPr/>
                      <wps:spPr>
                        <a:xfrm>
                          <a:off x="0" y="0"/>
                          <a:ext cx="162560" cy="162560"/>
                        </a:xfrm>
                        <a:prstGeom prst="triangle">
                          <a:avLst/>
                        </a:prstGeom>
                        <a:solidFill>
                          <a:schemeClr val="tx1"/>
                        </a:solidFill>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322.6pt;margin-top:128.9pt;height:12.8pt;width:12.8pt;z-index:251673600;v-text-anchor:middle;mso-width-relative:page;mso-height-relative:page;" fillcolor="#000000 [3213]" filled="t" stroked="t" coordsize="21600,21600" o:gfxdata="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NMJ&#10;Sn7bAAAACwEAAA8AAAAAAAAAAQAgAAAAIgAAAGRycy9kb3ducmV2LnhtbFBLAQIUABQAAAAIAIdO&#10;4kCSheCYkgIAACQFAAAOAAAAAAAAAAEAIAAAACoBAABkcnMvZTJvRG9jLnhtbFBLBQYAAAAABgAG&#10;AFkBAAAuBgAAAAA=&#10;" adj="10800">
                <v:fill on="t" focussize="0,0"/>
                <v:stroke weight="1pt" color="#2E75B6 [2404]" miterlimit="8" joinstyle="miter"/>
                <v:imagedata o:title=""/>
                <o:lock v:ext="edit" aspectratio="f"/>
              </v:shape>
            </w:pict>
          </mc:Fallback>
        </mc:AlternateContent>
      </w:r>
    </w:p>
    <w:p w14:paraId="260AAAAA">
      <w:pPr>
        <w:pStyle w:val="24"/>
        <w:bidi w:val="0"/>
        <w:rPr>
          <w:rFonts w:hint="eastAsia"/>
          <w:lang w:val="en-US" w:eastAsia="zh-CN"/>
        </w:rPr>
        <w:sectPr>
          <w:footerReference r:id="rId8" w:type="default"/>
          <w:pgSz w:w="16838" w:h="23811"/>
          <w:pgMar w:top="1440" w:right="1800" w:bottom="1440" w:left="1800" w:header="851" w:footer="992" w:gutter="0"/>
          <w:pgBorders>
            <w:top w:val="none" w:sz="0" w:space="0"/>
            <w:left w:val="none" w:sz="0" w:space="0"/>
            <w:bottom w:val="none" w:sz="0" w:space="0"/>
            <w:right w:val="none" w:sz="0" w:space="0"/>
          </w:pgBorders>
          <w:pgNumType w:fmt="decimal" w:start="8"/>
          <w:cols w:space="425" w:num="1"/>
          <w:docGrid w:type="lines" w:linePitch="312" w:charSpace="0"/>
        </w:sectPr>
      </w:pPr>
      <w:r>
        <w:rPr>
          <w:rFonts w:hint="eastAsia"/>
          <w:lang w:val="en-US" w:eastAsia="zh-CN"/>
        </w:rPr>
        <w:t xml:space="preserve">  </w:t>
      </w:r>
      <w:r>
        <w:rPr>
          <w:rFonts w:hint="default"/>
          <w:lang w:val="en-US" w:eastAsia="zh-CN"/>
        </w:rPr>
        <w:t>厂区平面布置及检测</w:t>
      </w:r>
      <w:r>
        <w:rPr>
          <w:rFonts w:hint="eastAsia"/>
          <w:lang w:val="en-US" w:eastAsia="zh-CN"/>
        </w:rPr>
        <w:t>点位示意</w:t>
      </w:r>
      <w:r>
        <w:rPr>
          <w:rFonts w:hint="default"/>
          <w:lang w:val="en-US" w:eastAsia="zh-CN"/>
        </w:rPr>
        <w:t>图</w:t>
      </w:r>
    </w:p>
    <w:bookmarkEnd w:id="52"/>
    <w:p w14:paraId="25527C4E">
      <w:pPr>
        <w:pStyle w:val="3"/>
        <w:bidi w:val="0"/>
        <w:rPr>
          <w:rFonts w:hint="default"/>
        </w:rPr>
      </w:pPr>
      <w:bookmarkStart w:id="54" w:name="_Toc21974"/>
      <w:bookmarkStart w:id="55" w:name="_Toc24050"/>
      <w:bookmarkStart w:id="56" w:name="_Toc10828"/>
      <w:bookmarkStart w:id="57" w:name="_Toc30092"/>
      <w:bookmarkStart w:id="58" w:name="_Toc27857"/>
      <w:bookmarkStart w:id="59" w:name="_Toc21741"/>
      <w:r>
        <w:rPr>
          <w:rFonts w:hint="default"/>
        </w:rPr>
        <w:t>生产工艺</w:t>
      </w:r>
      <w:bookmarkEnd w:id="54"/>
      <w:bookmarkEnd w:id="55"/>
      <w:bookmarkEnd w:id="56"/>
      <w:bookmarkEnd w:id="57"/>
      <w:bookmarkEnd w:id="58"/>
      <w:r>
        <w:rPr>
          <w:rFonts w:hint="eastAsia"/>
          <w:lang w:val="en-US" w:eastAsia="zh-CN"/>
        </w:rPr>
        <w:t>流程简介</w:t>
      </w:r>
      <w:bookmarkEnd w:id="59"/>
    </w:p>
    <w:p w14:paraId="5E7F1B10">
      <w:pPr>
        <w:pStyle w:val="4"/>
        <w:bidi w:val="0"/>
        <w:rPr>
          <w:rFonts w:hint="default"/>
        </w:rPr>
      </w:pPr>
      <w:bookmarkStart w:id="60" w:name="_Toc4012"/>
      <w:r>
        <w:rPr>
          <w:rFonts w:hint="default"/>
          <w:lang w:val="en-US" w:eastAsia="zh-CN"/>
        </w:rPr>
        <w:t>生产工艺流程及产污环节</w:t>
      </w:r>
      <w:bookmarkEnd w:id="60"/>
    </w:p>
    <w:p w14:paraId="3D0E1B64">
      <w:pPr>
        <w:bidi w:val="0"/>
        <w:rPr>
          <w:rFonts w:hint="eastAsia"/>
          <w:lang w:val="en-US" w:eastAsia="zh-CN"/>
        </w:rPr>
        <w:sectPr>
          <w:footerReference r:id="rId9"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9"/>
          <w:cols w:space="425" w:num="1"/>
          <w:docGrid w:type="lines" w:linePitch="312" w:charSpace="0"/>
        </w:sectPr>
      </w:pPr>
      <w:r>
        <w:rPr>
          <w:rFonts w:hint="default"/>
          <w:lang w:val="en-US" w:eastAsia="zh-CN"/>
        </w:rPr>
        <w:t>本项目生产工艺流程及产污环节</w:t>
      </w:r>
      <w:r>
        <w:rPr>
          <w:rFonts w:hint="eastAsia"/>
          <w:lang w:val="en-US" w:eastAsia="zh-CN"/>
        </w:rPr>
        <w:t>无变动，具体情况</w:t>
      </w:r>
      <w:bookmarkStart w:id="61" w:name="_Toc496979025"/>
      <w:bookmarkStart w:id="62" w:name="_Toc497001462"/>
      <w:r>
        <w:rPr>
          <w:rFonts w:hint="eastAsia"/>
          <w:lang w:val="en-US" w:eastAsia="zh-CN"/>
        </w:rPr>
        <w:t>如下：</w:t>
      </w:r>
    </w:p>
    <w:p w14:paraId="030E145A">
      <w:pPr>
        <w:pStyle w:val="22"/>
        <w:bidi w:val="0"/>
      </w:pPr>
      <w:r>
        <w:drawing>
          <wp:inline distT="0" distB="0" distL="114300" distR="114300">
            <wp:extent cx="7450455" cy="4635500"/>
            <wp:effectExtent l="0" t="0" r="1905" b="12700"/>
            <wp:docPr id="5568" name="图片 5568" descr="E:\项目\2023\新疆天鹭新材料科技有限公司年产3万吨生物质纤维素纤维项目\资料\工艺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图片 5568" descr="E:\项目\2023\新疆天鹭新材料科技有限公司年产3万吨生物质纤维素纤维项目\资料\工艺流程图.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7450455" cy="4635500"/>
                    </a:xfrm>
                    <a:prstGeom prst="rect">
                      <a:avLst/>
                    </a:prstGeom>
                    <a:noFill/>
                    <a:ln>
                      <a:noFill/>
                    </a:ln>
                  </pic:spPr>
                </pic:pic>
              </a:graphicData>
            </a:graphic>
          </wp:inline>
        </w:drawing>
      </w:r>
    </w:p>
    <w:p w14:paraId="1DCEFC8A">
      <w:pPr>
        <w:pStyle w:val="24"/>
        <w:bidi w:val="0"/>
        <w:rPr>
          <w:rFonts w:hint="eastAsia"/>
        </w:rPr>
      </w:pPr>
      <w:r>
        <w:rPr>
          <w:rFonts w:hint="default"/>
        </w:rPr>
        <w:t xml:space="preserve"> </w:t>
      </w:r>
      <w:r>
        <w:rPr>
          <w:rFonts w:hint="eastAsia"/>
        </w:rPr>
        <w:t xml:space="preserve">    </w:t>
      </w:r>
      <w:r>
        <w:rPr>
          <w:rFonts w:hint="eastAsia"/>
          <w:lang w:val="en-US" w:eastAsia="zh-CN"/>
        </w:rPr>
        <w:t>胶黏长丝</w:t>
      </w:r>
      <w:r>
        <w:rPr>
          <w:rFonts w:hint="eastAsia"/>
        </w:rPr>
        <w:t>生产工艺流程及产污环节示意图</w:t>
      </w:r>
    </w:p>
    <w:p w14:paraId="788F74CD">
      <w:pPr>
        <w:pStyle w:val="22"/>
        <w:bidi w:val="0"/>
        <w:rPr>
          <w:rFonts w:hint="eastAsia"/>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1EACD5">
      <w:pPr>
        <w:pStyle w:val="22"/>
        <w:bidi w:val="0"/>
        <w:rPr>
          <w:rFonts w:hint="eastAsia"/>
        </w:rPr>
      </w:pPr>
      <w:r>
        <w:drawing>
          <wp:inline distT="0" distB="0" distL="114300" distR="114300">
            <wp:extent cx="5006975" cy="2033270"/>
            <wp:effectExtent l="0" t="0" r="6985" b="8890"/>
            <wp:docPr id="5579" name="图片 5579" descr="E:\项目\2023\新疆天鹭新材料科技有限公司年产3万吨生物质纤维素纤维项目\资料\元明粉回收系统工艺流程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 name="图片 5579" descr="E:\项目\2023\新疆天鹭新材料科技有限公司年产3万吨生物质纤维素纤维项目\资料\元明粉回收系统工艺流程图.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006975" cy="2033270"/>
                    </a:xfrm>
                    <a:prstGeom prst="rect">
                      <a:avLst/>
                    </a:prstGeom>
                    <a:noFill/>
                    <a:ln>
                      <a:noFill/>
                    </a:ln>
                  </pic:spPr>
                </pic:pic>
              </a:graphicData>
            </a:graphic>
          </wp:inline>
        </w:drawing>
      </w:r>
    </w:p>
    <w:p w14:paraId="06BB1457">
      <w:pPr>
        <w:pStyle w:val="24"/>
        <w:bidi w:val="0"/>
        <w:rPr>
          <w:rFonts w:hint="eastAsia"/>
        </w:rPr>
      </w:pPr>
      <w:r>
        <w:rPr>
          <w:rFonts w:hint="default"/>
        </w:rPr>
        <w:t xml:space="preserve"> </w:t>
      </w:r>
      <w:r>
        <w:rPr>
          <w:rFonts w:hint="eastAsia"/>
        </w:rPr>
        <w:t xml:space="preserve">    </w:t>
      </w:r>
      <w:r>
        <w:rPr>
          <w:rFonts w:hint="eastAsia"/>
          <w:lang w:val="en-US" w:eastAsia="zh-CN"/>
        </w:rPr>
        <w:t>元明粉回收</w:t>
      </w:r>
      <w:r>
        <w:rPr>
          <w:rFonts w:hint="eastAsia"/>
        </w:rPr>
        <w:t>工艺流程及产污环节示意图</w:t>
      </w:r>
    </w:p>
    <w:p w14:paraId="2DBE7EB8">
      <w:pPr>
        <w:bidi w:val="0"/>
        <w:rPr>
          <w:rFonts w:hint="default"/>
          <w:b/>
          <w:bCs/>
        </w:rPr>
      </w:pPr>
      <w:bookmarkStart w:id="63" w:name="_Toc6000"/>
      <w:bookmarkStart w:id="64" w:name="_Toc16474"/>
      <w:r>
        <w:rPr>
          <w:rFonts w:hint="default"/>
          <w:b/>
          <w:bCs/>
        </w:rPr>
        <w:t>工艺流程简述：</w:t>
      </w:r>
      <w:bookmarkEnd w:id="63"/>
      <w:bookmarkEnd w:id="64"/>
    </w:p>
    <w:p w14:paraId="3401A677">
      <w:pPr>
        <w:bidi w:val="0"/>
        <w:rPr>
          <w:rFonts w:hint="eastAsia"/>
          <w:lang w:val="en-US" w:eastAsia="zh-CN"/>
        </w:rPr>
      </w:pPr>
      <w:bookmarkStart w:id="65" w:name="_Toc13019"/>
      <w:bookmarkStart w:id="66" w:name="_Toc536"/>
      <w:bookmarkStart w:id="67" w:name="_Toc16470"/>
      <w:bookmarkStart w:id="68" w:name="_Toc29600"/>
      <w:bookmarkStart w:id="69" w:name="_Toc12540"/>
      <w:bookmarkStart w:id="70" w:name="_Toc27113"/>
      <w:r>
        <w:rPr>
          <w:rFonts w:hint="eastAsia"/>
          <w:lang w:val="en-US" w:eastAsia="zh-CN"/>
        </w:rPr>
        <w:t>1、粘胶原液制备工艺</w:t>
      </w:r>
    </w:p>
    <w:p w14:paraId="295C6129">
      <w:pPr>
        <w:bidi w:val="0"/>
        <w:rPr>
          <w:rFonts w:hint="eastAsia"/>
          <w:lang w:val="en-US" w:eastAsia="zh-CN"/>
        </w:rPr>
      </w:pPr>
      <w:r>
        <w:rPr>
          <w:rFonts w:hint="eastAsia"/>
          <w:lang w:val="en-US" w:eastAsia="zh-CN"/>
        </w:rPr>
        <w:t>将浆粕与碱液混合，经过浸渍、压榨、粉碎得到碱纤维素；再经老成后进入黄化机；在黄化机内碱纤维素与CS</w:t>
      </w:r>
      <w:r>
        <w:rPr>
          <w:rFonts w:hint="eastAsia"/>
          <w:vertAlign w:val="subscript"/>
          <w:lang w:val="en-US" w:eastAsia="zh-CN"/>
        </w:rPr>
        <w:t>2</w:t>
      </w:r>
      <w:r>
        <w:rPr>
          <w:rFonts w:hint="eastAsia"/>
          <w:lang w:val="en-US" w:eastAsia="zh-CN"/>
        </w:rPr>
        <w:t>进行黄化反应生成纤维素黄酸酯；纤维素黄酸酯加入稀碱和水进行溶解成粘胶液，最后进行混合、过滤、脱泡，去除粘胶中的杂质和气泡，使其成为可供纺丝用的合格粘胶原液。具体工序如下：</w:t>
      </w:r>
    </w:p>
    <w:p w14:paraId="4D875A66">
      <w:pPr>
        <w:bidi w:val="0"/>
        <w:rPr>
          <w:rFonts w:hint="eastAsia"/>
          <w:lang w:val="en-US" w:eastAsia="zh-CN"/>
        </w:rPr>
      </w:pPr>
      <w:r>
        <w:rPr>
          <w:rFonts w:hint="eastAsia"/>
          <w:lang w:val="en-US" w:eastAsia="zh-CN"/>
        </w:rPr>
        <w:t>（1）浸渍</w:t>
      </w:r>
    </w:p>
    <w:p w14:paraId="43A8EDE2">
      <w:pPr>
        <w:bidi w:val="0"/>
        <w:rPr>
          <w:rFonts w:hint="eastAsia"/>
          <w:lang w:val="en-US" w:eastAsia="zh-CN"/>
        </w:rPr>
      </w:pPr>
      <w:r>
        <w:rPr>
          <w:rFonts w:hint="eastAsia"/>
          <w:lang w:val="en-US" w:eastAsia="zh-CN"/>
        </w:rPr>
        <w:t>通过喂粕机（皮带输送）将成品浆粕送入浸渍桶中，同时向浸渍桶内加入浓度为20%左右的NaOH溶液与浆粕（主要成分为纤维素）发生碱化反应，生成碱纤维素（又名纤维素钠）。</w:t>
      </w:r>
    </w:p>
    <w:p w14:paraId="27B6483F">
      <w:pPr>
        <w:bidi w:val="0"/>
        <w:rPr>
          <w:rFonts w:hint="eastAsia"/>
          <w:lang w:val="en-US" w:eastAsia="zh-CN"/>
        </w:rPr>
      </w:pPr>
      <w:r>
        <w:rPr>
          <w:rFonts w:hint="eastAsia"/>
          <w:lang w:val="en-US" w:eastAsia="zh-CN"/>
        </w:rPr>
        <w:t>浸渍的主要目的是：①生成碱纤维素；②溶出半纤维素及杂质 ；③使纤维素膨润。反应原理如下：</w:t>
      </w:r>
    </w:p>
    <w:p w14:paraId="133771E5">
      <w:pPr>
        <w:pStyle w:val="22"/>
        <w:bidi w:val="0"/>
        <w:rPr>
          <w:rFonts w:hint="eastAsia"/>
          <w:lang w:val="en-US" w:eastAsia="zh-CN"/>
        </w:rPr>
      </w:pPr>
      <w:r>
        <w:drawing>
          <wp:inline distT="0" distB="0" distL="114300" distR="114300">
            <wp:extent cx="5272405" cy="639445"/>
            <wp:effectExtent l="0" t="0" r="4445" b="8255"/>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5"/>
                    <a:stretch>
                      <a:fillRect/>
                    </a:stretch>
                  </pic:blipFill>
                  <pic:spPr>
                    <a:xfrm>
                      <a:off x="0" y="0"/>
                      <a:ext cx="5272405" cy="639445"/>
                    </a:xfrm>
                    <a:prstGeom prst="rect">
                      <a:avLst/>
                    </a:prstGeom>
                    <a:noFill/>
                    <a:ln>
                      <a:noFill/>
                    </a:ln>
                  </pic:spPr>
                </pic:pic>
              </a:graphicData>
            </a:graphic>
          </wp:inline>
        </w:drawing>
      </w:r>
    </w:p>
    <w:p w14:paraId="686AFDC1">
      <w:pPr>
        <w:bidi w:val="0"/>
        <w:rPr>
          <w:rFonts w:hint="eastAsia"/>
          <w:lang w:val="en-US" w:eastAsia="zh-CN"/>
        </w:rPr>
      </w:pPr>
      <w:r>
        <w:rPr>
          <w:rFonts w:hint="eastAsia"/>
          <w:lang w:val="en-US" w:eastAsia="zh-CN"/>
        </w:rPr>
        <w:t>（2）压榨、粉碎</w:t>
      </w:r>
    </w:p>
    <w:p w14:paraId="604409C7">
      <w:pPr>
        <w:bidi w:val="0"/>
        <w:rPr>
          <w:rFonts w:hint="eastAsia"/>
          <w:lang w:val="en-US" w:eastAsia="zh-CN"/>
        </w:rPr>
      </w:pPr>
      <w:r>
        <w:rPr>
          <w:rFonts w:hint="eastAsia"/>
          <w:lang w:val="en-US" w:eastAsia="zh-CN"/>
        </w:rPr>
        <w:t>通过浆泵将浸渍桶内的物料送入辅助桶内继续进行浸渍，然后再由浆泵送入压榨粉碎联合机内进行压榨、粉碎。</w:t>
      </w:r>
    </w:p>
    <w:p w14:paraId="79BFF775">
      <w:pPr>
        <w:bidi w:val="0"/>
        <w:rPr>
          <w:rFonts w:hint="eastAsia"/>
          <w:lang w:val="en-US" w:eastAsia="zh-CN"/>
        </w:rPr>
      </w:pPr>
      <w:r>
        <w:rPr>
          <w:rFonts w:hint="eastAsia"/>
          <w:lang w:val="en-US" w:eastAsia="zh-CN"/>
        </w:rPr>
        <w:t>压榨的目的有3个：①把多余的碱液从浆粕中压出，使之与碱纤维素分离，同时把半纤维素及其它杂质分离出去，从而提高碱纤维素纯度；②通过压榨控制碱纤维素的组成，使碱纤维素有一定的纤维素含量；③控制NaOH含量和水含量控制在一定范围内，减少磺酸化时CS</w:t>
      </w:r>
      <w:r>
        <w:rPr>
          <w:rFonts w:hint="eastAsia"/>
          <w:snapToGrid/>
          <w:vertAlign w:val="subscript"/>
          <w:lang w:val="en-US" w:eastAsia="zh-CN"/>
        </w:rPr>
        <w:t>2</w:t>
      </w:r>
      <w:r>
        <w:rPr>
          <w:rFonts w:hint="eastAsia"/>
          <w:lang w:val="en-US" w:eastAsia="zh-CN"/>
        </w:rPr>
        <w:t>与NaOH之间的副反应，更有效地利用CS</w:t>
      </w:r>
      <w:r>
        <w:rPr>
          <w:rFonts w:hint="eastAsia"/>
          <w:snapToGrid/>
          <w:vertAlign w:val="subscript"/>
          <w:lang w:val="en-US" w:eastAsia="zh-CN"/>
        </w:rPr>
        <w:t>2</w:t>
      </w:r>
      <w:r>
        <w:rPr>
          <w:rFonts w:hint="eastAsia"/>
          <w:lang w:val="en-US" w:eastAsia="zh-CN"/>
        </w:rPr>
        <w:t>，降低消耗，浸渍、压榨、粉碎工序收率约为99.5%。</w:t>
      </w:r>
    </w:p>
    <w:p w14:paraId="2EF1C604">
      <w:pPr>
        <w:bidi w:val="0"/>
        <w:rPr>
          <w:rFonts w:hint="eastAsia"/>
          <w:lang w:val="en-US" w:eastAsia="zh-CN"/>
        </w:rPr>
      </w:pPr>
      <w:r>
        <w:rPr>
          <w:rFonts w:hint="eastAsia"/>
          <w:lang w:val="en-US" w:eastAsia="zh-CN"/>
        </w:rPr>
        <w:t>粉碎的目的：①使碱纤维素组织分散，在老成时能均匀降低聚合度，加速降聚；②增加碱纤维的反应面积。</w:t>
      </w:r>
    </w:p>
    <w:p w14:paraId="6473F5E6">
      <w:pPr>
        <w:bidi w:val="0"/>
        <w:rPr>
          <w:rFonts w:hint="eastAsia"/>
          <w:lang w:val="en-US" w:eastAsia="zh-CN"/>
        </w:rPr>
      </w:pPr>
      <w:r>
        <w:rPr>
          <w:rFonts w:hint="eastAsia"/>
          <w:lang w:val="en-US" w:eastAsia="zh-CN"/>
        </w:rPr>
        <w:t>（3）老成</w:t>
      </w:r>
    </w:p>
    <w:p w14:paraId="27EE5F72">
      <w:pPr>
        <w:bidi w:val="0"/>
        <w:rPr>
          <w:rFonts w:hint="eastAsia"/>
          <w:lang w:val="en-US" w:eastAsia="zh-CN"/>
        </w:rPr>
      </w:pPr>
      <w:r>
        <w:rPr>
          <w:rFonts w:hint="eastAsia"/>
          <w:lang w:val="en-US" w:eastAsia="zh-CN"/>
        </w:rPr>
        <w:t>经过粉碎的碱纤维素进到老成箱内，在一定温度下放置一定时间达到一定的聚合度，这一过程称为碱纤维素的老成，主要是起到调整碱纤维素粘度的作用（老成的实质是在恒温下使纤维素在空气中氧化裂解，使之达到具有规定聚合度的纤维素）。老成出口碱纤维素粘度控制在0.066-0.072Mpa.s。</w:t>
      </w:r>
    </w:p>
    <w:p w14:paraId="117D8A32">
      <w:pPr>
        <w:bidi w:val="0"/>
        <w:rPr>
          <w:rFonts w:hint="eastAsia"/>
          <w:lang w:val="en-US" w:eastAsia="zh-CN"/>
        </w:rPr>
      </w:pPr>
      <w:r>
        <w:rPr>
          <w:rFonts w:hint="eastAsia"/>
          <w:lang w:val="en-US" w:eastAsia="zh-CN"/>
        </w:rPr>
        <w:t>（4）黄化</w:t>
      </w:r>
    </w:p>
    <w:p w14:paraId="2AE2C055">
      <w:pPr>
        <w:bidi w:val="0"/>
        <w:rPr>
          <w:rFonts w:hint="eastAsia"/>
          <w:lang w:val="en-US" w:eastAsia="zh-CN"/>
        </w:rPr>
      </w:pPr>
      <w:r>
        <w:rPr>
          <w:rFonts w:hint="eastAsia"/>
          <w:lang w:val="en-US" w:eastAsia="zh-CN"/>
        </w:rPr>
        <w:t>老成后的碱纤维素通过称量按照比例进入到黄化机内，降温，初温达到黄化反应要求后，抽空真空达到-0.080以下，加入一定量的CS</w:t>
      </w:r>
      <w:r>
        <w:rPr>
          <w:rFonts w:hint="eastAsia"/>
          <w:snapToGrid/>
          <w:vertAlign w:val="subscript"/>
          <w:lang w:val="en-US" w:eastAsia="zh-CN"/>
        </w:rPr>
        <w:t>2</w:t>
      </w:r>
      <w:r>
        <w:rPr>
          <w:rFonts w:hint="eastAsia"/>
          <w:lang w:val="en-US" w:eastAsia="zh-CN"/>
        </w:rPr>
        <w:t>，使其与碱纤维素发生黄化反应，生成溶于稀碱的纤维素黄酸酯。黄化过程完全由电脑程序自动控制，精准控制CS</w:t>
      </w:r>
      <w:r>
        <w:rPr>
          <w:rFonts w:hint="eastAsia"/>
          <w:snapToGrid/>
          <w:vertAlign w:val="subscript"/>
          <w:lang w:val="en-US" w:eastAsia="zh-CN"/>
        </w:rPr>
        <w:t>2</w:t>
      </w:r>
      <w:r>
        <w:rPr>
          <w:rFonts w:hint="eastAsia"/>
          <w:lang w:val="en-US" w:eastAsia="zh-CN"/>
        </w:rPr>
        <w:t>的加入量；黄化反应完全后向黄化机内加入溶解碱液，防止粘胶结块，同时根据需要加入一定量的水进行初溶解，短时间内可出料；出料的同时机内壁采用碱液冲洗干净，清洗液随黄化物料进入溶解段，黄化工序收率约为99.7%。黄化机密闭，黄化泄压过程会有少量未反应的二硫化碳气体通过泄压管释放，经管道收集后送至全厂废气治理设施经“冷凝回收+高浓度含硫废气生物处理”处理后由180m排气筒高空排放（通过1#排气筒排放）。</w:t>
      </w:r>
    </w:p>
    <w:p w14:paraId="4859AD34">
      <w:pPr>
        <w:pStyle w:val="22"/>
        <w:bidi w:val="0"/>
      </w:pPr>
      <w:r>
        <w:drawing>
          <wp:inline distT="0" distB="0" distL="114300" distR="114300">
            <wp:extent cx="4900295" cy="2444115"/>
            <wp:effectExtent l="0" t="0" r="6985" b="952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6"/>
                    <a:stretch>
                      <a:fillRect/>
                    </a:stretch>
                  </pic:blipFill>
                  <pic:spPr>
                    <a:xfrm>
                      <a:off x="0" y="0"/>
                      <a:ext cx="4900295" cy="2444115"/>
                    </a:xfrm>
                    <a:prstGeom prst="rect">
                      <a:avLst/>
                    </a:prstGeom>
                    <a:noFill/>
                    <a:ln>
                      <a:noFill/>
                    </a:ln>
                  </pic:spPr>
                </pic:pic>
              </a:graphicData>
            </a:graphic>
          </wp:inline>
        </w:drawing>
      </w:r>
    </w:p>
    <w:p w14:paraId="200086B2">
      <w:pPr>
        <w:bidi w:val="0"/>
        <w:rPr>
          <w:rFonts w:hint="eastAsia"/>
          <w:lang w:val="en-US" w:eastAsia="zh-CN"/>
        </w:rPr>
      </w:pPr>
      <w:r>
        <w:rPr>
          <w:rFonts w:hint="eastAsia"/>
          <w:lang w:val="en-US" w:eastAsia="zh-CN"/>
        </w:rPr>
        <w:t>（5）粘胶溶解</w:t>
      </w:r>
    </w:p>
    <w:p w14:paraId="7EC6E509">
      <w:pPr>
        <w:bidi w:val="0"/>
        <w:rPr>
          <w:rFonts w:hint="eastAsia"/>
          <w:lang w:val="en-US" w:eastAsia="zh-CN"/>
        </w:rPr>
      </w:pPr>
      <w:r>
        <w:rPr>
          <w:rFonts w:hint="eastAsia"/>
          <w:lang w:val="en-US" w:eastAsia="zh-CN"/>
        </w:rPr>
        <w:t>经过黄化初溶解的粘胶经过粗研磨后进入后溶解桶内，待黄化机内粘胶全部进入溶解桶后，再经多级细研磨泵使纤维素黄酸钠与碱、水充分地溶解，形成粘胶溶液。</w:t>
      </w:r>
    </w:p>
    <w:p w14:paraId="49D2753B">
      <w:pPr>
        <w:bidi w:val="0"/>
        <w:rPr>
          <w:rFonts w:hint="eastAsia"/>
          <w:lang w:val="en-US" w:eastAsia="zh-CN"/>
        </w:rPr>
      </w:pPr>
      <w:r>
        <w:rPr>
          <w:rFonts w:hint="eastAsia"/>
          <w:lang w:val="en-US" w:eastAsia="zh-CN"/>
        </w:rPr>
        <w:t>（6）熟成</w:t>
      </w:r>
    </w:p>
    <w:p w14:paraId="3C09468B">
      <w:pPr>
        <w:bidi w:val="0"/>
        <w:rPr>
          <w:rFonts w:hint="eastAsia"/>
          <w:lang w:val="en-US" w:eastAsia="zh-CN"/>
        </w:rPr>
      </w:pPr>
      <w:r>
        <w:rPr>
          <w:rFonts w:hint="eastAsia"/>
          <w:lang w:val="en-US" w:eastAsia="zh-CN"/>
        </w:rPr>
        <w:t>①混合：将不同批次溶解后的粘胶送入混合机内进行混合，混合液位保持在要求范围内，以减少批次间粘胶组成不同；</w:t>
      </w:r>
    </w:p>
    <w:p w14:paraId="2CC0D83E">
      <w:pPr>
        <w:bidi w:val="0"/>
        <w:rPr>
          <w:rFonts w:hint="eastAsia"/>
          <w:lang w:val="en-US" w:eastAsia="zh-CN"/>
        </w:rPr>
      </w:pPr>
      <w:r>
        <w:rPr>
          <w:rFonts w:hint="eastAsia"/>
          <w:lang w:val="en-US" w:eastAsia="zh-CN"/>
        </w:rPr>
        <w:t>②过滤：粘胶在压力作用下，连续通过两道KKF滤机，过滤碱性和中性悬浮物（杂质、粘胶大粒子）；</w:t>
      </w:r>
    </w:p>
    <w:p w14:paraId="61291E27">
      <w:pPr>
        <w:bidi w:val="0"/>
        <w:rPr>
          <w:rFonts w:hint="eastAsia"/>
          <w:lang w:val="en-US" w:eastAsia="zh-CN"/>
        </w:rPr>
      </w:pPr>
      <w:r>
        <w:rPr>
          <w:rFonts w:hint="eastAsia"/>
          <w:lang w:val="en-US" w:eastAsia="zh-CN"/>
        </w:rPr>
        <w:t>③脱泡：粘胶在制造和输送过程中，不可避免地有空气混入使粘胶中分散着许多大大小小的气泡，由于气泡的存在，使粘胶纺丝过程中通过喷丝孔时，粘胶中较大的气泡可造成纺丝断头，较小的气泡会使喷丝孔堵塞，更小的气泡则可造成气泡丝和毛丝，结果不但影响正常纺丝，而使产品质量低劣，因而粘胶熟成过程中必须脱泡。将经过两道过滤后的粘胶送入脱泡塔内，通过真空泵对脱泡塔内的粘胶进行抽真空，使粘胶中的气泡破裂，从而得到消除；</w:t>
      </w:r>
    </w:p>
    <w:p w14:paraId="3ACBCC62">
      <w:pPr>
        <w:bidi w:val="0"/>
        <w:rPr>
          <w:rFonts w:hint="eastAsia"/>
          <w:lang w:val="en-US" w:eastAsia="zh-CN"/>
        </w:rPr>
      </w:pPr>
      <w:r>
        <w:rPr>
          <w:rFonts w:hint="eastAsia"/>
          <w:lang w:val="en-US" w:eastAsia="zh-CN"/>
        </w:rPr>
        <w:t>④脱泡后的粘胶经过KKF滤机再次过滤后送入粘胶纺胶桶内，供纺丝使用。三级过滤工序收率约为97%。</w:t>
      </w:r>
    </w:p>
    <w:p w14:paraId="63B9D6C6">
      <w:pPr>
        <w:bidi w:val="0"/>
        <w:rPr>
          <w:rFonts w:hint="eastAsia"/>
          <w:lang w:val="en-US" w:eastAsia="zh-CN"/>
        </w:rPr>
      </w:pPr>
      <w:r>
        <w:rPr>
          <w:rFonts w:hint="eastAsia"/>
          <w:lang w:val="en-US" w:eastAsia="zh-CN"/>
        </w:rPr>
        <w:t>KKF滤机截留下来的废粘胶送入板框压滤机内进行重新压滤，压滤出来的滤液作为原胶原液送入脱泡塔内进行脱泡，板框压滤机截留下来的废料通过反冲洗进入废水中，排入厂区污水处理站。</w:t>
      </w:r>
    </w:p>
    <w:p w14:paraId="7CEB74A2">
      <w:pPr>
        <w:bidi w:val="0"/>
        <w:rPr>
          <w:rFonts w:hint="eastAsia"/>
          <w:lang w:val="en-US" w:eastAsia="zh-CN"/>
        </w:rPr>
      </w:pPr>
      <w:r>
        <w:rPr>
          <w:rFonts w:hint="eastAsia"/>
          <w:lang w:val="en-US" w:eastAsia="zh-CN"/>
        </w:rPr>
        <w:t>（7）碱站工艺</w:t>
      </w:r>
    </w:p>
    <w:p w14:paraId="18FC3577">
      <w:pPr>
        <w:bidi w:val="0"/>
        <w:rPr>
          <w:rFonts w:hint="eastAsia"/>
          <w:lang w:val="en-US" w:eastAsia="zh-CN"/>
        </w:rPr>
      </w:pPr>
      <w:r>
        <w:rPr>
          <w:rFonts w:hint="eastAsia"/>
          <w:lang w:val="en-US" w:eastAsia="zh-CN"/>
        </w:rPr>
        <w:t>浆粕经过碱液浸渍后进入压榨粉碎联合机内先进行压榨，将吸收的碱液通过挤压压榨出来，然后挤压出的碱液通过管道送入碱站，通过添加45%的碱液保证碱液浓度在20%左右，然后重新返回浸渍桶使用。</w:t>
      </w:r>
    </w:p>
    <w:p w14:paraId="12909FCB">
      <w:pPr>
        <w:bidi w:val="0"/>
        <w:rPr>
          <w:rFonts w:hint="eastAsia"/>
          <w:lang w:val="en-US" w:eastAsia="zh-CN"/>
        </w:rPr>
      </w:pPr>
      <w:r>
        <w:rPr>
          <w:rFonts w:hint="eastAsia"/>
          <w:lang w:val="en-US" w:eastAsia="zh-CN"/>
        </w:rPr>
        <w:t>2、纺丝工艺</w:t>
      </w:r>
    </w:p>
    <w:p w14:paraId="4CBCC132">
      <w:pPr>
        <w:bidi w:val="0"/>
        <w:rPr>
          <w:rFonts w:hint="eastAsia"/>
          <w:lang w:val="en-US" w:eastAsia="zh-CN"/>
        </w:rPr>
      </w:pPr>
      <w:r>
        <w:rPr>
          <w:rFonts w:hint="eastAsia"/>
          <w:lang w:val="en-US" w:eastAsia="zh-CN"/>
        </w:rPr>
        <w:t>从原液车间送来的纤维素黄酸钠（粘胶液）送至纺丝机，与酸站车间送来的酸浴在纺丝机中发生酸碱中和反应析出纤维素形成初生丝条，同时释放出CS</w:t>
      </w:r>
      <w:r>
        <w:rPr>
          <w:rFonts w:hint="eastAsia"/>
          <w:snapToGrid/>
          <w:vertAlign w:val="subscript"/>
          <w:lang w:val="en-US" w:eastAsia="zh-CN"/>
        </w:rPr>
        <w:t>2</w:t>
      </w:r>
      <w:r>
        <w:rPr>
          <w:rFonts w:hint="eastAsia"/>
          <w:lang w:val="en-US" w:eastAsia="zh-CN"/>
        </w:rPr>
        <w:t>、H</w:t>
      </w:r>
      <w:r>
        <w:rPr>
          <w:rFonts w:hint="eastAsia"/>
          <w:snapToGrid/>
          <w:vertAlign w:val="subscript"/>
          <w:lang w:val="en-US" w:eastAsia="zh-CN"/>
        </w:rPr>
        <w:t>2</w:t>
      </w:r>
      <w:r>
        <w:rPr>
          <w:rFonts w:hint="eastAsia"/>
          <w:lang w:val="en-US" w:eastAsia="zh-CN"/>
        </w:rPr>
        <w:t>S等有害气体，形成的丝条在纺丝机处理辊上进行水洗、上油等后处理工序，然后在纺丝机上再完成烘干和卷绕生产出具有一定重量的丝筒，最后将丝筒送到成品间进行检验定等、分级、包装和出库。具体工序如下：</w:t>
      </w:r>
    </w:p>
    <w:p w14:paraId="7A75E2D7">
      <w:pPr>
        <w:bidi w:val="0"/>
        <w:rPr>
          <w:rFonts w:hint="eastAsia"/>
          <w:lang w:val="en-US" w:eastAsia="zh-CN"/>
        </w:rPr>
      </w:pPr>
      <w:r>
        <w:rPr>
          <w:rFonts w:hint="eastAsia"/>
          <w:lang w:val="en-US" w:eastAsia="zh-CN"/>
        </w:rPr>
        <w:t>（1）纺丝</w:t>
      </w:r>
    </w:p>
    <w:p w14:paraId="25558AB4">
      <w:pPr>
        <w:bidi w:val="0"/>
        <w:rPr>
          <w:rFonts w:hint="eastAsia"/>
          <w:lang w:val="en-US" w:eastAsia="zh-CN"/>
        </w:rPr>
      </w:pPr>
      <w:r>
        <w:rPr>
          <w:rFonts w:hint="eastAsia"/>
          <w:lang w:val="en-US" w:eastAsia="zh-CN"/>
        </w:rPr>
        <w:t>原液车间送来的纤维素黄酸钠经计量泵计量后，通过喷丝头将喷入酸浴（酸浴中液体由硫酸与硫酸锌按一定比例配比而成，硫酸浓度138±1g/L、硫酸锌浓度10±0.1g/L，同时由于后续纺丝过程生成硫酸钠，且酸浴一直在循环使用，溶液中硫酸钠浓度为250±2g/L）中，酸浴管中的硫酸能使纤维素黄酸钠分解再生出纤维素，同时中和粘胶中的碱，使粘胶凝固。在这一反应过程中会生成一定量的硫酸钠，为维持凝固浴中各组成的均衡，多余的硫酸钠通过结晶装置被结晶析出，结晶出来的硫酸钠含有10个分子水（Na</w:t>
      </w:r>
      <w:r>
        <w:rPr>
          <w:rFonts w:hint="eastAsia"/>
          <w:snapToGrid/>
          <w:vertAlign w:val="subscript"/>
          <w:lang w:val="en-US" w:eastAsia="zh-CN"/>
        </w:rPr>
        <w:t>2</w:t>
      </w:r>
      <w:r>
        <w:rPr>
          <w:rFonts w:hint="eastAsia"/>
          <w:lang w:val="en-US" w:eastAsia="zh-CN"/>
        </w:rPr>
        <w:t>SO</w:t>
      </w:r>
      <w:r>
        <w:rPr>
          <w:rFonts w:hint="eastAsia"/>
          <w:snapToGrid/>
          <w:vertAlign w:val="subscript"/>
          <w:lang w:val="en-US" w:eastAsia="zh-CN"/>
        </w:rPr>
        <w:t>4</w:t>
      </w:r>
      <w:r>
        <w:rPr>
          <w:rFonts w:hint="eastAsia"/>
          <w:lang w:val="en-US" w:eastAsia="zh-CN"/>
        </w:rPr>
        <w:t>·10H</w:t>
      </w:r>
      <w:r>
        <w:rPr>
          <w:rFonts w:hint="eastAsia"/>
          <w:snapToGrid/>
          <w:vertAlign w:val="subscript"/>
          <w:lang w:val="en-US" w:eastAsia="zh-CN"/>
        </w:rPr>
        <w:t>2</w:t>
      </w:r>
      <w:r>
        <w:rPr>
          <w:rFonts w:hint="eastAsia"/>
          <w:lang w:val="en-US" w:eastAsia="zh-CN"/>
        </w:rPr>
        <w:t>O）叫芒硝。纺丝工序收率约为100%。</w:t>
      </w:r>
    </w:p>
    <w:p w14:paraId="00635DDF">
      <w:pPr>
        <w:bidi w:val="0"/>
        <w:rPr>
          <w:rFonts w:hint="eastAsia"/>
          <w:lang w:val="en-US" w:eastAsia="zh-CN"/>
        </w:rPr>
      </w:pPr>
      <w:r>
        <w:rPr>
          <w:rFonts w:hint="eastAsia"/>
          <w:lang w:val="en-US" w:eastAsia="zh-CN"/>
        </w:rPr>
        <w:t>纺丝过程会有硫化氢和二硫化碳废气产生，对这部分纺丝废气设计由负压车间空调系统抽排后全部由“高密度菌阵生物处理系统”处理排放。</w:t>
      </w:r>
    </w:p>
    <w:p w14:paraId="73BE0DD4">
      <w:pPr>
        <w:pStyle w:val="22"/>
        <w:bidi w:val="0"/>
        <w:rPr>
          <w:rFonts w:hint="eastAsia"/>
          <w:lang w:val="en-US" w:eastAsia="zh-CN"/>
        </w:rPr>
      </w:pPr>
      <w:r>
        <w:drawing>
          <wp:inline distT="0" distB="0" distL="114300" distR="114300">
            <wp:extent cx="5271135" cy="1023620"/>
            <wp:effectExtent l="0" t="0" r="1905" b="1270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17"/>
                    <a:stretch>
                      <a:fillRect/>
                    </a:stretch>
                  </pic:blipFill>
                  <pic:spPr>
                    <a:xfrm>
                      <a:off x="0" y="0"/>
                      <a:ext cx="5271135" cy="1023620"/>
                    </a:xfrm>
                    <a:prstGeom prst="rect">
                      <a:avLst/>
                    </a:prstGeom>
                    <a:noFill/>
                    <a:ln>
                      <a:noFill/>
                    </a:ln>
                  </pic:spPr>
                </pic:pic>
              </a:graphicData>
            </a:graphic>
          </wp:inline>
        </w:drawing>
      </w:r>
    </w:p>
    <w:p w14:paraId="02BD9AEF">
      <w:pPr>
        <w:bidi w:val="0"/>
        <w:rPr>
          <w:rFonts w:hint="default"/>
          <w:lang w:val="en-US" w:eastAsia="zh-CN"/>
        </w:rPr>
      </w:pPr>
      <w:r>
        <w:rPr>
          <w:rFonts w:hint="default"/>
          <w:lang w:val="en-US" w:eastAsia="zh-CN"/>
        </w:rPr>
        <w:t>纺丝出来的丝条在纺丝机内部经过后凝固（粘胶纤维继续与表面硫酸反应）、4道水洗、上油、烘干后通过卷绕机进行收卷。</w:t>
      </w:r>
    </w:p>
    <w:p w14:paraId="3208826C">
      <w:pPr>
        <w:bidi w:val="0"/>
        <w:rPr>
          <w:rFonts w:hint="default"/>
          <w:lang w:val="en-US" w:eastAsia="zh-CN"/>
        </w:rPr>
      </w:pPr>
      <w:r>
        <w:rPr>
          <w:rFonts w:hint="default"/>
          <w:lang w:val="en-US" w:eastAsia="zh-CN"/>
        </w:rPr>
        <w:t>（2）质检、分级、包装</w:t>
      </w:r>
    </w:p>
    <w:p w14:paraId="7F412BC0">
      <w:pPr>
        <w:bidi w:val="0"/>
        <w:rPr>
          <w:rFonts w:hint="default"/>
          <w:lang w:val="en-US" w:eastAsia="zh-CN"/>
        </w:rPr>
      </w:pPr>
      <w:r>
        <w:rPr>
          <w:rFonts w:hint="default"/>
          <w:lang w:val="en-US" w:eastAsia="zh-CN"/>
        </w:rPr>
        <w:t>对络筒后的丝筒按物理机械性能和染色性能及外观疵点所评定结果中最低的等定等，粘胶长丝筒装丝分为优等品、一等品、二等品、三等品、不合格品。由分级工按不同等级进行包装</w:t>
      </w:r>
      <w:r>
        <w:rPr>
          <w:rFonts w:hint="eastAsia"/>
          <w:lang w:val="en-US" w:eastAsia="zh-CN"/>
        </w:rPr>
        <w:t>，</w:t>
      </w:r>
      <w:r>
        <w:rPr>
          <w:rFonts w:hint="default"/>
          <w:lang w:val="en-US" w:eastAsia="zh-CN"/>
        </w:rPr>
        <w:t>对分级后丝筒按等级、品种装箱，送成品区存放。</w:t>
      </w:r>
    </w:p>
    <w:p w14:paraId="17657989">
      <w:pPr>
        <w:bidi w:val="0"/>
        <w:rPr>
          <w:rFonts w:hint="default"/>
          <w:lang w:val="en-US" w:eastAsia="zh-CN"/>
        </w:rPr>
      </w:pPr>
      <w:r>
        <w:rPr>
          <w:rFonts w:hint="default"/>
          <w:lang w:val="en-US" w:eastAsia="zh-CN"/>
        </w:rPr>
        <w:t>（3）上油及烘干工艺说明</w:t>
      </w:r>
    </w:p>
    <w:p w14:paraId="3FEFCECA">
      <w:pPr>
        <w:bidi w:val="0"/>
        <w:rPr>
          <w:rFonts w:hint="default"/>
          <w:lang w:val="en-US" w:eastAsia="zh-CN"/>
        </w:rPr>
      </w:pPr>
      <w:r>
        <w:rPr>
          <w:rFonts w:hint="default"/>
          <w:lang w:val="en-US" w:eastAsia="zh-CN"/>
        </w:rPr>
        <w:t>上油是将丝束经过油浴，在纤维表面覆上一层薄膜。上油可使纤维具有平滑柔软的手感，改善纤维的抗静电性，降低纤维与纤维之间及纤维与其他物体间的摩擦，使加工过程能够顺利进行。此外，化纤上油还可提高纤维的耐磨性、匀染性和固色性等。化纤上油一方面是纺丝工艺本身的要求，另一方面是化纤纺织加工的需要。因此，化纤油剂可分为纺丝油剂和纺织油剂。一般化纤油剂包括平滑柔软剂、乳化剂、抗静电剂、渗透剂和添加剂等。其中平滑柔软剂起平滑、柔软作用，乳化剂起乳化、吸湿、抗静电、平滑等作用。抗静电剂起抗静电作用，抗静电剂起抗静电作用，渗盘剂起渗透、平滑作用，添加剂起防氧化、防霉作用。</w:t>
      </w:r>
    </w:p>
    <w:p w14:paraId="64C57E13">
      <w:pPr>
        <w:bidi w:val="0"/>
        <w:rPr>
          <w:rFonts w:hint="default"/>
          <w:lang w:val="en-US" w:eastAsia="zh-CN"/>
        </w:rPr>
      </w:pPr>
      <w:r>
        <w:rPr>
          <w:rFonts w:hint="default"/>
          <w:lang w:val="en-US" w:eastAsia="zh-CN"/>
        </w:rPr>
        <w:t>烘干是在纺丝机的处理辊上进行的，其目的是为了去除水洗、上油过程中带入的水分，使纤维达到成品所需的含湿量，并使成品纤维符合使用要求。</w:t>
      </w:r>
    </w:p>
    <w:p w14:paraId="1AFD191A">
      <w:pPr>
        <w:bidi w:val="0"/>
        <w:rPr>
          <w:rFonts w:hint="default"/>
          <w:lang w:val="en-US" w:eastAsia="zh-CN"/>
        </w:rPr>
      </w:pPr>
      <w:r>
        <w:rPr>
          <w:rFonts w:hint="eastAsia"/>
          <w:lang w:val="en-US" w:eastAsia="zh-CN"/>
        </w:rPr>
        <w:t>3、酸站工艺</w:t>
      </w:r>
    </w:p>
    <w:p w14:paraId="1735DDAF">
      <w:pPr>
        <w:bidi w:val="0"/>
        <w:rPr>
          <w:rFonts w:hint="default"/>
          <w:lang w:val="en-US" w:eastAsia="zh-CN"/>
        </w:rPr>
      </w:pPr>
      <w:r>
        <w:rPr>
          <w:rFonts w:hint="default"/>
          <w:lang w:val="en-US" w:eastAsia="zh-CN"/>
        </w:rPr>
        <w:t>酸站主要是调配酸度为纺丝机提供恒定的酸浴，同时将部分酸液回收，提取元明粉（N</w:t>
      </w:r>
      <w:r>
        <w:rPr>
          <w:rFonts w:hint="eastAsia"/>
          <w:lang w:val="en-US" w:eastAsia="zh-CN"/>
        </w:rPr>
        <w:t>a</w:t>
      </w:r>
      <w:r>
        <w:rPr>
          <w:rFonts w:hint="eastAsia"/>
          <w:snapToGrid/>
          <w:vertAlign w:val="subscript"/>
          <w:lang w:val="en-US" w:eastAsia="zh-CN"/>
        </w:rPr>
        <w:t>2</w:t>
      </w:r>
      <w:r>
        <w:rPr>
          <w:rFonts w:hint="default"/>
          <w:lang w:val="en-US" w:eastAsia="zh-CN"/>
        </w:rPr>
        <w:t>S</w:t>
      </w:r>
      <w:r>
        <w:rPr>
          <w:rFonts w:hint="eastAsia"/>
          <w:lang w:val="en-US" w:eastAsia="zh-CN"/>
        </w:rPr>
        <w:t>O</w:t>
      </w:r>
      <w:r>
        <w:rPr>
          <w:rFonts w:hint="eastAsia"/>
          <w:snapToGrid/>
          <w:vertAlign w:val="subscript"/>
          <w:lang w:val="en-US" w:eastAsia="zh-CN"/>
        </w:rPr>
        <w:t>4</w:t>
      </w:r>
      <w:r>
        <w:rPr>
          <w:rFonts w:hint="default"/>
          <w:lang w:val="en-US" w:eastAsia="zh-CN"/>
        </w:rPr>
        <w:t>）。</w:t>
      </w:r>
    </w:p>
    <w:p w14:paraId="59037321">
      <w:pPr>
        <w:bidi w:val="0"/>
        <w:rPr>
          <w:rFonts w:hint="default"/>
          <w:lang w:val="en-US" w:eastAsia="zh-CN"/>
        </w:rPr>
      </w:pPr>
      <w:r>
        <w:rPr>
          <w:rFonts w:hint="default"/>
          <w:lang w:val="en-US" w:eastAsia="zh-CN"/>
        </w:rPr>
        <w:t>从纺丝机返回酸站的酸液先通过循环泵送入酸浴接收槽内，然后根据需要向槽内加入硫酸和硫酸锌溶液（浓度为200g/L），以保证酸浴内各物质浓度满足纺丝的要求；酸浴接收槽内酸液通过酸泵送入丝束过滤器内进行过滤，去除酸液内的固体杂质；然后通过脱气加热器（以蒸汽为热源）对酸液进行加热，送入脱气罐内进行脱气，通过真空泵对脱气罐进行抽气形成约为90.44kPa的罐内负压；经过脱气的酸液通过加热使得液体温度保持在56±1℃左右（与纺丝酸浴段温度一致），抽送进入高位槽内，通过高差送入纺丝车间各个纺丝机内循环使用。</w:t>
      </w:r>
    </w:p>
    <w:p w14:paraId="706E5A65">
      <w:pPr>
        <w:bidi w:val="0"/>
        <w:rPr>
          <w:rFonts w:hint="default"/>
          <w:lang w:val="en-US" w:eastAsia="zh-CN"/>
        </w:rPr>
      </w:pPr>
      <w:r>
        <w:rPr>
          <w:rFonts w:hint="default"/>
          <w:lang w:val="en-US" w:eastAsia="zh-CN"/>
        </w:rPr>
        <w:t>由于酸浴在循环使用过程中水分和硫酸钠含量增加，为此高位槽内的酸液需定期外排部分送入酸站闪蒸系统内通过多级闪蒸（闪蒸压力为-85kPa，酸液温度由初始闪蒸时的107℃降</w:t>
      </w:r>
      <w:r>
        <w:rPr>
          <w:rFonts w:hint="eastAsia"/>
          <w:lang w:val="en-US" w:eastAsia="zh-CN"/>
        </w:rPr>
        <w:t>至</w:t>
      </w:r>
      <w:r>
        <w:rPr>
          <w:rFonts w:hint="default"/>
          <w:lang w:val="en-US" w:eastAsia="zh-CN"/>
        </w:rPr>
        <w:t>50℃），浓缩酸液中部分返回高位槽内回用，剩余送至厂区元明粉（N</w:t>
      </w:r>
      <w:r>
        <w:rPr>
          <w:rFonts w:hint="eastAsia"/>
          <w:lang w:val="en-US" w:eastAsia="zh-CN"/>
        </w:rPr>
        <w:t>a</w:t>
      </w:r>
      <w:r>
        <w:rPr>
          <w:rFonts w:hint="eastAsia"/>
          <w:snapToGrid/>
          <w:vertAlign w:val="subscript"/>
          <w:lang w:val="en-US" w:eastAsia="zh-CN"/>
        </w:rPr>
        <w:t>2</w:t>
      </w:r>
      <w:r>
        <w:rPr>
          <w:rFonts w:hint="default"/>
          <w:lang w:val="en-US" w:eastAsia="zh-CN"/>
        </w:rPr>
        <w:t>S</w:t>
      </w:r>
      <w:r>
        <w:rPr>
          <w:rFonts w:hint="eastAsia"/>
          <w:lang w:val="en-US" w:eastAsia="zh-CN"/>
        </w:rPr>
        <w:t>O</w:t>
      </w:r>
      <w:r>
        <w:rPr>
          <w:rFonts w:hint="eastAsia"/>
          <w:snapToGrid/>
          <w:vertAlign w:val="subscript"/>
          <w:lang w:val="en-US" w:eastAsia="zh-CN"/>
        </w:rPr>
        <w:t>4</w:t>
      </w:r>
      <w:r>
        <w:rPr>
          <w:rFonts w:hint="default"/>
          <w:lang w:val="en-US" w:eastAsia="zh-CN"/>
        </w:rPr>
        <w:t>）回收系统内，通过蒸发结晶、沉降脱水、中和、静置沉降、离心脱水、烘干等工艺制得中性元明粉（N</w:t>
      </w:r>
      <w:r>
        <w:rPr>
          <w:rFonts w:hint="eastAsia"/>
          <w:lang w:val="en-US" w:eastAsia="zh-CN"/>
        </w:rPr>
        <w:t>a</w:t>
      </w:r>
      <w:r>
        <w:rPr>
          <w:rFonts w:hint="eastAsia"/>
          <w:snapToGrid/>
          <w:vertAlign w:val="subscript"/>
          <w:lang w:val="en-US" w:eastAsia="zh-CN"/>
        </w:rPr>
        <w:t>2</w:t>
      </w:r>
      <w:r>
        <w:rPr>
          <w:rFonts w:hint="default"/>
          <w:lang w:val="en-US" w:eastAsia="zh-CN"/>
        </w:rPr>
        <w:t>S</w:t>
      </w:r>
      <w:r>
        <w:rPr>
          <w:rFonts w:hint="eastAsia"/>
          <w:lang w:val="en-US" w:eastAsia="zh-CN"/>
        </w:rPr>
        <w:t>O</w:t>
      </w:r>
      <w:r>
        <w:rPr>
          <w:rFonts w:hint="eastAsia"/>
          <w:snapToGrid/>
          <w:vertAlign w:val="subscript"/>
          <w:lang w:val="en-US" w:eastAsia="zh-CN"/>
        </w:rPr>
        <w:t>4</w:t>
      </w:r>
      <w:r>
        <w:rPr>
          <w:rFonts w:hint="default"/>
          <w:lang w:val="en-US" w:eastAsia="zh-CN"/>
        </w:rPr>
        <w:t>）。</w:t>
      </w:r>
    </w:p>
    <w:p w14:paraId="464F1EDE">
      <w:pPr>
        <w:bidi w:val="0"/>
        <w:rPr>
          <w:rFonts w:hint="default"/>
          <w:lang w:val="en-US" w:eastAsia="zh-CN"/>
        </w:rPr>
      </w:pPr>
      <w:r>
        <w:rPr>
          <w:rFonts w:hint="default"/>
          <w:lang w:val="en-US" w:eastAsia="zh-CN"/>
        </w:rPr>
        <w:t>酸站高位槽、真空泵废气、酸液</w:t>
      </w:r>
      <w:r>
        <w:rPr>
          <w:rFonts w:hint="eastAsia"/>
          <w:lang w:val="en-US" w:eastAsia="zh-CN"/>
        </w:rPr>
        <w:t>接收</w:t>
      </w:r>
      <w:r>
        <w:rPr>
          <w:rFonts w:hint="default"/>
          <w:lang w:val="en-US" w:eastAsia="zh-CN"/>
        </w:rPr>
        <w:t>槽等位置会因为酸浴中溶解的硫化氢和二硫化碳废气逸出产生较高浓度的废气，通过密闭管道被抽送进入“冷凝回收+高浓度含硫废气生物处理”处理后由180m排气筒高空排放</w:t>
      </w:r>
      <w:r>
        <w:rPr>
          <w:rFonts w:hint="eastAsia"/>
          <w:lang w:val="en-US" w:eastAsia="zh-CN"/>
        </w:rPr>
        <w:t>。</w:t>
      </w:r>
    </w:p>
    <w:p w14:paraId="5E28FD4F">
      <w:pPr>
        <w:pStyle w:val="4"/>
        <w:bidi w:val="0"/>
        <w:rPr>
          <w:rFonts w:hint="default"/>
          <w:lang w:val="en-US" w:eastAsia="zh-CN"/>
        </w:rPr>
      </w:pPr>
      <w:bookmarkStart w:id="71" w:name="_Toc12536"/>
      <w:r>
        <w:rPr>
          <w:rFonts w:hint="default"/>
          <w:lang w:val="en-US" w:eastAsia="zh-CN"/>
        </w:rPr>
        <w:t>水源及水平衡</w:t>
      </w:r>
      <w:bookmarkEnd w:id="71"/>
    </w:p>
    <w:p w14:paraId="39D6F126">
      <w:pPr>
        <w:pStyle w:val="5"/>
        <w:bidi w:val="0"/>
        <w:rPr>
          <w:rFonts w:hint="default"/>
          <w:lang w:eastAsia="zh-CN"/>
        </w:rPr>
      </w:pPr>
      <w:r>
        <w:rPr>
          <w:rFonts w:hint="default"/>
          <w:lang w:eastAsia="zh-CN"/>
        </w:rPr>
        <w:t>供水</w:t>
      </w:r>
    </w:p>
    <w:p w14:paraId="3ACEA620">
      <w:pPr>
        <w:ind w:firstLine="480"/>
        <w:rPr>
          <w:rFonts w:hint="eastAsia" w:ascii="Times New Roman" w:hAnsi="Times New Roman"/>
          <w:color w:val="auto"/>
          <w:lang w:val="en-US" w:eastAsia="zh-CN"/>
        </w:rPr>
      </w:pPr>
      <w:r>
        <w:rPr>
          <w:rFonts w:hint="eastAsia" w:ascii="Times New Roman" w:hAnsi="Times New Roman"/>
          <w:color w:val="auto"/>
          <w:lang w:val="en-US" w:eastAsia="zh-CN"/>
        </w:rPr>
        <w:t>（1）水源</w:t>
      </w:r>
    </w:p>
    <w:p w14:paraId="47415296">
      <w:pPr>
        <w:ind w:firstLine="480"/>
        <w:rPr>
          <w:rFonts w:hint="eastAsia" w:ascii="Times New Roman" w:hAnsi="Times New Roman"/>
          <w:color w:val="auto"/>
          <w:lang w:val="en-US" w:eastAsia="zh-CN"/>
        </w:rPr>
      </w:pPr>
      <w:r>
        <w:rPr>
          <w:rFonts w:hint="eastAsia" w:ascii="Times New Roman" w:hAnsi="Times New Roman"/>
          <w:color w:val="auto"/>
          <w:lang w:val="en-US" w:eastAsia="zh-CN"/>
        </w:rPr>
        <w:t>本项目用水接达坂山工业园供水系统，工业用水来自园区水厂。</w:t>
      </w:r>
    </w:p>
    <w:p w14:paraId="55B3DD8C">
      <w:pPr>
        <w:ind w:firstLine="480"/>
        <w:rPr>
          <w:rFonts w:hint="eastAsia" w:ascii="Times New Roman" w:hAnsi="Times New Roman"/>
          <w:color w:val="auto"/>
          <w:lang w:val="en-US" w:eastAsia="zh-CN"/>
        </w:rPr>
      </w:pPr>
      <w:r>
        <w:rPr>
          <w:rFonts w:hint="eastAsia" w:ascii="Times New Roman" w:hAnsi="Times New Roman"/>
          <w:color w:val="auto"/>
          <w:lang w:val="en-US" w:eastAsia="zh-CN"/>
        </w:rPr>
        <w:t>（2）项目供水系统</w:t>
      </w:r>
    </w:p>
    <w:p w14:paraId="5EC62576">
      <w:pPr>
        <w:ind w:firstLine="480"/>
        <w:rPr>
          <w:rFonts w:hint="eastAsia" w:ascii="Times New Roman" w:hAnsi="Times New Roman"/>
          <w:color w:val="auto"/>
          <w:lang w:val="en-US" w:eastAsia="zh-CN"/>
        </w:rPr>
      </w:pPr>
      <w:r>
        <w:rPr>
          <w:rFonts w:hint="eastAsia" w:ascii="Times New Roman" w:hAnsi="Times New Roman"/>
          <w:color w:val="auto"/>
          <w:lang w:val="en-US" w:eastAsia="zh-CN"/>
        </w:rPr>
        <w:t>本项目供水系统主要包括新鲜水供水系统、脱盐水供水系统、消防水供水系统等。</w:t>
      </w:r>
    </w:p>
    <w:p w14:paraId="678FBA33">
      <w:pPr>
        <w:ind w:firstLine="480"/>
        <w:rPr>
          <w:rFonts w:hint="eastAsia" w:ascii="Times New Roman" w:hAnsi="Times New Roman"/>
          <w:color w:val="auto"/>
          <w:lang w:val="en-US" w:eastAsia="zh-CN"/>
        </w:rPr>
      </w:pPr>
      <w:r>
        <w:rPr>
          <w:rFonts w:hint="eastAsia" w:ascii="Times New Roman" w:hAnsi="Times New Roman"/>
          <w:color w:val="auto"/>
          <w:lang w:val="en-US" w:eastAsia="zh-CN"/>
        </w:rPr>
        <w:t>①新鲜水供水</w:t>
      </w:r>
    </w:p>
    <w:p w14:paraId="1CAA8D9E">
      <w:pPr>
        <w:ind w:firstLine="480"/>
        <w:rPr>
          <w:rFonts w:hint="eastAsia" w:ascii="Times New Roman" w:hAnsi="Times New Roman"/>
          <w:color w:val="auto"/>
          <w:lang w:val="en-US" w:eastAsia="zh-CN"/>
        </w:rPr>
      </w:pPr>
      <w:r>
        <w:rPr>
          <w:rFonts w:hint="eastAsia" w:ascii="Times New Roman" w:hAnsi="Times New Roman"/>
          <w:color w:val="auto"/>
          <w:lang w:val="en-US" w:eastAsia="zh-CN"/>
        </w:rPr>
        <w:t>项目用水情况如下：</w:t>
      </w:r>
    </w:p>
    <w:p w14:paraId="5F65472A">
      <w:pPr>
        <w:ind w:firstLine="480"/>
        <w:rPr>
          <w:rFonts w:hint="eastAsia" w:ascii="Times New Roman" w:hAnsi="Times New Roman"/>
          <w:color w:val="auto"/>
          <w:lang w:val="en-US" w:eastAsia="zh-CN"/>
        </w:rPr>
      </w:pPr>
      <w:r>
        <w:rPr>
          <w:rFonts w:hint="eastAsia" w:ascii="Times New Roman" w:hAnsi="Times New Roman"/>
          <w:color w:val="auto"/>
          <w:lang w:val="en-US" w:eastAsia="zh-CN"/>
        </w:rPr>
        <w:t>职工生活用水：本项目</w:t>
      </w:r>
      <w:r>
        <w:rPr>
          <w:rFonts w:hint="eastAsia"/>
          <w:color w:val="auto"/>
          <w:lang w:val="en-US" w:eastAsia="zh-CN"/>
        </w:rPr>
        <w:t>一期劳动定员300人，</w:t>
      </w:r>
      <w:r>
        <w:rPr>
          <w:rFonts w:hint="eastAsia" w:ascii="Times New Roman" w:hAnsi="Times New Roman"/>
          <w:color w:val="auto"/>
          <w:lang w:val="en-US" w:eastAsia="zh-CN"/>
        </w:rPr>
        <w:t>厂内设食宿，生活用水量</w:t>
      </w:r>
      <w:r>
        <w:rPr>
          <w:rFonts w:hint="eastAsia"/>
          <w:color w:val="auto"/>
          <w:lang w:val="en-US" w:eastAsia="zh-CN"/>
        </w:rPr>
        <w:t>约为30m</w:t>
      </w:r>
      <w:r>
        <w:rPr>
          <w:rFonts w:hint="eastAsia"/>
          <w:snapToGrid/>
          <w:color w:val="auto"/>
          <w:vertAlign w:val="superscript"/>
          <w:lang w:val="en-US" w:eastAsia="zh-CN"/>
        </w:rPr>
        <w:t>3</w:t>
      </w:r>
      <w:r>
        <w:rPr>
          <w:rFonts w:hint="eastAsia" w:ascii="Times New Roman" w:hAnsi="Times New Roman"/>
          <w:color w:val="auto"/>
          <w:lang w:val="en-US" w:eastAsia="zh-CN"/>
        </w:rPr>
        <w:t>/d，</w:t>
      </w:r>
      <w:r>
        <w:rPr>
          <w:rFonts w:hint="eastAsia"/>
          <w:color w:val="auto"/>
          <w:lang w:val="en-US" w:eastAsia="zh-CN"/>
        </w:rPr>
        <w:t>99</w:t>
      </w:r>
      <w:r>
        <w:rPr>
          <w:rFonts w:hint="eastAsia" w:ascii="Times New Roman" w:hAnsi="Times New Roman"/>
          <w:color w:val="auto"/>
          <w:lang w:val="en-US" w:eastAsia="zh-CN"/>
        </w:rPr>
        <w:t>00</w:t>
      </w:r>
      <w:r>
        <w:rPr>
          <w:rFonts w:hint="eastAsia"/>
          <w:color w:val="auto"/>
          <w:lang w:val="en-US" w:eastAsia="zh-CN"/>
        </w:rPr>
        <w:t>m</w:t>
      </w:r>
      <w:r>
        <w:rPr>
          <w:rFonts w:hint="eastAsia"/>
          <w:snapToGrid/>
          <w:color w:val="auto"/>
          <w:vertAlign w:val="superscript"/>
          <w:lang w:val="en-US" w:eastAsia="zh-CN"/>
        </w:rPr>
        <w:t>3</w:t>
      </w:r>
      <w:r>
        <w:rPr>
          <w:rFonts w:hint="eastAsia" w:ascii="Times New Roman" w:hAnsi="Times New Roman"/>
          <w:color w:val="auto"/>
          <w:lang w:val="en-US" w:eastAsia="zh-CN"/>
        </w:rPr>
        <w:t>/a。</w:t>
      </w:r>
    </w:p>
    <w:p w14:paraId="1C0AC86E">
      <w:pPr>
        <w:ind w:firstLine="480"/>
        <w:rPr>
          <w:rFonts w:hint="eastAsia" w:ascii="Times New Roman" w:hAnsi="Times New Roman"/>
          <w:color w:val="auto"/>
          <w:lang w:val="en-US" w:eastAsia="zh-CN"/>
        </w:rPr>
      </w:pPr>
      <w:r>
        <w:rPr>
          <w:rFonts w:hint="eastAsia" w:ascii="Times New Roman" w:hAnsi="Times New Roman"/>
          <w:color w:val="auto"/>
          <w:lang w:val="en-US" w:eastAsia="zh-CN"/>
        </w:rPr>
        <w:t>脱盐水站用水：项目</w:t>
      </w:r>
      <w:r>
        <w:rPr>
          <w:rFonts w:hint="eastAsia"/>
          <w:color w:val="auto"/>
          <w:lang w:val="en-US" w:eastAsia="zh-CN"/>
        </w:rPr>
        <w:t>一期</w:t>
      </w:r>
      <w:r>
        <w:rPr>
          <w:rFonts w:hint="eastAsia" w:ascii="Times New Roman" w:hAnsi="Times New Roman"/>
          <w:color w:val="auto"/>
          <w:lang w:val="en-US" w:eastAsia="zh-CN"/>
        </w:rPr>
        <w:t>脱盐水站每日需消耗新鲜水量约</w:t>
      </w:r>
      <w:r>
        <w:rPr>
          <w:rFonts w:hint="eastAsia"/>
          <w:color w:val="auto"/>
          <w:lang w:val="en-US" w:eastAsia="zh-CN"/>
        </w:rPr>
        <w:t>5656.92m</w:t>
      </w:r>
      <w:r>
        <w:rPr>
          <w:rFonts w:hint="eastAsia"/>
          <w:snapToGrid/>
          <w:color w:val="auto"/>
          <w:vertAlign w:val="superscript"/>
          <w:lang w:val="en-US" w:eastAsia="zh-CN"/>
        </w:rPr>
        <w:t>3</w:t>
      </w:r>
      <w:r>
        <w:rPr>
          <w:rFonts w:hint="eastAsia" w:ascii="Times New Roman" w:hAnsi="Times New Roman"/>
          <w:color w:val="auto"/>
          <w:lang w:val="en-US" w:eastAsia="zh-CN"/>
        </w:rPr>
        <w:t>/d。</w:t>
      </w:r>
    </w:p>
    <w:p w14:paraId="603E692D">
      <w:pPr>
        <w:ind w:firstLine="480"/>
        <w:rPr>
          <w:rFonts w:hint="eastAsia" w:ascii="Times New Roman" w:hAnsi="Times New Roman"/>
          <w:color w:val="auto"/>
          <w:lang w:val="en-US" w:eastAsia="zh-CN"/>
        </w:rPr>
      </w:pPr>
      <w:r>
        <w:rPr>
          <w:rFonts w:hint="eastAsia" w:ascii="Times New Roman" w:hAnsi="Times New Roman"/>
          <w:color w:val="auto"/>
          <w:lang w:val="en-US" w:eastAsia="zh-CN"/>
        </w:rPr>
        <w:t>废气处理系统用水：本项目</w:t>
      </w:r>
      <w:r>
        <w:rPr>
          <w:rFonts w:hint="eastAsia"/>
          <w:color w:val="auto"/>
          <w:lang w:val="en-US" w:eastAsia="zh-CN"/>
        </w:rPr>
        <w:t>一期</w:t>
      </w:r>
      <w:r>
        <w:rPr>
          <w:rFonts w:hint="eastAsia" w:ascii="Times New Roman" w:hAnsi="Times New Roman"/>
          <w:color w:val="auto"/>
          <w:lang w:val="en-US" w:eastAsia="zh-CN"/>
        </w:rPr>
        <w:t>废气处理设施新鲜水量约</w:t>
      </w:r>
      <w:r>
        <w:rPr>
          <w:rFonts w:hint="eastAsia"/>
          <w:color w:val="auto"/>
          <w:lang w:val="en-US" w:eastAsia="zh-CN"/>
        </w:rPr>
        <w:t>21.7m</w:t>
      </w:r>
      <w:r>
        <w:rPr>
          <w:rFonts w:hint="eastAsia"/>
          <w:snapToGrid/>
          <w:color w:val="auto"/>
          <w:vertAlign w:val="superscript"/>
          <w:lang w:val="en-US" w:eastAsia="zh-CN"/>
        </w:rPr>
        <w:t>3</w:t>
      </w:r>
      <w:r>
        <w:rPr>
          <w:rFonts w:hint="eastAsia" w:ascii="Times New Roman" w:hAnsi="Times New Roman"/>
          <w:color w:val="auto"/>
          <w:lang w:val="en-US" w:eastAsia="zh-CN"/>
        </w:rPr>
        <w:t>/d。</w:t>
      </w:r>
    </w:p>
    <w:p w14:paraId="641B82CC">
      <w:pPr>
        <w:ind w:firstLine="480"/>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绿化用水：项目绿化用水量约1.92</w:t>
      </w:r>
      <w:r>
        <w:rPr>
          <w:rFonts w:hint="eastAsia"/>
          <w:color w:val="auto"/>
          <w:highlight w:val="none"/>
          <w:lang w:val="en-US" w:eastAsia="zh-CN"/>
        </w:rPr>
        <w:t>m</w:t>
      </w:r>
      <w:r>
        <w:rPr>
          <w:rFonts w:hint="eastAsia"/>
          <w:snapToGrid/>
          <w:color w:val="auto"/>
          <w:highlight w:val="none"/>
          <w:vertAlign w:val="superscript"/>
          <w:lang w:val="en-US" w:eastAsia="zh-CN"/>
        </w:rPr>
        <w:t>3</w:t>
      </w:r>
      <w:r>
        <w:rPr>
          <w:rFonts w:hint="eastAsia" w:ascii="Times New Roman" w:hAnsi="Times New Roman"/>
          <w:color w:val="auto"/>
          <w:highlight w:val="none"/>
          <w:lang w:val="en-US" w:eastAsia="zh-CN"/>
        </w:rPr>
        <w:t>/d。</w:t>
      </w:r>
    </w:p>
    <w:p w14:paraId="127F13C8">
      <w:pPr>
        <w:ind w:firstLine="480"/>
        <w:rPr>
          <w:rFonts w:hint="eastAsia" w:ascii="Times New Roman" w:hAnsi="Times New Roman"/>
          <w:color w:val="auto"/>
          <w:lang w:val="en-US" w:eastAsia="zh-CN"/>
        </w:rPr>
      </w:pPr>
      <w:r>
        <w:rPr>
          <w:rFonts w:hint="eastAsia" w:ascii="Times New Roman" w:hAnsi="Times New Roman"/>
          <w:color w:val="auto"/>
          <w:highlight w:val="none"/>
          <w:lang w:val="en-US" w:eastAsia="zh-CN"/>
        </w:rPr>
        <w:t>地面冲洗水：本项目地面冲洗水用量约</w:t>
      </w:r>
      <w:r>
        <w:rPr>
          <w:rFonts w:hint="eastAsia"/>
          <w:color w:val="auto"/>
          <w:highlight w:val="none"/>
          <w:lang w:val="en-US" w:eastAsia="zh-CN"/>
        </w:rPr>
        <w:t>13m</w:t>
      </w:r>
      <w:r>
        <w:rPr>
          <w:rFonts w:hint="eastAsia"/>
          <w:snapToGrid/>
          <w:color w:val="auto"/>
          <w:highlight w:val="none"/>
          <w:vertAlign w:val="superscript"/>
          <w:lang w:val="en-US" w:eastAsia="zh-CN"/>
        </w:rPr>
        <w:t>3</w:t>
      </w:r>
      <w:r>
        <w:rPr>
          <w:rFonts w:hint="eastAsia" w:ascii="Times New Roman" w:hAnsi="Times New Roman"/>
          <w:color w:val="auto"/>
          <w:highlight w:val="none"/>
          <w:lang w:val="en-US" w:eastAsia="zh-CN"/>
        </w:rPr>
        <w:t>/d。</w:t>
      </w:r>
    </w:p>
    <w:p w14:paraId="14EB0591">
      <w:pPr>
        <w:ind w:firstLine="480"/>
        <w:rPr>
          <w:rFonts w:hint="eastAsia" w:ascii="Times New Roman" w:hAnsi="Times New Roman"/>
          <w:color w:val="auto"/>
          <w:lang w:val="en-US" w:eastAsia="zh-CN"/>
        </w:rPr>
      </w:pPr>
      <w:r>
        <w:rPr>
          <w:rFonts w:hint="eastAsia" w:ascii="Times New Roman" w:hAnsi="Times New Roman"/>
          <w:color w:val="auto"/>
          <w:lang w:val="en-US" w:eastAsia="zh-CN"/>
        </w:rPr>
        <w:t>综上，本项目新鲜水用水量合计约57</w:t>
      </w:r>
      <w:r>
        <w:rPr>
          <w:rFonts w:hint="eastAsia"/>
          <w:color w:val="auto"/>
          <w:lang w:val="en-US" w:eastAsia="zh-CN"/>
        </w:rPr>
        <w:t>24.54m</w:t>
      </w:r>
      <w:r>
        <w:rPr>
          <w:rFonts w:hint="eastAsia"/>
          <w:snapToGrid/>
          <w:color w:val="auto"/>
          <w:vertAlign w:val="superscript"/>
          <w:lang w:val="en-US" w:eastAsia="zh-CN"/>
        </w:rPr>
        <w:t>3</w:t>
      </w:r>
      <w:r>
        <w:rPr>
          <w:rFonts w:hint="eastAsia" w:ascii="Times New Roman" w:hAnsi="Times New Roman"/>
          <w:color w:val="auto"/>
          <w:lang w:val="en-US" w:eastAsia="zh-CN"/>
        </w:rPr>
        <w:t>/d，189.</w:t>
      </w:r>
      <w:r>
        <w:rPr>
          <w:rFonts w:hint="eastAsia"/>
          <w:color w:val="auto"/>
          <w:lang w:val="en-US" w:eastAsia="zh-CN"/>
        </w:rPr>
        <w:t>91</w:t>
      </w:r>
      <w:r>
        <w:rPr>
          <w:rFonts w:hint="eastAsia" w:ascii="Times New Roman" w:hAnsi="Times New Roman"/>
          <w:color w:val="auto"/>
          <w:lang w:val="en-US" w:eastAsia="zh-CN"/>
        </w:rPr>
        <w:t>万</w:t>
      </w:r>
      <w:r>
        <w:rPr>
          <w:rFonts w:hint="eastAsia"/>
          <w:color w:val="auto"/>
          <w:lang w:val="en-US" w:eastAsia="zh-CN"/>
        </w:rPr>
        <w:t>m</w:t>
      </w:r>
      <w:r>
        <w:rPr>
          <w:rFonts w:hint="eastAsia"/>
          <w:snapToGrid/>
          <w:color w:val="auto"/>
          <w:vertAlign w:val="superscript"/>
          <w:lang w:val="en-US" w:eastAsia="zh-CN"/>
        </w:rPr>
        <w:t>3</w:t>
      </w:r>
      <w:r>
        <w:rPr>
          <w:rFonts w:hint="eastAsia" w:ascii="Times New Roman" w:hAnsi="Times New Roman"/>
          <w:color w:val="auto"/>
          <w:lang w:val="en-US" w:eastAsia="zh-CN"/>
        </w:rPr>
        <w:t>/a，吨产品新鲜水消耗量约189.</w:t>
      </w:r>
      <w:r>
        <w:rPr>
          <w:rFonts w:hint="eastAsia"/>
          <w:color w:val="auto"/>
          <w:lang w:val="en-US" w:eastAsia="zh-CN"/>
        </w:rPr>
        <w:t>91m</w:t>
      </w:r>
      <w:r>
        <w:rPr>
          <w:rFonts w:hint="eastAsia"/>
          <w:snapToGrid/>
          <w:color w:val="auto"/>
          <w:vertAlign w:val="superscript"/>
          <w:lang w:val="en-US" w:eastAsia="zh-CN"/>
        </w:rPr>
        <w:t>3</w:t>
      </w:r>
      <w:r>
        <w:rPr>
          <w:rFonts w:hint="eastAsia" w:ascii="Times New Roman" w:hAnsi="Times New Roman"/>
          <w:color w:val="auto"/>
          <w:lang w:val="en-US" w:eastAsia="zh-CN"/>
        </w:rPr>
        <w:t>。</w:t>
      </w:r>
    </w:p>
    <w:p w14:paraId="1A3B1DA9">
      <w:pPr>
        <w:ind w:firstLine="480"/>
        <w:rPr>
          <w:rFonts w:hint="eastAsia" w:ascii="Times New Roman" w:hAnsi="Times New Roman"/>
          <w:color w:val="auto"/>
          <w:lang w:val="en-US" w:eastAsia="zh-CN"/>
        </w:rPr>
      </w:pPr>
      <w:r>
        <w:rPr>
          <w:rFonts w:hint="eastAsia" w:ascii="Times New Roman" w:hAnsi="Times New Roman"/>
          <w:color w:val="auto"/>
          <w:lang w:val="en-US" w:eastAsia="zh-CN"/>
        </w:rPr>
        <w:t>③消防供水</w:t>
      </w:r>
    </w:p>
    <w:p w14:paraId="5CEF9AF5">
      <w:pPr>
        <w:ind w:firstLine="480"/>
        <w:rPr>
          <w:rFonts w:hint="eastAsia" w:ascii="Times New Roman" w:hAnsi="Times New Roman"/>
          <w:color w:val="auto"/>
          <w:lang w:val="en-US" w:eastAsia="zh-CN"/>
        </w:rPr>
      </w:pPr>
      <w:r>
        <w:rPr>
          <w:rFonts w:hint="eastAsia" w:ascii="Times New Roman" w:hAnsi="Times New Roman"/>
          <w:color w:val="auto"/>
          <w:lang w:val="en-US" w:eastAsia="zh-CN"/>
        </w:rPr>
        <w:t>消防水站采用稳高压消防供水系统</w:t>
      </w:r>
      <w:r>
        <w:rPr>
          <w:rFonts w:hint="eastAsia"/>
          <w:color w:val="auto"/>
          <w:lang w:val="en-US" w:eastAsia="zh-CN"/>
        </w:rPr>
        <w:t>，</w:t>
      </w:r>
      <w:r>
        <w:rPr>
          <w:rFonts w:hint="eastAsia" w:ascii="Times New Roman" w:hAnsi="Times New Roman"/>
          <w:color w:val="auto"/>
          <w:lang w:val="en-US" w:eastAsia="zh-CN"/>
        </w:rPr>
        <w:t>供水量不小于160L/s，供水压力不小于1.2MPa。</w:t>
      </w:r>
    </w:p>
    <w:p w14:paraId="0A800863">
      <w:pPr>
        <w:ind w:firstLine="480"/>
        <w:rPr>
          <w:rFonts w:hint="eastAsia" w:ascii="Times New Roman" w:hAnsi="Times New Roman"/>
          <w:color w:val="auto"/>
          <w:lang w:val="en-US" w:eastAsia="zh-CN"/>
        </w:rPr>
      </w:pPr>
      <w:r>
        <w:rPr>
          <w:rFonts w:hint="eastAsia" w:ascii="Times New Roman" w:hAnsi="Times New Roman"/>
          <w:color w:val="auto"/>
          <w:lang w:val="en-US" w:eastAsia="zh-CN"/>
        </w:rPr>
        <w:t>本工程室外消防用水量以40L/s计，室内消防用水量以10L/s计，消防总用水量以50L/s计，消防给水系统采用临时高压制，平时管网压力为0.6MPa，火灾时启动消防供水泵供水压力为1.2Mpa。</w:t>
      </w:r>
    </w:p>
    <w:p w14:paraId="01258187">
      <w:pPr>
        <w:pStyle w:val="5"/>
        <w:bidi w:val="0"/>
        <w:rPr>
          <w:rFonts w:hint="default"/>
          <w:lang w:eastAsia="zh-CN"/>
        </w:rPr>
      </w:pPr>
      <w:r>
        <w:rPr>
          <w:rFonts w:hint="eastAsia"/>
          <w:lang w:eastAsia="zh-CN"/>
        </w:rPr>
        <w:t>排水</w:t>
      </w:r>
    </w:p>
    <w:p w14:paraId="03702948">
      <w:pPr>
        <w:bidi w:val="0"/>
        <w:rPr>
          <w:rFonts w:hint="eastAsia"/>
        </w:rPr>
      </w:pPr>
      <w:r>
        <w:rPr>
          <w:rFonts w:hint="eastAsia"/>
        </w:rPr>
        <w:t>本项目按“清污分流”的原则将全厂排水系统划分为生产废水排水系统、生活污水排水系统、消防事故水排水系统等。</w:t>
      </w:r>
    </w:p>
    <w:p w14:paraId="2174DE90">
      <w:pPr>
        <w:bidi w:val="0"/>
        <w:rPr>
          <w:rFonts w:hint="eastAsia"/>
        </w:rPr>
      </w:pPr>
      <w:r>
        <w:rPr>
          <w:rFonts w:hint="eastAsia"/>
        </w:rPr>
        <w:t>（</w:t>
      </w:r>
      <w:r>
        <w:rPr>
          <w:rFonts w:hint="eastAsia"/>
          <w:lang w:val="en-US" w:eastAsia="zh-CN"/>
        </w:rPr>
        <w:t>1</w:t>
      </w:r>
      <w:r>
        <w:rPr>
          <w:rFonts w:hint="eastAsia"/>
        </w:rPr>
        <w:t>）生活污水</w:t>
      </w:r>
    </w:p>
    <w:p w14:paraId="4B5BE59A">
      <w:pPr>
        <w:bidi w:val="0"/>
        <w:rPr>
          <w:rFonts w:hint="eastAsia"/>
        </w:rPr>
      </w:pPr>
      <w:r>
        <w:rPr>
          <w:rFonts w:hint="eastAsia"/>
        </w:rPr>
        <w:t>食堂餐饮废水经隔油沉淀后与其他生活污水直接排入达坂山工业园区污水处理厂统一处理。</w:t>
      </w:r>
    </w:p>
    <w:p w14:paraId="4AB3836A">
      <w:pPr>
        <w:bidi w:val="0"/>
        <w:rPr>
          <w:rFonts w:hint="eastAsia"/>
        </w:rPr>
      </w:pPr>
      <w:r>
        <w:rPr>
          <w:rFonts w:hint="eastAsia"/>
        </w:rPr>
        <w:t>（</w:t>
      </w:r>
      <w:r>
        <w:rPr>
          <w:rFonts w:hint="eastAsia"/>
          <w:lang w:val="en-US" w:eastAsia="zh-CN"/>
        </w:rPr>
        <w:t>2</w:t>
      </w:r>
      <w:r>
        <w:rPr>
          <w:rFonts w:hint="eastAsia"/>
        </w:rPr>
        <w:t>）生产废水</w:t>
      </w:r>
    </w:p>
    <w:p w14:paraId="66027FE7">
      <w:pPr>
        <w:bidi w:val="0"/>
        <w:rPr>
          <w:rFonts w:hint="eastAsia"/>
          <w:b/>
          <w:bCs/>
        </w:rPr>
      </w:pPr>
      <w:r>
        <w:rPr>
          <w:rFonts w:hint="eastAsia"/>
          <w:b w:val="0"/>
          <w:bCs w:val="0"/>
        </w:rPr>
        <w:t>项目生产废水主要为原液车间粘胶废水、纺丝车间水洗废水、酸站滤器反冲洗废水、元明粉（N</w:t>
      </w:r>
      <w:r>
        <w:rPr>
          <w:rFonts w:hint="eastAsia"/>
          <w:b w:val="0"/>
          <w:bCs w:val="0"/>
          <w:lang w:eastAsia="zh-CN"/>
        </w:rPr>
        <w:t>a</w:t>
      </w:r>
      <w:r>
        <w:rPr>
          <w:rFonts w:hint="eastAsia"/>
          <w:b w:val="0"/>
          <w:bCs w:val="0"/>
          <w:snapToGrid/>
          <w:vertAlign w:val="subscript"/>
          <w:lang w:eastAsia="zh-CN"/>
        </w:rPr>
        <w:t>2</w:t>
      </w:r>
      <w:r>
        <w:rPr>
          <w:rFonts w:hint="eastAsia"/>
          <w:b w:val="0"/>
          <w:bCs w:val="0"/>
        </w:rPr>
        <w:t>S</w:t>
      </w:r>
      <w:r>
        <w:rPr>
          <w:rFonts w:hint="eastAsia"/>
          <w:b w:val="0"/>
          <w:bCs w:val="0"/>
          <w:lang w:eastAsia="zh-CN"/>
        </w:rPr>
        <w:t>O</w:t>
      </w:r>
      <w:r>
        <w:rPr>
          <w:rFonts w:hint="eastAsia"/>
          <w:b w:val="0"/>
          <w:bCs w:val="0"/>
          <w:snapToGrid/>
          <w:vertAlign w:val="subscript"/>
          <w:lang w:eastAsia="zh-CN"/>
        </w:rPr>
        <w:t>4</w:t>
      </w:r>
      <w:r>
        <w:rPr>
          <w:rFonts w:hint="eastAsia"/>
          <w:b w:val="0"/>
          <w:bCs w:val="0"/>
        </w:rPr>
        <w:t>）回收系统废水、闪蒸废水、脱盐水制备浓水、地面冲洗废水等，</w:t>
      </w:r>
      <w:r>
        <w:rPr>
          <w:rFonts w:hint="eastAsia"/>
        </w:rPr>
        <w:t>经厂区污水处理站处理达标后，排入达坂山工业园区污水处理厂</w:t>
      </w:r>
      <w:r>
        <w:rPr>
          <w:rFonts w:hint="eastAsia"/>
          <w:b w:val="0"/>
          <w:bCs w:val="0"/>
        </w:rPr>
        <w:t>。</w:t>
      </w:r>
    </w:p>
    <w:p w14:paraId="1C44DB0E">
      <w:pPr>
        <w:bidi w:val="0"/>
        <w:rPr>
          <w:rFonts w:hint="eastAsia"/>
        </w:rPr>
      </w:pPr>
      <w:r>
        <w:rPr>
          <w:rFonts w:hint="eastAsia"/>
        </w:rPr>
        <w:t>（3）消防事故水收集系统</w:t>
      </w:r>
    </w:p>
    <w:p w14:paraId="554ED57F">
      <w:pPr>
        <w:bidi w:val="0"/>
        <w:rPr>
          <w:rFonts w:hint="eastAsia"/>
        </w:rPr>
      </w:pPr>
      <w:r>
        <w:rPr>
          <w:rFonts w:hint="eastAsia"/>
        </w:rPr>
        <w:t>根据</w:t>
      </w:r>
      <w:r>
        <w:rPr>
          <w:rFonts w:hint="eastAsia"/>
          <w:lang w:val="en-US" w:eastAsia="zh-CN"/>
        </w:rPr>
        <w:t>本项目环评报告</w:t>
      </w:r>
      <w:r>
        <w:rPr>
          <w:rFonts w:hint="eastAsia"/>
        </w:rPr>
        <w:t>，</w:t>
      </w:r>
      <w:r>
        <w:rPr>
          <w:rFonts w:hint="eastAsia"/>
          <w:lang w:val="en-US" w:eastAsia="zh-CN"/>
        </w:rPr>
        <w:t>项目</w:t>
      </w:r>
      <w:r>
        <w:rPr>
          <w:rFonts w:hint="eastAsia"/>
        </w:rPr>
        <w:t>事故状态下水量为720</w:t>
      </w:r>
      <w:r>
        <w:rPr>
          <w:rFonts w:hint="eastAsia"/>
          <w:lang w:eastAsia="zh-CN"/>
        </w:rPr>
        <w:t>m</w:t>
      </w:r>
      <w:r>
        <w:rPr>
          <w:rFonts w:hint="eastAsia"/>
          <w:snapToGrid/>
          <w:vertAlign w:val="superscript"/>
          <w:lang w:eastAsia="zh-CN"/>
        </w:rPr>
        <w:t>3</w:t>
      </w:r>
      <w:r>
        <w:rPr>
          <w:rFonts w:hint="eastAsia"/>
        </w:rPr>
        <w:t>，</w:t>
      </w:r>
      <w:r>
        <w:rPr>
          <w:rFonts w:hint="eastAsia"/>
          <w:lang w:val="en-US" w:eastAsia="zh-CN"/>
        </w:rPr>
        <w:t>企业</w:t>
      </w:r>
      <w:r>
        <w:rPr>
          <w:rFonts w:hint="eastAsia"/>
        </w:rPr>
        <w:t>现有一座1100</w:t>
      </w:r>
      <w:r>
        <w:rPr>
          <w:rFonts w:hint="eastAsia"/>
          <w:lang w:eastAsia="zh-CN"/>
        </w:rPr>
        <w:t>m</w:t>
      </w:r>
      <w:r>
        <w:rPr>
          <w:rFonts w:hint="eastAsia"/>
          <w:snapToGrid/>
          <w:vertAlign w:val="superscript"/>
          <w:lang w:eastAsia="zh-CN"/>
        </w:rPr>
        <w:t>3</w:t>
      </w:r>
      <w:r>
        <w:rPr>
          <w:rFonts w:hint="eastAsia"/>
        </w:rPr>
        <w:t>事故水池，可满足全厂要求。</w:t>
      </w:r>
    </w:p>
    <w:p w14:paraId="7334346B">
      <w:pPr>
        <w:bidi w:val="0"/>
        <w:rPr>
          <w:rFonts w:hint="eastAsia"/>
          <w:lang w:val="en-US" w:eastAsia="zh-CN"/>
        </w:rPr>
      </w:pPr>
      <w:r>
        <w:rPr>
          <w:rFonts w:hint="default"/>
          <w:lang w:eastAsia="zh-CN"/>
        </w:rPr>
        <w:t>本项目</w:t>
      </w:r>
      <w:r>
        <w:rPr>
          <w:rFonts w:hint="eastAsia"/>
          <w:lang w:val="en-US" w:eastAsia="zh-CN"/>
        </w:rPr>
        <w:t>实际</w:t>
      </w:r>
      <w:r>
        <w:rPr>
          <w:rFonts w:hint="default"/>
          <w:lang w:eastAsia="zh-CN"/>
        </w:rPr>
        <w:t>水平衡见</w:t>
      </w:r>
      <w:r>
        <w:rPr>
          <w:rFonts w:hint="eastAsia"/>
          <w:lang w:val="en-US" w:eastAsia="zh-CN"/>
        </w:rPr>
        <w:t>下</w:t>
      </w:r>
      <w:r>
        <w:rPr>
          <w:rFonts w:hint="default"/>
          <w:lang w:eastAsia="zh-CN"/>
        </w:rPr>
        <w:t>图</w:t>
      </w:r>
      <w:r>
        <w:rPr>
          <w:rFonts w:hint="eastAsia"/>
          <w:lang w:eastAsia="zh-CN"/>
        </w:rPr>
        <w:t>：</w:t>
      </w:r>
    </w:p>
    <w:p w14:paraId="3284C417">
      <w:pPr>
        <w:pageBreakBefore w:val="0"/>
        <w:widowControl w:val="0"/>
        <w:kinsoku/>
        <w:wordWrap/>
        <w:overflowPunct/>
        <w:topLinePunct w:val="0"/>
        <w:bidi w:val="0"/>
        <w:adjustRightInd w:val="0"/>
        <w:snapToGrid w:val="0"/>
        <w:spacing w:line="360" w:lineRule="auto"/>
        <w:ind w:left="0" w:leftChars="0" w:right="0" w:rightChars="0" w:firstLine="0" w:firstLineChars="0"/>
        <w:jc w:val="center"/>
        <w:textAlignment w:val="auto"/>
        <w:outlineLvl w:val="9"/>
        <w:rPr>
          <w:rFonts w:hint="default" w:ascii="Times New Roman" w:hAnsi="Times New Roman" w:eastAsia="宋体" w:cs="Times New Roman"/>
          <w:color w:val="auto"/>
          <w:sz w:val="28"/>
          <w:szCs w:val="28"/>
          <w:highlight w:val="none"/>
          <w:lang w:val="en-US" w:eastAsia="zh-CN"/>
        </w:rPr>
      </w:pPr>
      <w:r>
        <w:rPr>
          <w:rFonts w:hint="default" w:ascii="Times New Roman" w:hAnsi="Times New Roman" w:eastAsia="宋体" w:cs="Times New Roman"/>
          <w:color w:val="auto"/>
          <w:sz w:val="28"/>
          <w:szCs w:val="28"/>
          <w:highlight w:val="none"/>
          <w:lang w:val="en-US" w:eastAsia="zh-CN"/>
        </w:rPr>
        <w:object>
          <v:shape id="_x0000_i1025" o:spt="75" type="#_x0000_t75" style="height:488.45pt;width:414.95pt;" o:ole="t" filled="f" o:preferrelative="t" stroked="f" coordsize="21600,21600">
            <v:path/>
            <v:fill on="f" focussize="0,0"/>
            <v:stroke on="f"/>
            <v:imagedata r:id="rId19" o:title=""/>
            <o:lock v:ext="edit" aspectratio="f"/>
            <w10:wrap type="none"/>
            <w10:anchorlock/>
          </v:shape>
          <o:OLEObject Type="Embed" ProgID="Visio.Drawing.15" ShapeID="_x0000_i1025" DrawAspect="Content" ObjectID="_1468075725" r:id="rId18">
            <o:LockedField>false</o:LockedField>
          </o:OLEObject>
        </w:object>
      </w:r>
    </w:p>
    <w:p w14:paraId="1ACA063A">
      <w:pPr>
        <w:pStyle w:val="24"/>
        <w:bidi w:val="0"/>
        <w:rPr>
          <w:rFonts w:hint="default"/>
          <w:lang w:val="en-US" w:eastAsia="zh-CN"/>
        </w:rPr>
      </w:pPr>
      <w:r>
        <w:rPr>
          <w:rFonts w:hint="eastAsia"/>
          <w:lang w:val="en-US" w:eastAsia="zh-CN"/>
        </w:rPr>
        <w:t xml:space="preserve">  </w:t>
      </w:r>
      <w:r>
        <w:rPr>
          <w:rFonts w:hint="default"/>
          <w:lang w:eastAsia="zh-CN"/>
        </w:rPr>
        <w:t>本项目</w:t>
      </w:r>
      <w:r>
        <w:rPr>
          <w:rFonts w:hint="eastAsia"/>
          <w:lang w:val="en-US" w:eastAsia="zh-CN"/>
        </w:rPr>
        <w:t>实际</w:t>
      </w:r>
      <w:r>
        <w:rPr>
          <w:rFonts w:hint="default"/>
          <w:lang w:eastAsia="zh-CN"/>
        </w:rPr>
        <w:t>水平衡图</w:t>
      </w:r>
      <w:r>
        <w:rPr>
          <w:rFonts w:hint="eastAsia"/>
          <w:lang w:val="en-US" w:eastAsia="zh-CN"/>
        </w:rPr>
        <w:t xml:space="preserve">  单位：</w:t>
      </w:r>
      <w:r>
        <w:rPr>
          <w:rFonts w:hint="default"/>
          <w:lang w:eastAsia="zh-CN"/>
        </w:rPr>
        <w:t>m</w:t>
      </w:r>
      <w:r>
        <w:rPr>
          <w:rFonts w:hint="default"/>
          <w:vertAlign w:val="superscript"/>
          <w:lang w:eastAsia="zh-CN"/>
        </w:rPr>
        <w:t>3</w:t>
      </w:r>
      <w:r>
        <w:rPr>
          <w:rFonts w:hint="eastAsia"/>
          <w:lang w:val="en-US" w:eastAsia="zh-CN"/>
        </w:rPr>
        <w:t>/d</w:t>
      </w:r>
    </w:p>
    <w:bookmarkEnd w:id="65"/>
    <w:bookmarkEnd w:id="66"/>
    <w:p w14:paraId="277B7994">
      <w:pPr>
        <w:pStyle w:val="3"/>
        <w:bidi w:val="0"/>
        <w:rPr>
          <w:rFonts w:hint="default"/>
        </w:rPr>
      </w:pPr>
      <w:bookmarkStart w:id="72" w:name="_Toc20842"/>
      <w:bookmarkStart w:id="73" w:name="_Toc25219"/>
      <w:r>
        <w:rPr>
          <w:rFonts w:hint="eastAsia"/>
          <w:lang w:eastAsia="zh-CN"/>
        </w:rPr>
        <w:t>环境影响</w:t>
      </w:r>
      <w:r>
        <w:rPr>
          <w:rFonts w:hint="default"/>
        </w:rPr>
        <w:t>报告</w:t>
      </w:r>
      <w:r>
        <w:rPr>
          <w:rFonts w:hint="eastAsia"/>
          <w:lang w:val="en-US" w:eastAsia="zh-CN"/>
        </w:rPr>
        <w:t>书</w:t>
      </w:r>
      <w:r>
        <w:rPr>
          <w:rFonts w:hint="default"/>
        </w:rPr>
        <w:t>主要结论与建议及</w:t>
      </w:r>
      <w:r>
        <w:rPr>
          <w:rFonts w:hint="eastAsia"/>
          <w:lang w:eastAsia="zh-CN"/>
        </w:rPr>
        <w:t>其</w:t>
      </w:r>
      <w:r>
        <w:rPr>
          <w:rFonts w:hint="default"/>
        </w:rPr>
        <w:t>审批部门审批决定</w:t>
      </w:r>
      <w:bookmarkEnd w:id="72"/>
    </w:p>
    <w:p w14:paraId="1C137C18">
      <w:pPr>
        <w:pStyle w:val="4"/>
        <w:bidi w:val="0"/>
        <w:rPr>
          <w:rFonts w:hint="default"/>
        </w:rPr>
      </w:pPr>
      <w:bookmarkStart w:id="74" w:name="_Toc14408"/>
      <w:r>
        <w:rPr>
          <w:rFonts w:hint="default"/>
        </w:rPr>
        <w:t>建设项目环评报告</w:t>
      </w:r>
      <w:r>
        <w:rPr>
          <w:rFonts w:hint="eastAsia"/>
          <w:lang w:val="en-US" w:eastAsia="zh-CN"/>
        </w:rPr>
        <w:t>书</w:t>
      </w:r>
      <w:r>
        <w:rPr>
          <w:rFonts w:hint="default"/>
        </w:rPr>
        <w:t>的主要结论</w:t>
      </w:r>
      <w:bookmarkEnd w:id="74"/>
    </w:p>
    <w:p w14:paraId="5044843D">
      <w:pPr>
        <w:bidi w:val="0"/>
        <w:rPr>
          <w:rFonts w:hint="eastAsia"/>
          <w:b/>
          <w:bCs/>
          <w:lang w:val="en-US" w:eastAsia="zh-CN"/>
        </w:rPr>
      </w:pPr>
      <w:r>
        <w:rPr>
          <w:rFonts w:hint="eastAsia"/>
          <w:b/>
          <w:bCs/>
          <w:lang w:val="en-US" w:eastAsia="zh-CN"/>
        </w:rPr>
        <w:t>1、废气治理措施</w:t>
      </w:r>
    </w:p>
    <w:p w14:paraId="43498948">
      <w:pPr>
        <w:bidi w:val="0"/>
        <w:rPr>
          <w:rFonts w:hint="eastAsia"/>
          <w:lang w:val="en-US" w:eastAsia="zh-CN"/>
        </w:rPr>
      </w:pPr>
      <w:r>
        <w:rPr>
          <w:rFonts w:hint="eastAsia"/>
          <w:lang w:val="en-US" w:eastAsia="zh-CN"/>
        </w:rPr>
        <w:t>本项目产生的有组织废气主要包括原液车间黄化、溶解、脱泡工段废气，酸站高浓度废气以及纺丝工艺废气。其中原液车间黄化、溶解、脱泡废气与酸站废气属于较高浓度废气，采用 “冷凝回收+高浓度含硫废气生物处理”工艺处理后，由1# 180m排气筒高空排放；纺丝废气大部分经酸浴带回酸站，纺丝车间设置空调抽排系统，抽排废气属于大风量、低浓度废气，采用“高密度菌阵生物处理系统”处理后，2#长丝车间通过1#180m排气筒高空排放，3#、4#长丝车间通过2#180m排气筒高空排放。</w:t>
      </w:r>
    </w:p>
    <w:p w14:paraId="1CDCE2FF">
      <w:pPr>
        <w:bidi w:val="0"/>
        <w:rPr>
          <w:rFonts w:hint="eastAsia"/>
          <w:b/>
          <w:bCs/>
          <w:lang w:val="en-US" w:eastAsia="zh-CN"/>
        </w:rPr>
      </w:pPr>
      <w:r>
        <w:rPr>
          <w:rFonts w:hint="eastAsia"/>
          <w:lang w:val="en-US" w:eastAsia="zh-CN"/>
        </w:rPr>
        <w:t>外排废气中CS</w:t>
      </w:r>
      <w:r>
        <w:rPr>
          <w:rFonts w:hint="eastAsia"/>
          <w:snapToGrid/>
          <w:vertAlign w:val="subscript"/>
          <w:lang w:val="en-US" w:eastAsia="zh-CN"/>
        </w:rPr>
        <w:t>2</w:t>
      </w:r>
      <w:r>
        <w:rPr>
          <w:rFonts w:hint="eastAsia"/>
          <w:lang w:val="en-US" w:eastAsia="zh-CN"/>
        </w:rPr>
        <w:t>、H</w:t>
      </w:r>
      <w:r>
        <w:rPr>
          <w:rFonts w:hint="eastAsia"/>
          <w:snapToGrid/>
          <w:vertAlign w:val="subscript"/>
          <w:lang w:val="en-US" w:eastAsia="zh-CN"/>
        </w:rPr>
        <w:t>2</w:t>
      </w:r>
      <w:r>
        <w:rPr>
          <w:rFonts w:hint="eastAsia"/>
          <w:lang w:val="en-US" w:eastAsia="zh-CN"/>
        </w:rPr>
        <w:t>S排放速率均可以满足《恶臭污染物排放标准》（GB14554-1993）表2排放标准。本项目采取的废气处理技术原理同《排污许可证申请与核发技术规范 化学纤维制造业》（HJ 1102-2020）附录A中废气治理可行技术一致。因此，本项目采取的废气防治措施具有先进性和技术可行性。</w:t>
      </w:r>
    </w:p>
    <w:p w14:paraId="14E15239">
      <w:pPr>
        <w:bidi w:val="0"/>
        <w:rPr>
          <w:rFonts w:hint="eastAsia"/>
          <w:b/>
          <w:bCs/>
          <w:lang w:val="en-US" w:eastAsia="zh-CN"/>
        </w:rPr>
      </w:pPr>
      <w:r>
        <w:rPr>
          <w:rFonts w:hint="eastAsia"/>
          <w:b/>
          <w:bCs/>
          <w:lang w:val="en-US" w:eastAsia="zh-CN"/>
        </w:rPr>
        <w:t>2、废水治理措施</w:t>
      </w:r>
    </w:p>
    <w:p w14:paraId="2DECB45E">
      <w:pPr>
        <w:bidi w:val="0"/>
        <w:rPr>
          <w:rFonts w:hint="eastAsia"/>
          <w:lang w:val="en-US" w:eastAsia="zh-CN"/>
        </w:rPr>
      </w:pPr>
      <w:r>
        <w:rPr>
          <w:rFonts w:hint="eastAsia"/>
          <w:lang w:val="en-US" w:eastAsia="zh-CN"/>
        </w:rPr>
        <w:t>拟建工程废水主要是原液车间粘胶废水、纺丝车间水洗废水、酸站滤器反冲洗废水、闪蒸废水、脱盐水制备废水、地面冲洗废水以及生活污水。本次改扩建项目将污水处理站处理规模提高到20000m</w:t>
      </w:r>
      <w:r>
        <w:rPr>
          <w:rFonts w:hint="eastAsia"/>
          <w:snapToGrid/>
          <w:vertAlign w:val="superscript"/>
          <w:lang w:val="en-US" w:eastAsia="zh-CN"/>
        </w:rPr>
        <w:t>3</w:t>
      </w:r>
      <w:r>
        <w:rPr>
          <w:rFonts w:hint="eastAsia"/>
          <w:lang w:val="en-US" w:eastAsia="zh-CN"/>
        </w:rPr>
        <w:t>/d，污水处理站采用“中和+沉淀”工艺。粘胶废水、纺丝车间水洗废水、酸站滤器反冲洗废水、地面冲洗废水、闪蒸废水、脱盐水制备废水经收集后，进入厂区污水处理站处理达标后排入达坂山工业园（印染园区）污水处理厂统一处理；一道纺丝水洗废水排入园区高盐废水处理厂；食堂餐饮废水经隔油沉淀后与其他生活污水一起排入园区下水管网，最终依托达坂山工业园（印染园区）污水处理厂处理。</w:t>
      </w:r>
    </w:p>
    <w:p w14:paraId="576F1544">
      <w:pPr>
        <w:bidi w:val="0"/>
        <w:rPr>
          <w:rFonts w:hint="eastAsia"/>
          <w:b/>
          <w:bCs/>
          <w:lang w:val="en-US" w:eastAsia="zh-CN"/>
        </w:rPr>
      </w:pPr>
      <w:r>
        <w:rPr>
          <w:rFonts w:hint="eastAsia"/>
          <w:b/>
          <w:bCs/>
          <w:lang w:val="en-US" w:eastAsia="zh-CN"/>
        </w:rPr>
        <w:t>3、噪声治理措施</w:t>
      </w:r>
    </w:p>
    <w:p w14:paraId="5FE5D419">
      <w:pPr>
        <w:bidi w:val="0"/>
        <w:rPr>
          <w:rFonts w:hint="eastAsia"/>
          <w:lang w:val="en-US" w:eastAsia="zh-CN"/>
        </w:rPr>
      </w:pPr>
      <w:r>
        <w:rPr>
          <w:rFonts w:hint="eastAsia"/>
          <w:lang w:val="en-US" w:eastAsia="zh-CN"/>
        </w:rPr>
        <w:t>（1）为减轻环境噪声，最重要的应从声源上控制，即选用先进的低噪声设备。本项目采用国内外的新技术和新设备。</w:t>
      </w:r>
    </w:p>
    <w:p w14:paraId="67F93E2A">
      <w:pPr>
        <w:bidi w:val="0"/>
        <w:rPr>
          <w:rFonts w:hint="eastAsia"/>
          <w:lang w:val="en-US" w:eastAsia="zh-CN"/>
        </w:rPr>
      </w:pPr>
      <w:r>
        <w:rPr>
          <w:rFonts w:hint="eastAsia"/>
          <w:lang w:val="en-US" w:eastAsia="zh-CN"/>
        </w:rPr>
        <w:t>（2）本项目高噪声源主要为纺丝机和其他泵类等，泵类采用内衬有吸声材料的电机隔声罩和泵基础减震垫。</w:t>
      </w:r>
    </w:p>
    <w:p w14:paraId="266EF6E0">
      <w:pPr>
        <w:bidi w:val="0"/>
        <w:rPr>
          <w:rFonts w:hint="eastAsia"/>
          <w:lang w:val="en-US" w:eastAsia="zh-CN"/>
        </w:rPr>
      </w:pPr>
      <w:r>
        <w:rPr>
          <w:rFonts w:hint="eastAsia"/>
          <w:lang w:val="en-US" w:eastAsia="zh-CN"/>
        </w:rPr>
        <w:t>（3）加强厂区周围及厂内绿化，建议在厂区周围和进出厂道路以及厂区运输干道两侧，种植树木隔离带，降低噪声对环境的影响。</w:t>
      </w:r>
    </w:p>
    <w:p w14:paraId="4A398FFD">
      <w:pPr>
        <w:bidi w:val="0"/>
        <w:rPr>
          <w:rFonts w:hint="eastAsia"/>
          <w:lang w:val="en-US" w:eastAsia="zh-CN"/>
        </w:rPr>
      </w:pPr>
      <w:r>
        <w:rPr>
          <w:rFonts w:hint="eastAsia"/>
          <w:lang w:val="en-US" w:eastAsia="zh-CN"/>
        </w:rPr>
        <w:t>（4）厂区辅助区内的办公场所等是厂区内声污染的保护目标，所以应在建筑物设计上，采用隔音设计，如双层窗户等。</w:t>
      </w:r>
    </w:p>
    <w:p w14:paraId="524381C4">
      <w:pPr>
        <w:bidi w:val="0"/>
        <w:rPr>
          <w:rFonts w:hint="eastAsia"/>
          <w:b/>
          <w:bCs/>
          <w:lang w:val="en-US" w:eastAsia="zh-CN"/>
        </w:rPr>
      </w:pPr>
      <w:r>
        <w:rPr>
          <w:rFonts w:hint="eastAsia"/>
          <w:b/>
          <w:bCs/>
          <w:lang w:val="en-US" w:eastAsia="zh-CN"/>
        </w:rPr>
        <w:t>4、固体废物治理措施</w:t>
      </w:r>
    </w:p>
    <w:p w14:paraId="44EAB083">
      <w:pPr>
        <w:bidi w:val="0"/>
        <w:rPr>
          <w:rFonts w:hint="eastAsia"/>
          <w:lang w:val="en-US" w:eastAsia="zh-CN"/>
        </w:rPr>
      </w:pPr>
      <w:r>
        <w:rPr>
          <w:rFonts w:hint="eastAsia"/>
          <w:lang w:val="en-US" w:eastAsia="zh-CN"/>
        </w:rPr>
        <w:t>本项目产生的废丝、废包装材料、废树脂和废滤膜均属于一般固体废物，废丝、废包装材料集中收集后外售，废树脂和废滤膜由厂家统一回收处理。废润滑油属于危险废物，在厂内暂存后定期交由有资质的危废处置单位安全处置，鉴于污水处理站沉淀污泥含重金属锌，本次评价要求建设单位在项目投产后严格按照国家相关规范和标准对污泥进行危险特性鉴别，再按鉴定结果进行管控。环评阶段暂按危险废物管理。生活垃圾日产日清，由园区环卫部门清运至图木舒克市生活垃圾填埋场卫生填埋。</w:t>
      </w:r>
    </w:p>
    <w:p w14:paraId="477C98B3">
      <w:pPr>
        <w:bidi w:val="0"/>
        <w:rPr>
          <w:rFonts w:hint="eastAsia"/>
          <w:lang w:val="en-US" w:eastAsia="zh-CN"/>
        </w:rPr>
      </w:pPr>
      <w:r>
        <w:rPr>
          <w:rFonts w:hint="eastAsia"/>
          <w:b/>
          <w:bCs/>
          <w:lang w:val="en-US" w:eastAsia="zh-CN"/>
        </w:rPr>
        <w:t>5、环境影响经济损益分析</w:t>
      </w:r>
    </w:p>
    <w:p w14:paraId="58386284">
      <w:pPr>
        <w:bidi w:val="0"/>
        <w:rPr>
          <w:rFonts w:hint="eastAsia"/>
          <w:lang w:val="en-US" w:eastAsia="zh-CN"/>
        </w:rPr>
      </w:pPr>
      <w:r>
        <w:rPr>
          <w:rFonts w:hint="eastAsia"/>
          <w:lang w:val="en-US" w:eastAsia="zh-CN"/>
        </w:rPr>
        <w:t>本项目产生的“三废”在采取合理的治理措施后，可明显降低其对环境的影响。同时项目的建设将会促进当地经济发展，增加就业机会，具有较好的经济效益和社会效益。</w:t>
      </w:r>
    </w:p>
    <w:p w14:paraId="37546AEB">
      <w:pPr>
        <w:bidi w:val="0"/>
        <w:rPr>
          <w:rFonts w:hint="eastAsia"/>
          <w:lang w:val="en-US" w:eastAsia="zh-CN"/>
        </w:rPr>
      </w:pPr>
      <w:r>
        <w:rPr>
          <w:rFonts w:hint="eastAsia"/>
          <w:b/>
          <w:bCs/>
          <w:lang w:val="en-US" w:eastAsia="zh-CN"/>
        </w:rPr>
        <w:t>6、公众意见采纳情况</w:t>
      </w:r>
    </w:p>
    <w:p w14:paraId="64EBDDAB">
      <w:pPr>
        <w:bidi w:val="0"/>
        <w:rPr>
          <w:rFonts w:hint="eastAsia"/>
          <w:lang w:val="en-US" w:eastAsia="zh-CN"/>
        </w:rPr>
      </w:pPr>
      <w:r>
        <w:rPr>
          <w:rFonts w:hint="eastAsia"/>
          <w:lang w:val="en-US" w:eastAsia="zh-CN"/>
        </w:rPr>
        <w:t>在本次环评编制过程中，建设单位按照《中华人民共和国环境影响评价法》《环境影响评价公众参与办法》（生态环境部4号令）的要求进行了公众参与调查。在报告书的征求意见稿编制完成后，建设单位在“全国建设项目环境信息公示平台”发布了第二次信息公示，并且在叶尔羌报上进行了2次登报公示，在项目环境影响报告书拟报批稿完成后，建设单位在全国建设项目环境信息公示平台发布了第三次信息公示，公示期间均未收到任何关于本项目的反馈信息。</w:t>
      </w:r>
    </w:p>
    <w:p w14:paraId="727969E6">
      <w:pPr>
        <w:bidi w:val="0"/>
        <w:rPr>
          <w:rFonts w:hint="eastAsia"/>
          <w:lang w:val="en-US" w:eastAsia="zh-CN"/>
        </w:rPr>
      </w:pPr>
      <w:r>
        <w:rPr>
          <w:rFonts w:hint="eastAsia"/>
          <w:b/>
          <w:bCs/>
          <w:lang w:val="en-US" w:eastAsia="zh-CN"/>
        </w:rPr>
        <w:t>7、综合结论</w:t>
      </w:r>
    </w:p>
    <w:p w14:paraId="2C981C07">
      <w:pPr>
        <w:bidi w:val="0"/>
        <w:rPr>
          <w:rFonts w:hint="eastAsia"/>
          <w:lang w:val="en-US" w:eastAsia="zh-CN"/>
        </w:rPr>
      </w:pPr>
      <w:r>
        <w:rPr>
          <w:rFonts w:hint="eastAsia"/>
          <w:lang w:val="en-US" w:eastAsia="zh-CN"/>
        </w:rPr>
        <w:t>新疆天鹭新材料科技有限公司3万吨生物质纤维素纤维项目（重新报批）符合《产业结构调整指导目录（2024年本）》《粘胶纤维行业规范条件（2024版）》《新疆维吾尔自治区重点行业生态环境准入条件（2024）》《新疆维吾尔自治区2025年空气质量持续改善行动实施方案》《新疆生产建设兵团生态环境分区管控动态更新成果（2023年度）》《第三师图木舒克市生态环境分区管控2023年度动态更新成果》等文件的相关要求，采用的工艺技术成熟可行，符合清洁生产要求。项目在建设和运营期间会对环境造成一定影响，但影响均可接受，在严格落实报告书中提出的各类污染防治措施的前提下，能够实现污染物的稳定达标排放。本项目在满足环境质量目标情况下建设可行。</w:t>
      </w:r>
    </w:p>
    <w:p w14:paraId="640BDFBC">
      <w:pPr>
        <w:pStyle w:val="4"/>
        <w:bidi w:val="0"/>
        <w:rPr>
          <w:rFonts w:hint="eastAsia"/>
          <w:lang w:eastAsia="zh-CN"/>
        </w:rPr>
      </w:pPr>
      <w:bookmarkStart w:id="75" w:name="_Toc27518"/>
      <w:r>
        <w:rPr>
          <w:rFonts w:hint="default"/>
        </w:rPr>
        <w:t>审批部门审批</w:t>
      </w:r>
      <w:r>
        <w:rPr>
          <w:rFonts w:hint="eastAsia"/>
          <w:lang w:val="en-US" w:eastAsia="zh-CN"/>
        </w:rPr>
        <w:t>决定</w:t>
      </w:r>
      <w:bookmarkEnd w:id="75"/>
    </w:p>
    <w:p w14:paraId="77CD789A">
      <w:pPr>
        <w:bidi w:val="0"/>
        <w:jc w:val="center"/>
        <w:rPr>
          <w:rFonts w:hint="eastAsia"/>
          <w:b/>
          <w:bCs/>
        </w:rPr>
      </w:pPr>
      <w:r>
        <w:rPr>
          <w:rFonts w:hint="eastAsia"/>
          <w:b/>
          <w:bCs/>
          <w:lang w:eastAsia="zh-CN"/>
        </w:rPr>
        <w:t>关于新疆天鹭新材料科技有限公司年产3万吨生物质纤维素纤维项目(重新报批)环境影响报告书的批复</w:t>
      </w:r>
    </w:p>
    <w:p w14:paraId="5CE2BD55">
      <w:pPr>
        <w:bidi w:val="0"/>
        <w:jc w:val="right"/>
        <w:rPr>
          <w:rFonts w:hint="eastAsia"/>
        </w:rPr>
      </w:pPr>
      <w:r>
        <w:rPr>
          <w:rFonts w:hint="eastAsia"/>
        </w:rPr>
        <w:t>图经开规环审</w:t>
      </w:r>
      <w:r>
        <w:rPr>
          <w:rFonts w:hint="eastAsia"/>
          <w:lang w:eastAsia="zh-CN"/>
        </w:rPr>
        <w:t>〔2025〕9号</w:t>
      </w:r>
    </w:p>
    <w:p w14:paraId="6CF763D7">
      <w:pPr>
        <w:bidi w:val="0"/>
        <w:rPr>
          <w:rFonts w:hint="eastAsia"/>
        </w:rPr>
      </w:pPr>
    </w:p>
    <w:p w14:paraId="31389664">
      <w:pPr>
        <w:bidi w:val="0"/>
        <w:ind w:left="0" w:leftChars="0" w:firstLine="0" w:firstLineChars="0"/>
        <w:rPr>
          <w:rFonts w:hint="eastAsia"/>
        </w:rPr>
      </w:pPr>
      <w:r>
        <w:rPr>
          <w:rFonts w:hint="eastAsia"/>
        </w:rPr>
        <w:t>新疆天鹭新材料科技有限公司：</w:t>
      </w:r>
    </w:p>
    <w:p w14:paraId="21FCBDE5">
      <w:pPr>
        <w:bidi w:val="0"/>
        <w:rPr>
          <w:rFonts w:hint="eastAsia"/>
          <w:lang w:eastAsia="zh-CN"/>
        </w:rPr>
      </w:pPr>
      <w:r>
        <w:rPr>
          <w:rFonts w:hint="eastAsia"/>
          <w:lang w:eastAsia="zh-CN"/>
        </w:rPr>
        <w:t>你单位报送的《新疆天鹭新材料科技有限公司年产3万吨生物质纤维素纤维项目(重新报批)环境影响报告书》(以下简称《报告书》)及申请批复的报告均已收悉。经组织专家审查并研究，批复如下：</w:t>
      </w:r>
    </w:p>
    <w:p w14:paraId="1C0EBC20">
      <w:pPr>
        <w:bidi w:val="0"/>
        <w:rPr>
          <w:rFonts w:hint="eastAsia"/>
          <w:lang w:eastAsia="zh-CN"/>
        </w:rPr>
      </w:pPr>
      <w:r>
        <w:rPr>
          <w:rFonts w:hint="eastAsia"/>
          <w:lang w:eastAsia="zh-CN"/>
        </w:rPr>
        <w:t>一、该项目位于图木舒克经济技术开发区达坂山工业园区内。项目建设性质为扩建，全厂总占地面积为50.97hm</w:t>
      </w:r>
      <w:r>
        <w:rPr>
          <w:rFonts w:hint="eastAsia"/>
          <w:snapToGrid/>
          <w:vertAlign w:val="superscript"/>
          <w:lang w:eastAsia="zh-CN"/>
        </w:rPr>
        <w:t>2</w:t>
      </w:r>
      <w:r>
        <w:rPr>
          <w:rFonts w:hint="eastAsia"/>
          <w:lang w:eastAsia="zh-CN"/>
        </w:rPr>
        <w:t>，本次扩建工程占地面积为7.6hm</w:t>
      </w:r>
      <w:r>
        <w:rPr>
          <w:rFonts w:hint="eastAsia"/>
          <w:snapToGrid/>
          <w:vertAlign w:val="superscript"/>
          <w:lang w:eastAsia="zh-CN"/>
        </w:rPr>
        <w:t>2</w:t>
      </w:r>
      <w:r>
        <w:rPr>
          <w:rFonts w:hint="eastAsia"/>
          <w:lang w:eastAsia="zh-CN"/>
        </w:rPr>
        <w:t>，均位于现有厂区内，不新增占地。本次扩建年产3万吨生物质纤维素纤维生产线，副产元明粉(硫酸钠)22608吨/年。建设内容为：新建3座长丝车间(2#、3#、4#长丝车间)、1座成品仓库、1座原液车间、1座180m排气筒(2#排气筒)、2座NaOH储罐，2座硫酸储罐、2座CS</w:t>
      </w:r>
      <w:r>
        <w:rPr>
          <w:rFonts w:hint="eastAsia"/>
          <w:snapToGrid/>
          <w:vertAlign w:val="subscript"/>
          <w:lang w:eastAsia="zh-CN"/>
        </w:rPr>
        <w:t>2</w:t>
      </w:r>
      <w:r>
        <w:rPr>
          <w:rFonts w:hint="eastAsia"/>
          <w:lang w:eastAsia="zh-CN"/>
        </w:rPr>
        <w:t>储罐、扩建污水处理站处理规模14000m</w:t>
      </w:r>
      <w:r>
        <w:rPr>
          <w:rFonts w:hint="eastAsia"/>
          <w:snapToGrid/>
          <w:vertAlign w:val="superscript"/>
          <w:lang w:eastAsia="zh-CN"/>
        </w:rPr>
        <w:t>3</w:t>
      </w:r>
      <w:r>
        <w:rPr>
          <w:rFonts w:hint="eastAsia"/>
          <w:lang w:eastAsia="zh-CN"/>
        </w:rPr>
        <w:t>/d。其余辅助工程、公用工程、储运工程、环保工程均依托现有项目。项目总投资161354万元，其中环保投资4186万元，占总投资的2.59%。</w:t>
      </w:r>
    </w:p>
    <w:p w14:paraId="40CEABF8">
      <w:pPr>
        <w:bidi w:val="0"/>
        <w:rPr>
          <w:rFonts w:hint="eastAsia"/>
          <w:lang w:eastAsia="zh-CN"/>
        </w:rPr>
      </w:pPr>
      <w:r>
        <w:rPr>
          <w:rFonts w:hint="eastAsia"/>
          <w:lang w:eastAsia="zh-CN"/>
        </w:rPr>
        <w:t>二、在全面落实报告书提出的各项生态保护和污染防治措施后，项目建设和运营过程中对环境的不利影响能够得到缓解和控制。因此，综合各方面因素，从环境保护角度考虑，我局原则上同意你公司按照报告书中所列建设项目地点、性质、规模和拟采取的环境保护措施进行项目建设。</w:t>
      </w:r>
    </w:p>
    <w:p w14:paraId="640A5629">
      <w:pPr>
        <w:bidi w:val="0"/>
        <w:rPr>
          <w:rFonts w:hint="eastAsia"/>
          <w:lang w:eastAsia="zh-CN"/>
        </w:rPr>
      </w:pPr>
      <w:r>
        <w:rPr>
          <w:rFonts w:hint="eastAsia"/>
          <w:lang w:eastAsia="zh-CN"/>
        </w:rPr>
        <w:t>三、在项目建设、运行和环境管理中要严格执行相关环保法律法规，认真落实《报告书》中提出的各项环保措施，重点做好以下工作：</w:t>
      </w:r>
    </w:p>
    <w:p w14:paraId="137107CC">
      <w:pPr>
        <w:bidi w:val="0"/>
        <w:rPr>
          <w:rFonts w:hint="eastAsia"/>
          <w:lang w:eastAsia="zh-CN"/>
        </w:rPr>
      </w:pPr>
      <w:r>
        <w:rPr>
          <w:rFonts w:hint="eastAsia"/>
          <w:lang w:eastAsia="zh-CN"/>
        </w:rPr>
        <w:t>(一)加强废气治理工作。原液车间黄化、溶解、脱泡尾气工序及酸站废气采用冷凝回收+高浓度含硫废气生物处理工艺处理后，依托一期现有1#180m排气筒高空排放；纺丝废气采用高密度菌阵生物处理系统处理后，2#长丝车间废气依托一期现有1#180m排气筒高空排放，3#、4#长丝车间废气通过新建2#180m排气筒高空排放，上述废气经处理污染物排放满足《恶臭污染物排放标准》(GB14554-1993)限制要求。硫化氢、二硫化碳、臭气浓度无组织废气排放浓度须满足《恶臭污染物排放标准》(GB14554-93)限值要求。</w:t>
      </w:r>
    </w:p>
    <w:p w14:paraId="5451333F">
      <w:pPr>
        <w:bidi w:val="0"/>
        <w:rPr>
          <w:rFonts w:hint="eastAsia"/>
          <w:lang w:eastAsia="zh-CN"/>
        </w:rPr>
      </w:pPr>
      <w:r>
        <w:rPr>
          <w:rFonts w:hint="eastAsia"/>
          <w:lang w:eastAsia="zh-CN"/>
        </w:rPr>
        <w:t>(二)做好污水防治工作。原液车间粘胶废水、纺丝车间水洗废水、酸站滤器反冲洗废水、元明粉回收系统废水、地面冲洗废水、闪蒸废水、脱盐水制备废水经收集后，进入厂区污水处理站处理满足《棉浆粕和粘胶纤维工业水污染物排放标准》(DB654349-2021)表1水污染物排放浓度限值中的远期间接排放限值要求后排入达坂山工业园(印染园区)污水处理厂统一处理；一道纺丝水洗废水排入达坂山工业园高盐废水处理厂脱盐处理后回用；生活污水经隔油沉淀后排入园区下水管网，满足《污水综合排放标准》(GB8978-1996)表4中的三级排放标准，最终依托达坂山工业园(印染园区)污水处理厂处理。</w:t>
      </w:r>
    </w:p>
    <w:p w14:paraId="64DA67A4">
      <w:pPr>
        <w:bidi w:val="0"/>
        <w:rPr>
          <w:rFonts w:hint="eastAsia"/>
          <w:lang w:eastAsia="zh-CN"/>
        </w:rPr>
      </w:pPr>
      <w:r>
        <w:rPr>
          <w:rFonts w:hint="eastAsia"/>
          <w:lang w:eastAsia="zh-CN"/>
        </w:rPr>
        <w:t>(三)加强地下水和土壤污染防治。按照“源头控制、分区防治、污染监控、应急响应”的原则进行地下水污染防治。对重点污染防治区、一般污染防治区等采取分区防渗措施。将原液车间、酸站、罐区、污水处理站、事故池、危废暂存库作为重点污染防治区重点防渗。加强防渗设施的日常维护，及时修复、加固，确保防渗设施牢固安全。</w:t>
      </w:r>
    </w:p>
    <w:p w14:paraId="3F30AA79">
      <w:pPr>
        <w:bidi w:val="0"/>
        <w:rPr>
          <w:rFonts w:hint="eastAsia"/>
          <w:lang w:eastAsia="zh-CN"/>
        </w:rPr>
      </w:pPr>
      <w:r>
        <w:rPr>
          <w:rFonts w:hint="eastAsia"/>
          <w:lang w:eastAsia="zh-CN"/>
        </w:rPr>
        <w:t>(四)做好噪声防治措施。合理布局，选用低噪声设备，对高噪声设备采取基础减震、建筑隔声措施，合理安排生产时间，通过以上措施后厂界噪声排放满足《工业企业厂界环境噪声排放标准》(GB12348-2008)3类标准要求。</w:t>
      </w:r>
    </w:p>
    <w:p w14:paraId="4634D091">
      <w:pPr>
        <w:bidi w:val="0"/>
        <w:rPr>
          <w:rFonts w:hint="eastAsia"/>
          <w:lang w:eastAsia="zh-CN"/>
        </w:rPr>
      </w:pPr>
      <w:r>
        <w:rPr>
          <w:rFonts w:hint="eastAsia"/>
          <w:lang w:eastAsia="zh-CN"/>
        </w:rPr>
        <w:t>(五)做好固体废弃物处置工作。严格按照固体废物污染防治措施相关管理要求，强化固体废物收集、贮存、综合利用和处置工作。生活垃圾日产日清，由园区环卫部门清运至图木舒克市生活垃圾填埋场卫生填埋处理；废丝、废包装材料集中收集后外售综合利用，废树脂和废滤膜由厂家统一回收处理；废润滑油属危险废物，暂存于厂区危险废物暂存库，定期交由有资质的单位安全处置；污水处理站污泥需进行固体废物属性鉴别，按鉴别结果采取相应处置措施。鉴别结果出具之前，严格按照危险废物进行管理。严格执行危险废物转移联单制度，危险废物的收集、贮存、运输须符合《危险废物贮存污染控制标准》(GB18597-2023)、《危险废物收集贮存运输技术规范》(HJ2025-2012)和《危险废物转移管理办法》要求，危险废物收集处置相关资料存档备查。</w:t>
      </w:r>
    </w:p>
    <w:p w14:paraId="447706BF">
      <w:pPr>
        <w:bidi w:val="0"/>
        <w:rPr>
          <w:rFonts w:hint="eastAsia"/>
          <w:lang w:eastAsia="zh-CN"/>
        </w:rPr>
      </w:pPr>
      <w:r>
        <w:rPr>
          <w:rFonts w:hint="eastAsia"/>
          <w:lang w:eastAsia="zh-CN"/>
        </w:rPr>
        <w:t>(六)强化环境风险防范和应急措施，建立严格的环境风险管理制度，认真落实《报告书》中提出的各项风险防范措施。编制突发环境事件应急预案报生态环境管理部门备案。建立应急联动机制，严格落实风险防控措施，定期开展突发环境事件应急培训和演练，降低环境风险事故的发生。</w:t>
      </w:r>
    </w:p>
    <w:p w14:paraId="07E5FC01">
      <w:pPr>
        <w:bidi w:val="0"/>
        <w:rPr>
          <w:rFonts w:hint="eastAsia"/>
          <w:lang w:eastAsia="zh-CN"/>
        </w:rPr>
      </w:pPr>
      <w:r>
        <w:rPr>
          <w:rFonts w:hint="eastAsia"/>
          <w:lang w:eastAsia="zh-CN"/>
        </w:rPr>
        <w:t>四、工程运营前须按照《排污许可管理条例》相关要求开展排污许可管理工作。</w:t>
      </w:r>
    </w:p>
    <w:p w14:paraId="2326D4F2">
      <w:pPr>
        <w:bidi w:val="0"/>
        <w:rPr>
          <w:rFonts w:hint="eastAsia"/>
          <w:lang w:eastAsia="zh-CN"/>
        </w:rPr>
      </w:pPr>
      <w:r>
        <w:rPr>
          <w:rFonts w:hint="eastAsia"/>
          <w:lang w:eastAsia="zh-CN"/>
        </w:rPr>
        <w:t>五、项目建设必须严格执行配套的环境保护设施与主体工程同时设计、同时施工、同时投产使用的环境保护“三同时”制度。项目施工结束后按照相关的标准和程序，对配套的环境保护设施进行验收，验收合格后方可投入使用。</w:t>
      </w:r>
    </w:p>
    <w:p w14:paraId="6F476CF9">
      <w:pPr>
        <w:bidi w:val="0"/>
        <w:rPr>
          <w:rFonts w:hint="eastAsia"/>
          <w:lang w:eastAsia="zh-CN"/>
        </w:rPr>
      </w:pPr>
      <w:r>
        <w:rPr>
          <w:rFonts w:hint="eastAsia"/>
          <w:lang w:eastAsia="zh-CN"/>
        </w:rPr>
        <w:t>六、该《报告书》经批准后，如项目的性质、规模、地点、生产工艺或生态环境保护措施发生重大变动的，建设单位应当重新报批该项目。</w:t>
      </w:r>
    </w:p>
    <w:p w14:paraId="3385FC16">
      <w:pPr>
        <w:bidi w:val="0"/>
        <w:rPr>
          <w:rFonts w:hint="eastAsia"/>
          <w:lang w:eastAsia="zh-CN"/>
        </w:rPr>
      </w:pPr>
      <w:r>
        <w:rPr>
          <w:rFonts w:hint="eastAsia"/>
          <w:lang w:eastAsia="zh-CN"/>
        </w:rPr>
        <w:t>七、按规定主动接受各级生态环境部门组织开展的“三同时”监督检查和日常监督管理工作。</w:t>
      </w:r>
    </w:p>
    <w:p w14:paraId="6A45DF71">
      <w:pPr>
        <w:bidi w:val="0"/>
        <w:jc w:val="right"/>
        <w:rPr>
          <w:rFonts w:hint="eastAsia"/>
          <w:lang w:val="en-US" w:eastAsia="zh-CN"/>
        </w:rPr>
      </w:pPr>
    </w:p>
    <w:p w14:paraId="3C2DF3D7">
      <w:pPr>
        <w:bidi w:val="0"/>
        <w:jc w:val="right"/>
        <w:rPr>
          <w:rFonts w:hint="eastAsia"/>
          <w:lang w:val="en-US" w:eastAsia="zh-CN"/>
        </w:rPr>
      </w:pPr>
      <w:r>
        <w:rPr>
          <w:rFonts w:hint="eastAsia"/>
          <w:lang w:val="en-US" w:eastAsia="zh-CN"/>
        </w:rPr>
        <w:t>图木舒克经济技术开发区管理委员会规划建设局：(生态环境局)</w:t>
      </w:r>
    </w:p>
    <w:p w14:paraId="732B4719">
      <w:pPr>
        <w:bidi w:val="0"/>
        <w:jc w:val="right"/>
        <w:rPr>
          <w:rFonts w:hint="eastAsi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lang w:val="en-US" w:eastAsia="zh-CN"/>
        </w:rPr>
        <w:t>2025年8月20日</w:t>
      </w:r>
    </w:p>
    <w:bookmarkEnd w:id="67"/>
    <w:bookmarkEnd w:id="68"/>
    <w:bookmarkEnd w:id="69"/>
    <w:bookmarkEnd w:id="70"/>
    <w:bookmarkEnd w:id="73"/>
    <w:p w14:paraId="1453D82F">
      <w:pPr>
        <w:pStyle w:val="2"/>
        <w:bidi w:val="0"/>
        <w:rPr>
          <w:rFonts w:hint="default"/>
        </w:rPr>
      </w:pPr>
      <w:bookmarkStart w:id="76" w:name="_Toc6428"/>
      <w:r>
        <w:rPr>
          <w:rFonts w:hint="eastAsia"/>
          <w:lang w:val="en-US" w:eastAsia="zh-CN"/>
        </w:rPr>
        <w:t>主要污染源及治理措施</w:t>
      </w:r>
      <w:bookmarkEnd w:id="76"/>
    </w:p>
    <w:p w14:paraId="6BF8AF8D">
      <w:pPr>
        <w:pStyle w:val="3"/>
        <w:bidi w:val="0"/>
        <w:rPr>
          <w:rFonts w:hint="default"/>
        </w:rPr>
      </w:pPr>
      <w:bookmarkStart w:id="77" w:name="_Toc7981"/>
      <w:bookmarkStart w:id="78" w:name="_Toc5558"/>
      <w:bookmarkStart w:id="79" w:name="_Toc22602"/>
      <w:bookmarkStart w:id="80" w:name="_Toc32369"/>
      <w:bookmarkStart w:id="81" w:name="_Toc22352"/>
      <w:bookmarkStart w:id="82" w:name="_Toc1422"/>
      <w:r>
        <w:rPr>
          <w:rFonts w:hint="default"/>
        </w:rPr>
        <w:t>污染物治理/处置设施</w:t>
      </w:r>
      <w:bookmarkEnd w:id="77"/>
      <w:bookmarkEnd w:id="78"/>
      <w:bookmarkEnd w:id="79"/>
      <w:bookmarkEnd w:id="80"/>
      <w:bookmarkEnd w:id="81"/>
      <w:bookmarkEnd w:id="82"/>
    </w:p>
    <w:p w14:paraId="31D82F14">
      <w:pPr>
        <w:pStyle w:val="4"/>
        <w:bidi w:val="0"/>
        <w:rPr>
          <w:rFonts w:hint="default"/>
          <w:lang w:val="en-US" w:eastAsia="zh-CN"/>
        </w:rPr>
      </w:pPr>
      <w:bookmarkStart w:id="83" w:name="_Toc30395"/>
      <w:bookmarkStart w:id="84" w:name="_Toc11510"/>
      <w:bookmarkStart w:id="85" w:name="_Toc11365"/>
      <w:bookmarkStart w:id="86" w:name="_Toc9027"/>
      <w:bookmarkStart w:id="87" w:name="_Toc24814"/>
      <w:bookmarkStart w:id="88" w:name="_Toc30742"/>
      <w:r>
        <w:rPr>
          <w:rFonts w:hint="default"/>
        </w:rPr>
        <w:t>废水</w:t>
      </w:r>
      <w:bookmarkEnd w:id="83"/>
      <w:bookmarkEnd w:id="84"/>
      <w:bookmarkEnd w:id="85"/>
      <w:bookmarkEnd w:id="86"/>
      <w:bookmarkEnd w:id="87"/>
      <w:bookmarkEnd w:id="88"/>
    </w:p>
    <w:p w14:paraId="2F4456BA">
      <w:pPr>
        <w:bidi w:val="0"/>
        <w:rPr>
          <w:rFonts w:hint="default"/>
          <w:lang w:val="en-US" w:eastAsia="zh-CN"/>
        </w:rPr>
      </w:pPr>
      <w:bookmarkStart w:id="89" w:name="_Toc32567"/>
      <w:bookmarkStart w:id="90" w:name="_Toc24642"/>
      <w:bookmarkStart w:id="91" w:name="_Toc1743"/>
      <w:bookmarkStart w:id="92" w:name="_Toc29894"/>
      <w:r>
        <w:rPr>
          <w:rFonts w:hint="eastAsia"/>
          <w:lang w:val="en-US" w:eastAsia="zh-CN"/>
        </w:rPr>
        <w:t>本项目</w:t>
      </w:r>
      <w:r>
        <w:rPr>
          <w:rFonts w:hint="default"/>
          <w:lang w:val="en-US" w:eastAsia="zh-CN"/>
        </w:rPr>
        <w:t>废水主要包括生产废水以及职工生活污水。</w:t>
      </w:r>
    </w:p>
    <w:p w14:paraId="558DAF92">
      <w:pPr>
        <w:bidi w:val="0"/>
        <w:rPr>
          <w:rFonts w:hint="default"/>
          <w:lang w:val="en-US" w:eastAsia="zh-CN"/>
        </w:rPr>
      </w:pPr>
      <w:r>
        <w:rPr>
          <w:rFonts w:hint="default"/>
          <w:lang w:val="en-US" w:eastAsia="zh-CN"/>
        </w:rPr>
        <w:t>（1）生产废水</w:t>
      </w:r>
    </w:p>
    <w:p w14:paraId="1108F7DC">
      <w:pPr>
        <w:bidi w:val="0"/>
        <w:rPr>
          <w:rFonts w:hint="default"/>
          <w:lang w:val="en-US" w:eastAsia="zh-CN"/>
        </w:rPr>
      </w:pPr>
      <w:r>
        <w:rPr>
          <w:rFonts w:hint="default"/>
          <w:lang w:val="en-US" w:eastAsia="zh-CN"/>
        </w:rPr>
        <w:t>生产废水包括粘胶废水、酸站滤器反冲洗废水、纺丝车间水洗废水、元明粉（N</w:t>
      </w:r>
      <w:r>
        <w:rPr>
          <w:rFonts w:hint="eastAsia"/>
          <w:lang w:val="en-US" w:eastAsia="zh-CN"/>
        </w:rPr>
        <w:t>a</w:t>
      </w:r>
      <w:r>
        <w:rPr>
          <w:rFonts w:hint="eastAsia"/>
          <w:snapToGrid/>
          <w:vertAlign w:val="subscript"/>
          <w:lang w:val="en-US" w:eastAsia="zh-CN"/>
        </w:rPr>
        <w:t>2</w:t>
      </w:r>
      <w:r>
        <w:rPr>
          <w:rFonts w:hint="default"/>
          <w:lang w:val="en-US" w:eastAsia="zh-CN"/>
        </w:rPr>
        <w:t>S</w:t>
      </w:r>
      <w:r>
        <w:rPr>
          <w:rFonts w:hint="eastAsia"/>
          <w:lang w:val="en-US" w:eastAsia="zh-CN"/>
        </w:rPr>
        <w:t>O</w:t>
      </w:r>
      <w:r>
        <w:rPr>
          <w:rFonts w:hint="eastAsia"/>
          <w:snapToGrid/>
          <w:vertAlign w:val="subscript"/>
          <w:lang w:val="en-US" w:eastAsia="zh-CN"/>
        </w:rPr>
        <w:t>4</w:t>
      </w:r>
      <w:r>
        <w:rPr>
          <w:rFonts w:hint="default"/>
          <w:lang w:val="en-US" w:eastAsia="zh-CN"/>
        </w:rPr>
        <w:t>）回收系统废水、地</w:t>
      </w:r>
      <w:r>
        <w:rPr>
          <w:rFonts w:hint="default"/>
          <w:highlight w:val="none"/>
          <w:lang w:val="en-US" w:eastAsia="zh-CN"/>
        </w:rPr>
        <w:t>面冲洗废水、闪蒸废水和脱盐水废水</w:t>
      </w:r>
      <w:r>
        <w:rPr>
          <w:rFonts w:hint="eastAsia"/>
          <w:highlight w:val="none"/>
          <w:lang w:val="en-US" w:eastAsia="zh-CN"/>
        </w:rPr>
        <w:t>，</w:t>
      </w:r>
      <w:r>
        <w:rPr>
          <w:rFonts w:hint="default"/>
          <w:highlight w:val="none"/>
          <w:lang w:val="en-US" w:eastAsia="zh-CN"/>
        </w:rPr>
        <w:t>经厂区污水处理站处理达标后，排入</w:t>
      </w:r>
      <w:r>
        <w:rPr>
          <w:rFonts w:hint="eastAsia"/>
        </w:rPr>
        <w:t>达坂山工业园区污水处理厂</w:t>
      </w:r>
      <w:r>
        <w:rPr>
          <w:rFonts w:hint="eastAsia"/>
          <w:lang w:val="en-US" w:eastAsia="zh-CN"/>
        </w:rPr>
        <w:t>进一步处理</w:t>
      </w:r>
      <w:r>
        <w:rPr>
          <w:rFonts w:hint="eastAsia"/>
          <w:highlight w:val="none"/>
          <w:lang w:val="en-US" w:eastAsia="zh-CN"/>
        </w:rPr>
        <w:t>。</w:t>
      </w:r>
    </w:p>
    <w:p w14:paraId="61426333">
      <w:pPr>
        <w:bidi w:val="0"/>
        <w:rPr>
          <w:rFonts w:hint="default"/>
          <w:lang w:val="en-US" w:eastAsia="zh-CN"/>
        </w:rPr>
      </w:pPr>
      <w:r>
        <w:rPr>
          <w:rFonts w:hint="default"/>
          <w:lang w:val="en-US" w:eastAsia="zh-CN"/>
        </w:rPr>
        <w:t>（2）生活污水</w:t>
      </w:r>
    </w:p>
    <w:p w14:paraId="0CBA22FD">
      <w:pPr>
        <w:bidi w:val="0"/>
        <w:rPr>
          <w:rFonts w:hint="default"/>
          <w:lang w:val="en-US" w:eastAsia="zh-CN"/>
        </w:rPr>
      </w:pPr>
      <w:r>
        <w:rPr>
          <w:rFonts w:hint="default"/>
          <w:lang w:val="en-US" w:eastAsia="zh-CN"/>
        </w:rPr>
        <w:t>食堂餐饮废水经隔油沉淀后与其他生活污水直接排入</w:t>
      </w:r>
      <w:r>
        <w:rPr>
          <w:rFonts w:hint="eastAsia"/>
        </w:rPr>
        <w:t>达坂山工业园区污水处理厂</w:t>
      </w:r>
      <w:r>
        <w:rPr>
          <w:rFonts w:hint="default"/>
          <w:lang w:val="en-US" w:eastAsia="zh-CN"/>
        </w:rPr>
        <w:t>统一处理。</w:t>
      </w:r>
    </w:p>
    <w:p w14:paraId="100DCFDD">
      <w:pPr>
        <w:bidi w:val="0"/>
        <w:rPr>
          <w:rFonts w:hint="eastAsia"/>
          <w:lang w:val="en-US" w:eastAsia="zh-CN"/>
        </w:rPr>
      </w:pPr>
      <w:r>
        <w:rPr>
          <w:rFonts w:hint="default"/>
          <w:highlight w:val="none"/>
          <w:lang w:val="en-US" w:eastAsia="zh-CN"/>
        </w:rPr>
        <w:t>本项目污水治理措施实际建设情况与环评及批复要求</w:t>
      </w:r>
      <w:r>
        <w:rPr>
          <w:rFonts w:hint="eastAsia"/>
          <w:highlight w:val="none"/>
          <w:lang w:val="en-US" w:eastAsia="zh-CN"/>
        </w:rPr>
        <w:t>对比情况见</w:t>
      </w:r>
      <w:r>
        <w:rPr>
          <w:rFonts w:hint="eastAsia"/>
          <w:lang w:val="en-US" w:eastAsia="zh-CN"/>
        </w:rPr>
        <w:t>下表：</w:t>
      </w:r>
    </w:p>
    <w:p w14:paraId="71B3EBC9">
      <w:pPr>
        <w:pStyle w:val="19"/>
        <w:bidi w:val="0"/>
        <w:rPr>
          <w:rFonts w:hint="default"/>
          <w:lang w:val="en-US" w:eastAsia="zh-CN"/>
        </w:rPr>
      </w:pPr>
      <w:r>
        <w:rPr>
          <w:rFonts w:hint="eastAsia"/>
          <w:lang w:val="en-US" w:eastAsia="zh-CN"/>
        </w:rPr>
        <w:t xml:space="preserve"> </w:t>
      </w:r>
      <w:r>
        <w:rPr>
          <w:rFonts w:hint="eastAsia"/>
          <w:lang w:val="en-US" w:eastAsia="zh-CN"/>
        </w:rPr>
        <w:tab/>
      </w:r>
      <w:r>
        <w:rPr>
          <w:rFonts w:hint="eastAsia"/>
          <w:lang w:val="en-US" w:eastAsia="zh-CN"/>
        </w:rPr>
        <w:t>废水治理措施对比情况一览表</w:t>
      </w:r>
    </w:p>
    <w:tbl>
      <w:tblPr>
        <w:tblStyle w:val="16"/>
        <w:tblW w:w="501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90"/>
        <w:gridCol w:w="2454"/>
        <w:gridCol w:w="2870"/>
        <w:gridCol w:w="926"/>
      </w:tblGrid>
      <w:tr w14:paraId="47BE46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290" w:type="dxa"/>
            <w:vMerge w:val="restart"/>
            <w:tcBorders>
              <w:tl2br w:val="nil"/>
              <w:tr2bl w:val="nil"/>
            </w:tcBorders>
            <w:vAlign w:val="center"/>
          </w:tcPr>
          <w:p w14:paraId="0FA8B2B8">
            <w:pPr>
              <w:pStyle w:val="20"/>
              <w:bidi w:val="0"/>
              <w:rPr>
                <w:b/>
                <w:bCs w:val="0"/>
              </w:rPr>
            </w:pPr>
            <w:r>
              <w:rPr>
                <w:rFonts w:hint="eastAsia"/>
                <w:b/>
                <w:bCs w:val="0"/>
              </w:rPr>
              <w:t>污染工序</w:t>
            </w:r>
          </w:p>
        </w:tc>
        <w:tc>
          <w:tcPr>
            <w:tcW w:w="5324" w:type="dxa"/>
            <w:gridSpan w:val="2"/>
            <w:tcBorders>
              <w:tl2br w:val="nil"/>
              <w:tr2bl w:val="nil"/>
            </w:tcBorders>
            <w:vAlign w:val="center"/>
          </w:tcPr>
          <w:p w14:paraId="457F54E7">
            <w:pPr>
              <w:pStyle w:val="20"/>
              <w:bidi w:val="0"/>
              <w:rPr>
                <w:rFonts w:hint="eastAsia"/>
                <w:b/>
                <w:bCs w:val="0"/>
              </w:rPr>
            </w:pPr>
            <w:r>
              <w:rPr>
                <w:rFonts w:hint="eastAsia"/>
                <w:b/>
                <w:bCs w:val="0"/>
              </w:rPr>
              <w:t>处理措施</w:t>
            </w:r>
          </w:p>
        </w:tc>
        <w:tc>
          <w:tcPr>
            <w:tcW w:w="926" w:type="dxa"/>
            <w:vMerge w:val="restart"/>
            <w:tcBorders>
              <w:tl2br w:val="nil"/>
              <w:tr2bl w:val="nil"/>
            </w:tcBorders>
            <w:vAlign w:val="center"/>
          </w:tcPr>
          <w:p w14:paraId="402DF89B">
            <w:pPr>
              <w:pStyle w:val="20"/>
              <w:bidi w:val="0"/>
              <w:rPr>
                <w:rFonts w:hint="eastAsia" w:eastAsia="宋体"/>
                <w:b/>
                <w:bCs w:val="0"/>
                <w:lang w:val="en-US" w:eastAsia="zh-CN"/>
              </w:rPr>
            </w:pPr>
            <w:r>
              <w:rPr>
                <w:rFonts w:hint="eastAsia"/>
                <w:b/>
                <w:bCs w:val="0"/>
                <w:lang w:val="en-US" w:eastAsia="zh-CN"/>
              </w:rPr>
              <w:t>对比</w:t>
            </w:r>
          </w:p>
        </w:tc>
      </w:tr>
      <w:tr w14:paraId="1D4AF9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290" w:type="dxa"/>
            <w:vMerge w:val="continue"/>
            <w:tcBorders>
              <w:tl2br w:val="nil"/>
              <w:tr2bl w:val="nil"/>
            </w:tcBorders>
            <w:vAlign w:val="center"/>
          </w:tcPr>
          <w:p w14:paraId="366B1FB8">
            <w:pPr>
              <w:pStyle w:val="20"/>
              <w:bidi w:val="0"/>
            </w:pPr>
          </w:p>
        </w:tc>
        <w:tc>
          <w:tcPr>
            <w:tcW w:w="2454" w:type="dxa"/>
            <w:tcBorders>
              <w:tl2br w:val="nil"/>
              <w:tr2bl w:val="nil"/>
            </w:tcBorders>
            <w:vAlign w:val="center"/>
          </w:tcPr>
          <w:p w14:paraId="370DC351">
            <w:pPr>
              <w:pStyle w:val="20"/>
              <w:bidi w:val="0"/>
              <w:rPr>
                <w:rFonts w:hint="eastAsia" w:eastAsia="宋体"/>
                <w:b/>
                <w:bCs w:val="0"/>
                <w:lang w:val="en-US" w:eastAsia="zh-CN"/>
              </w:rPr>
            </w:pPr>
            <w:r>
              <w:rPr>
                <w:rFonts w:hint="eastAsia"/>
                <w:b/>
                <w:bCs w:val="0"/>
                <w:lang w:val="en-US" w:eastAsia="zh-CN"/>
              </w:rPr>
              <w:t>环评</w:t>
            </w:r>
          </w:p>
        </w:tc>
        <w:tc>
          <w:tcPr>
            <w:tcW w:w="2870" w:type="dxa"/>
            <w:tcBorders>
              <w:tl2br w:val="nil"/>
              <w:tr2bl w:val="nil"/>
            </w:tcBorders>
            <w:vAlign w:val="center"/>
          </w:tcPr>
          <w:p w14:paraId="4E7C8505">
            <w:pPr>
              <w:pStyle w:val="20"/>
              <w:bidi w:val="0"/>
              <w:rPr>
                <w:rFonts w:hint="eastAsia" w:eastAsia="宋体"/>
                <w:b/>
                <w:bCs w:val="0"/>
                <w:lang w:val="en-US" w:eastAsia="zh-CN"/>
              </w:rPr>
            </w:pPr>
            <w:r>
              <w:rPr>
                <w:rFonts w:hint="eastAsia"/>
                <w:b/>
                <w:bCs w:val="0"/>
                <w:lang w:val="en-US" w:eastAsia="zh-CN"/>
              </w:rPr>
              <w:t>实际</w:t>
            </w:r>
          </w:p>
        </w:tc>
        <w:tc>
          <w:tcPr>
            <w:tcW w:w="926" w:type="dxa"/>
            <w:vMerge w:val="continue"/>
            <w:tcBorders>
              <w:tl2br w:val="nil"/>
              <w:tr2bl w:val="nil"/>
            </w:tcBorders>
            <w:vAlign w:val="center"/>
          </w:tcPr>
          <w:p w14:paraId="3AAEC789">
            <w:pPr>
              <w:pStyle w:val="20"/>
              <w:bidi w:val="0"/>
            </w:pPr>
          </w:p>
        </w:tc>
      </w:tr>
      <w:tr w14:paraId="44124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0" w:type="dxa"/>
            <w:tcBorders>
              <w:tl2br w:val="nil"/>
              <w:tr2bl w:val="nil"/>
            </w:tcBorders>
            <w:vAlign w:val="center"/>
          </w:tcPr>
          <w:p w14:paraId="18EA7CDE">
            <w:pPr>
              <w:pStyle w:val="20"/>
              <w:bidi w:val="0"/>
              <w:jc w:val="center"/>
            </w:pPr>
            <w:r>
              <w:rPr>
                <w:rFonts w:hint="eastAsia"/>
              </w:rPr>
              <w:t>原液车间粘胶废水、纺丝车间水洗废水、酸站滤器反冲洗废水、元明粉回收系统废水、地面冲洗废水、闪蒸废水、脱盐水制备废水</w:t>
            </w:r>
          </w:p>
        </w:tc>
        <w:tc>
          <w:tcPr>
            <w:tcW w:w="2454" w:type="dxa"/>
            <w:tcBorders>
              <w:tl2br w:val="nil"/>
              <w:tr2bl w:val="nil"/>
            </w:tcBorders>
            <w:vAlign w:val="center"/>
          </w:tcPr>
          <w:p w14:paraId="7FC07EFA">
            <w:pPr>
              <w:pStyle w:val="20"/>
              <w:bidi w:val="0"/>
              <w:rPr>
                <w:rFonts w:hint="eastAsia" w:eastAsia="宋体"/>
                <w:lang w:eastAsia="zh-CN"/>
              </w:rPr>
            </w:pPr>
            <w:r>
              <w:rPr>
                <w:rFonts w:hint="eastAsia" w:eastAsia="宋体"/>
                <w:lang w:eastAsia="zh-CN"/>
              </w:rPr>
              <w:t>进入厂区污水处理站处理满足《棉浆粕和粘胶纤维工业水污染物排放标准》(DB654349-2021)表1水污染物排放浓度限值中的远期间接排放限值要求后排入达坂山工业园(印染园区)污水处理厂统一处理</w:t>
            </w:r>
          </w:p>
        </w:tc>
        <w:tc>
          <w:tcPr>
            <w:tcW w:w="2870" w:type="dxa"/>
            <w:vMerge w:val="restart"/>
            <w:tcBorders>
              <w:tl2br w:val="nil"/>
              <w:tr2bl w:val="nil"/>
            </w:tcBorders>
            <w:shd w:val="clear" w:color="auto" w:fill="auto"/>
            <w:vAlign w:val="center"/>
          </w:tcPr>
          <w:p w14:paraId="7F4B957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eastAsia="宋体"/>
                <w:lang w:eastAsia="zh-CN"/>
              </w:rPr>
              <w:t>进入厂区污水处理站处理满足《棉浆粕和粘胶纤维工业水污染物排放标准》(DB654349-2021)表1水污染物排放浓度限值中的远期间接排放限值要求后排入达坂山工业园区污水处理厂统一处理</w:t>
            </w:r>
          </w:p>
        </w:tc>
        <w:tc>
          <w:tcPr>
            <w:tcW w:w="926" w:type="dxa"/>
            <w:vMerge w:val="restart"/>
            <w:tcBorders>
              <w:tl2br w:val="nil"/>
              <w:tr2bl w:val="nil"/>
            </w:tcBorders>
            <w:vAlign w:val="center"/>
          </w:tcPr>
          <w:p w14:paraId="7FC3D654">
            <w:pPr>
              <w:pStyle w:val="20"/>
              <w:bidi w:val="0"/>
              <w:rPr>
                <w:rFonts w:hint="default" w:eastAsia="宋体"/>
                <w:lang w:val="en-US" w:eastAsia="zh-CN"/>
              </w:rPr>
            </w:pPr>
            <w:r>
              <w:rPr>
                <w:rFonts w:hint="eastAsia"/>
                <w:lang w:val="en-US" w:eastAsia="zh-CN"/>
              </w:rPr>
              <w:t>园区高盐废水处理厂处理和达坂山工业园（印染园区）污水处理厂尚未建成</w:t>
            </w:r>
          </w:p>
        </w:tc>
      </w:tr>
      <w:tr w14:paraId="53796F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90" w:type="dxa"/>
            <w:tcBorders>
              <w:tl2br w:val="nil"/>
              <w:tr2bl w:val="nil"/>
            </w:tcBorders>
            <w:vAlign w:val="center"/>
          </w:tcPr>
          <w:p w14:paraId="0697B23E">
            <w:pPr>
              <w:pStyle w:val="20"/>
              <w:bidi w:val="0"/>
              <w:jc w:val="center"/>
            </w:pPr>
            <w:r>
              <w:rPr>
                <w:rFonts w:hint="eastAsia"/>
                <w:lang w:val="en-US" w:eastAsia="zh-CN"/>
              </w:rPr>
              <w:t>部分</w:t>
            </w:r>
            <w:r>
              <w:rPr>
                <w:rFonts w:hint="eastAsia"/>
              </w:rPr>
              <w:t>纺丝车间水洗废水</w:t>
            </w:r>
          </w:p>
        </w:tc>
        <w:tc>
          <w:tcPr>
            <w:tcW w:w="2454" w:type="dxa"/>
            <w:tcBorders>
              <w:tl2br w:val="nil"/>
              <w:tr2bl w:val="nil"/>
            </w:tcBorders>
            <w:vAlign w:val="center"/>
          </w:tcPr>
          <w:p w14:paraId="4CA9DAA1">
            <w:pPr>
              <w:pStyle w:val="20"/>
              <w:bidi w:val="0"/>
              <w:rPr>
                <w:rFonts w:hint="eastAsia" w:eastAsia="宋体"/>
                <w:highlight w:val="none"/>
                <w:lang w:eastAsia="zh-CN"/>
              </w:rPr>
            </w:pPr>
            <w:r>
              <w:rPr>
                <w:rFonts w:hint="eastAsia" w:ascii="宋体" w:hAnsi="宋体" w:eastAsia="宋体" w:cs="宋体"/>
                <w:snapToGrid w:val="0"/>
                <w:highlight w:val="none"/>
                <w:lang w:bidi="ar"/>
              </w:rPr>
              <w:t>排入达坂山工业园高盐废水处理厂脱盐处理后回用</w:t>
            </w:r>
          </w:p>
        </w:tc>
        <w:tc>
          <w:tcPr>
            <w:tcW w:w="2870" w:type="dxa"/>
            <w:vMerge w:val="continue"/>
            <w:tcBorders>
              <w:tl2br w:val="nil"/>
              <w:tr2bl w:val="nil"/>
            </w:tcBorders>
            <w:shd w:val="clear" w:color="auto" w:fill="auto"/>
            <w:vAlign w:val="center"/>
          </w:tcPr>
          <w:p w14:paraId="6946A0EA">
            <w:pPr>
              <w:pStyle w:val="20"/>
              <w:bidi w:val="0"/>
              <w:ind w:firstLine="0" w:firstLineChars="0"/>
              <w:rPr>
                <w:rFonts w:hint="eastAsia" w:ascii="Times New Roman" w:hAnsi="Times New Roman" w:eastAsia="宋体" w:cstheme="minorBidi"/>
                <w:bCs/>
                <w:kern w:val="2"/>
                <w:sz w:val="21"/>
                <w:szCs w:val="21"/>
                <w:highlight w:val="none"/>
                <w:shd w:val="clear" w:color="auto" w:fill="FFFFFF"/>
                <w:vertAlign w:val="baseline"/>
                <w:lang w:val="en-US" w:eastAsia="zh-CN" w:bidi="ar-SA"/>
              </w:rPr>
            </w:pPr>
          </w:p>
        </w:tc>
        <w:tc>
          <w:tcPr>
            <w:tcW w:w="926" w:type="dxa"/>
            <w:vMerge w:val="continue"/>
            <w:tcBorders>
              <w:tl2br w:val="nil"/>
              <w:tr2bl w:val="nil"/>
            </w:tcBorders>
            <w:vAlign w:val="center"/>
          </w:tcPr>
          <w:p w14:paraId="737DC2A3">
            <w:pPr>
              <w:pStyle w:val="20"/>
              <w:bidi w:val="0"/>
            </w:pPr>
          </w:p>
        </w:tc>
      </w:tr>
      <w:tr w14:paraId="3086AD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290" w:type="dxa"/>
            <w:tcBorders>
              <w:tl2br w:val="nil"/>
              <w:tr2bl w:val="nil"/>
            </w:tcBorders>
            <w:vAlign w:val="center"/>
          </w:tcPr>
          <w:p w14:paraId="4E3EC535">
            <w:pPr>
              <w:pStyle w:val="20"/>
              <w:bidi w:val="0"/>
              <w:jc w:val="center"/>
            </w:pPr>
            <w:r>
              <w:t>生活污水</w:t>
            </w:r>
          </w:p>
        </w:tc>
        <w:tc>
          <w:tcPr>
            <w:tcW w:w="2454" w:type="dxa"/>
            <w:tcBorders>
              <w:tl2br w:val="nil"/>
              <w:tr2bl w:val="nil"/>
            </w:tcBorders>
            <w:vAlign w:val="center"/>
          </w:tcPr>
          <w:p w14:paraId="1BAE9A91">
            <w:pPr>
              <w:pStyle w:val="20"/>
              <w:bidi w:val="0"/>
            </w:pPr>
            <w:r>
              <w:rPr>
                <w:rFonts w:hint="eastAsia" w:ascii="宋体" w:hAnsi="宋体" w:eastAsia="宋体" w:cs="宋体"/>
                <w:snapToGrid w:val="0"/>
                <w:lang w:bidi="ar"/>
              </w:rPr>
              <w:t>经隔油沉淀后排入园区下水管网，满足《污水综合排放标准》(GB8978-1996)表4中的三级排放标准，最终依托达坂山工业园(印染园区)污水处理厂处理</w:t>
            </w:r>
          </w:p>
        </w:tc>
        <w:tc>
          <w:tcPr>
            <w:tcW w:w="2870" w:type="dxa"/>
            <w:tcBorders>
              <w:tl2br w:val="nil"/>
              <w:tr2bl w:val="nil"/>
            </w:tcBorders>
            <w:vAlign w:val="center"/>
          </w:tcPr>
          <w:p w14:paraId="7E9C7F40">
            <w:pPr>
              <w:pStyle w:val="20"/>
              <w:bidi w:val="0"/>
              <w:jc w:val="center"/>
              <w:rPr>
                <w:highlight w:val="yellow"/>
              </w:rPr>
            </w:pPr>
            <w:r>
              <w:rPr>
                <w:rFonts w:hint="eastAsia" w:ascii="宋体" w:hAnsi="宋体" w:eastAsia="宋体" w:cs="宋体"/>
                <w:snapToGrid w:val="0"/>
                <w:lang w:bidi="ar"/>
              </w:rPr>
              <w:t>经隔油沉淀后排入园区下水管网，满足《污水综合排放标准》(GB8978-1996)表4中的三级排放标准，最终</w:t>
            </w:r>
            <w:r>
              <w:rPr>
                <w:rFonts w:hint="eastAsia" w:eastAsia="宋体"/>
                <w:lang w:eastAsia="zh-CN"/>
              </w:rPr>
              <w:t>排入达坂山工业园区污水处理厂统一处理</w:t>
            </w:r>
          </w:p>
        </w:tc>
        <w:tc>
          <w:tcPr>
            <w:tcW w:w="926" w:type="dxa"/>
            <w:vMerge w:val="continue"/>
            <w:tcBorders>
              <w:tl2br w:val="nil"/>
              <w:tr2bl w:val="nil"/>
            </w:tcBorders>
            <w:vAlign w:val="center"/>
          </w:tcPr>
          <w:p w14:paraId="0350A98E">
            <w:pPr>
              <w:pStyle w:val="20"/>
              <w:bidi w:val="0"/>
            </w:pPr>
          </w:p>
        </w:tc>
      </w:tr>
    </w:tbl>
    <w:p w14:paraId="4F63DEFC">
      <w:pPr>
        <w:bidi w:val="0"/>
        <w:rPr>
          <w:rFonts w:hint="default"/>
          <w:lang w:val="en-US" w:eastAsia="zh-CN"/>
        </w:rPr>
      </w:pPr>
      <w:r>
        <w:rPr>
          <w:rFonts w:hint="eastAsia"/>
          <w:highlight w:val="none"/>
          <w:lang w:val="en-US" w:eastAsia="zh-CN"/>
        </w:rPr>
        <w:t>由上表可知，企业在实际建设过程中因为园区高盐废水处理厂处理和达坂山工业园（印染园区）污水处理厂尚未投产运行，故项目废水排入达坂山工业园区污水处理厂进行处理，</w:t>
      </w:r>
      <w:r>
        <w:rPr>
          <w:rFonts w:hint="eastAsia"/>
          <w:color w:val="auto"/>
          <w:highlight w:val="none"/>
          <w:lang w:val="en-US" w:eastAsia="zh-CN"/>
        </w:rPr>
        <w:t>根据验收检测数据，实际出厂排放量未超出环评中一期废水出厂排放量，</w:t>
      </w:r>
      <w:r>
        <w:rPr>
          <w:rFonts w:hint="eastAsia"/>
          <w:highlight w:val="none"/>
          <w:lang w:val="en-US" w:eastAsia="zh-CN"/>
        </w:rPr>
        <w:t>不新增排放污染物种类及污染物排放量，不属于重大变动。</w:t>
      </w:r>
    </w:p>
    <w:p w14:paraId="30F4222F">
      <w:pPr>
        <w:pStyle w:val="4"/>
        <w:bidi w:val="0"/>
        <w:rPr>
          <w:rFonts w:hint="default"/>
          <w:lang w:val="en-US" w:eastAsia="zh-CN"/>
        </w:rPr>
      </w:pPr>
      <w:bookmarkStart w:id="93" w:name="_Toc29105"/>
      <w:bookmarkStart w:id="94" w:name="_Toc750"/>
      <w:r>
        <w:rPr>
          <w:rFonts w:hint="default"/>
          <w:lang w:val="en-US" w:eastAsia="zh-CN"/>
        </w:rPr>
        <w:t>废气</w:t>
      </w:r>
      <w:bookmarkEnd w:id="61"/>
      <w:bookmarkEnd w:id="62"/>
      <w:bookmarkEnd w:id="89"/>
      <w:bookmarkEnd w:id="90"/>
      <w:bookmarkEnd w:id="91"/>
      <w:bookmarkEnd w:id="92"/>
      <w:bookmarkEnd w:id="93"/>
      <w:bookmarkEnd w:id="94"/>
    </w:p>
    <w:p w14:paraId="6B78531F">
      <w:pPr>
        <w:bidi w:val="0"/>
        <w:rPr>
          <w:rFonts w:hint="default" w:eastAsia="宋体"/>
          <w:lang w:val="en-US" w:eastAsia="zh-CN"/>
        </w:rPr>
      </w:pPr>
      <w:r>
        <w:rPr>
          <w:rFonts w:hint="default"/>
        </w:rPr>
        <w:t>本项目</w:t>
      </w:r>
      <w:r>
        <w:rPr>
          <w:rFonts w:hint="eastAsia"/>
          <w:lang w:eastAsia="zh-CN"/>
        </w:rPr>
        <w:t>原液车间黄化、溶解、脱泡尾气工序及酸站废气采用冷凝回收+高浓度含硫废气生物处理工艺处理后，依托</w:t>
      </w:r>
      <w:r>
        <w:rPr>
          <w:rFonts w:hint="eastAsia"/>
          <w:lang w:val="en-US" w:eastAsia="zh-CN"/>
        </w:rPr>
        <w:t>现有工程</w:t>
      </w:r>
      <w:r>
        <w:rPr>
          <w:rFonts w:hint="eastAsia"/>
          <w:lang w:eastAsia="zh-CN"/>
        </w:rPr>
        <w:t>180m排气筒高空排放；纺丝废气采用高密度菌阵生物处理系统处理后，依托</w:t>
      </w:r>
      <w:r>
        <w:rPr>
          <w:rFonts w:hint="eastAsia"/>
          <w:lang w:val="en-US" w:eastAsia="zh-CN"/>
        </w:rPr>
        <w:t>现有工程</w:t>
      </w:r>
      <w:r>
        <w:rPr>
          <w:rFonts w:hint="eastAsia"/>
          <w:lang w:eastAsia="zh-CN"/>
        </w:rPr>
        <w:t>180m排气筒高空排放，</w:t>
      </w:r>
      <w:r>
        <w:rPr>
          <w:rFonts w:hint="eastAsia"/>
          <w:lang w:val="en-US" w:eastAsia="zh-CN"/>
        </w:rPr>
        <w:t>废气治理设施现场照片见附图。</w:t>
      </w:r>
    </w:p>
    <w:p w14:paraId="3B85D17F">
      <w:pPr>
        <w:ind w:firstLine="480"/>
        <w:rPr>
          <w:rFonts w:hint="eastAsia"/>
        </w:rPr>
      </w:pPr>
      <w:bookmarkStart w:id="95" w:name="_Toc2083"/>
      <w:bookmarkStart w:id="96" w:name="_Toc21392"/>
      <w:bookmarkStart w:id="97" w:name="_Toc7761"/>
      <w:bookmarkStart w:id="98" w:name="_Toc20630"/>
      <w:bookmarkStart w:id="99" w:name="_Toc4852"/>
      <w:r>
        <w:rPr>
          <w:rFonts w:hint="eastAsia"/>
        </w:rPr>
        <w:t>本项目各废气污染物情况及治理措施情况详见下表：</w:t>
      </w:r>
    </w:p>
    <w:p w14:paraId="4E8C9B79">
      <w:pPr>
        <w:pStyle w:val="19"/>
        <w:bidi w:val="0"/>
      </w:pPr>
      <w:r>
        <w:rPr>
          <w:rFonts w:hint="eastAsia"/>
        </w:rPr>
        <w:t xml:space="preserve"> </w:t>
      </w:r>
      <w:r>
        <w:rPr>
          <w:rFonts w:hint="eastAsia"/>
          <w:lang w:val="en-US" w:eastAsia="zh-CN"/>
        </w:rPr>
        <w:tab/>
      </w:r>
      <w:r>
        <w:rPr>
          <w:rFonts w:hint="eastAsia"/>
        </w:rPr>
        <w:t>项目废气污染物情况及治理措施情况</w:t>
      </w:r>
    </w:p>
    <w:tbl>
      <w:tblPr>
        <w:tblStyle w:val="16"/>
        <w:tblW w:w="483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82"/>
        <w:gridCol w:w="2589"/>
        <w:gridCol w:w="2192"/>
        <w:gridCol w:w="1271"/>
      </w:tblGrid>
      <w:tr w14:paraId="33E9C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182" w:type="dxa"/>
            <w:vMerge w:val="restart"/>
            <w:tcBorders>
              <w:tl2br w:val="nil"/>
              <w:tr2bl w:val="nil"/>
            </w:tcBorders>
            <w:vAlign w:val="center"/>
          </w:tcPr>
          <w:p w14:paraId="3264F982">
            <w:pPr>
              <w:pStyle w:val="20"/>
              <w:bidi w:val="0"/>
              <w:rPr>
                <w:b/>
                <w:bCs w:val="0"/>
              </w:rPr>
            </w:pPr>
            <w:r>
              <w:rPr>
                <w:rFonts w:hint="eastAsia"/>
                <w:b/>
                <w:bCs w:val="0"/>
              </w:rPr>
              <w:t>污染工序</w:t>
            </w:r>
          </w:p>
        </w:tc>
        <w:tc>
          <w:tcPr>
            <w:tcW w:w="4781" w:type="dxa"/>
            <w:gridSpan w:val="2"/>
            <w:tcBorders>
              <w:tl2br w:val="nil"/>
              <w:tr2bl w:val="nil"/>
            </w:tcBorders>
            <w:vAlign w:val="center"/>
          </w:tcPr>
          <w:p w14:paraId="463238B0">
            <w:pPr>
              <w:pStyle w:val="20"/>
              <w:bidi w:val="0"/>
              <w:rPr>
                <w:rFonts w:hint="eastAsia"/>
                <w:b/>
                <w:bCs w:val="0"/>
              </w:rPr>
            </w:pPr>
            <w:r>
              <w:rPr>
                <w:rFonts w:hint="eastAsia"/>
                <w:b/>
                <w:bCs w:val="0"/>
              </w:rPr>
              <w:t>处理措施</w:t>
            </w:r>
          </w:p>
        </w:tc>
        <w:tc>
          <w:tcPr>
            <w:tcW w:w="1271" w:type="dxa"/>
            <w:vMerge w:val="restart"/>
            <w:tcBorders>
              <w:tl2br w:val="nil"/>
              <w:tr2bl w:val="nil"/>
            </w:tcBorders>
            <w:vAlign w:val="center"/>
          </w:tcPr>
          <w:p w14:paraId="4518E879">
            <w:pPr>
              <w:pStyle w:val="20"/>
              <w:bidi w:val="0"/>
              <w:rPr>
                <w:rFonts w:hint="eastAsia" w:eastAsia="宋体"/>
                <w:b/>
                <w:bCs w:val="0"/>
                <w:lang w:val="en-US" w:eastAsia="zh-CN"/>
              </w:rPr>
            </w:pPr>
            <w:r>
              <w:rPr>
                <w:rFonts w:hint="eastAsia"/>
                <w:b/>
                <w:bCs w:val="0"/>
                <w:lang w:val="en-US" w:eastAsia="zh-CN"/>
              </w:rPr>
              <w:t>对比</w:t>
            </w:r>
          </w:p>
        </w:tc>
      </w:tr>
      <w:tr w14:paraId="556EE5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182" w:type="dxa"/>
            <w:vMerge w:val="continue"/>
            <w:tcBorders>
              <w:tl2br w:val="nil"/>
              <w:tr2bl w:val="nil"/>
            </w:tcBorders>
            <w:vAlign w:val="center"/>
          </w:tcPr>
          <w:p w14:paraId="36B6B5EA">
            <w:pPr>
              <w:pStyle w:val="20"/>
              <w:bidi w:val="0"/>
            </w:pPr>
          </w:p>
        </w:tc>
        <w:tc>
          <w:tcPr>
            <w:tcW w:w="2589" w:type="dxa"/>
            <w:tcBorders>
              <w:tl2br w:val="nil"/>
              <w:tr2bl w:val="nil"/>
            </w:tcBorders>
            <w:vAlign w:val="center"/>
          </w:tcPr>
          <w:p w14:paraId="4A867E34">
            <w:pPr>
              <w:pStyle w:val="20"/>
              <w:bidi w:val="0"/>
              <w:rPr>
                <w:rFonts w:hint="eastAsia" w:eastAsia="宋体"/>
                <w:b/>
                <w:bCs w:val="0"/>
                <w:lang w:val="en-US" w:eastAsia="zh-CN"/>
              </w:rPr>
            </w:pPr>
            <w:r>
              <w:rPr>
                <w:rFonts w:hint="eastAsia"/>
                <w:b/>
                <w:bCs w:val="0"/>
                <w:lang w:val="en-US" w:eastAsia="zh-CN"/>
              </w:rPr>
              <w:t>环评</w:t>
            </w:r>
          </w:p>
        </w:tc>
        <w:tc>
          <w:tcPr>
            <w:tcW w:w="2192" w:type="dxa"/>
            <w:tcBorders>
              <w:tl2br w:val="nil"/>
              <w:tr2bl w:val="nil"/>
            </w:tcBorders>
            <w:vAlign w:val="center"/>
          </w:tcPr>
          <w:p w14:paraId="21AD5C5F">
            <w:pPr>
              <w:pStyle w:val="20"/>
              <w:bidi w:val="0"/>
              <w:rPr>
                <w:rFonts w:hint="eastAsia" w:eastAsia="宋体"/>
                <w:b/>
                <w:bCs w:val="0"/>
                <w:lang w:val="en-US" w:eastAsia="zh-CN"/>
              </w:rPr>
            </w:pPr>
            <w:r>
              <w:rPr>
                <w:rFonts w:hint="eastAsia"/>
                <w:b/>
                <w:bCs w:val="0"/>
                <w:lang w:val="en-US" w:eastAsia="zh-CN"/>
              </w:rPr>
              <w:t>实际</w:t>
            </w:r>
          </w:p>
        </w:tc>
        <w:tc>
          <w:tcPr>
            <w:tcW w:w="1271" w:type="dxa"/>
            <w:vMerge w:val="continue"/>
            <w:tcBorders>
              <w:tl2br w:val="nil"/>
              <w:tr2bl w:val="nil"/>
            </w:tcBorders>
            <w:vAlign w:val="center"/>
          </w:tcPr>
          <w:p w14:paraId="19C29C68">
            <w:pPr>
              <w:pStyle w:val="20"/>
              <w:bidi w:val="0"/>
            </w:pPr>
          </w:p>
        </w:tc>
      </w:tr>
      <w:tr w14:paraId="7DCE0F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2" w:type="dxa"/>
            <w:tcBorders>
              <w:tl2br w:val="nil"/>
              <w:tr2bl w:val="nil"/>
            </w:tcBorders>
            <w:vAlign w:val="center"/>
          </w:tcPr>
          <w:p w14:paraId="55DE802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原液车间黄化、溶解、脱泡尾气工序及酸站废气</w:t>
            </w:r>
          </w:p>
        </w:tc>
        <w:tc>
          <w:tcPr>
            <w:tcW w:w="2589" w:type="dxa"/>
            <w:tcBorders>
              <w:tl2br w:val="nil"/>
              <w:tr2bl w:val="nil"/>
            </w:tcBorders>
            <w:vAlign w:val="center"/>
          </w:tcPr>
          <w:p w14:paraId="2AE695A5">
            <w:pPr>
              <w:pStyle w:val="20"/>
              <w:bidi w:val="0"/>
            </w:pPr>
            <w:r>
              <w:rPr>
                <w:rFonts w:hint="eastAsia"/>
                <w:lang w:val="en-US" w:eastAsia="zh-CN"/>
              </w:rPr>
              <w:t>冷凝回收+高浓度含硫废气生物处理工艺处理后，依托现有工程180m排气筒高空排放</w:t>
            </w:r>
          </w:p>
        </w:tc>
        <w:tc>
          <w:tcPr>
            <w:tcW w:w="2192" w:type="dxa"/>
            <w:tcBorders>
              <w:tl2br w:val="nil"/>
              <w:tr2bl w:val="nil"/>
            </w:tcBorders>
            <w:vAlign w:val="center"/>
          </w:tcPr>
          <w:p w14:paraId="0EEAEF2C">
            <w:pPr>
              <w:pStyle w:val="20"/>
              <w:bidi w:val="0"/>
              <w:rPr>
                <w:rFonts w:hint="eastAsia"/>
                <w:lang w:val="en-US" w:eastAsia="zh-CN"/>
              </w:rPr>
            </w:pPr>
            <w:r>
              <w:rPr>
                <w:rFonts w:hint="eastAsia"/>
                <w:lang w:val="en-US" w:eastAsia="zh-CN"/>
              </w:rPr>
              <w:t>冷凝回收+高浓度含硫废气生物处理工艺处理后，依托现有工程180m排气筒高空排放</w:t>
            </w:r>
          </w:p>
        </w:tc>
        <w:tc>
          <w:tcPr>
            <w:tcW w:w="1271" w:type="dxa"/>
            <w:tcBorders>
              <w:tl2br w:val="nil"/>
              <w:tr2bl w:val="nil"/>
            </w:tcBorders>
            <w:vAlign w:val="center"/>
          </w:tcPr>
          <w:p w14:paraId="76425E13">
            <w:pPr>
              <w:pStyle w:val="20"/>
              <w:bidi w:val="0"/>
              <w:rPr>
                <w:rFonts w:hint="default"/>
                <w:lang w:val="en-US" w:eastAsia="zh-CN"/>
              </w:rPr>
            </w:pPr>
            <w:r>
              <w:rPr>
                <w:rFonts w:hint="eastAsia"/>
                <w:lang w:val="en-US" w:eastAsia="zh-CN"/>
              </w:rPr>
              <w:t>一致</w:t>
            </w:r>
          </w:p>
        </w:tc>
      </w:tr>
      <w:tr w14:paraId="23399D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82" w:type="dxa"/>
            <w:tcBorders>
              <w:tl2br w:val="nil"/>
              <w:tr2bl w:val="nil"/>
            </w:tcBorders>
            <w:vAlign w:val="center"/>
          </w:tcPr>
          <w:p w14:paraId="2D57BD2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纺丝废气</w:t>
            </w:r>
          </w:p>
        </w:tc>
        <w:tc>
          <w:tcPr>
            <w:tcW w:w="2589" w:type="dxa"/>
            <w:tcBorders>
              <w:tl2br w:val="nil"/>
              <w:tr2bl w:val="nil"/>
            </w:tcBorders>
            <w:vAlign w:val="center"/>
          </w:tcPr>
          <w:p w14:paraId="68251B86">
            <w:pPr>
              <w:pStyle w:val="20"/>
              <w:bidi w:val="0"/>
              <w:rPr>
                <w:rFonts w:hint="eastAsia"/>
                <w:lang w:val="en-US" w:eastAsia="zh-CN"/>
              </w:rPr>
            </w:pPr>
            <w:r>
              <w:rPr>
                <w:rFonts w:hint="eastAsia"/>
                <w:lang w:val="en-US" w:eastAsia="zh-CN"/>
              </w:rPr>
              <w:t>采用高密度菌阵生物处理系统处理后，依托现有工程180m排气筒高空排放</w:t>
            </w:r>
          </w:p>
        </w:tc>
        <w:tc>
          <w:tcPr>
            <w:tcW w:w="2192" w:type="dxa"/>
            <w:tcBorders>
              <w:tl2br w:val="nil"/>
              <w:tr2bl w:val="nil"/>
            </w:tcBorders>
            <w:vAlign w:val="center"/>
          </w:tcPr>
          <w:p w14:paraId="18527E80">
            <w:pPr>
              <w:pStyle w:val="20"/>
              <w:bidi w:val="0"/>
              <w:rPr>
                <w:rFonts w:hint="eastAsia"/>
                <w:lang w:val="en-US" w:eastAsia="zh-CN"/>
              </w:rPr>
            </w:pPr>
            <w:r>
              <w:rPr>
                <w:rFonts w:hint="eastAsia"/>
                <w:lang w:val="en-US" w:eastAsia="zh-CN"/>
              </w:rPr>
              <w:t>采用高密度菌阵生物处理系统处理后，依托现有工程180m排气筒高空排放</w:t>
            </w:r>
          </w:p>
        </w:tc>
        <w:tc>
          <w:tcPr>
            <w:tcW w:w="1271" w:type="dxa"/>
            <w:tcBorders>
              <w:tl2br w:val="nil"/>
              <w:tr2bl w:val="nil"/>
            </w:tcBorders>
            <w:vAlign w:val="center"/>
          </w:tcPr>
          <w:p w14:paraId="10400EF4">
            <w:pPr>
              <w:pStyle w:val="20"/>
              <w:bidi w:val="0"/>
              <w:rPr>
                <w:rFonts w:hint="default"/>
                <w:lang w:val="en-US" w:eastAsia="zh-CN"/>
              </w:rPr>
            </w:pPr>
            <w:r>
              <w:rPr>
                <w:rFonts w:hint="eastAsia"/>
                <w:lang w:val="en-US" w:eastAsia="zh-CN"/>
              </w:rPr>
              <w:t>一致</w:t>
            </w:r>
          </w:p>
        </w:tc>
      </w:tr>
    </w:tbl>
    <w:p w14:paraId="7A9D709E">
      <w:pPr>
        <w:bidi w:val="0"/>
        <w:rPr>
          <w:rFonts w:hint="default"/>
        </w:rPr>
      </w:pPr>
      <w:r>
        <w:rPr>
          <w:rFonts w:hint="eastAsia"/>
          <w:highlight w:val="none"/>
          <w:lang w:val="en-US" w:eastAsia="zh-CN"/>
        </w:rPr>
        <w:t>由上表可知，项目废气治理措施无变动。</w:t>
      </w:r>
    </w:p>
    <w:p w14:paraId="22652A9E">
      <w:pPr>
        <w:pStyle w:val="4"/>
        <w:bidi w:val="0"/>
        <w:rPr>
          <w:rFonts w:hint="default"/>
        </w:rPr>
      </w:pPr>
      <w:bookmarkStart w:id="100" w:name="_Toc26354"/>
      <w:r>
        <w:rPr>
          <w:rFonts w:hint="default"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-1808480</wp:posOffset>
                </wp:positionH>
                <wp:positionV relativeFrom="paragraph">
                  <wp:posOffset>3148965</wp:posOffset>
                </wp:positionV>
                <wp:extent cx="633095" cy="283845"/>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633095" cy="2838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0A11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pt;margin-top:247.95pt;height:22.35pt;width:49.85pt;z-index:251660288;mso-width-relative:page;mso-height-relative:page;" filled="f" stroked="f" coordsize="21600,21600" o:gfxdata="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Tcyef3gAAAA0BAAAPAAAAAAAAAAEAIAAAACIA&#10;AABkcnMvZG93bnJldi54bWxQSwECFAAUAAAACACHTuJAuQkepzwCAABnBAAADgAAAAAAAAABACAA&#10;AAAtAQAAZHJzL2Uyb0RvYy54bWxQSwUGAAAAAAYABgBZAQAA2wUAAAAA&#10;">
                <v:fill on="f" focussize="0,0"/>
                <v:stroke on="f" weight="0.5pt"/>
                <v:imagedata o:title=""/>
                <o:lock v:ext="edit" aspectratio="f"/>
                <v:textbox>
                  <w:txbxContent>
                    <w:p w14:paraId="7F70A110">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集气罩</w:t>
                      </w:r>
                    </w:p>
                  </w:txbxContent>
                </v:textbox>
              </v:shape>
            </w:pict>
          </mc:Fallback>
        </mc:AlternateContent>
      </w:r>
      <w:bookmarkStart w:id="101" w:name="_Toc496979026"/>
      <w:bookmarkStart w:id="102" w:name="_Toc497001463"/>
      <w:r>
        <w:rPr>
          <w:rFonts w:hint="default" w:ascii="Times New Roman" w:hAnsi="Times New Roman" w:cs="Times New Roman"/>
        </w:rPr>
        <mc:AlternateContent>
          <mc:Choice Requires="wps">
            <w:drawing>
              <wp:anchor distT="0" distB="0" distL="114300" distR="114300" simplePos="0" relativeHeight="251659264" behindDoc="0" locked="0" layoutInCell="1" allowOverlap="1">
                <wp:simplePos x="0" y="0"/>
                <wp:positionH relativeFrom="column">
                  <wp:posOffset>-2027555</wp:posOffset>
                </wp:positionH>
                <wp:positionV relativeFrom="paragraph">
                  <wp:posOffset>245110</wp:posOffset>
                </wp:positionV>
                <wp:extent cx="917575" cy="368935"/>
                <wp:effectExtent l="0" t="0" r="0" b="0"/>
                <wp:wrapNone/>
                <wp:docPr id="7" name="文本框 7"/>
                <wp:cNvGraphicFramePr/>
                <a:graphic xmlns:a="http://schemas.openxmlformats.org/drawingml/2006/main">
                  <a:graphicData uri="http://schemas.microsoft.com/office/word/2010/wordprocessingShape">
                    <wps:wsp>
                      <wps:cNvSpPr txBox="1"/>
                      <wps:spPr>
                        <a:xfrm>
                          <a:off x="0" y="0"/>
                          <a:ext cx="917575" cy="3689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8508CF">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65pt;margin-top:19.3pt;height:29.05pt;width:72.25pt;z-index:251659264;mso-width-relative:page;mso-height-relative:page;" filled="f" stroked="f" coordsize="21600,21600" o:gfxdata="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AInH090AAAALAQAADwAAAAAAAAABACAAAAAiAAAA&#10;ZHJzL2Rvd25yZXYueG1sUEsBAhQAFAAAAAgAh07iQClHXDA7AgAAZQQAAA4AAAAAAAAAAQAgAAAA&#10;LAEAAGRycy9lMm9Eb2MueG1sUEsFBgAAAAAGAAYAWQEAANkFAAAAAA==&#10;">
                <v:fill on="f" focussize="0,0"/>
                <v:stroke on="f" weight="0.5pt"/>
                <v:imagedata o:title=""/>
                <o:lock v:ext="edit" aspectratio="f"/>
                <v:textbox>
                  <w:txbxContent>
                    <w:p w14:paraId="178508CF">
                      <w:pPr>
                        <w:rPr>
                          <w:rFonts w:hint="eastAsia" w:ascii="宋体" w:hAnsi="宋体" w:eastAsia="宋体" w:cs="宋体"/>
                          <w:sz w:val="21"/>
                          <w:szCs w:val="21"/>
                          <w:lang w:val="en-US" w:eastAsia="zh-CN"/>
                        </w:rPr>
                      </w:pPr>
                      <w:r>
                        <w:rPr>
                          <w:rFonts w:hint="eastAsia" w:ascii="Times New Roman" w:hAnsi="Times New Roman" w:eastAsia="宋体" w:cs="Times New Roman"/>
                          <w:sz w:val="21"/>
                          <w:szCs w:val="21"/>
                          <w:lang w:val="en-US" w:eastAsia="zh-CN"/>
                        </w:rPr>
                        <w:t>车间封闭</w:t>
                      </w:r>
                    </w:p>
                  </w:txbxContent>
                </v:textbox>
              </v:shape>
            </w:pict>
          </mc:Fallback>
        </mc:AlternateContent>
      </w:r>
      <w:r>
        <w:rPr>
          <w:rFonts w:hint="default"/>
        </w:rPr>
        <w:t>噪声</w:t>
      </w:r>
      <w:bookmarkEnd w:id="95"/>
      <w:bookmarkEnd w:id="96"/>
      <w:bookmarkEnd w:id="97"/>
      <w:bookmarkEnd w:id="98"/>
      <w:bookmarkEnd w:id="99"/>
      <w:bookmarkEnd w:id="100"/>
      <w:bookmarkEnd w:id="101"/>
      <w:bookmarkEnd w:id="102"/>
    </w:p>
    <w:p w14:paraId="114138A3">
      <w:pPr>
        <w:bidi w:val="0"/>
      </w:pPr>
      <w:bookmarkStart w:id="103" w:name="_Toc2272"/>
      <w:bookmarkStart w:id="104" w:name="_Toc497001464"/>
      <w:bookmarkStart w:id="105" w:name="_Toc29076"/>
      <w:bookmarkStart w:id="106" w:name="_Toc11294"/>
      <w:bookmarkStart w:id="107" w:name="_Toc496979027"/>
      <w:bookmarkStart w:id="108" w:name="_Toc30914"/>
      <w:bookmarkStart w:id="109" w:name="_Toc15406"/>
      <w:r>
        <w:t>本项目运营期噪声主要为</w:t>
      </w:r>
      <w:r>
        <w:rPr>
          <w:rFonts w:hint="eastAsia"/>
        </w:rPr>
        <w:t>纺丝机、真空泵等设备运行时产生的机械噪声，噪声治理措施情况见下表。</w:t>
      </w:r>
    </w:p>
    <w:p w14:paraId="49AA1CAF">
      <w:pPr>
        <w:pStyle w:val="19"/>
        <w:bidi w:val="0"/>
      </w:pPr>
      <w:r>
        <w:rPr>
          <w:rFonts w:hint="eastAsia"/>
          <w:lang w:val="en-US" w:eastAsia="zh-CN"/>
        </w:rPr>
        <w:t xml:space="preserve"> </w:t>
      </w:r>
      <w:r>
        <w:rPr>
          <w:rFonts w:hint="eastAsia"/>
          <w:lang w:val="en-US" w:eastAsia="zh-CN"/>
        </w:rPr>
        <w:tab/>
      </w:r>
      <w:r>
        <w:rPr>
          <w:rFonts w:hint="eastAsia"/>
        </w:rPr>
        <w:t>本项目噪声治理措施情况一览表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75"/>
        <w:gridCol w:w="934"/>
        <w:gridCol w:w="1276"/>
        <w:gridCol w:w="2268"/>
        <w:gridCol w:w="2268"/>
        <w:gridCol w:w="901"/>
      </w:tblGrid>
      <w:tr w14:paraId="3CB874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restart"/>
            <w:tcBorders>
              <w:tl2br w:val="nil"/>
              <w:tr2bl w:val="nil"/>
            </w:tcBorders>
            <w:vAlign w:val="center"/>
          </w:tcPr>
          <w:p w14:paraId="2BD45D72">
            <w:pPr>
              <w:pStyle w:val="20"/>
              <w:bidi w:val="0"/>
              <w:rPr>
                <w:b/>
                <w:bCs w:val="0"/>
              </w:rPr>
            </w:pPr>
            <w:r>
              <w:rPr>
                <w:rFonts w:hint="eastAsia"/>
                <w:b/>
                <w:bCs w:val="0"/>
              </w:rPr>
              <w:t>污染因素</w:t>
            </w:r>
          </w:p>
        </w:tc>
        <w:tc>
          <w:tcPr>
            <w:tcW w:w="934" w:type="dxa"/>
            <w:vMerge w:val="restart"/>
            <w:tcBorders>
              <w:tl2br w:val="nil"/>
              <w:tr2bl w:val="nil"/>
            </w:tcBorders>
            <w:vAlign w:val="center"/>
          </w:tcPr>
          <w:p w14:paraId="3B6A1C0A">
            <w:pPr>
              <w:pStyle w:val="20"/>
              <w:bidi w:val="0"/>
              <w:rPr>
                <w:b/>
                <w:bCs w:val="0"/>
              </w:rPr>
            </w:pPr>
            <w:r>
              <w:rPr>
                <w:rFonts w:hint="eastAsia"/>
                <w:b/>
                <w:bCs w:val="0"/>
              </w:rPr>
              <w:t>产</w:t>
            </w:r>
            <w:r>
              <w:rPr>
                <w:rFonts w:hint="eastAsia"/>
                <w:b/>
                <w:bCs w:val="0"/>
                <w:lang w:val="en-US" w:eastAsia="zh-CN"/>
              </w:rPr>
              <w:t>污</w:t>
            </w:r>
            <w:r>
              <w:rPr>
                <w:b/>
                <w:bCs w:val="0"/>
              </w:rPr>
              <w:t>环节</w:t>
            </w:r>
          </w:p>
        </w:tc>
        <w:tc>
          <w:tcPr>
            <w:tcW w:w="1276" w:type="dxa"/>
            <w:vMerge w:val="restart"/>
            <w:tcBorders>
              <w:tl2br w:val="nil"/>
              <w:tr2bl w:val="nil"/>
            </w:tcBorders>
            <w:vAlign w:val="center"/>
          </w:tcPr>
          <w:p w14:paraId="61EF8A5A">
            <w:pPr>
              <w:pStyle w:val="20"/>
              <w:bidi w:val="0"/>
              <w:rPr>
                <w:b/>
                <w:bCs w:val="0"/>
              </w:rPr>
            </w:pPr>
            <w:r>
              <w:rPr>
                <w:rFonts w:hint="eastAsia"/>
                <w:b/>
                <w:bCs w:val="0"/>
              </w:rPr>
              <w:t>污染因子</w:t>
            </w:r>
          </w:p>
        </w:tc>
        <w:tc>
          <w:tcPr>
            <w:tcW w:w="4536" w:type="dxa"/>
            <w:gridSpan w:val="2"/>
            <w:tcBorders>
              <w:tl2br w:val="nil"/>
              <w:tr2bl w:val="nil"/>
            </w:tcBorders>
            <w:vAlign w:val="center"/>
          </w:tcPr>
          <w:p w14:paraId="5073B452">
            <w:pPr>
              <w:pStyle w:val="20"/>
              <w:bidi w:val="0"/>
              <w:rPr>
                <w:b/>
                <w:bCs w:val="0"/>
              </w:rPr>
            </w:pPr>
            <w:r>
              <w:rPr>
                <w:b/>
                <w:bCs w:val="0"/>
              </w:rPr>
              <w:t>治理措施</w:t>
            </w:r>
          </w:p>
        </w:tc>
        <w:tc>
          <w:tcPr>
            <w:tcW w:w="901" w:type="dxa"/>
            <w:vMerge w:val="restart"/>
            <w:tcBorders>
              <w:tl2br w:val="nil"/>
              <w:tr2bl w:val="nil"/>
            </w:tcBorders>
            <w:vAlign w:val="center"/>
          </w:tcPr>
          <w:p w14:paraId="72537749">
            <w:pPr>
              <w:pStyle w:val="20"/>
              <w:bidi w:val="0"/>
              <w:rPr>
                <w:b/>
                <w:bCs w:val="0"/>
              </w:rPr>
            </w:pPr>
            <w:r>
              <w:rPr>
                <w:rFonts w:hint="eastAsia"/>
                <w:b/>
                <w:bCs w:val="0"/>
              </w:rPr>
              <w:t>一致性</w:t>
            </w:r>
          </w:p>
        </w:tc>
      </w:tr>
      <w:tr w14:paraId="353919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vMerge w:val="continue"/>
            <w:tcBorders>
              <w:tl2br w:val="nil"/>
              <w:tr2bl w:val="nil"/>
            </w:tcBorders>
            <w:vAlign w:val="center"/>
          </w:tcPr>
          <w:p w14:paraId="1D071035">
            <w:pPr>
              <w:pStyle w:val="20"/>
              <w:bidi w:val="0"/>
            </w:pPr>
          </w:p>
        </w:tc>
        <w:tc>
          <w:tcPr>
            <w:tcW w:w="934" w:type="dxa"/>
            <w:vMerge w:val="continue"/>
            <w:tcBorders>
              <w:tl2br w:val="nil"/>
              <w:tr2bl w:val="nil"/>
            </w:tcBorders>
            <w:vAlign w:val="center"/>
          </w:tcPr>
          <w:p w14:paraId="6AB3A8FF">
            <w:pPr>
              <w:pStyle w:val="20"/>
              <w:bidi w:val="0"/>
            </w:pPr>
          </w:p>
        </w:tc>
        <w:tc>
          <w:tcPr>
            <w:tcW w:w="1276" w:type="dxa"/>
            <w:vMerge w:val="continue"/>
            <w:tcBorders>
              <w:tl2br w:val="nil"/>
              <w:tr2bl w:val="nil"/>
            </w:tcBorders>
            <w:vAlign w:val="center"/>
          </w:tcPr>
          <w:p w14:paraId="17CAF9A3">
            <w:pPr>
              <w:pStyle w:val="20"/>
              <w:bidi w:val="0"/>
            </w:pPr>
          </w:p>
        </w:tc>
        <w:tc>
          <w:tcPr>
            <w:tcW w:w="2268" w:type="dxa"/>
            <w:tcBorders>
              <w:tl2br w:val="nil"/>
              <w:tr2bl w:val="nil"/>
            </w:tcBorders>
            <w:vAlign w:val="center"/>
          </w:tcPr>
          <w:p w14:paraId="5ED81F0A">
            <w:pPr>
              <w:pStyle w:val="20"/>
              <w:bidi w:val="0"/>
              <w:rPr>
                <w:b/>
                <w:bCs w:val="0"/>
              </w:rPr>
            </w:pPr>
            <w:r>
              <w:rPr>
                <w:b/>
                <w:bCs w:val="0"/>
              </w:rPr>
              <w:t>环评</w:t>
            </w:r>
          </w:p>
        </w:tc>
        <w:tc>
          <w:tcPr>
            <w:tcW w:w="2268" w:type="dxa"/>
            <w:tcBorders>
              <w:tl2br w:val="nil"/>
              <w:tr2bl w:val="nil"/>
            </w:tcBorders>
            <w:vAlign w:val="center"/>
          </w:tcPr>
          <w:p w14:paraId="26CFEB7C">
            <w:pPr>
              <w:pStyle w:val="20"/>
              <w:bidi w:val="0"/>
              <w:rPr>
                <w:b/>
                <w:bCs w:val="0"/>
              </w:rPr>
            </w:pPr>
            <w:r>
              <w:rPr>
                <w:b/>
                <w:bCs w:val="0"/>
              </w:rPr>
              <w:t>实际</w:t>
            </w:r>
          </w:p>
        </w:tc>
        <w:tc>
          <w:tcPr>
            <w:tcW w:w="901" w:type="dxa"/>
            <w:vMerge w:val="continue"/>
            <w:tcBorders>
              <w:tl2br w:val="nil"/>
              <w:tr2bl w:val="nil"/>
            </w:tcBorders>
            <w:vAlign w:val="center"/>
          </w:tcPr>
          <w:p w14:paraId="14BE0DA0">
            <w:pPr>
              <w:pStyle w:val="20"/>
              <w:bidi w:val="0"/>
            </w:pPr>
          </w:p>
        </w:tc>
      </w:tr>
      <w:tr w14:paraId="5A3EA6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875" w:type="dxa"/>
            <w:tcBorders>
              <w:tl2br w:val="nil"/>
              <w:tr2bl w:val="nil"/>
            </w:tcBorders>
            <w:vAlign w:val="center"/>
          </w:tcPr>
          <w:p w14:paraId="1E12E16C">
            <w:pPr>
              <w:pStyle w:val="20"/>
              <w:bidi w:val="0"/>
            </w:pPr>
            <w:r>
              <w:rPr>
                <w:rFonts w:hint="eastAsia"/>
              </w:rPr>
              <w:t>噪声</w:t>
            </w:r>
          </w:p>
        </w:tc>
        <w:tc>
          <w:tcPr>
            <w:tcW w:w="934" w:type="dxa"/>
            <w:tcBorders>
              <w:tl2br w:val="nil"/>
              <w:tr2bl w:val="nil"/>
            </w:tcBorders>
            <w:vAlign w:val="center"/>
          </w:tcPr>
          <w:p w14:paraId="432FA3E2">
            <w:pPr>
              <w:pStyle w:val="20"/>
              <w:bidi w:val="0"/>
            </w:pPr>
            <w:r>
              <w:t>设备运行</w:t>
            </w:r>
          </w:p>
        </w:tc>
        <w:tc>
          <w:tcPr>
            <w:tcW w:w="1276" w:type="dxa"/>
            <w:tcBorders>
              <w:tl2br w:val="nil"/>
              <w:tr2bl w:val="nil"/>
            </w:tcBorders>
            <w:vAlign w:val="center"/>
          </w:tcPr>
          <w:p w14:paraId="413114FB">
            <w:pPr>
              <w:pStyle w:val="20"/>
              <w:bidi w:val="0"/>
            </w:pPr>
            <w:r>
              <w:t>噪声</w:t>
            </w:r>
          </w:p>
        </w:tc>
        <w:tc>
          <w:tcPr>
            <w:tcW w:w="2268" w:type="dxa"/>
            <w:tcBorders>
              <w:tl2br w:val="nil"/>
              <w:tr2bl w:val="nil"/>
            </w:tcBorders>
            <w:vAlign w:val="center"/>
          </w:tcPr>
          <w:p w14:paraId="4E503DA4">
            <w:pPr>
              <w:pStyle w:val="20"/>
              <w:bidi w:val="0"/>
            </w:pPr>
            <w:r>
              <w:rPr>
                <w:rFonts w:hint="eastAsia"/>
              </w:rPr>
              <w:t>减震、隔音、距离衰减、厂区绿化吸收等</w:t>
            </w:r>
          </w:p>
        </w:tc>
        <w:tc>
          <w:tcPr>
            <w:tcW w:w="2268" w:type="dxa"/>
            <w:tcBorders>
              <w:tl2br w:val="nil"/>
              <w:tr2bl w:val="nil"/>
            </w:tcBorders>
            <w:vAlign w:val="center"/>
          </w:tcPr>
          <w:p w14:paraId="76E9C113">
            <w:pPr>
              <w:pStyle w:val="20"/>
              <w:bidi w:val="0"/>
            </w:pPr>
            <w:r>
              <w:rPr>
                <w:rFonts w:hint="eastAsia"/>
              </w:rPr>
              <w:t>减震、隔音、距离衰减、厂区绿化吸收等</w:t>
            </w:r>
          </w:p>
        </w:tc>
        <w:tc>
          <w:tcPr>
            <w:tcW w:w="901" w:type="dxa"/>
            <w:tcBorders>
              <w:tl2br w:val="nil"/>
              <w:tr2bl w:val="nil"/>
            </w:tcBorders>
            <w:vAlign w:val="center"/>
          </w:tcPr>
          <w:p w14:paraId="75597A7A">
            <w:pPr>
              <w:pStyle w:val="20"/>
              <w:bidi w:val="0"/>
            </w:pPr>
            <w:r>
              <w:t>一致</w:t>
            </w:r>
          </w:p>
        </w:tc>
      </w:tr>
    </w:tbl>
    <w:p w14:paraId="5BE5D300">
      <w:pPr>
        <w:bidi w:val="0"/>
      </w:pPr>
      <w:r>
        <w:rPr>
          <w:rFonts w:hint="eastAsia"/>
        </w:rPr>
        <w:t>本项目噪声治理措施实际建设情况与环评及批复内容一致，能够满足验收要求。</w:t>
      </w:r>
    </w:p>
    <w:p w14:paraId="061FB606">
      <w:pPr>
        <w:pStyle w:val="4"/>
        <w:bidi w:val="0"/>
        <w:rPr>
          <w:rFonts w:hint="default"/>
        </w:rPr>
      </w:pPr>
      <w:bookmarkStart w:id="110" w:name="_Toc24548"/>
      <w:r>
        <w:rPr>
          <w:rFonts w:hint="default"/>
        </w:rPr>
        <w:t>固体废物</w:t>
      </w:r>
      <w:bookmarkEnd w:id="103"/>
      <w:bookmarkEnd w:id="104"/>
      <w:bookmarkEnd w:id="105"/>
      <w:bookmarkEnd w:id="106"/>
      <w:bookmarkEnd w:id="107"/>
      <w:bookmarkEnd w:id="108"/>
      <w:bookmarkEnd w:id="109"/>
      <w:bookmarkEnd w:id="110"/>
    </w:p>
    <w:p w14:paraId="46293F62">
      <w:pPr>
        <w:ind w:firstLine="480"/>
        <w:rPr>
          <w:rFonts w:hint="eastAsia" w:eastAsia="宋体"/>
          <w:color w:val="auto"/>
          <w:lang w:val="en-US" w:eastAsia="zh-CN"/>
        </w:rPr>
      </w:pPr>
      <w:bookmarkStart w:id="111" w:name="_Hlk496988018"/>
      <w:r>
        <w:rPr>
          <w:rFonts w:hint="eastAsia"/>
          <w:lang w:val="en-US" w:eastAsia="zh-CN"/>
        </w:rPr>
        <w:t>本</w:t>
      </w:r>
      <w:r>
        <w:rPr>
          <w:rFonts w:hint="default"/>
        </w:rPr>
        <w:t>项目生产过程中产生的</w:t>
      </w:r>
      <w:r>
        <w:rPr>
          <w:rFonts w:hint="default"/>
          <w:lang w:val="en-US" w:eastAsia="zh-CN"/>
        </w:rPr>
        <w:t>固废包括一般固体废物</w:t>
      </w:r>
      <w:r>
        <w:rPr>
          <w:rFonts w:hint="eastAsia"/>
          <w:lang w:val="en-US" w:eastAsia="zh-CN"/>
        </w:rPr>
        <w:t>、</w:t>
      </w:r>
      <w:r>
        <w:rPr>
          <w:rFonts w:hint="default"/>
          <w:lang w:val="en-US" w:eastAsia="zh-CN"/>
        </w:rPr>
        <w:t>危险废物</w:t>
      </w:r>
      <w:r>
        <w:rPr>
          <w:rFonts w:hint="eastAsia"/>
          <w:lang w:val="en-US" w:eastAsia="zh-CN"/>
        </w:rPr>
        <w:t>和生活垃圾。</w:t>
      </w:r>
      <w:r>
        <w:rPr>
          <w:rFonts w:hint="default"/>
        </w:rPr>
        <w:t>一般固体废物包括分拣包装段产生的废丝、废包装材料</w:t>
      </w:r>
      <w:r>
        <w:rPr>
          <w:rFonts w:hint="eastAsia"/>
          <w:lang w:eastAsia="zh-CN"/>
        </w:rPr>
        <w:t>，</w:t>
      </w:r>
      <w:r>
        <w:rPr>
          <w:rFonts w:hint="eastAsia"/>
          <w:color w:val="auto"/>
          <w:highlight w:val="none"/>
          <w:lang w:val="en-US" w:eastAsia="zh-CN"/>
        </w:rPr>
        <w:t>本项目污泥经鉴别后为一般固废（鉴别报告见附件）</w:t>
      </w:r>
      <w:r>
        <w:rPr>
          <w:rFonts w:hint="default"/>
        </w:rPr>
        <w:t>；危险废物包括设备维护保养过程产生的废润滑油</w:t>
      </w:r>
      <w:r>
        <w:rPr>
          <w:rFonts w:hint="eastAsia"/>
          <w:lang w:eastAsia="zh-CN"/>
        </w:rPr>
        <w:t>。</w:t>
      </w:r>
    </w:p>
    <w:p w14:paraId="72CFEE0B">
      <w:pPr>
        <w:bidi w:val="0"/>
      </w:pPr>
      <w:r>
        <w:rPr>
          <w:rFonts w:hint="eastAsia"/>
          <w:lang w:val="en-US" w:eastAsia="zh-CN"/>
        </w:rPr>
        <w:t>本</w:t>
      </w:r>
      <w:r>
        <w:rPr>
          <w:rFonts w:hint="eastAsia"/>
        </w:rPr>
        <w:t>项目产生的固废种类及处置措施情况见下表。</w:t>
      </w:r>
    </w:p>
    <w:p w14:paraId="61F71473">
      <w:pPr>
        <w:pStyle w:val="19"/>
        <w:bidi w:val="0"/>
      </w:pPr>
      <w:r>
        <w:t xml:space="preserve"> </w:t>
      </w:r>
      <w:r>
        <w:rPr>
          <w:rFonts w:hint="eastAsia"/>
          <w:lang w:val="en-US" w:eastAsia="zh-CN"/>
        </w:rPr>
        <w:tab/>
      </w:r>
      <w:r>
        <w:rPr>
          <w:rFonts w:hint="eastAsia"/>
        </w:rPr>
        <w:t>固体废物产生量及处置措施</w:t>
      </w:r>
    </w:p>
    <w:tbl>
      <w:tblPr>
        <w:tblStyle w:val="16"/>
        <w:tblW w:w="53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8"/>
        <w:gridCol w:w="1440"/>
        <w:gridCol w:w="1313"/>
        <w:gridCol w:w="2520"/>
        <w:gridCol w:w="2310"/>
        <w:gridCol w:w="879"/>
      </w:tblGrid>
      <w:tr w14:paraId="3D9319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708" w:type="dxa"/>
            <w:vMerge w:val="restart"/>
            <w:tcBorders>
              <w:tl2br w:val="nil"/>
              <w:tr2bl w:val="nil"/>
            </w:tcBorders>
            <w:vAlign w:val="center"/>
          </w:tcPr>
          <w:p w14:paraId="02E7B29A">
            <w:pPr>
              <w:pStyle w:val="20"/>
              <w:bidi w:val="0"/>
              <w:rPr>
                <w:rFonts w:hint="default" w:eastAsia="宋体"/>
                <w:b/>
                <w:bCs w:val="0"/>
                <w:lang w:val="en-US" w:eastAsia="zh-CN"/>
              </w:rPr>
            </w:pPr>
            <w:r>
              <w:rPr>
                <w:rFonts w:hint="eastAsia"/>
                <w:b/>
                <w:bCs w:val="0"/>
                <w:lang w:val="en-US" w:eastAsia="zh-CN"/>
              </w:rPr>
              <w:t>固废性质</w:t>
            </w:r>
          </w:p>
        </w:tc>
        <w:tc>
          <w:tcPr>
            <w:tcW w:w="1440" w:type="dxa"/>
            <w:vMerge w:val="restart"/>
            <w:tcBorders>
              <w:tl2br w:val="nil"/>
              <w:tr2bl w:val="nil"/>
            </w:tcBorders>
            <w:vAlign w:val="center"/>
          </w:tcPr>
          <w:p w14:paraId="08EC5135">
            <w:pPr>
              <w:pStyle w:val="20"/>
              <w:bidi w:val="0"/>
              <w:rPr>
                <w:b/>
                <w:bCs w:val="0"/>
              </w:rPr>
            </w:pPr>
            <w:r>
              <w:rPr>
                <w:rFonts w:hint="eastAsia"/>
                <w:b/>
                <w:bCs w:val="0"/>
              </w:rPr>
              <w:t>污染工序</w:t>
            </w:r>
          </w:p>
        </w:tc>
        <w:tc>
          <w:tcPr>
            <w:tcW w:w="1313" w:type="dxa"/>
            <w:vMerge w:val="restart"/>
            <w:tcBorders>
              <w:tl2br w:val="nil"/>
              <w:tr2bl w:val="nil"/>
            </w:tcBorders>
            <w:vAlign w:val="center"/>
          </w:tcPr>
          <w:p w14:paraId="42F69976">
            <w:pPr>
              <w:pStyle w:val="20"/>
              <w:bidi w:val="0"/>
              <w:rPr>
                <w:b/>
                <w:bCs w:val="0"/>
              </w:rPr>
            </w:pPr>
            <w:r>
              <w:rPr>
                <w:rFonts w:hint="eastAsia"/>
                <w:b/>
                <w:bCs w:val="0"/>
              </w:rPr>
              <w:t>污染物</w:t>
            </w:r>
          </w:p>
        </w:tc>
        <w:tc>
          <w:tcPr>
            <w:tcW w:w="4830" w:type="dxa"/>
            <w:gridSpan w:val="2"/>
            <w:tcBorders>
              <w:tl2br w:val="nil"/>
              <w:tr2bl w:val="nil"/>
            </w:tcBorders>
            <w:vAlign w:val="center"/>
          </w:tcPr>
          <w:p w14:paraId="09EBF77D">
            <w:pPr>
              <w:pStyle w:val="20"/>
              <w:bidi w:val="0"/>
              <w:rPr>
                <w:rFonts w:hint="eastAsia"/>
                <w:b/>
                <w:bCs w:val="0"/>
              </w:rPr>
            </w:pPr>
            <w:r>
              <w:rPr>
                <w:rFonts w:hint="eastAsia"/>
                <w:b/>
                <w:bCs w:val="0"/>
              </w:rPr>
              <w:t>处理措施</w:t>
            </w:r>
          </w:p>
        </w:tc>
        <w:tc>
          <w:tcPr>
            <w:tcW w:w="879" w:type="dxa"/>
            <w:vMerge w:val="restart"/>
            <w:tcBorders>
              <w:tl2br w:val="nil"/>
              <w:tr2bl w:val="nil"/>
            </w:tcBorders>
            <w:vAlign w:val="center"/>
          </w:tcPr>
          <w:p w14:paraId="7CBE94BC">
            <w:pPr>
              <w:pStyle w:val="20"/>
              <w:bidi w:val="0"/>
              <w:rPr>
                <w:rFonts w:hint="eastAsia" w:eastAsia="宋体"/>
                <w:b/>
                <w:bCs w:val="0"/>
                <w:lang w:val="en-US" w:eastAsia="zh-CN"/>
              </w:rPr>
            </w:pPr>
            <w:r>
              <w:rPr>
                <w:rFonts w:hint="eastAsia"/>
                <w:b/>
                <w:bCs w:val="0"/>
                <w:lang w:val="en-US" w:eastAsia="zh-CN"/>
              </w:rPr>
              <w:t>对比</w:t>
            </w:r>
          </w:p>
        </w:tc>
      </w:tr>
      <w:tr w14:paraId="470946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08" w:type="dxa"/>
            <w:vMerge w:val="continue"/>
            <w:tcBorders>
              <w:tl2br w:val="nil"/>
              <w:tr2bl w:val="nil"/>
            </w:tcBorders>
            <w:vAlign w:val="center"/>
          </w:tcPr>
          <w:p w14:paraId="145D5296">
            <w:pPr>
              <w:pStyle w:val="20"/>
              <w:bidi w:val="0"/>
            </w:pPr>
          </w:p>
        </w:tc>
        <w:tc>
          <w:tcPr>
            <w:tcW w:w="1440" w:type="dxa"/>
            <w:vMerge w:val="continue"/>
            <w:tcBorders>
              <w:tl2br w:val="nil"/>
              <w:tr2bl w:val="nil"/>
            </w:tcBorders>
            <w:vAlign w:val="center"/>
          </w:tcPr>
          <w:p w14:paraId="652F485C">
            <w:pPr>
              <w:pStyle w:val="20"/>
              <w:bidi w:val="0"/>
            </w:pPr>
          </w:p>
        </w:tc>
        <w:tc>
          <w:tcPr>
            <w:tcW w:w="1313" w:type="dxa"/>
            <w:vMerge w:val="continue"/>
            <w:tcBorders>
              <w:tl2br w:val="nil"/>
              <w:tr2bl w:val="nil"/>
            </w:tcBorders>
            <w:vAlign w:val="center"/>
          </w:tcPr>
          <w:p w14:paraId="7E0B3D7F">
            <w:pPr>
              <w:pStyle w:val="20"/>
              <w:bidi w:val="0"/>
            </w:pPr>
          </w:p>
        </w:tc>
        <w:tc>
          <w:tcPr>
            <w:tcW w:w="2520" w:type="dxa"/>
            <w:tcBorders>
              <w:tl2br w:val="nil"/>
              <w:tr2bl w:val="nil"/>
            </w:tcBorders>
            <w:vAlign w:val="center"/>
          </w:tcPr>
          <w:p w14:paraId="73DE2A7E">
            <w:pPr>
              <w:pStyle w:val="20"/>
              <w:bidi w:val="0"/>
              <w:rPr>
                <w:rFonts w:hint="eastAsia" w:eastAsia="宋体"/>
                <w:b/>
                <w:bCs w:val="0"/>
                <w:lang w:val="en-US" w:eastAsia="zh-CN"/>
              </w:rPr>
            </w:pPr>
            <w:r>
              <w:rPr>
                <w:rFonts w:hint="eastAsia"/>
                <w:b/>
                <w:bCs w:val="0"/>
                <w:lang w:val="en-US" w:eastAsia="zh-CN"/>
              </w:rPr>
              <w:t>环评</w:t>
            </w:r>
          </w:p>
        </w:tc>
        <w:tc>
          <w:tcPr>
            <w:tcW w:w="2310" w:type="dxa"/>
            <w:tcBorders>
              <w:tl2br w:val="nil"/>
              <w:tr2bl w:val="nil"/>
            </w:tcBorders>
            <w:vAlign w:val="center"/>
          </w:tcPr>
          <w:p w14:paraId="1FE9C78E">
            <w:pPr>
              <w:pStyle w:val="20"/>
              <w:bidi w:val="0"/>
              <w:rPr>
                <w:rFonts w:hint="eastAsia" w:eastAsia="宋体"/>
                <w:b/>
                <w:bCs w:val="0"/>
                <w:lang w:val="en-US" w:eastAsia="zh-CN"/>
              </w:rPr>
            </w:pPr>
            <w:r>
              <w:rPr>
                <w:rFonts w:hint="eastAsia"/>
                <w:b/>
                <w:bCs w:val="0"/>
                <w:lang w:val="en-US" w:eastAsia="zh-CN"/>
              </w:rPr>
              <w:t>实际</w:t>
            </w:r>
          </w:p>
        </w:tc>
        <w:tc>
          <w:tcPr>
            <w:tcW w:w="879" w:type="dxa"/>
            <w:vMerge w:val="continue"/>
            <w:tcBorders>
              <w:tl2br w:val="nil"/>
              <w:tr2bl w:val="nil"/>
            </w:tcBorders>
            <w:vAlign w:val="center"/>
          </w:tcPr>
          <w:p w14:paraId="3845D2C7">
            <w:pPr>
              <w:pStyle w:val="20"/>
              <w:bidi w:val="0"/>
            </w:pPr>
          </w:p>
        </w:tc>
      </w:tr>
      <w:tr w14:paraId="62969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tcBorders>
              <w:tl2br w:val="nil"/>
              <w:tr2bl w:val="nil"/>
            </w:tcBorders>
            <w:vAlign w:val="center"/>
          </w:tcPr>
          <w:p w14:paraId="4B55A9F4">
            <w:pPr>
              <w:pStyle w:val="20"/>
              <w:bidi w:val="0"/>
              <w:ind w:firstLine="0" w:firstLineChars="0"/>
              <w:jc w:val="center"/>
            </w:pPr>
            <w:r>
              <w:rPr>
                <w:rFonts w:hint="eastAsia"/>
                <w:lang w:val="en-US" w:eastAsia="zh-CN"/>
              </w:rPr>
              <w:t>一般固废</w:t>
            </w:r>
          </w:p>
        </w:tc>
        <w:tc>
          <w:tcPr>
            <w:tcW w:w="1440" w:type="dxa"/>
            <w:tcBorders>
              <w:tl2br w:val="nil"/>
              <w:tr2bl w:val="nil"/>
            </w:tcBorders>
            <w:vAlign w:val="center"/>
          </w:tcPr>
          <w:p w14:paraId="54355823">
            <w:pPr>
              <w:pStyle w:val="20"/>
              <w:bidi w:val="0"/>
              <w:ind w:firstLine="0" w:firstLineChars="0"/>
              <w:jc w:val="center"/>
              <w:rPr>
                <w:rFonts w:hint="eastAsia"/>
                <w:lang w:val="en-US" w:eastAsia="zh-CN"/>
              </w:rPr>
            </w:pPr>
            <w:r>
              <w:t>分拣</w:t>
            </w:r>
          </w:p>
        </w:tc>
        <w:tc>
          <w:tcPr>
            <w:tcW w:w="1313" w:type="dxa"/>
            <w:tcBorders>
              <w:tl2br w:val="nil"/>
              <w:tr2bl w:val="nil"/>
            </w:tcBorders>
            <w:vAlign w:val="center"/>
          </w:tcPr>
          <w:p w14:paraId="645076C5">
            <w:pPr>
              <w:pStyle w:val="20"/>
              <w:bidi w:val="0"/>
              <w:ind w:firstLine="0" w:firstLineChars="0"/>
              <w:jc w:val="center"/>
              <w:rPr>
                <w:rFonts w:hint="default"/>
                <w:lang w:val="en-US" w:eastAsia="zh-CN"/>
              </w:rPr>
            </w:pPr>
            <w:r>
              <w:t>废丝</w:t>
            </w:r>
          </w:p>
        </w:tc>
        <w:tc>
          <w:tcPr>
            <w:tcW w:w="2520" w:type="dxa"/>
            <w:tcBorders>
              <w:tl2br w:val="nil"/>
              <w:tr2bl w:val="nil"/>
            </w:tcBorders>
            <w:vAlign w:val="center"/>
          </w:tcPr>
          <w:p w14:paraId="675245D4">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一般固废，外售</w:t>
            </w:r>
          </w:p>
        </w:tc>
        <w:tc>
          <w:tcPr>
            <w:tcW w:w="2310" w:type="dxa"/>
            <w:tcBorders>
              <w:tl2br w:val="nil"/>
              <w:tr2bl w:val="nil"/>
            </w:tcBorders>
            <w:vAlign w:val="center"/>
          </w:tcPr>
          <w:p w14:paraId="53DE16E8">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一般固废，外售</w:t>
            </w:r>
          </w:p>
        </w:tc>
        <w:tc>
          <w:tcPr>
            <w:tcW w:w="879" w:type="dxa"/>
            <w:tcBorders>
              <w:tl2br w:val="nil"/>
              <w:tr2bl w:val="nil"/>
            </w:tcBorders>
            <w:vAlign w:val="center"/>
          </w:tcPr>
          <w:p w14:paraId="483505F7">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781584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6E3ECD67">
            <w:pPr>
              <w:pStyle w:val="20"/>
              <w:bidi w:val="0"/>
              <w:ind w:firstLine="0" w:firstLineChars="0"/>
              <w:jc w:val="center"/>
            </w:pPr>
          </w:p>
        </w:tc>
        <w:tc>
          <w:tcPr>
            <w:tcW w:w="1440" w:type="dxa"/>
            <w:tcBorders>
              <w:tl2br w:val="nil"/>
              <w:tr2bl w:val="nil"/>
            </w:tcBorders>
            <w:vAlign w:val="center"/>
          </w:tcPr>
          <w:p w14:paraId="02C4EA21">
            <w:pPr>
              <w:pStyle w:val="20"/>
              <w:bidi w:val="0"/>
              <w:ind w:firstLine="0" w:firstLineChars="0"/>
              <w:jc w:val="center"/>
              <w:rPr>
                <w:rFonts w:hint="eastAsia"/>
                <w:lang w:val="en-US" w:eastAsia="zh-CN"/>
              </w:rPr>
            </w:pPr>
            <w:r>
              <w:t>包装</w:t>
            </w:r>
          </w:p>
        </w:tc>
        <w:tc>
          <w:tcPr>
            <w:tcW w:w="1313" w:type="dxa"/>
            <w:tcBorders>
              <w:tl2br w:val="nil"/>
              <w:tr2bl w:val="nil"/>
            </w:tcBorders>
            <w:vAlign w:val="center"/>
          </w:tcPr>
          <w:p w14:paraId="55166709">
            <w:pPr>
              <w:pStyle w:val="20"/>
              <w:bidi w:val="0"/>
              <w:ind w:firstLine="0" w:firstLineChars="0"/>
              <w:jc w:val="center"/>
              <w:rPr>
                <w:rFonts w:hint="eastAsia"/>
                <w:lang w:val="en-US" w:eastAsia="zh-CN"/>
              </w:rPr>
            </w:pPr>
            <w:r>
              <w:t>废包装材料</w:t>
            </w:r>
          </w:p>
        </w:tc>
        <w:tc>
          <w:tcPr>
            <w:tcW w:w="2520" w:type="dxa"/>
            <w:tcBorders>
              <w:tl2br w:val="nil"/>
              <w:tr2bl w:val="nil"/>
            </w:tcBorders>
            <w:vAlign w:val="center"/>
          </w:tcPr>
          <w:p w14:paraId="647828A2">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一般固废，外售</w:t>
            </w:r>
          </w:p>
        </w:tc>
        <w:tc>
          <w:tcPr>
            <w:tcW w:w="2310" w:type="dxa"/>
            <w:tcBorders>
              <w:tl2br w:val="nil"/>
              <w:tr2bl w:val="nil"/>
            </w:tcBorders>
            <w:vAlign w:val="center"/>
          </w:tcPr>
          <w:p w14:paraId="52CC3482">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一般固废，外售</w:t>
            </w:r>
          </w:p>
        </w:tc>
        <w:tc>
          <w:tcPr>
            <w:tcW w:w="879" w:type="dxa"/>
            <w:tcBorders>
              <w:tl2br w:val="nil"/>
              <w:tr2bl w:val="nil"/>
            </w:tcBorders>
            <w:vAlign w:val="center"/>
          </w:tcPr>
          <w:p w14:paraId="5672B07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5BAF3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restart"/>
            <w:tcBorders>
              <w:tl2br w:val="nil"/>
              <w:tr2bl w:val="nil"/>
            </w:tcBorders>
            <w:vAlign w:val="center"/>
          </w:tcPr>
          <w:p w14:paraId="00692D84">
            <w:pPr>
              <w:pStyle w:val="20"/>
              <w:bidi w:val="0"/>
              <w:ind w:firstLine="0" w:firstLineChars="0"/>
              <w:jc w:val="center"/>
            </w:pPr>
            <w:bookmarkStart w:id="112" w:name="_Toc13746"/>
            <w:bookmarkStart w:id="113" w:name="_Toc8058"/>
            <w:bookmarkStart w:id="114" w:name="_Toc19143"/>
            <w:bookmarkStart w:id="115" w:name="_Toc14370"/>
            <w:bookmarkStart w:id="116" w:name="_Toc29288"/>
            <w:r>
              <w:rPr>
                <w:rFonts w:hint="eastAsia"/>
                <w:lang w:val="en-US" w:eastAsia="zh-CN"/>
              </w:rPr>
              <w:t>危险废物</w:t>
            </w:r>
          </w:p>
        </w:tc>
        <w:tc>
          <w:tcPr>
            <w:tcW w:w="1440" w:type="dxa"/>
            <w:tcBorders>
              <w:tl2br w:val="nil"/>
              <w:tr2bl w:val="nil"/>
            </w:tcBorders>
            <w:shd w:val="clear" w:color="auto" w:fill="auto"/>
            <w:vAlign w:val="center"/>
          </w:tcPr>
          <w:p w14:paraId="4CCC525C">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设备维修保养</w:t>
            </w:r>
          </w:p>
        </w:tc>
        <w:tc>
          <w:tcPr>
            <w:tcW w:w="1313" w:type="dxa"/>
            <w:tcBorders>
              <w:tl2br w:val="nil"/>
              <w:tr2bl w:val="nil"/>
            </w:tcBorders>
            <w:shd w:val="clear" w:color="auto" w:fill="auto"/>
            <w:vAlign w:val="center"/>
          </w:tcPr>
          <w:p w14:paraId="34BC8781">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废润滑油</w:t>
            </w:r>
          </w:p>
        </w:tc>
        <w:tc>
          <w:tcPr>
            <w:tcW w:w="2520" w:type="dxa"/>
            <w:tcBorders>
              <w:tl2br w:val="nil"/>
              <w:tr2bl w:val="nil"/>
            </w:tcBorders>
            <w:shd w:val="clear" w:color="auto" w:fill="auto"/>
            <w:vAlign w:val="center"/>
          </w:tcPr>
          <w:p w14:paraId="604251BB">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作为危险废物暂存于厂内危废暂存库内，定期委托有相应资质的危废处置单位妥善处置</w:t>
            </w:r>
            <w:r>
              <w:rPr>
                <w:rFonts w:hint="eastAsia"/>
                <w:lang w:eastAsia="zh-CN"/>
              </w:rPr>
              <w:t>。</w:t>
            </w:r>
          </w:p>
        </w:tc>
        <w:tc>
          <w:tcPr>
            <w:tcW w:w="2310" w:type="dxa"/>
            <w:tcBorders>
              <w:tl2br w:val="nil"/>
              <w:tr2bl w:val="nil"/>
            </w:tcBorders>
            <w:shd w:val="clear" w:color="auto" w:fill="auto"/>
            <w:vAlign w:val="center"/>
          </w:tcPr>
          <w:p w14:paraId="4962EB3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作为危险废物暂存于厂内危废暂</w:t>
            </w:r>
            <w:r>
              <w:rPr>
                <w:highlight w:val="none"/>
              </w:rPr>
              <w:t>存库内，</w:t>
            </w:r>
            <w:r>
              <w:rPr>
                <w:rFonts w:hint="eastAsia"/>
                <w:highlight w:val="none"/>
              </w:rPr>
              <w:t>定期由巴州联合环境治理有限公司收集处置</w:t>
            </w:r>
            <w:r>
              <w:rPr>
                <w:rFonts w:hint="eastAsia"/>
                <w:highlight w:val="none"/>
                <w:lang w:eastAsia="zh-CN"/>
              </w:rPr>
              <w:t>。</w:t>
            </w:r>
          </w:p>
        </w:tc>
        <w:tc>
          <w:tcPr>
            <w:tcW w:w="879" w:type="dxa"/>
            <w:tcBorders>
              <w:tl2br w:val="nil"/>
              <w:tr2bl w:val="nil"/>
            </w:tcBorders>
            <w:vAlign w:val="center"/>
          </w:tcPr>
          <w:p w14:paraId="706AB7E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r w14:paraId="29872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Merge w:val="continue"/>
            <w:tcBorders>
              <w:tl2br w:val="nil"/>
              <w:tr2bl w:val="nil"/>
            </w:tcBorders>
            <w:vAlign w:val="center"/>
          </w:tcPr>
          <w:p w14:paraId="4DF947DA">
            <w:pPr>
              <w:pStyle w:val="20"/>
              <w:bidi w:val="0"/>
              <w:ind w:firstLine="0" w:firstLineChars="0"/>
              <w:jc w:val="center"/>
              <w:rPr>
                <w:rFonts w:hint="eastAsia"/>
                <w:lang w:val="en-US" w:eastAsia="zh-CN"/>
              </w:rPr>
            </w:pPr>
          </w:p>
        </w:tc>
        <w:tc>
          <w:tcPr>
            <w:tcW w:w="1440" w:type="dxa"/>
            <w:tcBorders>
              <w:tl2br w:val="nil"/>
              <w:tr2bl w:val="nil"/>
            </w:tcBorders>
            <w:shd w:val="clear" w:color="auto" w:fill="auto"/>
            <w:vAlign w:val="center"/>
          </w:tcPr>
          <w:p w14:paraId="6160DF84">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污水处理站</w:t>
            </w:r>
          </w:p>
        </w:tc>
        <w:tc>
          <w:tcPr>
            <w:tcW w:w="1313" w:type="dxa"/>
            <w:tcBorders>
              <w:tl2br w:val="nil"/>
              <w:tr2bl w:val="nil"/>
            </w:tcBorders>
            <w:shd w:val="clear" w:color="auto" w:fill="auto"/>
            <w:vAlign w:val="center"/>
          </w:tcPr>
          <w:p w14:paraId="251870C5">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污泥</w:t>
            </w:r>
          </w:p>
        </w:tc>
        <w:tc>
          <w:tcPr>
            <w:tcW w:w="2520" w:type="dxa"/>
            <w:tcBorders>
              <w:tl2br w:val="nil"/>
              <w:tr2bl w:val="nil"/>
            </w:tcBorders>
            <w:shd w:val="clear" w:color="auto" w:fill="auto"/>
            <w:vAlign w:val="center"/>
          </w:tcPr>
          <w:p w14:paraId="6D7D3C80">
            <w:pPr>
              <w:pStyle w:val="20"/>
              <w:bidi w:val="0"/>
              <w:ind w:firstLine="0" w:firstLineChars="0"/>
              <w:jc w:val="center"/>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highlight w:val="none"/>
              </w:rPr>
              <w:t>环评阶段暂按危险废物管理，待项目投产后按照国家相关规范和标准对污泥进行危险特性鉴别，再按鉴定结果进行管控</w:t>
            </w:r>
            <w:r>
              <w:rPr>
                <w:rFonts w:hint="eastAsia"/>
                <w:highlight w:val="none"/>
                <w:lang w:eastAsia="zh-CN"/>
              </w:rPr>
              <w:t>。</w:t>
            </w:r>
          </w:p>
        </w:tc>
        <w:tc>
          <w:tcPr>
            <w:tcW w:w="2310" w:type="dxa"/>
            <w:tcBorders>
              <w:tl2br w:val="nil"/>
              <w:tr2bl w:val="nil"/>
            </w:tcBorders>
            <w:shd w:val="clear" w:color="auto" w:fill="auto"/>
            <w:vAlign w:val="center"/>
          </w:tcPr>
          <w:p w14:paraId="3FDCEF59">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color w:val="auto"/>
                <w:highlight w:val="none"/>
                <w:lang w:val="en-US" w:eastAsia="zh-CN"/>
              </w:rPr>
              <w:t>本项目污泥经鉴别后为一般固废，鉴别报告见附件</w:t>
            </w:r>
          </w:p>
        </w:tc>
        <w:tc>
          <w:tcPr>
            <w:tcW w:w="879" w:type="dxa"/>
            <w:tcBorders>
              <w:tl2br w:val="nil"/>
              <w:tr2bl w:val="nil"/>
            </w:tcBorders>
            <w:vAlign w:val="center"/>
          </w:tcPr>
          <w:p w14:paraId="672BE2E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bookmarkEnd w:id="111"/>
      <w:tr w14:paraId="65988F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8" w:type="dxa"/>
            <w:vAlign w:val="center"/>
          </w:tcPr>
          <w:p w14:paraId="6D28CF76">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生活垃圾</w:t>
            </w:r>
          </w:p>
        </w:tc>
        <w:tc>
          <w:tcPr>
            <w:tcW w:w="1440" w:type="dxa"/>
            <w:vAlign w:val="center"/>
          </w:tcPr>
          <w:p w14:paraId="2ECC1C5A">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职工生活</w:t>
            </w:r>
          </w:p>
        </w:tc>
        <w:tc>
          <w:tcPr>
            <w:tcW w:w="1313" w:type="dxa"/>
            <w:vAlign w:val="center"/>
          </w:tcPr>
          <w:p w14:paraId="15861F35">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生活垃圾</w:t>
            </w:r>
          </w:p>
        </w:tc>
        <w:tc>
          <w:tcPr>
            <w:tcW w:w="2520" w:type="dxa"/>
            <w:vAlign w:val="center"/>
          </w:tcPr>
          <w:p w14:paraId="67BD46B3">
            <w:pPr>
              <w:pStyle w:val="20"/>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集中收集后由园区环卫部门定期清运至图木舒克市生活垃圾填埋场卫生填埋</w:t>
            </w:r>
            <w:r>
              <w:rPr>
                <w:rFonts w:hint="eastAsia"/>
                <w:lang w:eastAsia="zh-CN"/>
              </w:rPr>
              <w:t>。</w:t>
            </w:r>
          </w:p>
        </w:tc>
        <w:tc>
          <w:tcPr>
            <w:tcW w:w="2310" w:type="dxa"/>
            <w:vAlign w:val="center"/>
          </w:tcPr>
          <w:p w14:paraId="2477807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集中收集后由园区环卫部门定期清运至图木舒克市生活垃圾填埋场卫生填埋</w:t>
            </w:r>
            <w:r>
              <w:rPr>
                <w:rFonts w:hint="eastAsia"/>
                <w:lang w:eastAsia="zh-CN"/>
              </w:rPr>
              <w:t>。</w:t>
            </w:r>
          </w:p>
        </w:tc>
        <w:tc>
          <w:tcPr>
            <w:tcW w:w="879" w:type="dxa"/>
            <w:vAlign w:val="center"/>
          </w:tcPr>
          <w:p w14:paraId="3B1667D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一致</w:t>
            </w:r>
          </w:p>
        </w:tc>
      </w:tr>
    </w:tbl>
    <w:p w14:paraId="7608389F">
      <w:pPr>
        <w:bidi w:val="0"/>
        <w:rPr>
          <w:rFonts w:hint="default"/>
          <w:lang w:val="en-US" w:eastAsia="zh-CN"/>
        </w:rPr>
      </w:pPr>
      <w:r>
        <w:rPr>
          <w:rFonts w:hint="eastAsia"/>
          <w:lang w:val="en-US" w:eastAsia="zh-CN"/>
        </w:rPr>
        <w:t>由上表可知，本项目</w:t>
      </w:r>
      <w:r>
        <w:rPr>
          <w:rFonts w:hint="eastAsia"/>
          <w:highlight w:val="none"/>
          <w:lang w:val="en-US" w:eastAsia="zh-CN"/>
        </w:rPr>
        <w:t>固废治理措施无变动</w:t>
      </w:r>
      <w:r>
        <w:rPr>
          <w:rFonts w:hint="eastAsia"/>
          <w:lang w:val="en-US" w:eastAsia="zh-CN"/>
        </w:rPr>
        <w:t>。</w:t>
      </w:r>
    </w:p>
    <w:p w14:paraId="4DFAEB85">
      <w:pPr>
        <w:pStyle w:val="3"/>
        <w:bidi w:val="0"/>
        <w:rPr>
          <w:rFonts w:hint="default"/>
          <w:lang w:eastAsia="zh-CN"/>
        </w:rPr>
      </w:pPr>
      <w:bookmarkStart w:id="117" w:name="_Toc11802"/>
      <w:r>
        <w:rPr>
          <w:rFonts w:hint="eastAsia"/>
        </w:rPr>
        <w:t>其他环境保护设施</w:t>
      </w:r>
      <w:bookmarkEnd w:id="112"/>
      <w:bookmarkEnd w:id="117"/>
    </w:p>
    <w:p w14:paraId="4E1F92BC">
      <w:pPr>
        <w:pStyle w:val="4"/>
        <w:bidi w:val="0"/>
        <w:rPr>
          <w:rFonts w:hint="default"/>
        </w:rPr>
      </w:pPr>
      <w:bookmarkStart w:id="118" w:name="_Toc3784"/>
      <w:bookmarkStart w:id="119" w:name="_Toc14285"/>
      <w:r>
        <w:rPr>
          <w:rFonts w:hint="default"/>
        </w:rPr>
        <w:t>环境风险防范设施</w:t>
      </w:r>
      <w:bookmarkEnd w:id="118"/>
      <w:bookmarkEnd w:id="119"/>
    </w:p>
    <w:p w14:paraId="10C2A20A">
      <w:pPr>
        <w:pStyle w:val="5"/>
        <w:bidi w:val="0"/>
        <w:rPr>
          <w:rFonts w:hint="eastAsia"/>
          <w:lang w:val="en-US" w:eastAsia="zh-CN"/>
        </w:rPr>
      </w:pPr>
      <w:r>
        <w:rPr>
          <w:rFonts w:hint="eastAsia"/>
          <w:lang w:val="en-US" w:eastAsia="zh-CN"/>
        </w:rPr>
        <w:t>大气环境风险防范措施</w:t>
      </w:r>
    </w:p>
    <w:p w14:paraId="3A93BAB7">
      <w:pPr>
        <w:bidi w:val="0"/>
        <w:rPr>
          <w:rFonts w:hint="eastAsia"/>
          <w:lang w:val="en-US" w:eastAsia="zh-CN"/>
        </w:rPr>
      </w:pPr>
      <w:r>
        <w:rPr>
          <w:rFonts w:hint="eastAsia"/>
          <w:lang w:val="en-US" w:eastAsia="zh-CN"/>
        </w:rPr>
        <w:t>（1）对于泄漏的气态或易挥发液态有毒物料，应尽快切断泄漏源，防止其进入外环境；配备事故初级救护器材和物质（如有氧式防毒面具、过滤式防毒面具、防火服等），以便在发生泄漏事故时能迅速切断泄漏源。</w:t>
      </w:r>
    </w:p>
    <w:p w14:paraId="1ED77A0E">
      <w:pPr>
        <w:bidi w:val="0"/>
        <w:rPr>
          <w:rFonts w:hint="eastAsia"/>
          <w:lang w:val="en-US" w:eastAsia="zh-CN"/>
        </w:rPr>
      </w:pPr>
      <w:r>
        <w:rPr>
          <w:rFonts w:hint="eastAsia"/>
          <w:lang w:val="en-US" w:eastAsia="zh-CN"/>
        </w:rPr>
        <w:t>（2）按《石油化工企业可燃气体和有毒气体检测报警设计规范》在原液制备、酸站、CS</w:t>
      </w:r>
      <w:r>
        <w:rPr>
          <w:rFonts w:hint="eastAsia"/>
          <w:snapToGrid/>
          <w:vertAlign w:val="subscript"/>
          <w:lang w:val="en-US" w:eastAsia="zh-CN"/>
        </w:rPr>
        <w:t>2</w:t>
      </w:r>
      <w:r>
        <w:rPr>
          <w:rFonts w:hint="eastAsia"/>
          <w:lang w:val="en-US" w:eastAsia="zh-CN"/>
        </w:rPr>
        <w:t>罐区等可能泄漏可燃气体或有毒气体的地点设置可燃气体和有毒气体检测仪，并通过DCS对全厂所有区域的可燃气体、有毒气体检测系统的报警信号及状态信号进行实时监控。</w:t>
      </w:r>
    </w:p>
    <w:p w14:paraId="2BE3E9BB">
      <w:pPr>
        <w:bidi w:val="0"/>
        <w:rPr>
          <w:rFonts w:hint="eastAsia"/>
          <w:lang w:val="en-US" w:eastAsia="zh-CN"/>
        </w:rPr>
      </w:pPr>
      <w:r>
        <w:rPr>
          <w:rFonts w:hint="eastAsia"/>
          <w:lang w:val="en-US" w:eastAsia="zh-CN"/>
        </w:rPr>
        <w:t>（3）在CS</w:t>
      </w:r>
      <w:r>
        <w:rPr>
          <w:rFonts w:hint="eastAsia"/>
          <w:snapToGrid/>
          <w:vertAlign w:val="subscript"/>
          <w:lang w:val="en-US" w:eastAsia="zh-CN"/>
        </w:rPr>
        <w:t>2</w:t>
      </w:r>
      <w:r>
        <w:rPr>
          <w:rFonts w:hint="eastAsia"/>
          <w:lang w:val="en-US" w:eastAsia="zh-CN"/>
        </w:rPr>
        <w:t>罐区设置了阻火器，以防止火灾爆炸事故的发生；设置火灾自动报警系统，该系统由火灾报警控制器、火灾探测器、手动报警按钮等组成。在装置区及重要通道口安装若干个手动报警按钮，在控制室、变电所等重要建筑室内安装火灾探测器，火灾报警控制器设在控制室。当发生火灾时，由火灾探测器或手动报警按钮迅速将火警信号报至火灾报警控制器，以便迅速采取措施，及时组织扑救。</w:t>
      </w:r>
    </w:p>
    <w:p w14:paraId="564BFA54">
      <w:pPr>
        <w:bidi w:val="0"/>
        <w:rPr>
          <w:rFonts w:hint="eastAsia"/>
          <w:lang w:val="en-US" w:eastAsia="zh-CN"/>
        </w:rPr>
      </w:pPr>
      <w:r>
        <w:rPr>
          <w:rFonts w:hint="eastAsia"/>
          <w:lang w:val="en-US" w:eastAsia="zh-CN"/>
        </w:rPr>
        <w:t>（4）黄化机均应采取密封式设计，采用国内先进的生产控制技术，在设计上应针对生产过程的重要参数设置报警系统，调节系统可在紧急情况下切换成手工操作；对重要调节系统设置故障状态下调节阀门安全位置的自动调节系统，加强系统的安全可靠性。</w:t>
      </w:r>
    </w:p>
    <w:p w14:paraId="1BE33C79">
      <w:pPr>
        <w:pStyle w:val="5"/>
        <w:bidi w:val="0"/>
        <w:rPr>
          <w:rFonts w:hint="eastAsia"/>
          <w:lang w:val="en-US" w:eastAsia="zh-CN"/>
        </w:rPr>
      </w:pPr>
      <w:r>
        <w:rPr>
          <w:rFonts w:hint="eastAsia"/>
          <w:lang w:val="en-US" w:eastAsia="zh-CN"/>
        </w:rPr>
        <w:t>事故废水风险防范措施</w:t>
      </w:r>
    </w:p>
    <w:p w14:paraId="37D915D0">
      <w:pPr>
        <w:bidi w:val="0"/>
        <w:rPr>
          <w:rFonts w:hint="eastAsia"/>
          <w:lang w:val="en-US" w:eastAsia="zh-CN"/>
        </w:rPr>
      </w:pPr>
      <w:r>
        <w:rPr>
          <w:rFonts w:hint="eastAsia"/>
          <w:lang w:val="en-US" w:eastAsia="zh-CN"/>
        </w:rPr>
        <w:t>本项目发生风险事故时，特别是发生火灾爆炸事故时，在进行消防灭火的过程中会产生大量的消防废水。这些消防废水含有大量的有毒有害物质，若直接排放至外环境将会造成一定的污染。因此本项目建立了污染源头、处理过程和最终排放的“三级防控”体系，对事故废水进行三级防控体系管理。</w:t>
      </w:r>
    </w:p>
    <w:p w14:paraId="4E919653">
      <w:pPr>
        <w:bidi w:val="0"/>
        <w:rPr>
          <w:rFonts w:hint="eastAsia"/>
          <w:lang w:val="en-US" w:eastAsia="zh-CN"/>
        </w:rPr>
      </w:pPr>
      <w:r>
        <w:rPr>
          <w:rFonts w:hint="eastAsia"/>
          <w:lang w:val="en-US" w:eastAsia="zh-CN"/>
        </w:rPr>
        <w:t>（1）第一级防控</w:t>
      </w:r>
    </w:p>
    <w:p w14:paraId="0080F3BA">
      <w:pPr>
        <w:bidi w:val="0"/>
        <w:rPr>
          <w:rFonts w:hint="eastAsia"/>
          <w:lang w:val="en-US" w:eastAsia="zh-CN"/>
        </w:rPr>
      </w:pPr>
      <w:r>
        <w:rPr>
          <w:rFonts w:hint="eastAsia"/>
          <w:lang w:val="en-US" w:eastAsia="zh-CN"/>
        </w:rPr>
        <w:t>第一级防控主要指设置装置围堰和罐区防火堤，构筑生产过程中环境安全的第一层防控网，在发生泄漏事故时，将泄漏物料切换到处理系统，防止污染雨水和轻微事故泄漏造成的环境污染。</w:t>
      </w:r>
    </w:p>
    <w:p w14:paraId="3C049746">
      <w:pPr>
        <w:bidi w:val="0"/>
        <w:rPr>
          <w:rFonts w:hint="eastAsia"/>
          <w:lang w:val="en-US" w:eastAsia="zh-CN"/>
        </w:rPr>
      </w:pPr>
      <w:r>
        <w:rPr>
          <w:rFonts w:hint="eastAsia"/>
          <w:lang w:val="en-US" w:eastAsia="zh-CN"/>
        </w:rPr>
        <w:t>（2）第二级、三级防控（合并）</w:t>
      </w:r>
    </w:p>
    <w:p w14:paraId="1A3DEFC7">
      <w:pPr>
        <w:bidi w:val="0"/>
        <w:rPr>
          <w:rFonts w:hint="eastAsia"/>
          <w:lang w:val="en-US" w:eastAsia="zh-CN"/>
        </w:rPr>
      </w:pPr>
      <w:r>
        <w:rPr>
          <w:rFonts w:hint="eastAsia"/>
          <w:lang w:val="en-US" w:eastAsia="zh-CN"/>
        </w:rPr>
        <w:t>在厂区内设置事故水池，将事故状态下的泄漏物料及污染雨水、消防废水等控制在厂内，防止事故泄漏物料和污染消防水造成的环境污染。现有工程建设一座有效容积1100m</w:t>
      </w:r>
      <w:r>
        <w:rPr>
          <w:rFonts w:hint="eastAsia"/>
          <w:snapToGrid/>
          <w:vertAlign w:val="superscript"/>
          <w:lang w:val="en-US" w:eastAsia="zh-CN"/>
        </w:rPr>
        <w:t>3</w:t>
      </w:r>
      <w:r>
        <w:rPr>
          <w:rFonts w:hint="eastAsia"/>
          <w:lang w:val="en-US" w:eastAsia="zh-CN"/>
        </w:rPr>
        <w:t>的事故水池，可满足事故状态下全厂事故水量要求。</w:t>
      </w:r>
    </w:p>
    <w:p w14:paraId="5347DE53">
      <w:pPr>
        <w:bidi w:val="0"/>
        <w:rPr>
          <w:rFonts w:hint="eastAsia"/>
          <w:lang w:val="en-US" w:eastAsia="zh-CN"/>
        </w:rPr>
      </w:pPr>
      <w:r>
        <w:rPr>
          <w:rFonts w:hint="eastAsia"/>
          <w:lang w:val="en-US" w:eastAsia="zh-CN"/>
        </w:rPr>
        <w:t>该事故水池作为全厂消防事故和其他重大事故时污染排水的储存设施，将污染物控制在厂区范围内。</w:t>
      </w:r>
    </w:p>
    <w:p w14:paraId="1E0B6EE8">
      <w:pPr>
        <w:pStyle w:val="5"/>
        <w:bidi w:val="0"/>
        <w:rPr>
          <w:rFonts w:hint="default"/>
          <w:lang w:val="en-US" w:eastAsia="zh-CN"/>
        </w:rPr>
      </w:pPr>
      <w:r>
        <w:rPr>
          <w:rFonts w:hint="eastAsia"/>
          <w:lang w:val="en-US" w:eastAsia="zh-CN"/>
        </w:rPr>
        <w:t>地下水监测井</w:t>
      </w:r>
    </w:p>
    <w:p w14:paraId="67BB8E5C">
      <w:pPr>
        <w:bidi w:val="0"/>
        <w:rPr>
          <w:rFonts w:hint="default"/>
          <w:b w:val="0"/>
          <w:bCs w:val="0"/>
          <w:lang w:val="en-US" w:eastAsia="zh-CN"/>
        </w:rPr>
      </w:pPr>
      <w:r>
        <w:rPr>
          <w:rFonts w:hint="eastAsia"/>
          <w:b w:val="0"/>
          <w:bCs w:val="0"/>
          <w:lang w:val="en-US" w:eastAsia="zh-CN"/>
        </w:rPr>
        <w:t>本项目严格按照《石油化工工程防渗技术规范》(GB/T50934-2013)对全厂进行分区防渗，同时建设污染监控井，加强对地下水环境的监控。</w:t>
      </w:r>
    </w:p>
    <w:p w14:paraId="09FC655D">
      <w:pPr>
        <w:pStyle w:val="5"/>
        <w:bidi w:val="0"/>
        <w:rPr>
          <w:rFonts w:hint="default"/>
          <w:lang w:val="en-US" w:eastAsia="zh-CN"/>
        </w:rPr>
      </w:pPr>
      <w:r>
        <w:rPr>
          <w:rFonts w:hint="eastAsia"/>
          <w:lang w:val="en-US" w:eastAsia="zh-CN"/>
        </w:rPr>
        <w:t>其他风险防范措施</w:t>
      </w:r>
    </w:p>
    <w:p w14:paraId="2541836C">
      <w:pPr>
        <w:bidi w:val="0"/>
        <w:rPr>
          <w:rFonts w:hint="default"/>
          <w:lang w:val="en-US" w:eastAsia="zh-CN"/>
        </w:rPr>
      </w:pPr>
      <w:r>
        <w:rPr>
          <w:rFonts w:hint="default"/>
          <w:lang w:val="en-US" w:eastAsia="zh-CN"/>
        </w:rPr>
        <w:t>（1）封闭管线上设置相应泄压设施，防止因太阳</w:t>
      </w:r>
      <w:r>
        <w:rPr>
          <w:rFonts w:hint="eastAsia"/>
          <w:lang w:val="en-US" w:eastAsia="zh-CN"/>
        </w:rPr>
        <w:t>暴晒</w:t>
      </w:r>
      <w:r>
        <w:rPr>
          <w:rFonts w:hint="default"/>
          <w:lang w:val="en-US" w:eastAsia="zh-CN"/>
        </w:rPr>
        <w:t>等原因而导致超压。</w:t>
      </w:r>
    </w:p>
    <w:p w14:paraId="25C343AF">
      <w:pPr>
        <w:bidi w:val="0"/>
        <w:rPr>
          <w:rFonts w:hint="default"/>
          <w:lang w:val="en-US" w:eastAsia="zh-CN"/>
        </w:rPr>
      </w:pPr>
      <w:r>
        <w:rPr>
          <w:rFonts w:hint="default"/>
          <w:lang w:val="en-US" w:eastAsia="zh-CN"/>
        </w:rPr>
        <w:t>（2）设置DCS自动报警和联锁切断设施，并设紧急事故切断阀，保证其手动操作功能。一旦发生超压或泄漏，立即自动检测并送至厂内DCS控制系统，安全控制系统动作。</w:t>
      </w:r>
    </w:p>
    <w:p w14:paraId="13D3D2E5">
      <w:pPr>
        <w:bidi w:val="0"/>
        <w:rPr>
          <w:rFonts w:hint="default"/>
          <w:lang w:val="en-US" w:eastAsia="zh-CN"/>
        </w:rPr>
      </w:pPr>
      <w:r>
        <w:rPr>
          <w:rFonts w:hint="default"/>
          <w:lang w:val="en-US" w:eastAsia="zh-CN"/>
        </w:rPr>
        <w:t>（3）管线在施工时全线加强焊接质量管理，按照三类质量标准，100%焊缝拍片检查。将管线的压力等级相应提高一级，并做好管线的防腐工作。</w:t>
      </w:r>
    </w:p>
    <w:p w14:paraId="14A3455F">
      <w:pPr>
        <w:bidi w:val="0"/>
        <w:rPr>
          <w:rFonts w:hint="default"/>
          <w:lang w:val="en-US" w:eastAsia="zh-CN"/>
        </w:rPr>
      </w:pPr>
      <w:r>
        <w:rPr>
          <w:rFonts w:hint="default"/>
          <w:lang w:val="en-US" w:eastAsia="zh-CN"/>
        </w:rPr>
        <w:t>（4）运输管线沿途应设有明显的警示标志，提醒过往车辆和行人注意安全。</w:t>
      </w:r>
    </w:p>
    <w:p w14:paraId="23DB94D3">
      <w:pPr>
        <w:bidi w:val="0"/>
        <w:rPr>
          <w:rFonts w:hint="default"/>
          <w:lang w:val="en-US" w:eastAsia="zh-CN"/>
        </w:rPr>
      </w:pPr>
      <w:r>
        <w:rPr>
          <w:rFonts w:hint="default"/>
          <w:lang w:val="en-US" w:eastAsia="zh-CN"/>
        </w:rPr>
        <w:t>（5）在管线两侧应设置火灾、事故报警电话，确保发生事故时能立即与厂区相关部门联系。</w:t>
      </w:r>
    </w:p>
    <w:p w14:paraId="059A20CF">
      <w:pPr>
        <w:bidi w:val="0"/>
        <w:rPr>
          <w:rFonts w:hint="default"/>
          <w:lang w:val="en-US" w:eastAsia="zh-CN"/>
        </w:rPr>
      </w:pPr>
      <w:r>
        <w:rPr>
          <w:rFonts w:hint="default"/>
          <w:lang w:val="en-US" w:eastAsia="zh-CN"/>
        </w:rPr>
        <w:t>（6）加强运输管线的检查（防腐情况、阀门完好情况等），每班有专人对管线进行巡查，查看管线的防腐情况以及阀门等设备的完好情况，并将巡查结果记录在案备查。一旦发现问题，巡检人员应立即向有关部门反映解决。</w:t>
      </w:r>
    </w:p>
    <w:bookmarkEnd w:id="113"/>
    <w:bookmarkEnd w:id="114"/>
    <w:bookmarkEnd w:id="115"/>
    <w:bookmarkEnd w:id="116"/>
    <w:p w14:paraId="1964DE73">
      <w:pPr>
        <w:bidi w:val="0"/>
        <w:rPr>
          <w:rFonts w:hint="default"/>
          <w:lang w:val="en-US" w:eastAsia="zh-CN"/>
        </w:rPr>
      </w:pPr>
      <w:bookmarkStart w:id="120" w:name="_Toc32346"/>
      <w:bookmarkStart w:id="121" w:name="_Toc497001466"/>
      <w:bookmarkStart w:id="122" w:name="_Toc14744"/>
      <w:bookmarkStart w:id="123" w:name="_Toc22569"/>
      <w:bookmarkStart w:id="124" w:name="_Toc5812"/>
      <w:bookmarkStart w:id="125" w:name="_Toc5258"/>
      <w:r>
        <w:rPr>
          <w:rFonts w:hint="eastAsia"/>
          <w:lang w:val="en-US" w:eastAsia="zh-CN"/>
        </w:rPr>
        <w:t>综上，</w:t>
      </w:r>
      <w:r>
        <w:rPr>
          <w:rFonts w:hint="default"/>
          <w:lang w:val="en-US" w:eastAsia="zh-CN"/>
        </w:rPr>
        <w:t>本项目环境风险防范设施实际建设情况与环评及批复内容</w:t>
      </w:r>
      <w:r>
        <w:rPr>
          <w:rFonts w:hint="eastAsia"/>
          <w:lang w:val="en-US" w:eastAsia="zh-CN"/>
        </w:rPr>
        <w:t>基本</w:t>
      </w:r>
      <w:r>
        <w:rPr>
          <w:rFonts w:hint="default"/>
          <w:lang w:val="en-US" w:eastAsia="zh-CN"/>
        </w:rPr>
        <w:t>一致，能够满足验收要求。</w:t>
      </w:r>
    </w:p>
    <w:p w14:paraId="7805DF2E">
      <w:pPr>
        <w:pStyle w:val="4"/>
        <w:bidi w:val="0"/>
        <w:rPr>
          <w:rFonts w:hint="default"/>
          <w:lang w:val="en-US" w:eastAsia="zh-CN"/>
        </w:rPr>
      </w:pPr>
      <w:bookmarkStart w:id="126" w:name="_Toc26496"/>
      <w:r>
        <w:rPr>
          <w:rFonts w:hint="default"/>
          <w:lang w:val="en-US" w:eastAsia="zh-CN"/>
        </w:rPr>
        <w:t>规范化排污口、监测设施</w:t>
      </w:r>
      <w:bookmarkEnd w:id="126"/>
    </w:p>
    <w:p w14:paraId="06FE06DA">
      <w:pPr>
        <w:bidi w:val="0"/>
        <w:rPr>
          <w:rFonts w:hint="eastAsia"/>
          <w:lang w:val="en-US" w:eastAsia="zh-CN"/>
        </w:rPr>
      </w:pPr>
      <w:r>
        <w:rPr>
          <w:rFonts w:hint="default"/>
          <w:lang w:val="en-US" w:eastAsia="zh-CN"/>
        </w:rPr>
        <w:t>本项目已按照要求建设规范化废气排放口，排放口</w:t>
      </w:r>
      <w:r>
        <w:rPr>
          <w:rFonts w:hint="eastAsia"/>
          <w:lang w:val="en-US" w:eastAsia="zh-CN"/>
        </w:rPr>
        <w:t>张贴标识牌及</w:t>
      </w:r>
      <w:r>
        <w:rPr>
          <w:rFonts w:hint="default"/>
          <w:lang w:val="en-US" w:eastAsia="zh-CN"/>
        </w:rPr>
        <w:t>配套建设废气监测设施</w:t>
      </w:r>
      <w:r>
        <w:rPr>
          <w:rFonts w:hint="eastAsia"/>
          <w:lang w:val="en-US" w:eastAsia="zh-CN"/>
        </w:rPr>
        <w:t>（</w:t>
      </w:r>
      <w:r>
        <w:rPr>
          <w:rFonts w:hint="default"/>
          <w:lang w:val="en-US" w:eastAsia="zh-CN"/>
        </w:rPr>
        <w:t>监测平台、通往监测平台通道、监测孔等</w:t>
      </w:r>
      <w:r>
        <w:rPr>
          <w:rFonts w:hint="eastAsia"/>
          <w:lang w:val="en-US" w:eastAsia="zh-CN"/>
        </w:rPr>
        <w:t>），废水排放口已按照要求安装在线监测装置，检测因子为PH、COD、氨氮（现场照片见附图），同时委托西安和利电子科技有限公</w:t>
      </w:r>
      <w:r>
        <w:rPr>
          <w:rFonts w:hint="eastAsia"/>
          <w:highlight w:val="none"/>
          <w:lang w:val="en-US" w:eastAsia="zh-CN"/>
        </w:rPr>
        <w:t>司编制完成《新疆天鹭新材料科技有限公司水污染源在线监测系统验收报告》（见附件十一）。</w:t>
      </w:r>
    </w:p>
    <w:p w14:paraId="118E4DE1">
      <w:pPr>
        <w:pStyle w:val="4"/>
        <w:bidi w:val="0"/>
        <w:rPr>
          <w:rFonts w:hint="default"/>
          <w:lang w:val="en-US" w:eastAsia="zh-CN"/>
        </w:rPr>
      </w:pPr>
      <w:bookmarkStart w:id="127" w:name="_Toc5891"/>
      <w:r>
        <w:rPr>
          <w:rFonts w:hint="eastAsia"/>
          <w:lang w:val="en-US" w:eastAsia="zh-CN"/>
        </w:rPr>
        <w:t>应急预案</w:t>
      </w:r>
      <w:bookmarkEnd w:id="127"/>
    </w:p>
    <w:p w14:paraId="79C01883">
      <w:pPr>
        <w:rPr>
          <w:rFonts w:hint="eastAsia"/>
          <w:lang w:val="en-US" w:eastAsia="zh-CN"/>
        </w:rPr>
      </w:pPr>
      <w:r>
        <w:rPr>
          <w:rFonts w:hint="eastAsia"/>
          <w:lang w:val="en-US" w:eastAsia="zh-CN"/>
        </w:rPr>
        <w:t>重新报批环评后，将新编制的企业突发环境事件应急预案报送图木舒克经济技术开发区规划建设局（生态环境局）进行备案，备案号：659003-2025-006-MK</w:t>
      </w:r>
    </w:p>
    <w:p w14:paraId="38FD3CF1">
      <w:pPr>
        <w:ind w:left="0" w:leftChars="0" w:firstLine="0" w:firstLineChars="0"/>
        <w:rPr>
          <w:rFonts w:hint="default"/>
          <w:lang w:val="en-US" w:eastAsia="zh-CN"/>
        </w:rPr>
      </w:pPr>
      <w:r>
        <w:rPr>
          <w:rFonts w:hint="eastAsia"/>
          <w:lang w:val="en-US" w:eastAsia="zh-CN"/>
        </w:rPr>
        <w:t>，风险级别为：较大[较大-大气（Q3-M1-E2）+较大-水（Q3-M1-E3）]，备案编号：659003-2025-006-MK。</w:t>
      </w:r>
    </w:p>
    <w:p w14:paraId="66EFB2B3">
      <w:pPr>
        <w:pStyle w:val="3"/>
        <w:bidi w:val="0"/>
        <w:rPr>
          <w:rFonts w:hint="default"/>
          <w:lang w:val="en-US" w:eastAsia="zh-CN"/>
        </w:rPr>
      </w:pPr>
      <w:bookmarkStart w:id="128" w:name="_Toc7593"/>
      <w:r>
        <w:rPr>
          <w:rFonts w:hint="default"/>
          <w:lang w:val="en-US" w:eastAsia="zh-CN"/>
        </w:rPr>
        <w:t>环保设施投资及“三同时”落实情况</w:t>
      </w:r>
      <w:bookmarkEnd w:id="128"/>
    </w:p>
    <w:p w14:paraId="7E2EFF52">
      <w:pPr>
        <w:bidi w:val="0"/>
        <w:rPr>
          <w:rFonts w:hint="default"/>
          <w:color w:val="auto"/>
          <w:lang w:val="en-US" w:eastAsia="zh-CN"/>
        </w:rPr>
      </w:pPr>
      <w:r>
        <w:rPr>
          <w:rFonts w:hint="default"/>
          <w:color w:val="auto"/>
          <w:lang w:val="en-US" w:eastAsia="zh-CN"/>
        </w:rPr>
        <w:t>本项目</w:t>
      </w:r>
      <w:r>
        <w:rPr>
          <w:rFonts w:hint="eastAsia"/>
          <w:color w:val="auto"/>
          <w:lang w:val="en-US" w:eastAsia="zh-CN"/>
        </w:rPr>
        <w:t>总投资</w:t>
      </w:r>
      <w:r>
        <w:rPr>
          <w:rFonts w:hint="default"/>
          <w:color w:val="auto"/>
          <w:lang w:val="en-US" w:eastAsia="zh-CN"/>
        </w:rPr>
        <w:t>161354万元</w:t>
      </w:r>
      <w:r>
        <w:rPr>
          <w:rFonts w:hint="eastAsia"/>
          <w:color w:val="auto"/>
          <w:lang w:val="en-US" w:eastAsia="zh-CN"/>
        </w:rPr>
        <w:t>，</w:t>
      </w:r>
      <w:r>
        <w:rPr>
          <w:rFonts w:hint="default"/>
          <w:color w:val="auto"/>
          <w:lang w:val="en-US" w:eastAsia="zh-CN"/>
        </w:rPr>
        <w:t>环保投资约4186万元</w:t>
      </w:r>
      <w:r>
        <w:rPr>
          <w:rFonts w:hint="eastAsia"/>
          <w:color w:val="auto"/>
          <w:lang w:val="en-US" w:eastAsia="zh-CN"/>
        </w:rPr>
        <w:t>，一期</w:t>
      </w:r>
      <w:r>
        <w:rPr>
          <w:rFonts w:hint="default"/>
          <w:color w:val="auto"/>
          <w:lang w:val="en-US" w:eastAsia="zh-CN"/>
        </w:rPr>
        <w:t>总投资概算43318万元，环保投资974万元</w:t>
      </w:r>
      <w:r>
        <w:rPr>
          <w:rFonts w:hint="eastAsia"/>
          <w:color w:val="auto"/>
          <w:lang w:val="en-US" w:eastAsia="zh-CN"/>
        </w:rPr>
        <w:t>。</w:t>
      </w:r>
      <w:r>
        <w:rPr>
          <w:rFonts w:hint="default"/>
          <w:color w:val="auto"/>
          <w:lang w:val="en-US" w:eastAsia="zh-CN"/>
        </w:rPr>
        <w:t>实际</w:t>
      </w:r>
      <w:r>
        <w:rPr>
          <w:rFonts w:hint="eastAsia"/>
          <w:color w:val="auto"/>
          <w:lang w:val="en-US" w:eastAsia="zh-CN"/>
        </w:rPr>
        <w:t>一期</w:t>
      </w:r>
      <w:r>
        <w:rPr>
          <w:rFonts w:hint="default"/>
          <w:color w:val="auto"/>
          <w:lang w:val="en-US" w:eastAsia="zh-CN"/>
        </w:rPr>
        <w:t>总投资37814万元，环境保护投资904万元，占总投资的2.39%。</w:t>
      </w:r>
      <w:r>
        <w:rPr>
          <w:rFonts w:hint="eastAsia"/>
          <w:lang w:val="en-US" w:eastAsia="zh-CN"/>
        </w:rPr>
        <w:t>“三同时”环保验收及</w:t>
      </w:r>
      <w:r>
        <w:rPr>
          <w:rFonts w:hint="default"/>
          <w:color w:val="auto"/>
          <w:lang w:val="en-US" w:eastAsia="zh-CN"/>
        </w:rPr>
        <w:t>环保投资落实情况见下表。</w:t>
      </w:r>
    </w:p>
    <w:p w14:paraId="3D7CEA3B">
      <w:pPr>
        <w:pStyle w:val="19"/>
        <w:bidi w:val="0"/>
        <w:rPr>
          <w:rFonts w:hint="eastAsia"/>
        </w:rPr>
      </w:pPr>
      <w:r>
        <w:rPr>
          <w:rFonts w:hint="eastAsia"/>
          <w:lang w:val="en-US" w:eastAsia="zh-CN"/>
        </w:rPr>
        <w:t xml:space="preserve"> </w:t>
      </w:r>
      <w:r>
        <w:rPr>
          <w:rFonts w:hint="eastAsia"/>
          <w:lang w:val="en-US" w:eastAsia="zh-CN"/>
        </w:rPr>
        <w:tab/>
      </w:r>
      <w:r>
        <w:rPr>
          <w:rFonts w:hint="eastAsia"/>
          <w:lang w:val="en-US" w:eastAsia="zh-CN"/>
        </w:rPr>
        <w:t>项目“三同时”环保验收一览表</w:t>
      </w:r>
    </w:p>
    <w:tbl>
      <w:tblPr>
        <w:tblStyle w:val="16"/>
        <w:tblW w:w="4901"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426"/>
        <w:gridCol w:w="1189"/>
        <w:gridCol w:w="1566"/>
        <w:gridCol w:w="1158"/>
        <w:gridCol w:w="2315"/>
        <w:gridCol w:w="1205"/>
      </w:tblGrid>
      <w:tr w14:paraId="0DC3448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PrEx>
        <w:trPr>
          <w:trHeight w:val="397" w:hRule="atLeast"/>
          <w:jc w:val="center"/>
        </w:trPr>
        <w:tc>
          <w:tcPr>
            <w:tcW w:w="296" w:type="pct"/>
            <w:shd w:val="clear" w:color="auto" w:fill="auto"/>
            <w:vAlign w:val="center"/>
          </w:tcPr>
          <w:p w14:paraId="28AA4AD3">
            <w:pPr>
              <w:pStyle w:val="21"/>
              <w:bidi w:val="0"/>
              <w:rPr>
                <w:b/>
              </w:rPr>
            </w:pPr>
            <w:r>
              <w:rPr>
                <w:b/>
              </w:rPr>
              <w:t>类别</w:t>
            </w:r>
          </w:p>
        </w:tc>
        <w:tc>
          <w:tcPr>
            <w:tcW w:w="965" w:type="pct"/>
            <w:gridSpan w:val="2"/>
            <w:shd w:val="clear" w:color="auto" w:fill="auto"/>
            <w:vAlign w:val="center"/>
          </w:tcPr>
          <w:p w14:paraId="4135E9BB">
            <w:pPr>
              <w:pStyle w:val="21"/>
              <w:bidi w:val="0"/>
              <w:rPr>
                <w:b/>
              </w:rPr>
            </w:pPr>
            <w:r>
              <w:rPr>
                <w:b/>
              </w:rPr>
              <w:t>污染源</w:t>
            </w:r>
          </w:p>
        </w:tc>
        <w:tc>
          <w:tcPr>
            <w:tcW w:w="937" w:type="pct"/>
            <w:shd w:val="clear" w:color="auto" w:fill="auto"/>
            <w:vAlign w:val="center"/>
          </w:tcPr>
          <w:p w14:paraId="5B83A6F3">
            <w:pPr>
              <w:pStyle w:val="21"/>
              <w:bidi w:val="0"/>
              <w:rPr>
                <w:b/>
              </w:rPr>
            </w:pPr>
            <w:r>
              <w:rPr>
                <w:b/>
              </w:rPr>
              <w:t>环保设施</w:t>
            </w:r>
          </w:p>
        </w:tc>
        <w:tc>
          <w:tcPr>
            <w:tcW w:w="693" w:type="pct"/>
            <w:shd w:val="clear" w:color="auto" w:fill="auto"/>
            <w:vAlign w:val="center"/>
          </w:tcPr>
          <w:p w14:paraId="7EBB4C25">
            <w:pPr>
              <w:pStyle w:val="21"/>
              <w:bidi w:val="0"/>
              <w:rPr>
                <w:b/>
              </w:rPr>
            </w:pPr>
            <w:r>
              <w:rPr>
                <w:b/>
              </w:rPr>
              <w:t>监控因子</w:t>
            </w:r>
          </w:p>
        </w:tc>
        <w:tc>
          <w:tcPr>
            <w:tcW w:w="1385" w:type="pct"/>
            <w:shd w:val="clear" w:color="auto" w:fill="auto"/>
            <w:vAlign w:val="center"/>
          </w:tcPr>
          <w:p w14:paraId="5B1A89A5">
            <w:pPr>
              <w:pStyle w:val="21"/>
              <w:bidi w:val="0"/>
              <w:rPr>
                <w:b/>
              </w:rPr>
            </w:pPr>
            <w:r>
              <w:rPr>
                <w:b/>
              </w:rPr>
              <w:t>验收标准</w:t>
            </w:r>
          </w:p>
        </w:tc>
        <w:tc>
          <w:tcPr>
            <w:tcW w:w="721" w:type="pct"/>
            <w:shd w:val="clear" w:color="auto" w:fill="auto"/>
            <w:vAlign w:val="center"/>
          </w:tcPr>
          <w:p w14:paraId="55365EF0">
            <w:pPr>
              <w:pStyle w:val="21"/>
              <w:bidi w:val="0"/>
              <w:rPr>
                <w:rFonts w:hint="default" w:eastAsia="宋体"/>
                <w:b/>
                <w:lang w:val="en-US" w:eastAsia="zh-CN"/>
              </w:rPr>
            </w:pPr>
            <w:r>
              <w:rPr>
                <w:rFonts w:hint="eastAsia"/>
                <w:b/>
                <w:lang w:val="en-US" w:eastAsia="zh-CN"/>
              </w:rPr>
              <w:t>落实情况</w:t>
            </w:r>
          </w:p>
        </w:tc>
      </w:tr>
      <w:tr w14:paraId="24503FA5">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Merge w:val="restart"/>
            <w:shd w:val="clear" w:color="auto" w:fill="auto"/>
            <w:vAlign w:val="center"/>
          </w:tcPr>
          <w:p w14:paraId="2DB243D2">
            <w:pPr>
              <w:pStyle w:val="21"/>
              <w:bidi w:val="0"/>
            </w:pPr>
            <w:r>
              <w:t>废气</w:t>
            </w:r>
          </w:p>
        </w:tc>
        <w:tc>
          <w:tcPr>
            <w:tcW w:w="254" w:type="pct"/>
            <w:vMerge w:val="restart"/>
            <w:shd w:val="clear" w:color="auto" w:fill="auto"/>
            <w:vAlign w:val="center"/>
          </w:tcPr>
          <w:p w14:paraId="3E7E8598">
            <w:pPr>
              <w:pStyle w:val="21"/>
              <w:bidi w:val="0"/>
            </w:pPr>
            <w:r>
              <w:t>有组织</w:t>
            </w:r>
          </w:p>
        </w:tc>
        <w:tc>
          <w:tcPr>
            <w:tcW w:w="710" w:type="pct"/>
            <w:shd w:val="clear" w:color="auto" w:fill="auto"/>
            <w:vAlign w:val="center"/>
          </w:tcPr>
          <w:p w14:paraId="6BFCE05E">
            <w:pPr>
              <w:pStyle w:val="21"/>
              <w:bidi w:val="0"/>
              <w:rPr>
                <w:lang w:val="zh-CN"/>
              </w:rPr>
            </w:pPr>
            <w:r>
              <w:rPr>
                <w:lang w:val="zh-CN"/>
              </w:rPr>
              <w:t>黄化</w:t>
            </w:r>
          </w:p>
          <w:p w14:paraId="309A5E00">
            <w:pPr>
              <w:pStyle w:val="21"/>
              <w:bidi w:val="0"/>
            </w:pPr>
            <w:r>
              <w:rPr>
                <w:lang w:val="zh-CN"/>
              </w:rPr>
              <w:t>溶解、脱泡工序；酸站高浓度废气</w:t>
            </w:r>
          </w:p>
        </w:tc>
        <w:tc>
          <w:tcPr>
            <w:tcW w:w="937" w:type="pct"/>
            <w:shd w:val="clear" w:color="auto" w:fill="auto"/>
            <w:vAlign w:val="center"/>
          </w:tcPr>
          <w:p w14:paraId="15882E16">
            <w:pPr>
              <w:pStyle w:val="21"/>
              <w:bidi w:val="0"/>
              <w:rPr>
                <w:lang w:val="zh-CN"/>
              </w:rPr>
            </w:pPr>
            <w:r>
              <w:rPr>
                <w:lang w:val="zh-CN"/>
              </w:rPr>
              <w:t>冷凝回收+高浓度含硫废气生物处理+180 m排气筒</w:t>
            </w:r>
          </w:p>
        </w:tc>
        <w:tc>
          <w:tcPr>
            <w:tcW w:w="693" w:type="pct"/>
            <w:vMerge w:val="restart"/>
            <w:shd w:val="clear" w:color="auto" w:fill="auto"/>
            <w:vAlign w:val="center"/>
          </w:tcPr>
          <w:p w14:paraId="6A2CEE48">
            <w:pPr>
              <w:pStyle w:val="21"/>
              <w:bidi w:val="0"/>
            </w:pPr>
            <w:r>
              <w:t>硫化氢</w:t>
            </w:r>
          </w:p>
          <w:p w14:paraId="625D052B">
            <w:pPr>
              <w:pStyle w:val="21"/>
              <w:bidi w:val="0"/>
            </w:pPr>
            <w:r>
              <w:t>二硫化碳</w:t>
            </w:r>
          </w:p>
        </w:tc>
        <w:tc>
          <w:tcPr>
            <w:tcW w:w="1385" w:type="pct"/>
            <w:vMerge w:val="restart"/>
            <w:shd w:val="clear" w:color="auto" w:fill="auto"/>
            <w:vAlign w:val="center"/>
          </w:tcPr>
          <w:p w14:paraId="6DF1553D">
            <w:pPr>
              <w:pStyle w:val="21"/>
              <w:bidi w:val="0"/>
            </w:pPr>
            <w:r>
              <w:t>《恶臭污染物排放标准》（GB14554-93）表2排放标准</w:t>
            </w:r>
          </w:p>
        </w:tc>
        <w:tc>
          <w:tcPr>
            <w:tcW w:w="721" w:type="pct"/>
            <w:shd w:val="clear" w:color="auto" w:fill="auto"/>
            <w:vAlign w:val="center"/>
          </w:tcPr>
          <w:p w14:paraId="7C329AF0">
            <w:pPr>
              <w:pStyle w:val="21"/>
              <w:bidi w:val="0"/>
              <w:rPr>
                <w:rFonts w:hint="eastAsia" w:eastAsia="宋体"/>
                <w:lang w:val="en-US" w:eastAsia="zh-CN"/>
              </w:rPr>
            </w:pPr>
            <w:r>
              <w:rPr>
                <w:rFonts w:hint="eastAsia"/>
                <w:lang w:val="en-US" w:eastAsia="zh-CN"/>
              </w:rPr>
              <w:t>已落实</w:t>
            </w:r>
          </w:p>
        </w:tc>
      </w:tr>
      <w:tr w14:paraId="2E3CA2C5">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Merge w:val="continue"/>
            <w:shd w:val="clear" w:color="auto" w:fill="auto"/>
            <w:vAlign w:val="center"/>
          </w:tcPr>
          <w:p w14:paraId="514391E2">
            <w:pPr>
              <w:pStyle w:val="21"/>
              <w:bidi w:val="0"/>
            </w:pPr>
          </w:p>
        </w:tc>
        <w:tc>
          <w:tcPr>
            <w:tcW w:w="254" w:type="pct"/>
            <w:vMerge w:val="continue"/>
            <w:shd w:val="clear" w:color="auto" w:fill="auto"/>
            <w:vAlign w:val="center"/>
          </w:tcPr>
          <w:p w14:paraId="0B6CA664">
            <w:pPr>
              <w:pStyle w:val="21"/>
              <w:bidi w:val="0"/>
            </w:pPr>
          </w:p>
        </w:tc>
        <w:tc>
          <w:tcPr>
            <w:tcW w:w="710" w:type="pct"/>
            <w:shd w:val="clear" w:color="auto" w:fill="auto"/>
            <w:vAlign w:val="center"/>
          </w:tcPr>
          <w:p w14:paraId="4573A1C9">
            <w:pPr>
              <w:pStyle w:val="21"/>
              <w:bidi w:val="0"/>
            </w:pPr>
            <w:r>
              <w:t>纺丝车间废气</w:t>
            </w:r>
          </w:p>
        </w:tc>
        <w:tc>
          <w:tcPr>
            <w:tcW w:w="937" w:type="pct"/>
            <w:shd w:val="clear" w:color="auto" w:fill="auto"/>
            <w:vAlign w:val="center"/>
          </w:tcPr>
          <w:p w14:paraId="0B47A30C">
            <w:pPr>
              <w:pStyle w:val="21"/>
              <w:bidi w:val="0"/>
            </w:pPr>
            <w:r>
              <w:t>高密度菌阵生物处理系统+180m排气筒</w:t>
            </w:r>
          </w:p>
        </w:tc>
        <w:tc>
          <w:tcPr>
            <w:tcW w:w="693" w:type="pct"/>
            <w:vMerge w:val="continue"/>
            <w:shd w:val="clear" w:color="auto" w:fill="auto"/>
            <w:vAlign w:val="center"/>
          </w:tcPr>
          <w:p w14:paraId="3C9A4C92">
            <w:pPr>
              <w:pStyle w:val="21"/>
              <w:bidi w:val="0"/>
            </w:pPr>
          </w:p>
        </w:tc>
        <w:tc>
          <w:tcPr>
            <w:tcW w:w="1385" w:type="pct"/>
            <w:vMerge w:val="continue"/>
            <w:shd w:val="clear" w:color="auto" w:fill="auto"/>
            <w:vAlign w:val="center"/>
          </w:tcPr>
          <w:p w14:paraId="54CF715A">
            <w:pPr>
              <w:pStyle w:val="21"/>
              <w:bidi w:val="0"/>
            </w:pPr>
          </w:p>
        </w:tc>
        <w:tc>
          <w:tcPr>
            <w:tcW w:w="721" w:type="pct"/>
            <w:shd w:val="clear" w:color="auto" w:fill="auto"/>
            <w:vAlign w:val="center"/>
          </w:tcPr>
          <w:p w14:paraId="6E690FDA">
            <w:pPr>
              <w:pStyle w:val="21"/>
              <w:bidi w:val="0"/>
            </w:pPr>
            <w:r>
              <w:rPr>
                <w:rFonts w:hint="eastAsia"/>
                <w:lang w:val="en-US" w:eastAsia="zh-CN"/>
              </w:rPr>
              <w:t>已落实</w:t>
            </w:r>
          </w:p>
        </w:tc>
      </w:tr>
      <w:tr w14:paraId="73895B0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Merge w:val="continue"/>
            <w:shd w:val="clear" w:color="auto" w:fill="auto"/>
            <w:vAlign w:val="center"/>
          </w:tcPr>
          <w:p w14:paraId="21FE58CA">
            <w:pPr>
              <w:pStyle w:val="21"/>
              <w:bidi w:val="0"/>
            </w:pPr>
          </w:p>
        </w:tc>
        <w:tc>
          <w:tcPr>
            <w:tcW w:w="965" w:type="pct"/>
            <w:gridSpan w:val="2"/>
            <w:shd w:val="clear" w:color="auto" w:fill="auto"/>
            <w:vAlign w:val="center"/>
          </w:tcPr>
          <w:p w14:paraId="420EC2A5">
            <w:pPr>
              <w:pStyle w:val="21"/>
              <w:bidi w:val="0"/>
            </w:pPr>
            <w:r>
              <w:t>厂界无组织废气</w:t>
            </w:r>
          </w:p>
        </w:tc>
        <w:tc>
          <w:tcPr>
            <w:tcW w:w="937" w:type="pct"/>
            <w:shd w:val="clear" w:color="auto" w:fill="auto"/>
            <w:vAlign w:val="center"/>
          </w:tcPr>
          <w:p w14:paraId="70FE1E7D">
            <w:pPr>
              <w:pStyle w:val="21"/>
              <w:bidi w:val="0"/>
            </w:pPr>
            <w:r>
              <w:t>设备密封、C</w:t>
            </w:r>
            <w:r>
              <w:rPr>
                <w:rFonts w:hint="eastAsia"/>
                <w:lang w:eastAsia="zh-CN"/>
              </w:rPr>
              <w:t>S</w:t>
            </w:r>
            <w:r>
              <w:rPr>
                <w:rFonts w:hint="eastAsia"/>
                <w:snapToGrid/>
                <w:vertAlign w:val="subscript"/>
                <w:lang w:eastAsia="zh-CN"/>
              </w:rPr>
              <w:t>2</w:t>
            </w:r>
            <w:r>
              <w:t>储罐采用氮封等</w:t>
            </w:r>
          </w:p>
        </w:tc>
        <w:tc>
          <w:tcPr>
            <w:tcW w:w="693" w:type="pct"/>
            <w:shd w:val="clear" w:color="auto" w:fill="auto"/>
            <w:vAlign w:val="center"/>
          </w:tcPr>
          <w:p w14:paraId="12EAE280">
            <w:pPr>
              <w:pStyle w:val="21"/>
              <w:bidi w:val="0"/>
            </w:pPr>
            <w:r>
              <w:t>硫化氢、</w:t>
            </w:r>
          </w:p>
          <w:p w14:paraId="4A0840BF">
            <w:pPr>
              <w:pStyle w:val="21"/>
              <w:bidi w:val="0"/>
            </w:pPr>
            <w:r>
              <w:t>二硫化碳、臭气浓度、氨</w:t>
            </w:r>
          </w:p>
        </w:tc>
        <w:tc>
          <w:tcPr>
            <w:tcW w:w="1385" w:type="pct"/>
            <w:shd w:val="clear" w:color="auto" w:fill="auto"/>
            <w:vAlign w:val="center"/>
          </w:tcPr>
          <w:p w14:paraId="7F359CE2">
            <w:pPr>
              <w:pStyle w:val="21"/>
              <w:bidi w:val="0"/>
            </w:pPr>
            <w:r>
              <w:t>《恶臭污染物排放标准》（GB14554-93）表1厂界标准</w:t>
            </w:r>
          </w:p>
        </w:tc>
        <w:tc>
          <w:tcPr>
            <w:tcW w:w="721" w:type="pct"/>
            <w:shd w:val="clear" w:color="auto" w:fill="auto"/>
            <w:vAlign w:val="center"/>
          </w:tcPr>
          <w:p w14:paraId="1FF20160">
            <w:pPr>
              <w:pStyle w:val="21"/>
              <w:bidi w:val="0"/>
            </w:pPr>
            <w:r>
              <w:rPr>
                <w:rFonts w:hint="eastAsia"/>
                <w:lang w:val="en-US" w:eastAsia="zh-CN"/>
              </w:rPr>
              <w:t>已落实</w:t>
            </w:r>
          </w:p>
        </w:tc>
      </w:tr>
      <w:tr w14:paraId="3415A5F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shd w:val="clear" w:color="auto" w:fill="auto"/>
            <w:vAlign w:val="center"/>
          </w:tcPr>
          <w:p w14:paraId="338CEA14">
            <w:pPr>
              <w:pStyle w:val="21"/>
              <w:bidi w:val="0"/>
            </w:pPr>
            <w:r>
              <w:t>废水</w:t>
            </w:r>
          </w:p>
        </w:tc>
        <w:tc>
          <w:tcPr>
            <w:tcW w:w="965" w:type="pct"/>
            <w:gridSpan w:val="2"/>
            <w:shd w:val="clear" w:color="auto" w:fill="auto"/>
            <w:vAlign w:val="center"/>
          </w:tcPr>
          <w:p w14:paraId="1491F587">
            <w:pPr>
              <w:pStyle w:val="21"/>
              <w:bidi w:val="0"/>
            </w:pPr>
            <w:r>
              <w:t>污水处理站</w:t>
            </w:r>
          </w:p>
        </w:tc>
        <w:tc>
          <w:tcPr>
            <w:tcW w:w="937" w:type="pct"/>
            <w:shd w:val="clear" w:color="auto" w:fill="auto"/>
            <w:vAlign w:val="center"/>
          </w:tcPr>
          <w:p w14:paraId="0BA5E2DB">
            <w:pPr>
              <w:pStyle w:val="21"/>
              <w:bidi w:val="0"/>
            </w:pPr>
            <w:r>
              <w:t>采用“调节+中和+沉淀”的</w:t>
            </w:r>
          </w:p>
          <w:p w14:paraId="79350E9B">
            <w:pPr>
              <w:pStyle w:val="21"/>
              <w:bidi w:val="0"/>
            </w:pPr>
            <w:r>
              <w:t>处理工艺</w:t>
            </w:r>
          </w:p>
        </w:tc>
        <w:tc>
          <w:tcPr>
            <w:tcW w:w="693" w:type="pct"/>
            <w:shd w:val="clear" w:color="auto" w:fill="auto"/>
            <w:vAlign w:val="center"/>
          </w:tcPr>
          <w:p w14:paraId="6B32DEAC">
            <w:pPr>
              <w:pStyle w:val="21"/>
              <w:bidi w:val="0"/>
            </w:pPr>
            <w:r>
              <w:t>pH、CODCr</w:t>
            </w:r>
            <w:r>
              <w:rPr>
                <w:rFonts w:hint="eastAsia"/>
              </w:rPr>
              <w:t>、</w:t>
            </w:r>
            <w:r>
              <w:t>BO</w:t>
            </w:r>
            <w:r>
              <w:rPr>
                <w:rFonts w:hint="eastAsia"/>
                <w:lang w:eastAsia="zh-CN"/>
              </w:rPr>
              <w:t>D</w:t>
            </w:r>
            <w:r>
              <w:rPr>
                <w:rFonts w:hint="eastAsia"/>
                <w:snapToGrid/>
                <w:vertAlign w:val="subscript"/>
                <w:lang w:eastAsia="zh-CN"/>
              </w:rPr>
              <w:t>5</w:t>
            </w:r>
            <w:r>
              <w:rPr>
                <w:rFonts w:hint="eastAsia"/>
              </w:rPr>
              <w:t>、</w:t>
            </w:r>
            <w:r>
              <w:t>悬浮物</w:t>
            </w:r>
            <w:r>
              <w:rPr>
                <w:rFonts w:hint="eastAsia"/>
              </w:rPr>
              <w:t>、色度、氨氮、</w:t>
            </w:r>
            <w:r>
              <w:t>总氮</w:t>
            </w:r>
            <w:r>
              <w:rPr>
                <w:rFonts w:hint="eastAsia"/>
              </w:rPr>
              <w:t>、</w:t>
            </w:r>
            <w:r>
              <w:t>总磷</w:t>
            </w:r>
            <w:r>
              <w:rPr>
                <w:rFonts w:hint="eastAsia"/>
              </w:rPr>
              <w:t>、硫化物、</w:t>
            </w:r>
            <w:r>
              <w:t>可吸附性有机卤素</w:t>
            </w:r>
            <w:r>
              <w:rPr>
                <w:rFonts w:hint="eastAsia"/>
              </w:rPr>
              <w:t>、总锌、全盐量</w:t>
            </w:r>
          </w:p>
        </w:tc>
        <w:tc>
          <w:tcPr>
            <w:tcW w:w="1385" w:type="pct"/>
            <w:shd w:val="clear" w:color="auto" w:fill="auto"/>
            <w:vAlign w:val="center"/>
          </w:tcPr>
          <w:p w14:paraId="749E2C71">
            <w:pPr>
              <w:pStyle w:val="21"/>
              <w:bidi w:val="0"/>
            </w:pPr>
            <w:r>
              <w:t>新疆地方标准《棉浆粕和粘胶纤维工业水污染物排放标准》（DB65 4349-2021）表1间接排放限值（远期）</w:t>
            </w:r>
          </w:p>
        </w:tc>
        <w:tc>
          <w:tcPr>
            <w:tcW w:w="721" w:type="pct"/>
            <w:shd w:val="clear" w:color="auto" w:fill="auto"/>
            <w:vAlign w:val="center"/>
          </w:tcPr>
          <w:p w14:paraId="62C5A8FD">
            <w:pPr>
              <w:pStyle w:val="21"/>
              <w:bidi w:val="0"/>
            </w:pPr>
            <w:r>
              <w:rPr>
                <w:rFonts w:hint="eastAsia"/>
                <w:lang w:val="en-US" w:eastAsia="zh-CN"/>
              </w:rPr>
              <w:t>已落实</w:t>
            </w:r>
          </w:p>
        </w:tc>
      </w:tr>
      <w:tr w14:paraId="4080E18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shd w:val="clear" w:color="auto" w:fill="auto"/>
            <w:vAlign w:val="center"/>
          </w:tcPr>
          <w:p w14:paraId="42CF7146">
            <w:pPr>
              <w:pStyle w:val="21"/>
              <w:bidi w:val="0"/>
            </w:pPr>
            <w:r>
              <w:t>噪声</w:t>
            </w:r>
          </w:p>
        </w:tc>
        <w:tc>
          <w:tcPr>
            <w:tcW w:w="965" w:type="pct"/>
            <w:gridSpan w:val="2"/>
            <w:shd w:val="clear" w:color="auto" w:fill="auto"/>
            <w:vAlign w:val="center"/>
          </w:tcPr>
          <w:p w14:paraId="217A8B3C">
            <w:pPr>
              <w:pStyle w:val="21"/>
              <w:bidi w:val="0"/>
            </w:pPr>
            <w:r>
              <w:t>厂界噪声</w:t>
            </w:r>
          </w:p>
        </w:tc>
        <w:tc>
          <w:tcPr>
            <w:tcW w:w="937" w:type="pct"/>
            <w:shd w:val="clear" w:color="auto" w:fill="auto"/>
            <w:vAlign w:val="center"/>
          </w:tcPr>
          <w:p w14:paraId="73054573">
            <w:pPr>
              <w:pStyle w:val="21"/>
              <w:bidi w:val="0"/>
            </w:pPr>
            <w:r>
              <w:t>优选低噪设备，优化厂区平面布置、隔声、消声、减振等，加大绿化</w:t>
            </w:r>
          </w:p>
        </w:tc>
        <w:tc>
          <w:tcPr>
            <w:tcW w:w="693" w:type="pct"/>
            <w:shd w:val="clear" w:color="auto" w:fill="auto"/>
            <w:vAlign w:val="center"/>
          </w:tcPr>
          <w:p w14:paraId="79998BB7">
            <w:pPr>
              <w:pStyle w:val="21"/>
              <w:bidi w:val="0"/>
            </w:pPr>
            <w:r>
              <w:t>等效连续A声级</w:t>
            </w:r>
          </w:p>
        </w:tc>
        <w:tc>
          <w:tcPr>
            <w:tcW w:w="1385" w:type="pct"/>
            <w:shd w:val="clear" w:color="auto" w:fill="auto"/>
            <w:vAlign w:val="center"/>
          </w:tcPr>
          <w:p w14:paraId="5E389DFC">
            <w:pPr>
              <w:pStyle w:val="21"/>
              <w:bidi w:val="0"/>
            </w:pPr>
            <w:r>
              <w:t>《工业企业厂界环境噪声排放标准》（GB12348-2008）3类</w:t>
            </w:r>
          </w:p>
        </w:tc>
        <w:tc>
          <w:tcPr>
            <w:tcW w:w="721" w:type="pct"/>
            <w:shd w:val="clear" w:color="auto" w:fill="auto"/>
            <w:vAlign w:val="center"/>
          </w:tcPr>
          <w:p w14:paraId="31931B45">
            <w:pPr>
              <w:pStyle w:val="21"/>
              <w:bidi w:val="0"/>
            </w:pPr>
            <w:r>
              <w:rPr>
                <w:rFonts w:hint="eastAsia"/>
                <w:lang w:val="en-US" w:eastAsia="zh-CN"/>
              </w:rPr>
              <w:t>已落实</w:t>
            </w:r>
          </w:p>
        </w:tc>
      </w:tr>
      <w:tr w14:paraId="4B43ADD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Merge w:val="restart"/>
            <w:shd w:val="clear" w:color="auto" w:fill="auto"/>
            <w:vAlign w:val="center"/>
          </w:tcPr>
          <w:p w14:paraId="6E89B9CA">
            <w:pPr>
              <w:pStyle w:val="21"/>
              <w:bidi w:val="0"/>
            </w:pPr>
            <w:r>
              <w:t>固体</w:t>
            </w:r>
          </w:p>
          <w:p w14:paraId="1977D8EE">
            <w:pPr>
              <w:pStyle w:val="21"/>
              <w:bidi w:val="0"/>
            </w:pPr>
            <w:r>
              <w:t>废物</w:t>
            </w:r>
          </w:p>
        </w:tc>
        <w:tc>
          <w:tcPr>
            <w:tcW w:w="965" w:type="pct"/>
            <w:gridSpan w:val="2"/>
            <w:shd w:val="clear" w:color="auto" w:fill="auto"/>
            <w:vAlign w:val="center"/>
          </w:tcPr>
          <w:p w14:paraId="4B9D6597">
            <w:pPr>
              <w:pStyle w:val="21"/>
              <w:bidi w:val="0"/>
            </w:pPr>
            <w:r>
              <w:t>危险废物</w:t>
            </w:r>
          </w:p>
        </w:tc>
        <w:tc>
          <w:tcPr>
            <w:tcW w:w="1630" w:type="pct"/>
            <w:gridSpan w:val="2"/>
            <w:shd w:val="clear" w:color="auto" w:fill="auto"/>
            <w:vAlign w:val="center"/>
          </w:tcPr>
          <w:p w14:paraId="5125ADD9">
            <w:pPr>
              <w:pStyle w:val="21"/>
              <w:bidi w:val="0"/>
            </w:pPr>
            <w:r>
              <w:t>危险废物暂存库1座</w:t>
            </w:r>
          </w:p>
          <w:p w14:paraId="3354F2AB">
            <w:pPr>
              <w:pStyle w:val="21"/>
              <w:bidi w:val="0"/>
            </w:pPr>
            <w:r>
              <w:t>（废润滑油采用密封桶存储），及时开展污泥性质鉴定</w:t>
            </w:r>
          </w:p>
        </w:tc>
        <w:tc>
          <w:tcPr>
            <w:tcW w:w="1385" w:type="pct"/>
            <w:shd w:val="clear" w:color="auto" w:fill="auto"/>
            <w:vAlign w:val="center"/>
          </w:tcPr>
          <w:p w14:paraId="5A67368A">
            <w:pPr>
              <w:pStyle w:val="21"/>
              <w:bidi w:val="0"/>
            </w:pPr>
            <w:r>
              <w:t>危废暂存库建设是否满足《危险废物贮存污染控制标准》（GB18597-2023）；各类危废是否有处置协议</w:t>
            </w:r>
          </w:p>
        </w:tc>
        <w:tc>
          <w:tcPr>
            <w:tcW w:w="721" w:type="pct"/>
            <w:shd w:val="clear" w:color="auto" w:fill="auto"/>
            <w:vAlign w:val="center"/>
          </w:tcPr>
          <w:p w14:paraId="1CF55FC5">
            <w:pPr>
              <w:pStyle w:val="21"/>
              <w:bidi w:val="0"/>
            </w:pPr>
            <w:r>
              <w:rPr>
                <w:rFonts w:hint="eastAsia"/>
                <w:lang w:val="en-US" w:eastAsia="zh-CN"/>
              </w:rPr>
              <w:t>已落实</w:t>
            </w:r>
          </w:p>
        </w:tc>
      </w:tr>
      <w:tr w14:paraId="538EF145">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Merge w:val="continue"/>
            <w:shd w:val="clear" w:color="auto" w:fill="auto"/>
            <w:vAlign w:val="center"/>
          </w:tcPr>
          <w:p w14:paraId="74A461CE">
            <w:pPr>
              <w:pStyle w:val="21"/>
              <w:bidi w:val="0"/>
            </w:pPr>
          </w:p>
        </w:tc>
        <w:tc>
          <w:tcPr>
            <w:tcW w:w="965" w:type="pct"/>
            <w:gridSpan w:val="2"/>
            <w:shd w:val="clear" w:color="auto" w:fill="auto"/>
            <w:vAlign w:val="center"/>
          </w:tcPr>
          <w:p w14:paraId="648FE6AA">
            <w:pPr>
              <w:pStyle w:val="21"/>
              <w:bidi w:val="0"/>
            </w:pPr>
            <w:r>
              <w:t>一般固体废物</w:t>
            </w:r>
          </w:p>
        </w:tc>
        <w:tc>
          <w:tcPr>
            <w:tcW w:w="1630" w:type="pct"/>
            <w:gridSpan w:val="2"/>
            <w:shd w:val="clear" w:color="auto" w:fill="auto"/>
            <w:vAlign w:val="center"/>
          </w:tcPr>
          <w:p w14:paraId="46DDE2CC">
            <w:pPr>
              <w:pStyle w:val="21"/>
              <w:bidi w:val="0"/>
            </w:pPr>
            <w:r>
              <w:t>废丝、废包装集中外售</w:t>
            </w:r>
          </w:p>
        </w:tc>
        <w:tc>
          <w:tcPr>
            <w:tcW w:w="1385" w:type="pct"/>
            <w:shd w:val="clear" w:color="auto" w:fill="auto"/>
            <w:vAlign w:val="center"/>
          </w:tcPr>
          <w:p w14:paraId="195AFDC9">
            <w:pPr>
              <w:pStyle w:val="21"/>
              <w:bidi w:val="0"/>
            </w:pPr>
            <w:r>
              <w:t>是否严格按照环评要求妥善处置</w:t>
            </w:r>
          </w:p>
        </w:tc>
        <w:tc>
          <w:tcPr>
            <w:tcW w:w="721" w:type="pct"/>
            <w:shd w:val="clear" w:color="auto" w:fill="auto"/>
            <w:vAlign w:val="center"/>
          </w:tcPr>
          <w:p w14:paraId="3E010455">
            <w:pPr>
              <w:pStyle w:val="21"/>
              <w:bidi w:val="0"/>
            </w:pPr>
            <w:r>
              <w:rPr>
                <w:rFonts w:hint="eastAsia"/>
                <w:lang w:val="en-US" w:eastAsia="zh-CN"/>
              </w:rPr>
              <w:t>已落实</w:t>
            </w:r>
          </w:p>
        </w:tc>
      </w:tr>
      <w:tr w14:paraId="6BC3C1F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Merge w:val="continue"/>
            <w:shd w:val="clear" w:color="auto" w:fill="auto"/>
            <w:vAlign w:val="center"/>
          </w:tcPr>
          <w:p w14:paraId="6CAAD83C">
            <w:pPr>
              <w:pStyle w:val="21"/>
              <w:bidi w:val="0"/>
            </w:pPr>
          </w:p>
        </w:tc>
        <w:tc>
          <w:tcPr>
            <w:tcW w:w="965" w:type="pct"/>
            <w:gridSpan w:val="2"/>
            <w:shd w:val="clear" w:color="auto" w:fill="auto"/>
            <w:vAlign w:val="center"/>
          </w:tcPr>
          <w:p w14:paraId="3D02AE22">
            <w:pPr>
              <w:pStyle w:val="21"/>
              <w:bidi w:val="0"/>
            </w:pPr>
            <w:r>
              <w:t>生活垃圾</w:t>
            </w:r>
          </w:p>
        </w:tc>
        <w:tc>
          <w:tcPr>
            <w:tcW w:w="1630" w:type="pct"/>
            <w:gridSpan w:val="2"/>
            <w:shd w:val="clear" w:color="auto" w:fill="auto"/>
            <w:vAlign w:val="center"/>
          </w:tcPr>
          <w:p w14:paraId="60F49EE7">
            <w:pPr>
              <w:pStyle w:val="21"/>
              <w:bidi w:val="0"/>
            </w:pPr>
            <w:r>
              <w:t>集中收集，定期清运至图木舒克市生活垃圾填埋场</w:t>
            </w:r>
          </w:p>
        </w:tc>
        <w:tc>
          <w:tcPr>
            <w:tcW w:w="1385" w:type="pct"/>
            <w:shd w:val="clear" w:color="auto" w:fill="auto"/>
            <w:vAlign w:val="center"/>
          </w:tcPr>
          <w:p w14:paraId="02238356">
            <w:pPr>
              <w:pStyle w:val="21"/>
              <w:bidi w:val="0"/>
            </w:pPr>
            <w:r>
              <w:t>厂内是否设有生活垃圾收集设施及最终排放去向是否满足环评要求</w:t>
            </w:r>
          </w:p>
        </w:tc>
        <w:tc>
          <w:tcPr>
            <w:tcW w:w="721" w:type="pct"/>
            <w:shd w:val="clear" w:color="auto" w:fill="auto"/>
            <w:vAlign w:val="center"/>
          </w:tcPr>
          <w:p w14:paraId="06185936">
            <w:pPr>
              <w:pStyle w:val="21"/>
              <w:bidi w:val="0"/>
            </w:pPr>
            <w:r>
              <w:rPr>
                <w:rFonts w:hint="eastAsia"/>
                <w:lang w:val="en-US" w:eastAsia="zh-CN"/>
              </w:rPr>
              <w:t>已落实</w:t>
            </w:r>
          </w:p>
        </w:tc>
      </w:tr>
      <w:tr w14:paraId="5CA6AC09">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Merge w:val="restart"/>
            <w:shd w:val="clear" w:color="auto" w:fill="auto"/>
            <w:vAlign w:val="center"/>
          </w:tcPr>
          <w:p w14:paraId="57C31E6D">
            <w:pPr>
              <w:pStyle w:val="21"/>
              <w:bidi w:val="0"/>
            </w:pPr>
            <w:r>
              <w:t>地下水</w:t>
            </w:r>
          </w:p>
        </w:tc>
        <w:tc>
          <w:tcPr>
            <w:tcW w:w="965" w:type="pct"/>
            <w:gridSpan w:val="2"/>
            <w:shd w:val="clear" w:color="auto" w:fill="auto"/>
            <w:vAlign w:val="center"/>
          </w:tcPr>
          <w:p w14:paraId="1979565D">
            <w:pPr>
              <w:pStyle w:val="21"/>
              <w:bidi w:val="0"/>
            </w:pPr>
            <w:r>
              <w:t>/</w:t>
            </w:r>
          </w:p>
        </w:tc>
        <w:tc>
          <w:tcPr>
            <w:tcW w:w="1630" w:type="pct"/>
            <w:gridSpan w:val="2"/>
            <w:shd w:val="clear" w:color="auto" w:fill="auto"/>
            <w:vAlign w:val="center"/>
          </w:tcPr>
          <w:p w14:paraId="6652F3A6">
            <w:pPr>
              <w:pStyle w:val="21"/>
              <w:bidi w:val="0"/>
            </w:pPr>
            <w:r>
              <w:t>分区防渗：重点防渗区、一般防渗区和简单防渗区</w:t>
            </w:r>
          </w:p>
        </w:tc>
        <w:tc>
          <w:tcPr>
            <w:tcW w:w="1385" w:type="pct"/>
            <w:shd w:val="clear" w:color="auto" w:fill="auto"/>
            <w:vAlign w:val="center"/>
          </w:tcPr>
          <w:p w14:paraId="2E6FFA1B">
            <w:pPr>
              <w:pStyle w:val="21"/>
              <w:bidi w:val="0"/>
            </w:pPr>
            <w:r>
              <w:t>是否满足环评要求</w:t>
            </w:r>
          </w:p>
        </w:tc>
        <w:tc>
          <w:tcPr>
            <w:tcW w:w="721" w:type="pct"/>
            <w:shd w:val="clear" w:color="auto" w:fill="auto"/>
            <w:vAlign w:val="center"/>
          </w:tcPr>
          <w:p w14:paraId="4E22DD09">
            <w:pPr>
              <w:pStyle w:val="21"/>
              <w:bidi w:val="0"/>
            </w:pPr>
            <w:r>
              <w:rPr>
                <w:rFonts w:hint="eastAsia"/>
                <w:lang w:val="en-US" w:eastAsia="zh-CN"/>
              </w:rPr>
              <w:t>已落实</w:t>
            </w:r>
          </w:p>
        </w:tc>
      </w:tr>
      <w:tr w14:paraId="72C8BAC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Merge w:val="continue"/>
            <w:shd w:val="clear" w:color="auto" w:fill="auto"/>
            <w:vAlign w:val="center"/>
          </w:tcPr>
          <w:p w14:paraId="512C1D46">
            <w:pPr>
              <w:pStyle w:val="21"/>
              <w:bidi w:val="0"/>
            </w:pPr>
          </w:p>
        </w:tc>
        <w:tc>
          <w:tcPr>
            <w:tcW w:w="965" w:type="pct"/>
            <w:gridSpan w:val="2"/>
            <w:shd w:val="clear" w:color="auto" w:fill="auto"/>
            <w:vAlign w:val="center"/>
          </w:tcPr>
          <w:p w14:paraId="55837E14">
            <w:pPr>
              <w:pStyle w:val="21"/>
              <w:bidi w:val="0"/>
            </w:pPr>
            <w:r>
              <w:t>/</w:t>
            </w:r>
          </w:p>
        </w:tc>
        <w:tc>
          <w:tcPr>
            <w:tcW w:w="1630" w:type="pct"/>
            <w:gridSpan w:val="2"/>
            <w:shd w:val="clear" w:color="auto" w:fill="auto"/>
            <w:vAlign w:val="center"/>
          </w:tcPr>
          <w:p w14:paraId="5FBE1A20">
            <w:pPr>
              <w:pStyle w:val="21"/>
              <w:bidi w:val="0"/>
            </w:pPr>
            <w:r>
              <w:t>3口地下水监测井</w:t>
            </w:r>
          </w:p>
        </w:tc>
        <w:tc>
          <w:tcPr>
            <w:tcW w:w="1385" w:type="pct"/>
            <w:shd w:val="clear" w:color="auto" w:fill="auto"/>
            <w:vAlign w:val="center"/>
          </w:tcPr>
          <w:p w14:paraId="4E934D60">
            <w:pPr>
              <w:pStyle w:val="21"/>
              <w:bidi w:val="0"/>
            </w:pPr>
            <w:r>
              <w:t>是否按环评要求设置，监测井水质满足《地下水质量标准》（GB/T14848-2017）Ⅲ类标准要求</w:t>
            </w:r>
            <w:r>
              <w:rPr>
                <w:rFonts w:hint="eastAsia"/>
                <w:lang w:val="en-US" w:eastAsia="zh-CN"/>
              </w:rPr>
              <w:t>已落实</w:t>
            </w:r>
          </w:p>
        </w:tc>
        <w:tc>
          <w:tcPr>
            <w:tcW w:w="721" w:type="pct"/>
            <w:shd w:val="clear" w:color="auto" w:fill="auto"/>
            <w:vAlign w:val="center"/>
          </w:tcPr>
          <w:p w14:paraId="15ABA27E">
            <w:pPr>
              <w:pStyle w:val="21"/>
              <w:bidi w:val="0"/>
            </w:pPr>
            <w:r>
              <w:rPr>
                <w:rFonts w:hint="eastAsia"/>
                <w:lang w:val="en-US" w:eastAsia="zh-CN"/>
              </w:rPr>
              <w:t>已落实</w:t>
            </w:r>
          </w:p>
        </w:tc>
      </w:tr>
      <w:tr w14:paraId="29C7ED0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Merge w:val="restart"/>
            <w:shd w:val="clear" w:color="auto" w:fill="auto"/>
            <w:vAlign w:val="center"/>
          </w:tcPr>
          <w:p w14:paraId="55F7F6CA">
            <w:pPr>
              <w:pStyle w:val="21"/>
              <w:bidi w:val="0"/>
            </w:pPr>
            <w:r>
              <w:t>环境</w:t>
            </w:r>
          </w:p>
          <w:p w14:paraId="6D4B2474">
            <w:pPr>
              <w:pStyle w:val="21"/>
              <w:bidi w:val="0"/>
            </w:pPr>
            <w:r>
              <w:t>风险</w:t>
            </w:r>
          </w:p>
        </w:tc>
        <w:tc>
          <w:tcPr>
            <w:tcW w:w="965" w:type="pct"/>
            <w:gridSpan w:val="2"/>
            <w:vMerge w:val="restart"/>
            <w:shd w:val="clear" w:color="auto" w:fill="auto"/>
            <w:vAlign w:val="center"/>
          </w:tcPr>
          <w:p w14:paraId="58C3318F">
            <w:pPr>
              <w:pStyle w:val="21"/>
              <w:bidi w:val="0"/>
            </w:pPr>
            <w:r>
              <w:t>/</w:t>
            </w:r>
          </w:p>
        </w:tc>
        <w:tc>
          <w:tcPr>
            <w:tcW w:w="937" w:type="pct"/>
            <w:shd w:val="clear" w:color="auto" w:fill="auto"/>
            <w:vAlign w:val="center"/>
          </w:tcPr>
          <w:p w14:paraId="49A73E9E">
            <w:pPr>
              <w:pStyle w:val="21"/>
              <w:bidi w:val="0"/>
            </w:pPr>
            <w:r>
              <w:t>事故池</w:t>
            </w:r>
          </w:p>
        </w:tc>
        <w:tc>
          <w:tcPr>
            <w:tcW w:w="693" w:type="pct"/>
            <w:shd w:val="clear" w:color="auto" w:fill="auto"/>
            <w:vAlign w:val="center"/>
          </w:tcPr>
          <w:p w14:paraId="57B972AD">
            <w:pPr>
              <w:pStyle w:val="21"/>
              <w:bidi w:val="0"/>
              <w:rPr>
                <w:rFonts w:hint="eastAsia" w:eastAsia="宋体"/>
                <w:lang w:eastAsia="zh-CN"/>
              </w:rPr>
            </w:pPr>
            <w:r>
              <w:t>有效容积1100</w:t>
            </w:r>
            <w:r>
              <w:rPr>
                <w:rFonts w:hint="eastAsia"/>
                <w:lang w:eastAsia="zh-CN"/>
              </w:rPr>
              <w:t>m</w:t>
            </w:r>
            <w:r>
              <w:rPr>
                <w:rFonts w:hint="eastAsia"/>
                <w:snapToGrid/>
                <w:vertAlign w:val="superscript"/>
                <w:lang w:eastAsia="zh-CN"/>
              </w:rPr>
              <w:t>3</w:t>
            </w:r>
          </w:p>
        </w:tc>
        <w:tc>
          <w:tcPr>
            <w:tcW w:w="1385" w:type="pct"/>
            <w:vMerge w:val="restart"/>
            <w:shd w:val="clear" w:color="auto" w:fill="auto"/>
            <w:vAlign w:val="center"/>
          </w:tcPr>
          <w:p w14:paraId="162E34FA">
            <w:pPr>
              <w:pStyle w:val="21"/>
              <w:bidi w:val="0"/>
            </w:pPr>
            <w:r>
              <w:t>是否满足环评要求</w:t>
            </w:r>
          </w:p>
        </w:tc>
        <w:tc>
          <w:tcPr>
            <w:tcW w:w="721" w:type="pct"/>
            <w:shd w:val="clear" w:color="auto" w:fill="auto"/>
            <w:vAlign w:val="center"/>
          </w:tcPr>
          <w:p w14:paraId="0CBE8F1A">
            <w:pPr>
              <w:pStyle w:val="21"/>
              <w:bidi w:val="0"/>
            </w:pPr>
            <w:r>
              <w:rPr>
                <w:rFonts w:hint="eastAsia"/>
                <w:lang w:val="en-US" w:eastAsia="zh-CN"/>
              </w:rPr>
              <w:t>已落实</w:t>
            </w:r>
          </w:p>
        </w:tc>
      </w:tr>
      <w:tr w14:paraId="46F008E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6" w:type="pct"/>
            <w:vMerge w:val="continue"/>
            <w:shd w:val="clear" w:color="auto" w:fill="auto"/>
            <w:vAlign w:val="center"/>
          </w:tcPr>
          <w:p w14:paraId="6C99E79F">
            <w:pPr>
              <w:pStyle w:val="21"/>
              <w:bidi w:val="0"/>
            </w:pPr>
          </w:p>
        </w:tc>
        <w:tc>
          <w:tcPr>
            <w:tcW w:w="965" w:type="pct"/>
            <w:gridSpan w:val="2"/>
            <w:vMerge w:val="continue"/>
            <w:shd w:val="clear" w:color="auto" w:fill="auto"/>
            <w:vAlign w:val="center"/>
          </w:tcPr>
          <w:p w14:paraId="44F4AE1A">
            <w:pPr>
              <w:pStyle w:val="21"/>
              <w:bidi w:val="0"/>
            </w:pPr>
          </w:p>
        </w:tc>
        <w:tc>
          <w:tcPr>
            <w:tcW w:w="1630" w:type="pct"/>
            <w:gridSpan w:val="2"/>
            <w:shd w:val="clear" w:color="auto" w:fill="auto"/>
            <w:vAlign w:val="center"/>
          </w:tcPr>
          <w:p w14:paraId="4475747B">
            <w:pPr>
              <w:pStyle w:val="21"/>
              <w:bidi w:val="0"/>
            </w:pPr>
            <w:r>
              <w:rPr>
                <w:rFonts w:hint="eastAsia"/>
              </w:rPr>
              <w:t>罐区设置围堰，</w:t>
            </w:r>
            <w:r>
              <w:t>三级防控措施、消防及火灾报警系统，人员培训，应急预案等</w:t>
            </w:r>
          </w:p>
        </w:tc>
        <w:tc>
          <w:tcPr>
            <w:tcW w:w="1385" w:type="pct"/>
            <w:vMerge w:val="continue"/>
            <w:shd w:val="clear" w:color="auto" w:fill="auto"/>
            <w:vAlign w:val="center"/>
          </w:tcPr>
          <w:p w14:paraId="117966A4">
            <w:pPr>
              <w:pStyle w:val="21"/>
              <w:bidi w:val="0"/>
            </w:pPr>
          </w:p>
        </w:tc>
        <w:tc>
          <w:tcPr>
            <w:tcW w:w="721" w:type="pct"/>
            <w:shd w:val="clear" w:color="auto" w:fill="auto"/>
            <w:vAlign w:val="center"/>
          </w:tcPr>
          <w:p w14:paraId="4A910A51">
            <w:pPr>
              <w:pStyle w:val="21"/>
              <w:bidi w:val="0"/>
            </w:pPr>
            <w:r>
              <w:rPr>
                <w:rFonts w:hint="eastAsia"/>
                <w:lang w:val="en-US" w:eastAsia="zh-CN"/>
              </w:rPr>
              <w:t>已落实</w:t>
            </w:r>
          </w:p>
        </w:tc>
      </w:tr>
    </w:tbl>
    <w:p w14:paraId="5DC3575D">
      <w:pPr>
        <w:pStyle w:val="19"/>
        <w:bidi w:val="0"/>
        <w:rPr>
          <w:rFonts w:hint="eastAsia"/>
        </w:rPr>
      </w:pPr>
      <w:r>
        <w:rPr>
          <w:rFonts w:hint="eastAsia"/>
          <w:lang w:val="en-US" w:eastAsia="zh-CN"/>
        </w:rPr>
        <w:t xml:space="preserve"> </w:t>
      </w:r>
      <w:r>
        <w:rPr>
          <w:rFonts w:hint="eastAsia"/>
          <w:lang w:val="en-US" w:eastAsia="zh-CN"/>
        </w:rPr>
        <w:tab/>
      </w:r>
      <w:r>
        <w:rPr>
          <w:rFonts w:hint="eastAsia"/>
        </w:rPr>
        <w:t>本项目环保投资落实情况一览表</w:t>
      </w:r>
    </w:p>
    <w:tbl>
      <w:tblPr>
        <w:tblStyle w:val="16"/>
        <w:tblW w:w="5000" w:type="pct"/>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autofit"/>
        <w:tblCellMar>
          <w:top w:w="0" w:type="dxa"/>
          <w:left w:w="0" w:type="dxa"/>
          <w:bottom w:w="0" w:type="dxa"/>
          <w:right w:w="0" w:type="dxa"/>
        </w:tblCellMar>
      </w:tblPr>
      <w:tblGrid>
        <w:gridCol w:w="604"/>
        <w:gridCol w:w="1677"/>
        <w:gridCol w:w="4671"/>
        <w:gridCol w:w="1374"/>
      </w:tblGrid>
      <w:tr w14:paraId="6BAA38F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63" w:type="pct"/>
            <w:shd w:val="clear" w:color="auto" w:fill="auto"/>
            <w:vAlign w:val="center"/>
          </w:tcPr>
          <w:p w14:paraId="5EAFE35C">
            <w:pPr>
              <w:pStyle w:val="21"/>
              <w:bidi w:val="0"/>
              <w:jc w:val="center"/>
              <w:rPr>
                <w:b/>
              </w:rPr>
            </w:pPr>
            <w:r>
              <w:rPr>
                <w:b/>
              </w:rPr>
              <w:t>环境</w:t>
            </w:r>
          </w:p>
          <w:p w14:paraId="3D173AD2">
            <w:pPr>
              <w:pStyle w:val="21"/>
              <w:bidi w:val="0"/>
              <w:jc w:val="center"/>
              <w:rPr>
                <w:b/>
              </w:rPr>
            </w:pPr>
            <w:r>
              <w:rPr>
                <w:b/>
              </w:rPr>
              <w:t>要素</w:t>
            </w:r>
          </w:p>
        </w:tc>
        <w:tc>
          <w:tcPr>
            <w:tcW w:w="1007" w:type="pct"/>
            <w:shd w:val="clear" w:color="auto" w:fill="auto"/>
            <w:vAlign w:val="center"/>
          </w:tcPr>
          <w:p w14:paraId="0D6AEA03">
            <w:pPr>
              <w:pStyle w:val="21"/>
              <w:bidi w:val="0"/>
              <w:jc w:val="center"/>
              <w:rPr>
                <w:b/>
              </w:rPr>
            </w:pPr>
            <w:r>
              <w:rPr>
                <w:b/>
              </w:rPr>
              <w:t>处理对象</w:t>
            </w:r>
          </w:p>
        </w:tc>
        <w:tc>
          <w:tcPr>
            <w:tcW w:w="2805" w:type="pct"/>
            <w:shd w:val="clear" w:color="auto" w:fill="auto"/>
            <w:vAlign w:val="center"/>
          </w:tcPr>
          <w:p w14:paraId="092311B4">
            <w:pPr>
              <w:pStyle w:val="21"/>
              <w:bidi w:val="0"/>
              <w:jc w:val="center"/>
              <w:rPr>
                <w:b/>
              </w:rPr>
            </w:pPr>
            <w:r>
              <w:rPr>
                <w:b/>
              </w:rPr>
              <w:t>处理方案</w:t>
            </w:r>
          </w:p>
        </w:tc>
        <w:tc>
          <w:tcPr>
            <w:tcW w:w="825" w:type="pct"/>
            <w:shd w:val="clear" w:color="auto" w:fill="auto"/>
            <w:vAlign w:val="center"/>
          </w:tcPr>
          <w:p w14:paraId="4447380A">
            <w:pPr>
              <w:pStyle w:val="21"/>
              <w:bidi w:val="0"/>
              <w:jc w:val="center"/>
              <w:rPr>
                <w:b/>
              </w:rPr>
            </w:pPr>
            <w:r>
              <w:rPr>
                <w:b/>
              </w:rPr>
              <w:t>投资</w:t>
            </w:r>
          </w:p>
          <w:p w14:paraId="5CAD47BA">
            <w:pPr>
              <w:pStyle w:val="21"/>
              <w:bidi w:val="0"/>
              <w:jc w:val="center"/>
              <w:rPr>
                <w:b/>
              </w:rPr>
            </w:pPr>
            <w:r>
              <w:rPr>
                <w:b/>
              </w:rPr>
              <w:t>（万元）</w:t>
            </w:r>
          </w:p>
        </w:tc>
      </w:tr>
      <w:tr w14:paraId="1BA752D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shd w:val="clear" w:color="auto" w:fill="auto"/>
            <w:vAlign w:val="center"/>
          </w:tcPr>
          <w:p w14:paraId="3DEEF4F1">
            <w:pPr>
              <w:pStyle w:val="21"/>
              <w:bidi w:val="0"/>
              <w:jc w:val="center"/>
            </w:pPr>
            <w:r>
              <w:t>一</w:t>
            </w:r>
          </w:p>
        </w:tc>
        <w:tc>
          <w:tcPr>
            <w:tcW w:w="3812" w:type="pct"/>
            <w:gridSpan w:val="2"/>
            <w:shd w:val="clear" w:color="auto" w:fill="auto"/>
            <w:vAlign w:val="center"/>
          </w:tcPr>
          <w:p w14:paraId="30EBB3E0">
            <w:pPr>
              <w:pStyle w:val="21"/>
              <w:bidi w:val="0"/>
              <w:jc w:val="center"/>
            </w:pPr>
            <w:r>
              <w:t>施工期污染防治措施</w:t>
            </w:r>
          </w:p>
        </w:tc>
        <w:tc>
          <w:tcPr>
            <w:tcW w:w="1374" w:type="dxa"/>
            <w:shd w:val="clear" w:color="auto" w:fill="auto"/>
            <w:vAlign w:val="center"/>
          </w:tcPr>
          <w:p w14:paraId="177F22B7">
            <w:pPr>
              <w:pStyle w:val="21"/>
              <w:bidi w:val="0"/>
            </w:pPr>
            <w:r>
              <w:rPr>
                <w:rFonts w:hint="eastAsia"/>
                <w:lang w:val="en-US" w:eastAsia="zh-CN"/>
              </w:rPr>
              <w:t>8</w:t>
            </w:r>
          </w:p>
        </w:tc>
      </w:tr>
      <w:tr w14:paraId="2E2CB35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shd w:val="clear" w:color="auto" w:fill="auto"/>
            <w:vAlign w:val="center"/>
          </w:tcPr>
          <w:p w14:paraId="2EAC8556">
            <w:pPr>
              <w:pStyle w:val="21"/>
              <w:bidi w:val="0"/>
              <w:jc w:val="center"/>
            </w:pPr>
            <w:r>
              <w:t>1</w:t>
            </w:r>
          </w:p>
        </w:tc>
        <w:tc>
          <w:tcPr>
            <w:tcW w:w="1007" w:type="pct"/>
            <w:shd w:val="clear" w:color="auto" w:fill="auto"/>
            <w:vAlign w:val="center"/>
          </w:tcPr>
          <w:p w14:paraId="6892A719">
            <w:pPr>
              <w:pStyle w:val="21"/>
              <w:bidi w:val="0"/>
              <w:jc w:val="center"/>
            </w:pPr>
            <w:r>
              <w:t>粉尘</w:t>
            </w:r>
          </w:p>
        </w:tc>
        <w:tc>
          <w:tcPr>
            <w:tcW w:w="2805" w:type="pct"/>
            <w:shd w:val="clear" w:color="auto" w:fill="auto"/>
            <w:vAlign w:val="center"/>
          </w:tcPr>
          <w:p w14:paraId="1158EB91">
            <w:pPr>
              <w:pStyle w:val="21"/>
              <w:bidi w:val="0"/>
              <w:jc w:val="center"/>
            </w:pPr>
            <w:r>
              <w:t>洒水抑尘、物料用篷布遮挡、施工场地四周设置围挡</w:t>
            </w:r>
          </w:p>
        </w:tc>
        <w:tc>
          <w:tcPr>
            <w:tcW w:w="1374" w:type="dxa"/>
            <w:shd w:val="clear" w:color="auto" w:fill="auto"/>
            <w:vAlign w:val="center"/>
          </w:tcPr>
          <w:p w14:paraId="412A5B6D">
            <w:pPr>
              <w:pStyle w:val="21"/>
              <w:bidi w:val="0"/>
            </w:pPr>
            <w:r>
              <w:rPr>
                <w:rFonts w:hint="eastAsia"/>
                <w:lang w:val="en-US" w:eastAsia="zh-CN"/>
              </w:rPr>
              <w:t>4</w:t>
            </w:r>
          </w:p>
        </w:tc>
      </w:tr>
      <w:tr w14:paraId="67134CC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shd w:val="clear" w:color="auto" w:fill="auto"/>
            <w:vAlign w:val="center"/>
          </w:tcPr>
          <w:p w14:paraId="4B85CE93">
            <w:pPr>
              <w:pStyle w:val="21"/>
              <w:bidi w:val="0"/>
              <w:jc w:val="center"/>
            </w:pPr>
            <w:r>
              <w:t>2</w:t>
            </w:r>
          </w:p>
        </w:tc>
        <w:tc>
          <w:tcPr>
            <w:tcW w:w="1007" w:type="pct"/>
            <w:shd w:val="clear" w:color="auto" w:fill="auto"/>
            <w:vAlign w:val="center"/>
          </w:tcPr>
          <w:p w14:paraId="2627AD5E">
            <w:pPr>
              <w:pStyle w:val="21"/>
              <w:bidi w:val="0"/>
              <w:jc w:val="center"/>
            </w:pPr>
            <w:r>
              <w:t>废水</w:t>
            </w:r>
          </w:p>
        </w:tc>
        <w:tc>
          <w:tcPr>
            <w:tcW w:w="2805" w:type="pct"/>
            <w:shd w:val="clear" w:color="auto" w:fill="auto"/>
            <w:vAlign w:val="center"/>
          </w:tcPr>
          <w:p w14:paraId="58523A24">
            <w:pPr>
              <w:pStyle w:val="21"/>
              <w:bidi w:val="0"/>
              <w:jc w:val="center"/>
            </w:pPr>
            <w:r>
              <w:t>生产废水沉淀池</w:t>
            </w:r>
          </w:p>
        </w:tc>
        <w:tc>
          <w:tcPr>
            <w:tcW w:w="1374" w:type="dxa"/>
            <w:shd w:val="clear" w:color="auto" w:fill="auto"/>
            <w:vAlign w:val="center"/>
          </w:tcPr>
          <w:p w14:paraId="43C62E52">
            <w:pPr>
              <w:pStyle w:val="21"/>
              <w:bidi w:val="0"/>
            </w:pPr>
            <w:r>
              <w:rPr>
                <w:rFonts w:hint="eastAsia"/>
                <w:lang w:val="en-US" w:eastAsia="zh-CN"/>
              </w:rPr>
              <w:t>1</w:t>
            </w:r>
          </w:p>
        </w:tc>
      </w:tr>
      <w:tr w14:paraId="19BAA18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shd w:val="clear" w:color="auto" w:fill="auto"/>
            <w:vAlign w:val="center"/>
          </w:tcPr>
          <w:p w14:paraId="174E30C2">
            <w:pPr>
              <w:pStyle w:val="21"/>
              <w:bidi w:val="0"/>
              <w:jc w:val="center"/>
            </w:pPr>
            <w:r>
              <w:t>3</w:t>
            </w:r>
          </w:p>
        </w:tc>
        <w:tc>
          <w:tcPr>
            <w:tcW w:w="1007" w:type="pct"/>
            <w:shd w:val="clear" w:color="auto" w:fill="auto"/>
            <w:vAlign w:val="center"/>
          </w:tcPr>
          <w:p w14:paraId="7BCD6B78">
            <w:pPr>
              <w:pStyle w:val="21"/>
              <w:bidi w:val="0"/>
              <w:jc w:val="center"/>
            </w:pPr>
            <w:r>
              <w:t>噪声</w:t>
            </w:r>
          </w:p>
        </w:tc>
        <w:tc>
          <w:tcPr>
            <w:tcW w:w="2805" w:type="pct"/>
            <w:shd w:val="clear" w:color="auto" w:fill="auto"/>
            <w:vAlign w:val="center"/>
          </w:tcPr>
          <w:p w14:paraId="52F023C3">
            <w:pPr>
              <w:pStyle w:val="21"/>
              <w:bidi w:val="0"/>
              <w:jc w:val="center"/>
            </w:pPr>
            <w:r>
              <w:t>选用低噪声设备，对设备定期维护保养</w:t>
            </w:r>
          </w:p>
        </w:tc>
        <w:tc>
          <w:tcPr>
            <w:tcW w:w="1374" w:type="dxa"/>
            <w:shd w:val="clear" w:color="auto" w:fill="auto"/>
            <w:vAlign w:val="center"/>
          </w:tcPr>
          <w:p w14:paraId="24B46164">
            <w:pPr>
              <w:pStyle w:val="21"/>
              <w:bidi w:val="0"/>
            </w:pPr>
            <w:r>
              <w:rPr>
                <w:rFonts w:hint="eastAsia"/>
                <w:lang w:val="en-US" w:eastAsia="zh-CN"/>
              </w:rPr>
              <w:t>1</w:t>
            </w:r>
          </w:p>
        </w:tc>
      </w:tr>
      <w:tr w14:paraId="4731E332">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shd w:val="clear" w:color="auto" w:fill="auto"/>
            <w:vAlign w:val="center"/>
          </w:tcPr>
          <w:p w14:paraId="770F2660">
            <w:pPr>
              <w:pStyle w:val="21"/>
              <w:bidi w:val="0"/>
              <w:jc w:val="center"/>
            </w:pPr>
            <w:r>
              <w:t>4</w:t>
            </w:r>
          </w:p>
        </w:tc>
        <w:tc>
          <w:tcPr>
            <w:tcW w:w="1007" w:type="pct"/>
            <w:shd w:val="clear" w:color="auto" w:fill="auto"/>
            <w:vAlign w:val="center"/>
          </w:tcPr>
          <w:p w14:paraId="3D8E9D66">
            <w:pPr>
              <w:pStyle w:val="21"/>
              <w:bidi w:val="0"/>
              <w:jc w:val="center"/>
            </w:pPr>
            <w:r>
              <w:t>固废</w:t>
            </w:r>
          </w:p>
        </w:tc>
        <w:tc>
          <w:tcPr>
            <w:tcW w:w="2805" w:type="pct"/>
            <w:shd w:val="clear" w:color="auto" w:fill="auto"/>
            <w:vAlign w:val="center"/>
          </w:tcPr>
          <w:p w14:paraId="7220AA73">
            <w:pPr>
              <w:pStyle w:val="21"/>
              <w:bidi w:val="0"/>
              <w:jc w:val="center"/>
            </w:pPr>
            <w:r>
              <w:t>固废分类堆放，分类处置</w:t>
            </w:r>
          </w:p>
        </w:tc>
        <w:tc>
          <w:tcPr>
            <w:tcW w:w="1374" w:type="dxa"/>
            <w:shd w:val="clear" w:color="auto" w:fill="auto"/>
            <w:vAlign w:val="center"/>
          </w:tcPr>
          <w:p w14:paraId="7EE4B960">
            <w:pPr>
              <w:pStyle w:val="21"/>
              <w:bidi w:val="0"/>
            </w:pPr>
            <w:r>
              <w:rPr>
                <w:rFonts w:hint="eastAsia"/>
                <w:lang w:val="en-US" w:eastAsia="zh-CN"/>
              </w:rPr>
              <w:t>2</w:t>
            </w:r>
          </w:p>
        </w:tc>
      </w:tr>
      <w:tr w14:paraId="5BAF651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shd w:val="clear" w:color="auto" w:fill="auto"/>
            <w:vAlign w:val="center"/>
          </w:tcPr>
          <w:p w14:paraId="713BB49B">
            <w:pPr>
              <w:pStyle w:val="21"/>
              <w:bidi w:val="0"/>
              <w:jc w:val="center"/>
            </w:pPr>
            <w:r>
              <w:t>二</w:t>
            </w:r>
          </w:p>
        </w:tc>
        <w:tc>
          <w:tcPr>
            <w:tcW w:w="3812" w:type="pct"/>
            <w:gridSpan w:val="2"/>
            <w:shd w:val="clear" w:color="auto" w:fill="auto"/>
            <w:vAlign w:val="center"/>
          </w:tcPr>
          <w:p w14:paraId="7D98E58D">
            <w:pPr>
              <w:pStyle w:val="21"/>
              <w:bidi w:val="0"/>
              <w:jc w:val="center"/>
            </w:pPr>
            <w:r>
              <w:t>运营期污染防治措施</w:t>
            </w:r>
          </w:p>
        </w:tc>
        <w:tc>
          <w:tcPr>
            <w:tcW w:w="1374" w:type="dxa"/>
            <w:shd w:val="clear" w:color="auto" w:fill="auto"/>
            <w:vAlign w:val="center"/>
          </w:tcPr>
          <w:p w14:paraId="11D8F30B">
            <w:pPr>
              <w:pStyle w:val="21"/>
              <w:bidi w:val="0"/>
            </w:pPr>
            <w:r>
              <w:rPr>
                <w:rFonts w:hint="eastAsia"/>
                <w:lang w:val="en-US" w:eastAsia="zh-CN"/>
              </w:rPr>
              <w:t>896</w:t>
            </w:r>
          </w:p>
        </w:tc>
      </w:tr>
      <w:tr w14:paraId="7D05C80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shd w:val="clear" w:color="auto" w:fill="auto"/>
            <w:vAlign w:val="center"/>
          </w:tcPr>
          <w:p w14:paraId="1385C27D">
            <w:pPr>
              <w:pStyle w:val="21"/>
              <w:bidi w:val="0"/>
              <w:jc w:val="center"/>
            </w:pPr>
            <w:r>
              <w:t>废气</w:t>
            </w:r>
          </w:p>
        </w:tc>
        <w:tc>
          <w:tcPr>
            <w:tcW w:w="1007" w:type="pct"/>
            <w:shd w:val="clear" w:color="auto" w:fill="auto"/>
            <w:vAlign w:val="center"/>
          </w:tcPr>
          <w:p w14:paraId="1525D2E6">
            <w:pPr>
              <w:pStyle w:val="21"/>
              <w:bidi w:val="0"/>
              <w:jc w:val="center"/>
            </w:pPr>
            <w:r>
              <w:t>废气治理设施</w:t>
            </w:r>
          </w:p>
        </w:tc>
        <w:tc>
          <w:tcPr>
            <w:tcW w:w="2805" w:type="pct"/>
            <w:shd w:val="clear" w:color="auto" w:fill="auto"/>
            <w:vAlign w:val="center"/>
          </w:tcPr>
          <w:p w14:paraId="34AD7590">
            <w:pPr>
              <w:pStyle w:val="21"/>
              <w:bidi w:val="0"/>
              <w:jc w:val="center"/>
            </w:pPr>
            <w:r>
              <w:rPr>
                <w:rFonts w:hint="eastAsia"/>
                <w:lang w:val="en-US" w:eastAsia="zh-CN"/>
              </w:rPr>
              <w:t>1</w:t>
            </w:r>
            <w:r>
              <w:rPr>
                <w:rFonts w:hint="eastAsia"/>
              </w:rPr>
              <w:t>套</w:t>
            </w:r>
            <w:r>
              <w:t>高密度菌阵生物处理系统</w:t>
            </w:r>
          </w:p>
        </w:tc>
        <w:tc>
          <w:tcPr>
            <w:tcW w:w="1374" w:type="dxa"/>
            <w:shd w:val="clear" w:color="auto" w:fill="auto"/>
            <w:vAlign w:val="center"/>
          </w:tcPr>
          <w:p w14:paraId="5E46B06F">
            <w:pPr>
              <w:pStyle w:val="21"/>
              <w:bidi w:val="0"/>
              <w:rPr>
                <w:rFonts w:hint="default"/>
                <w:lang w:val="en-US" w:eastAsia="zh-CN"/>
              </w:rPr>
            </w:pPr>
            <w:r>
              <w:rPr>
                <w:rFonts w:hint="eastAsia"/>
                <w:lang w:val="en-US" w:eastAsia="zh-CN"/>
              </w:rPr>
              <w:t>596</w:t>
            </w:r>
          </w:p>
        </w:tc>
      </w:tr>
      <w:tr w14:paraId="353F0829">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vMerge w:val="restart"/>
            <w:shd w:val="clear" w:color="auto" w:fill="auto"/>
            <w:vAlign w:val="center"/>
          </w:tcPr>
          <w:p w14:paraId="1A5950CA">
            <w:pPr>
              <w:pStyle w:val="21"/>
              <w:bidi w:val="0"/>
              <w:jc w:val="center"/>
            </w:pPr>
            <w:r>
              <w:t>废水</w:t>
            </w:r>
          </w:p>
        </w:tc>
        <w:tc>
          <w:tcPr>
            <w:tcW w:w="1007" w:type="pct"/>
            <w:shd w:val="clear" w:color="auto" w:fill="auto"/>
            <w:vAlign w:val="center"/>
          </w:tcPr>
          <w:p w14:paraId="0EC60078">
            <w:pPr>
              <w:pStyle w:val="21"/>
              <w:bidi w:val="0"/>
              <w:jc w:val="center"/>
            </w:pPr>
            <w:r>
              <w:t>污水处理站</w:t>
            </w:r>
          </w:p>
        </w:tc>
        <w:tc>
          <w:tcPr>
            <w:tcW w:w="2805" w:type="pct"/>
            <w:shd w:val="clear" w:color="auto" w:fill="auto"/>
            <w:vAlign w:val="center"/>
          </w:tcPr>
          <w:p w14:paraId="18647830">
            <w:pPr>
              <w:pStyle w:val="21"/>
              <w:bidi w:val="0"/>
              <w:jc w:val="center"/>
              <w:rPr>
                <w:rFonts w:hint="default"/>
                <w:lang w:val="en-US" w:eastAsia="zh-CN"/>
              </w:rPr>
            </w:pPr>
            <w:r>
              <w:rPr>
                <w:rFonts w:hint="eastAsia"/>
                <w:lang w:val="en-US" w:eastAsia="zh-CN"/>
              </w:rPr>
              <w:t>依托现有</w:t>
            </w:r>
          </w:p>
        </w:tc>
        <w:tc>
          <w:tcPr>
            <w:tcW w:w="1374" w:type="dxa"/>
            <w:shd w:val="clear" w:color="auto" w:fill="auto"/>
            <w:vAlign w:val="center"/>
          </w:tcPr>
          <w:p w14:paraId="7A80229B">
            <w:pPr>
              <w:pStyle w:val="21"/>
              <w:bidi w:val="0"/>
              <w:rPr>
                <w:rFonts w:hint="eastAsia"/>
                <w:lang w:eastAsia="zh-CN"/>
              </w:rPr>
            </w:pPr>
            <w:r>
              <w:rPr>
                <w:rFonts w:hint="eastAsia"/>
                <w:lang w:val="en-US" w:eastAsia="zh-CN"/>
              </w:rPr>
              <w:t>/</w:t>
            </w:r>
          </w:p>
        </w:tc>
      </w:tr>
      <w:tr w14:paraId="3694A702">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vMerge w:val="continue"/>
            <w:shd w:val="clear" w:color="auto" w:fill="auto"/>
            <w:vAlign w:val="center"/>
          </w:tcPr>
          <w:p w14:paraId="6D6899C1">
            <w:pPr>
              <w:pStyle w:val="21"/>
              <w:bidi w:val="0"/>
              <w:jc w:val="center"/>
            </w:pPr>
          </w:p>
        </w:tc>
        <w:tc>
          <w:tcPr>
            <w:tcW w:w="1007" w:type="pct"/>
            <w:shd w:val="clear" w:color="auto" w:fill="auto"/>
            <w:vAlign w:val="center"/>
          </w:tcPr>
          <w:p w14:paraId="491ED6F2">
            <w:pPr>
              <w:pStyle w:val="21"/>
              <w:bidi w:val="0"/>
              <w:jc w:val="center"/>
            </w:pPr>
            <w:r>
              <w:t>地下水环境保护</w:t>
            </w:r>
          </w:p>
        </w:tc>
        <w:tc>
          <w:tcPr>
            <w:tcW w:w="2805" w:type="pct"/>
            <w:shd w:val="clear" w:color="auto" w:fill="auto"/>
            <w:vAlign w:val="center"/>
          </w:tcPr>
          <w:p w14:paraId="4B90CF49">
            <w:pPr>
              <w:pStyle w:val="21"/>
              <w:bidi w:val="0"/>
              <w:jc w:val="center"/>
            </w:pPr>
            <w:r>
              <w:t>厂区分区防渗工程</w:t>
            </w:r>
          </w:p>
        </w:tc>
        <w:tc>
          <w:tcPr>
            <w:tcW w:w="1374" w:type="dxa"/>
            <w:shd w:val="clear" w:color="auto" w:fill="auto"/>
            <w:vAlign w:val="center"/>
          </w:tcPr>
          <w:p w14:paraId="403B417D">
            <w:pPr>
              <w:pStyle w:val="21"/>
              <w:bidi w:val="0"/>
              <w:rPr>
                <w:rFonts w:hint="default"/>
                <w:lang w:val="en-US" w:eastAsia="zh-CN"/>
              </w:rPr>
            </w:pPr>
            <w:r>
              <w:rPr>
                <w:rFonts w:hint="eastAsia"/>
                <w:lang w:val="en-US" w:eastAsia="zh-CN"/>
              </w:rPr>
              <w:t>200</w:t>
            </w:r>
          </w:p>
        </w:tc>
      </w:tr>
      <w:tr w14:paraId="62448719">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shd w:val="clear" w:color="auto" w:fill="auto"/>
            <w:vAlign w:val="center"/>
          </w:tcPr>
          <w:p w14:paraId="35A51ACC">
            <w:pPr>
              <w:pStyle w:val="21"/>
              <w:bidi w:val="0"/>
              <w:jc w:val="center"/>
            </w:pPr>
            <w:r>
              <w:t>噪声</w:t>
            </w:r>
          </w:p>
        </w:tc>
        <w:tc>
          <w:tcPr>
            <w:tcW w:w="1007" w:type="pct"/>
            <w:shd w:val="clear" w:color="auto" w:fill="auto"/>
            <w:vAlign w:val="center"/>
          </w:tcPr>
          <w:p w14:paraId="66E6EA92">
            <w:pPr>
              <w:pStyle w:val="21"/>
              <w:bidi w:val="0"/>
              <w:jc w:val="center"/>
            </w:pPr>
            <w:r>
              <w:t>设备噪声</w:t>
            </w:r>
          </w:p>
        </w:tc>
        <w:tc>
          <w:tcPr>
            <w:tcW w:w="2805" w:type="pct"/>
            <w:shd w:val="clear" w:color="auto" w:fill="auto"/>
            <w:vAlign w:val="center"/>
          </w:tcPr>
          <w:p w14:paraId="362C37DC">
            <w:pPr>
              <w:pStyle w:val="21"/>
              <w:bidi w:val="0"/>
              <w:jc w:val="center"/>
            </w:pPr>
            <w:r>
              <w:t>基础减振、隔声等</w:t>
            </w:r>
          </w:p>
        </w:tc>
        <w:tc>
          <w:tcPr>
            <w:tcW w:w="1374" w:type="dxa"/>
            <w:shd w:val="clear" w:color="auto" w:fill="auto"/>
            <w:vAlign w:val="center"/>
          </w:tcPr>
          <w:p w14:paraId="22F0A039">
            <w:pPr>
              <w:pStyle w:val="21"/>
              <w:bidi w:val="0"/>
              <w:rPr>
                <w:rFonts w:hint="default"/>
                <w:lang w:val="en-US" w:eastAsia="zh-CN"/>
              </w:rPr>
            </w:pPr>
            <w:r>
              <w:rPr>
                <w:rFonts w:hint="eastAsia"/>
                <w:lang w:val="en-US" w:eastAsia="zh-CN"/>
              </w:rPr>
              <w:t>10</w:t>
            </w:r>
          </w:p>
        </w:tc>
      </w:tr>
      <w:tr w14:paraId="3B761D0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vMerge w:val="restart"/>
            <w:shd w:val="clear" w:color="auto" w:fill="auto"/>
            <w:vAlign w:val="center"/>
          </w:tcPr>
          <w:p w14:paraId="6FA76077">
            <w:pPr>
              <w:pStyle w:val="21"/>
              <w:bidi w:val="0"/>
              <w:jc w:val="center"/>
            </w:pPr>
            <w:r>
              <w:t>固废</w:t>
            </w:r>
          </w:p>
        </w:tc>
        <w:tc>
          <w:tcPr>
            <w:tcW w:w="1007" w:type="pct"/>
            <w:shd w:val="clear" w:color="auto" w:fill="auto"/>
            <w:vAlign w:val="center"/>
          </w:tcPr>
          <w:p w14:paraId="65A7001A">
            <w:pPr>
              <w:pStyle w:val="21"/>
              <w:bidi w:val="0"/>
              <w:jc w:val="center"/>
            </w:pPr>
            <w:r>
              <w:t>一般固体废物</w:t>
            </w:r>
          </w:p>
        </w:tc>
        <w:tc>
          <w:tcPr>
            <w:tcW w:w="2805" w:type="pct"/>
            <w:shd w:val="clear" w:color="auto" w:fill="auto"/>
            <w:vAlign w:val="center"/>
          </w:tcPr>
          <w:p w14:paraId="0511C662">
            <w:pPr>
              <w:pStyle w:val="21"/>
              <w:bidi w:val="0"/>
              <w:jc w:val="center"/>
            </w:pPr>
            <w:r>
              <w:t>废丝、废包装材料集中收集后委外处理</w:t>
            </w:r>
          </w:p>
        </w:tc>
        <w:tc>
          <w:tcPr>
            <w:tcW w:w="1374" w:type="dxa"/>
            <w:shd w:val="clear" w:color="auto" w:fill="auto"/>
            <w:vAlign w:val="center"/>
          </w:tcPr>
          <w:p w14:paraId="3EF34B9F">
            <w:pPr>
              <w:pStyle w:val="21"/>
              <w:bidi w:val="0"/>
              <w:rPr>
                <w:rFonts w:hint="default"/>
                <w:lang w:val="en-US" w:eastAsia="zh-CN"/>
              </w:rPr>
            </w:pPr>
            <w:r>
              <w:rPr>
                <w:rFonts w:hint="eastAsia"/>
                <w:lang w:val="en-US" w:eastAsia="zh-CN"/>
              </w:rPr>
              <w:t>30</w:t>
            </w:r>
          </w:p>
        </w:tc>
      </w:tr>
      <w:tr w14:paraId="593AA80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vMerge w:val="continue"/>
            <w:shd w:val="clear" w:color="auto" w:fill="auto"/>
            <w:vAlign w:val="center"/>
          </w:tcPr>
          <w:p w14:paraId="6AD50952">
            <w:pPr>
              <w:pStyle w:val="21"/>
              <w:bidi w:val="0"/>
              <w:jc w:val="center"/>
            </w:pPr>
          </w:p>
        </w:tc>
        <w:tc>
          <w:tcPr>
            <w:tcW w:w="1007" w:type="pct"/>
            <w:shd w:val="clear" w:color="auto" w:fill="auto"/>
            <w:vAlign w:val="center"/>
          </w:tcPr>
          <w:p w14:paraId="5964E197">
            <w:pPr>
              <w:pStyle w:val="21"/>
              <w:bidi w:val="0"/>
              <w:jc w:val="center"/>
            </w:pPr>
            <w:r>
              <w:t>生活垃圾</w:t>
            </w:r>
          </w:p>
        </w:tc>
        <w:tc>
          <w:tcPr>
            <w:tcW w:w="2805" w:type="pct"/>
            <w:shd w:val="clear" w:color="auto" w:fill="auto"/>
            <w:vAlign w:val="center"/>
          </w:tcPr>
          <w:p w14:paraId="3101316C">
            <w:pPr>
              <w:pStyle w:val="21"/>
              <w:bidi w:val="0"/>
              <w:jc w:val="center"/>
            </w:pPr>
            <w:r>
              <w:t>垃圾箱收集，定期外运至图木舒克市生活垃圾填埋场</w:t>
            </w:r>
          </w:p>
        </w:tc>
        <w:tc>
          <w:tcPr>
            <w:tcW w:w="1374" w:type="dxa"/>
            <w:shd w:val="clear" w:color="auto" w:fill="auto"/>
            <w:vAlign w:val="center"/>
          </w:tcPr>
          <w:p w14:paraId="7D0BB18E">
            <w:pPr>
              <w:pStyle w:val="21"/>
              <w:bidi w:val="0"/>
              <w:rPr>
                <w:rFonts w:hint="eastAsia"/>
                <w:lang w:eastAsia="zh-CN"/>
              </w:rPr>
            </w:pPr>
            <w:r>
              <w:rPr>
                <w:rFonts w:hint="eastAsia"/>
                <w:lang w:val="en-US" w:eastAsia="zh-CN"/>
              </w:rPr>
              <w:t>2</w:t>
            </w:r>
          </w:p>
        </w:tc>
      </w:tr>
      <w:tr w14:paraId="79EDF6C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shd w:val="clear" w:color="auto" w:fill="auto"/>
            <w:vAlign w:val="center"/>
          </w:tcPr>
          <w:p w14:paraId="586B6F63">
            <w:pPr>
              <w:pStyle w:val="21"/>
              <w:bidi w:val="0"/>
              <w:jc w:val="center"/>
            </w:pPr>
            <w:r>
              <w:t>环境</w:t>
            </w:r>
          </w:p>
          <w:p w14:paraId="50B93E76">
            <w:pPr>
              <w:pStyle w:val="21"/>
              <w:bidi w:val="0"/>
              <w:jc w:val="center"/>
            </w:pPr>
            <w:r>
              <w:t>风险</w:t>
            </w:r>
          </w:p>
        </w:tc>
        <w:tc>
          <w:tcPr>
            <w:tcW w:w="1007" w:type="pct"/>
            <w:shd w:val="clear" w:color="auto" w:fill="auto"/>
            <w:vAlign w:val="center"/>
          </w:tcPr>
          <w:p w14:paraId="368C81BA">
            <w:pPr>
              <w:pStyle w:val="21"/>
              <w:bidi w:val="0"/>
              <w:jc w:val="center"/>
            </w:pPr>
            <w:r>
              <w:t>风险应急设备</w:t>
            </w:r>
          </w:p>
        </w:tc>
        <w:tc>
          <w:tcPr>
            <w:tcW w:w="2805" w:type="pct"/>
            <w:shd w:val="clear" w:color="auto" w:fill="auto"/>
            <w:vAlign w:val="center"/>
          </w:tcPr>
          <w:p w14:paraId="7A477750">
            <w:pPr>
              <w:pStyle w:val="21"/>
              <w:bidi w:val="0"/>
              <w:jc w:val="center"/>
            </w:pPr>
            <w:r>
              <w:t>报警灯、泡沫车、砂坑、灭火器等</w:t>
            </w:r>
          </w:p>
        </w:tc>
        <w:tc>
          <w:tcPr>
            <w:tcW w:w="1374" w:type="dxa"/>
            <w:shd w:val="clear" w:color="auto" w:fill="auto"/>
            <w:vAlign w:val="center"/>
          </w:tcPr>
          <w:p w14:paraId="0C3FCEF2">
            <w:pPr>
              <w:pStyle w:val="21"/>
              <w:bidi w:val="0"/>
              <w:rPr>
                <w:rFonts w:hint="eastAsia"/>
                <w:lang w:eastAsia="zh-CN"/>
              </w:rPr>
            </w:pPr>
            <w:r>
              <w:rPr>
                <w:rFonts w:hint="eastAsia"/>
                <w:lang w:val="en-US" w:eastAsia="zh-CN"/>
              </w:rPr>
              <w:t>8</w:t>
            </w:r>
          </w:p>
        </w:tc>
      </w:tr>
      <w:tr w14:paraId="73C4DF7A">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vMerge w:val="restart"/>
            <w:shd w:val="clear" w:color="auto" w:fill="auto"/>
            <w:vAlign w:val="center"/>
          </w:tcPr>
          <w:p w14:paraId="2945DFEF">
            <w:pPr>
              <w:pStyle w:val="21"/>
              <w:bidi w:val="0"/>
              <w:jc w:val="center"/>
            </w:pPr>
            <w:r>
              <w:t>其它</w:t>
            </w:r>
          </w:p>
        </w:tc>
        <w:tc>
          <w:tcPr>
            <w:tcW w:w="1007" w:type="pct"/>
            <w:shd w:val="clear" w:color="auto" w:fill="auto"/>
            <w:vAlign w:val="center"/>
          </w:tcPr>
          <w:p w14:paraId="705717B1">
            <w:pPr>
              <w:pStyle w:val="21"/>
              <w:bidi w:val="0"/>
              <w:jc w:val="center"/>
            </w:pPr>
            <w:r>
              <w:t>应急监测设备</w:t>
            </w:r>
          </w:p>
        </w:tc>
        <w:tc>
          <w:tcPr>
            <w:tcW w:w="2805" w:type="pct"/>
            <w:shd w:val="clear" w:color="auto" w:fill="auto"/>
            <w:vAlign w:val="center"/>
          </w:tcPr>
          <w:p w14:paraId="6B162793">
            <w:pPr>
              <w:pStyle w:val="21"/>
              <w:bidi w:val="0"/>
              <w:jc w:val="center"/>
            </w:pPr>
            <w:r>
              <w:t>可燃气体报警、消防报警、储罐液位报警</w:t>
            </w:r>
          </w:p>
        </w:tc>
        <w:tc>
          <w:tcPr>
            <w:tcW w:w="1374" w:type="dxa"/>
            <w:shd w:val="clear" w:color="auto" w:fill="auto"/>
            <w:vAlign w:val="center"/>
          </w:tcPr>
          <w:p w14:paraId="0D634242">
            <w:pPr>
              <w:pStyle w:val="21"/>
              <w:bidi w:val="0"/>
              <w:rPr>
                <w:rFonts w:hint="default"/>
                <w:lang w:val="en-US" w:eastAsia="zh-CN"/>
              </w:rPr>
            </w:pPr>
            <w:r>
              <w:rPr>
                <w:rFonts w:hint="eastAsia"/>
                <w:lang w:val="en-US" w:eastAsia="zh-CN"/>
              </w:rPr>
              <w:t>10</w:t>
            </w:r>
          </w:p>
        </w:tc>
      </w:tr>
      <w:tr w14:paraId="1123BC0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3" w:type="pct"/>
            <w:vMerge w:val="continue"/>
            <w:shd w:val="clear" w:color="auto" w:fill="auto"/>
            <w:vAlign w:val="center"/>
          </w:tcPr>
          <w:p w14:paraId="43EB8808">
            <w:pPr>
              <w:pStyle w:val="21"/>
              <w:bidi w:val="0"/>
              <w:jc w:val="center"/>
            </w:pPr>
          </w:p>
        </w:tc>
        <w:tc>
          <w:tcPr>
            <w:tcW w:w="1007" w:type="pct"/>
            <w:shd w:val="clear" w:color="auto" w:fill="auto"/>
            <w:vAlign w:val="center"/>
          </w:tcPr>
          <w:p w14:paraId="3FB0A5E5">
            <w:pPr>
              <w:pStyle w:val="21"/>
              <w:bidi w:val="0"/>
              <w:jc w:val="center"/>
            </w:pPr>
            <w:r>
              <w:t>绿化工程</w:t>
            </w:r>
          </w:p>
        </w:tc>
        <w:tc>
          <w:tcPr>
            <w:tcW w:w="2805" w:type="pct"/>
            <w:shd w:val="clear" w:color="auto" w:fill="auto"/>
            <w:vAlign w:val="center"/>
          </w:tcPr>
          <w:p w14:paraId="0AE45CD4">
            <w:pPr>
              <w:pStyle w:val="21"/>
              <w:bidi w:val="0"/>
              <w:jc w:val="center"/>
            </w:pPr>
            <w:r>
              <w:t>植树种草</w:t>
            </w:r>
          </w:p>
        </w:tc>
        <w:tc>
          <w:tcPr>
            <w:tcW w:w="1374" w:type="dxa"/>
            <w:shd w:val="clear" w:color="auto" w:fill="auto"/>
            <w:vAlign w:val="center"/>
          </w:tcPr>
          <w:p w14:paraId="26C1009F">
            <w:pPr>
              <w:pStyle w:val="21"/>
              <w:bidi w:val="0"/>
              <w:rPr>
                <w:rFonts w:hint="default"/>
                <w:lang w:val="en-US" w:eastAsia="zh-CN"/>
              </w:rPr>
            </w:pPr>
            <w:r>
              <w:rPr>
                <w:rFonts w:hint="eastAsia"/>
                <w:lang w:val="en-US" w:eastAsia="zh-CN"/>
              </w:rPr>
              <w:t>40</w:t>
            </w:r>
          </w:p>
        </w:tc>
      </w:tr>
      <w:tr w14:paraId="774CA8F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175" w:type="pct"/>
            <w:gridSpan w:val="3"/>
            <w:shd w:val="clear" w:color="auto" w:fill="auto"/>
            <w:vAlign w:val="center"/>
          </w:tcPr>
          <w:p w14:paraId="03444AB3">
            <w:pPr>
              <w:pStyle w:val="21"/>
              <w:bidi w:val="0"/>
              <w:jc w:val="center"/>
            </w:pPr>
            <w:r>
              <w:t>总计</w:t>
            </w:r>
          </w:p>
        </w:tc>
        <w:tc>
          <w:tcPr>
            <w:tcW w:w="1374" w:type="dxa"/>
            <w:shd w:val="clear" w:color="auto" w:fill="auto"/>
            <w:vAlign w:val="center"/>
          </w:tcPr>
          <w:p w14:paraId="7FA3B1C6">
            <w:pPr>
              <w:pStyle w:val="21"/>
              <w:bidi w:val="0"/>
              <w:rPr>
                <w:rFonts w:hint="default"/>
                <w:lang w:val="en-US"/>
              </w:rPr>
            </w:pPr>
            <w:r>
              <w:rPr>
                <w:rFonts w:hint="eastAsia"/>
                <w:lang w:val="en-US" w:eastAsia="zh-CN"/>
              </w:rPr>
              <w:t>904</w:t>
            </w:r>
          </w:p>
        </w:tc>
      </w:tr>
      <w:bookmarkEnd w:id="120"/>
      <w:bookmarkEnd w:id="121"/>
      <w:bookmarkEnd w:id="122"/>
      <w:bookmarkEnd w:id="123"/>
      <w:bookmarkEnd w:id="124"/>
      <w:bookmarkEnd w:id="125"/>
    </w:tbl>
    <w:p w14:paraId="3CAFE543">
      <w:pPr>
        <w:pStyle w:val="2"/>
        <w:bidi w:val="0"/>
        <w:rPr>
          <w:rFonts w:hint="default"/>
        </w:rPr>
      </w:pPr>
      <w:bookmarkStart w:id="129" w:name="_Toc17302"/>
      <w:bookmarkStart w:id="130" w:name="_Toc23509"/>
      <w:bookmarkStart w:id="131" w:name="_Toc20966"/>
      <w:bookmarkStart w:id="132" w:name="_Toc2110"/>
      <w:bookmarkStart w:id="133" w:name="_Toc5572"/>
      <w:bookmarkStart w:id="134" w:name="_Toc17981"/>
      <w:bookmarkStart w:id="135" w:name="_Toc497001472"/>
      <w:r>
        <w:rPr>
          <w:rFonts w:hint="default"/>
        </w:rPr>
        <w:t>项目变动情况</w:t>
      </w:r>
      <w:bookmarkEnd w:id="129"/>
    </w:p>
    <w:p w14:paraId="40BF4133">
      <w:pPr>
        <w:bidi w:val="0"/>
        <w:rPr>
          <w:rFonts w:hint="eastAsia"/>
          <w:color w:val="auto"/>
          <w:highlight w:val="none"/>
          <w:lang w:val="en-US" w:eastAsia="zh-CN"/>
        </w:rPr>
      </w:pPr>
      <w:bookmarkStart w:id="136" w:name="_Toc2996"/>
      <w:bookmarkStart w:id="137" w:name="_Toc26963"/>
      <w:bookmarkStart w:id="138" w:name="_Toc1547"/>
      <w:bookmarkStart w:id="139" w:name="_Toc29514"/>
      <w:bookmarkStart w:id="140" w:name="_Toc22075"/>
      <w:r>
        <w:rPr>
          <w:rFonts w:hint="eastAsia"/>
          <w:color w:val="auto"/>
          <w:highlight w:val="none"/>
          <w:lang w:val="en-US" w:eastAsia="zh-CN"/>
        </w:rPr>
        <w:t>经现场实地勘察，项目实际建设内容与环评及批复基本一致，与环评及批复不一致的主要为：环评要求部分纺丝水洗废水排入高盐废水处理厂处理，其余废水经厂区污水处理站处理达标后，排入达坂山工业园（印染园区）污水处理厂；食堂餐饮废水经隔油沉淀后与生活污水通过园区排水管网直接排入达坂山工业园（印染园区）污水处理厂。</w:t>
      </w:r>
    </w:p>
    <w:p w14:paraId="5F45E49D">
      <w:pPr>
        <w:bidi w:val="0"/>
        <w:rPr>
          <w:rFonts w:hint="eastAsia"/>
          <w:color w:val="auto"/>
          <w:highlight w:val="none"/>
          <w:lang w:val="en-US" w:eastAsia="zh-CN"/>
        </w:rPr>
      </w:pPr>
      <w:r>
        <w:rPr>
          <w:rFonts w:hint="eastAsia"/>
          <w:color w:val="auto"/>
          <w:highlight w:val="none"/>
          <w:lang w:val="en-US" w:eastAsia="zh-CN"/>
        </w:rPr>
        <w:t>实际建设过程中因为园区高盐废水处理厂处理和达坂山工业园（印染园区）污水处理厂尚未投产运行，故本项目废水经厂内污水处理站处理后暂时排入达坂山工业园区污水处理厂进一步处理，待</w:t>
      </w:r>
      <w:r>
        <w:rPr>
          <w:rFonts w:hint="default"/>
          <w:color w:val="auto"/>
          <w:highlight w:val="none"/>
          <w:lang w:val="en-US" w:eastAsia="zh-CN"/>
        </w:rPr>
        <w:t>园区高盐废水处理厂处理和达坂山工业园（印染园区）污水处理厂</w:t>
      </w:r>
      <w:r>
        <w:rPr>
          <w:rFonts w:hint="eastAsia"/>
          <w:color w:val="auto"/>
          <w:highlight w:val="none"/>
          <w:lang w:val="en-US" w:eastAsia="zh-CN"/>
        </w:rPr>
        <w:t>建成后再排入处理，达坂山工业园区污水处理厂和</w:t>
      </w:r>
      <w:r>
        <w:rPr>
          <w:rFonts w:hint="default"/>
          <w:color w:val="auto"/>
          <w:highlight w:val="none"/>
          <w:lang w:val="en-US" w:eastAsia="zh-CN"/>
        </w:rPr>
        <w:t>达坂山工业园（印染园区）污水处理厂</w:t>
      </w:r>
      <w:r>
        <w:rPr>
          <w:rFonts w:hint="eastAsia"/>
          <w:color w:val="auto"/>
          <w:highlight w:val="none"/>
          <w:lang w:val="en-US" w:eastAsia="zh-CN"/>
        </w:rPr>
        <w:t>COD和氨氮出水执行标准均为40mg/L、2mg/L，项目废水排入达坂山工业园区污水处理厂不会对环境造成不利影响。同时根据验收检测数据，本次一期项目废水出厂排放量为</w:t>
      </w:r>
      <w:r>
        <w:rPr>
          <w:rFonts w:hint="eastAsia"/>
          <w:highlight w:val="none"/>
          <w:lang w:val="en-US" w:eastAsia="zh-CN"/>
        </w:rPr>
        <w:t>COD 296.5248t/a、氨氮1.283t/a，未超过环评中一期出厂排放量为：</w:t>
      </w:r>
      <w:bookmarkStart w:id="309" w:name="_GoBack"/>
      <w:bookmarkEnd w:id="309"/>
      <w:r>
        <w:rPr>
          <w:rFonts w:hint="eastAsia"/>
          <w:highlight w:val="none"/>
          <w:lang w:val="en-US" w:eastAsia="zh-CN"/>
        </w:rPr>
        <w:t>COD 312.411t/a（三期合计937.233t/a）、氨氮7.579（三期合计22.737t/a）</w:t>
      </w:r>
      <w:r>
        <w:rPr>
          <w:rFonts w:hint="eastAsia"/>
          <w:color w:val="auto"/>
          <w:highlight w:val="none"/>
          <w:lang w:val="en-US" w:eastAsia="zh-CN"/>
        </w:rPr>
        <w:t>，本次变动不新增排放污染物种类及污染物排放量，不属于重大变动。</w:t>
      </w:r>
    </w:p>
    <w:p w14:paraId="6B2680D7">
      <w:pPr>
        <w:bidi w:val="0"/>
      </w:pPr>
      <w:r>
        <w:rPr>
          <w:rFonts w:hint="eastAsia"/>
          <w:color w:val="auto"/>
          <w:highlight w:val="none"/>
          <w:lang w:val="en-US" w:eastAsia="zh-CN"/>
        </w:rPr>
        <w:t>本项目实际建设情况与《污染影响类建设项目重大变动清单（试行）的通知》（环办环评函〔2020〕688号）（以下简称《通知》）对比分析见下表。</w:t>
      </w:r>
      <w:r>
        <w:t>本项目实际建设情况与</w:t>
      </w:r>
      <w:r>
        <w:rPr>
          <w:rFonts w:hint="eastAsia"/>
        </w:rPr>
        <w:t>《污染影响类建设项目重大变动清单（试行）的通知》（环办环评函</w:t>
      </w:r>
      <w:r>
        <w:rPr>
          <w:rFonts w:hint="eastAsia"/>
          <w:lang w:eastAsia="zh-CN"/>
        </w:rPr>
        <w:t>〔2020〕688号</w:t>
      </w:r>
      <w:r>
        <w:rPr>
          <w:rFonts w:hint="eastAsia"/>
        </w:rPr>
        <w:t>）（以下简称《通知》）对比分析见下表。</w:t>
      </w:r>
    </w:p>
    <w:p w14:paraId="13852BD5">
      <w:pPr>
        <w:pStyle w:val="19"/>
        <w:bidi w:val="0"/>
        <w:rPr>
          <w:rFonts w:hint="default"/>
        </w:rPr>
      </w:pPr>
      <w:r>
        <w:t xml:space="preserve"> </w:t>
      </w:r>
      <w:r>
        <w:rPr>
          <w:rFonts w:hint="eastAsia"/>
          <w:lang w:val="en-US" w:eastAsia="zh-CN"/>
        </w:rPr>
        <w:tab/>
      </w:r>
      <w:r>
        <w:t>本项目与《通知》对比分析一览表</w:t>
      </w:r>
    </w:p>
    <w:tbl>
      <w:tblPr>
        <w:tblStyle w:val="16"/>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75"/>
        <w:gridCol w:w="4395"/>
        <w:gridCol w:w="2315"/>
        <w:gridCol w:w="1137"/>
      </w:tblGrid>
      <w:tr w14:paraId="2DF9E6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5070" w:type="dxa"/>
            <w:gridSpan w:val="2"/>
            <w:tcBorders>
              <w:tl2br w:val="nil"/>
              <w:tr2bl w:val="nil"/>
            </w:tcBorders>
            <w:vAlign w:val="center"/>
          </w:tcPr>
          <w:p w14:paraId="065CACE9">
            <w:pPr>
              <w:pStyle w:val="20"/>
              <w:rPr>
                <w:rFonts w:hint="default"/>
                <w:b/>
                <w:bCs w:val="0"/>
              </w:rPr>
            </w:pPr>
            <w:r>
              <w:rPr>
                <w:b/>
                <w:bCs w:val="0"/>
              </w:rPr>
              <w:t>《通知》内容</w:t>
            </w:r>
          </w:p>
        </w:tc>
        <w:tc>
          <w:tcPr>
            <w:tcW w:w="2315" w:type="dxa"/>
            <w:tcBorders>
              <w:tl2br w:val="nil"/>
              <w:tr2bl w:val="nil"/>
            </w:tcBorders>
            <w:vAlign w:val="center"/>
          </w:tcPr>
          <w:p w14:paraId="4E703259">
            <w:pPr>
              <w:pStyle w:val="20"/>
              <w:rPr>
                <w:rFonts w:hint="default"/>
                <w:b/>
                <w:bCs w:val="0"/>
              </w:rPr>
            </w:pPr>
            <w:r>
              <w:rPr>
                <w:b/>
                <w:bCs w:val="0"/>
              </w:rPr>
              <w:t>本项目情况</w:t>
            </w:r>
          </w:p>
        </w:tc>
        <w:tc>
          <w:tcPr>
            <w:tcW w:w="1137" w:type="dxa"/>
            <w:tcBorders>
              <w:tl2br w:val="nil"/>
              <w:tr2bl w:val="nil"/>
            </w:tcBorders>
            <w:vAlign w:val="center"/>
          </w:tcPr>
          <w:p w14:paraId="41BD0EF7">
            <w:pPr>
              <w:pStyle w:val="20"/>
              <w:rPr>
                <w:rFonts w:hint="default"/>
                <w:b/>
                <w:bCs w:val="0"/>
              </w:rPr>
            </w:pPr>
            <w:r>
              <w:rPr>
                <w:b/>
                <w:bCs w:val="0"/>
              </w:rPr>
              <w:t>对比结果</w:t>
            </w:r>
          </w:p>
        </w:tc>
      </w:tr>
      <w:tr w14:paraId="043895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14:paraId="440BCCAD">
            <w:pPr>
              <w:pStyle w:val="20"/>
              <w:rPr>
                <w:rFonts w:hint="default"/>
              </w:rPr>
            </w:pPr>
            <w:r>
              <w:t>性质</w:t>
            </w:r>
          </w:p>
        </w:tc>
        <w:tc>
          <w:tcPr>
            <w:tcW w:w="4395" w:type="dxa"/>
            <w:tcBorders>
              <w:tl2br w:val="nil"/>
              <w:tr2bl w:val="nil"/>
            </w:tcBorders>
            <w:vAlign w:val="center"/>
          </w:tcPr>
          <w:p w14:paraId="265B8613">
            <w:pPr>
              <w:pStyle w:val="20"/>
              <w:jc w:val="left"/>
              <w:rPr>
                <w:rFonts w:hint="default"/>
              </w:rPr>
            </w:pPr>
            <w:r>
              <w:t>1、建设项目开发、使用功能发生变化的。</w:t>
            </w:r>
          </w:p>
        </w:tc>
        <w:tc>
          <w:tcPr>
            <w:tcW w:w="2315" w:type="dxa"/>
            <w:tcBorders>
              <w:tl2br w:val="nil"/>
              <w:tr2bl w:val="nil"/>
            </w:tcBorders>
            <w:vAlign w:val="center"/>
          </w:tcPr>
          <w:p w14:paraId="0AAFACFE">
            <w:pPr>
              <w:pStyle w:val="20"/>
              <w:rPr>
                <w:rFonts w:hint="default"/>
              </w:rPr>
            </w:pPr>
            <w:r>
              <w:t>无变动</w:t>
            </w:r>
          </w:p>
        </w:tc>
        <w:tc>
          <w:tcPr>
            <w:tcW w:w="1137" w:type="dxa"/>
            <w:tcBorders>
              <w:tl2br w:val="nil"/>
              <w:tr2bl w:val="nil"/>
            </w:tcBorders>
            <w:vAlign w:val="center"/>
          </w:tcPr>
          <w:p w14:paraId="169FF57D">
            <w:pPr>
              <w:pStyle w:val="20"/>
              <w:rPr>
                <w:rFonts w:hint="default"/>
              </w:rPr>
            </w:pPr>
            <w:r>
              <w:t>不属于</w:t>
            </w:r>
          </w:p>
        </w:tc>
      </w:tr>
      <w:tr w14:paraId="5FAA509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14:paraId="4B9681E2">
            <w:pPr>
              <w:pStyle w:val="20"/>
              <w:rPr>
                <w:rFonts w:hint="default"/>
              </w:rPr>
            </w:pPr>
            <w:r>
              <w:t>规模</w:t>
            </w:r>
          </w:p>
        </w:tc>
        <w:tc>
          <w:tcPr>
            <w:tcW w:w="4395" w:type="dxa"/>
            <w:tcBorders>
              <w:tl2br w:val="nil"/>
              <w:tr2bl w:val="nil"/>
            </w:tcBorders>
            <w:vAlign w:val="center"/>
          </w:tcPr>
          <w:p w14:paraId="2588FA7B">
            <w:pPr>
              <w:pStyle w:val="20"/>
              <w:jc w:val="left"/>
              <w:rPr>
                <w:rFonts w:hint="default"/>
              </w:rPr>
            </w:pPr>
            <w:r>
              <w:t>2、生产、处置或储存能力增大30%及以上的。</w:t>
            </w:r>
          </w:p>
        </w:tc>
        <w:tc>
          <w:tcPr>
            <w:tcW w:w="2315" w:type="dxa"/>
            <w:vMerge w:val="restart"/>
            <w:tcBorders>
              <w:tl2br w:val="nil"/>
              <w:tr2bl w:val="nil"/>
            </w:tcBorders>
            <w:vAlign w:val="center"/>
          </w:tcPr>
          <w:p w14:paraId="4AA9671B">
            <w:pPr>
              <w:pStyle w:val="20"/>
              <w:rPr>
                <w:rFonts w:hint="default"/>
              </w:rPr>
            </w:pPr>
            <w:r>
              <w:t>无变动</w:t>
            </w:r>
          </w:p>
        </w:tc>
        <w:tc>
          <w:tcPr>
            <w:tcW w:w="1137" w:type="dxa"/>
            <w:vMerge w:val="restart"/>
            <w:tcBorders>
              <w:tl2br w:val="nil"/>
              <w:tr2bl w:val="nil"/>
            </w:tcBorders>
            <w:vAlign w:val="center"/>
          </w:tcPr>
          <w:p w14:paraId="0E1C5402">
            <w:pPr>
              <w:pStyle w:val="20"/>
              <w:rPr>
                <w:rFonts w:hint="default"/>
              </w:rPr>
            </w:pPr>
            <w:r>
              <w:t>不属于</w:t>
            </w:r>
          </w:p>
        </w:tc>
      </w:tr>
      <w:tr w14:paraId="57CDE7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631B7B48">
            <w:pPr>
              <w:pStyle w:val="20"/>
              <w:rPr>
                <w:rFonts w:hint="default"/>
              </w:rPr>
            </w:pPr>
          </w:p>
        </w:tc>
        <w:tc>
          <w:tcPr>
            <w:tcW w:w="4395" w:type="dxa"/>
            <w:tcBorders>
              <w:tl2br w:val="nil"/>
              <w:tr2bl w:val="nil"/>
            </w:tcBorders>
            <w:vAlign w:val="center"/>
          </w:tcPr>
          <w:p w14:paraId="5D20206D">
            <w:pPr>
              <w:pStyle w:val="20"/>
              <w:jc w:val="left"/>
              <w:rPr>
                <w:rFonts w:hint="default"/>
              </w:rPr>
            </w:pPr>
            <w:r>
              <w:t>3、生产、处置或储存能力增大，导致废水第一类污染物排放量增加的。</w:t>
            </w:r>
          </w:p>
        </w:tc>
        <w:tc>
          <w:tcPr>
            <w:tcW w:w="2315" w:type="dxa"/>
            <w:vMerge w:val="continue"/>
            <w:tcBorders>
              <w:tl2br w:val="nil"/>
              <w:tr2bl w:val="nil"/>
            </w:tcBorders>
            <w:vAlign w:val="center"/>
          </w:tcPr>
          <w:p w14:paraId="1AC60FBD">
            <w:pPr>
              <w:pStyle w:val="20"/>
              <w:rPr>
                <w:rFonts w:hint="default"/>
              </w:rPr>
            </w:pPr>
          </w:p>
        </w:tc>
        <w:tc>
          <w:tcPr>
            <w:tcW w:w="1137" w:type="dxa"/>
            <w:vMerge w:val="continue"/>
            <w:tcBorders>
              <w:tl2br w:val="nil"/>
              <w:tr2bl w:val="nil"/>
            </w:tcBorders>
            <w:vAlign w:val="center"/>
          </w:tcPr>
          <w:p w14:paraId="266D2541">
            <w:pPr>
              <w:pStyle w:val="20"/>
              <w:rPr>
                <w:rFonts w:hint="default"/>
              </w:rPr>
            </w:pPr>
          </w:p>
        </w:tc>
      </w:tr>
      <w:tr w14:paraId="2AF3060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35F46553">
            <w:pPr>
              <w:pStyle w:val="20"/>
              <w:rPr>
                <w:rFonts w:hint="default"/>
              </w:rPr>
            </w:pPr>
          </w:p>
        </w:tc>
        <w:tc>
          <w:tcPr>
            <w:tcW w:w="4395" w:type="dxa"/>
            <w:tcBorders>
              <w:tl2br w:val="nil"/>
              <w:tr2bl w:val="nil"/>
            </w:tcBorders>
            <w:vAlign w:val="center"/>
          </w:tcPr>
          <w:p w14:paraId="4F917CE6">
            <w:pPr>
              <w:pStyle w:val="20"/>
              <w:jc w:val="left"/>
              <w:rPr>
                <w:rFonts w:hint="default"/>
              </w:rPr>
            </w:pPr>
            <w: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315" w:type="dxa"/>
            <w:vMerge w:val="continue"/>
            <w:tcBorders>
              <w:tl2br w:val="nil"/>
              <w:tr2bl w:val="nil"/>
            </w:tcBorders>
            <w:vAlign w:val="center"/>
          </w:tcPr>
          <w:p w14:paraId="06CB7B0F">
            <w:pPr>
              <w:pStyle w:val="20"/>
              <w:rPr>
                <w:rFonts w:hint="default"/>
              </w:rPr>
            </w:pPr>
          </w:p>
        </w:tc>
        <w:tc>
          <w:tcPr>
            <w:tcW w:w="1137" w:type="dxa"/>
            <w:vMerge w:val="continue"/>
            <w:tcBorders>
              <w:tl2br w:val="nil"/>
              <w:tr2bl w:val="nil"/>
            </w:tcBorders>
            <w:vAlign w:val="center"/>
          </w:tcPr>
          <w:p w14:paraId="2F60BDA3">
            <w:pPr>
              <w:pStyle w:val="20"/>
              <w:rPr>
                <w:rFonts w:hint="default"/>
              </w:rPr>
            </w:pPr>
          </w:p>
        </w:tc>
      </w:tr>
      <w:tr w14:paraId="19DFC9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tcBorders>
              <w:tl2br w:val="nil"/>
              <w:tr2bl w:val="nil"/>
            </w:tcBorders>
            <w:vAlign w:val="center"/>
          </w:tcPr>
          <w:p w14:paraId="6B2AD352">
            <w:pPr>
              <w:pStyle w:val="20"/>
              <w:rPr>
                <w:rFonts w:hint="default"/>
              </w:rPr>
            </w:pPr>
            <w:r>
              <w:t>地点</w:t>
            </w:r>
          </w:p>
        </w:tc>
        <w:tc>
          <w:tcPr>
            <w:tcW w:w="4395" w:type="dxa"/>
            <w:tcBorders>
              <w:tl2br w:val="nil"/>
              <w:tr2bl w:val="nil"/>
            </w:tcBorders>
            <w:vAlign w:val="center"/>
          </w:tcPr>
          <w:p w14:paraId="0419F0B9">
            <w:pPr>
              <w:pStyle w:val="20"/>
              <w:jc w:val="left"/>
              <w:rPr>
                <w:rFonts w:hint="default"/>
              </w:rPr>
            </w:pPr>
            <w:r>
              <w:t>5、重新选址；在原厂址附近调整（包括总平面布置变化）导致环境防护距离范围变化且新增敏感点的。</w:t>
            </w:r>
          </w:p>
        </w:tc>
        <w:tc>
          <w:tcPr>
            <w:tcW w:w="2315" w:type="dxa"/>
            <w:tcBorders>
              <w:tl2br w:val="nil"/>
              <w:tr2bl w:val="nil"/>
            </w:tcBorders>
            <w:vAlign w:val="center"/>
          </w:tcPr>
          <w:p w14:paraId="3A1D8C01">
            <w:pPr>
              <w:pStyle w:val="20"/>
              <w:rPr>
                <w:rFonts w:hint="eastAsia" w:eastAsia="宋体"/>
                <w:lang w:val="en-US" w:eastAsia="zh-CN"/>
              </w:rPr>
            </w:pPr>
            <w:r>
              <w:t>无变动</w:t>
            </w:r>
          </w:p>
        </w:tc>
        <w:tc>
          <w:tcPr>
            <w:tcW w:w="1137" w:type="dxa"/>
            <w:tcBorders>
              <w:tl2br w:val="nil"/>
              <w:tr2bl w:val="nil"/>
            </w:tcBorders>
            <w:vAlign w:val="center"/>
          </w:tcPr>
          <w:p w14:paraId="6FE40378">
            <w:pPr>
              <w:pStyle w:val="20"/>
              <w:rPr>
                <w:rFonts w:hint="default"/>
              </w:rPr>
            </w:pPr>
            <w:r>
              <w:t>不属于</w:t>
            </w:r>
          </w:p>
        </w:tc>
      </w:tr>
      <w:tr w14:paraId="535FAB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14:paraId="5E027EF3">
            <w:pPr>
              <w:pStyle w:val="20"/>
              <w:rPr>
                <w:rFonts w:hint="default"/>
              </w:rPr>
            </w:pPr>
            <w:r>
              <w:t>生产工艺</w:t>
            </w:r>
          </w:p>
        </w:tc>
        <w:tc>
          <w:tcPr>
            <w:tcW w:w="4395" w:type="dxa"/>
            <w:tcBorders>
              <w:tl2br w:val="nil"/>
              <w:tr2bl w:val="nil"/>
            </w:tcBorders>
            <w:vAlign w:val="center"/>
          </w:tcPr>
          <w:p w14:paraId="17A4B4C6">
            <w:pPr>
              <w:pStyle w:val="20"/>
              <w:jc w:val="left"/>
              <w:rPr>
                <w:rFonts w:hint="default"/>
              </w:rPr>
            </w:pPr>
            <w:r>
              <w:t>6、新增产品品种或生产工艺（含主要生产装置、设备及配套设施）、主要原辅材料、燃料变化，导致以下情形之一：</w:t>
            </w:r>
          </w:p>
          <w:p w14:paraId="06EC5EDE">
            <w:pPr>
              <w:pStyle w:val="20"/>
              <w:jc w:val="left"/>
              <w:rPr>
                <w:rFonts w:hint="default"/>
              </w:rPr>
            </w:pPr>
            <w:r>
              <w:t>（1）新增排放污染物种类的（毒性、挥发性降低的除外）；</w:t>
            </w:r>
          </w:p>
          <w:p w14:paraId="5D99FF5A">
            <w:pPr>
              <w:pStyle w:val="20"/>
              <w:jc w:val="left"/>
              <w:rPr>
                <w:rFonts w:hint="default"/>
              </w:rPr>
            </w:pPr>
            <w:r>
              <w:t>（2）位于环境质量不达标区的建设项目相应污染物排放量增加的；</w:t>
            </w:r>
          </w:p>
          <w:p w14:paraId="395C330C">
            <w:pPr>
              <w:pStyle w:val="20"/>
              <w:jc w:val="left"/>
              <w:rPr>
                <w:rFonts w:hint="default"/>
              </w:rPr>
            </w:pPr>
            <w:r>
              <w:t>（3）废水第一类污染物排放量增加的；</w:t>
            </w:r>
          </w:p>
          <w:p w14:paraId="73DA2673">
            <w:pPr>
              <w:pStyle w:val="20"/>
              <w:jc w:val="left"/>
              <w:rPr>
                <w:rFonts w:hint="default"/>
              </w:rPr>
            </w:pPr>
            <w:r>
              <w:t>（4）其他污染物排放量增加10%及以上的。</w:t>
            </w:r>
          </w:p>
        </w:tc>
        <w:tc>
          <w:tcPr>
            <w:tcW w:w="2315" w:type="dxa"/>
            <w:vMerge w:val="restart"/>
            <w:tcBorders>
              <w:tl2br w:val="nil"/>
              <w:tr2bl w:val="nil"/>
            </w:tcBorders>
            <w:vAlign w:val="center"/>
          </w:tcPr>
          <w:p w14:paraId="18DCDBE0">
            <w:pPr>
              <w:pStyle w:val="20"/>
              <w:bidi w:val="0"/>
              <w:rPr>
                <w:rFonts w:hint="default"/>
                <w:lang w:val="en-US" w:eastAsia="zh-CN"/>
              </w:rPr>
            </w:pPr>
            <w:r>
              <w:t>无变动</w:t>
            </w:r>
          </w:p>
        </w:tc>
        <w:tc>
          <w:tcPr>
            <w:tcW w:w="1137" w:type="dxa"/>
            <w:vMerge w:val="restart"/>
            <w:tcBorders>
              <w:tl2br w:val="nil"/>
              <w:tr2bl w:val="nil"/>
            </w:tcBorders>
            <w:vAlign w:val="center"/>
          </w:tcPr>
          <w:p w14:paraId="268AC3A6">
            <w:pPr>
              <w:pStyle w:val="20"/>
              <w:rPr>
                <w:rFonts w:hint="default"/>
              </w:rPr>
            </w:pPr>
            <w:r>
              <w:t>不属于</w:t>
            </w:r>
          </w:p>
        </w:tc>
      </w:tr>
      <w:tr w14:paraId="67C15C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4F92D3C8">
            <w:pPr>
              <w:pStyle w:val="20"/>
              <w:rPr>
                <w:rFonts w:hint="default"/>
              </w:rPr>
            </w:pPr>
          </w:p>
        </w:tc>
        <w:tc>
          <w:tcPr>
            <w:tcW w:w="4395" w:type="dxa"/>
            <w:tcBorders>
              <w:tl2br w:val="nil"/>
              <w:tr2bl w:val="nil"/>
            </w:tcBorders>
            <w:vAlign w:val="center"/>
          </w:tcPr>
          <w:p w14:paraId="037838D2">
            <w:pPr>
              <w:pStyle w:val="20"/>
              <w:jc w:val="left"/>
              <w:rPr>
                <w:rFonts w:hint="default"/>
              </w:rPr>
            </w:pPr>
            <w:r>
              <w:t>7、物料运输、装卸、贮存方式变化，导致大气污染物无组织排放量增加10%及以上的。</w:t>
            </w:r>
          </w:p>
        </w:tc>
        <w:tc>
          <w:tcPr>
            <w:tcW w:w="2315" w:type="dxa"/>
            <w:vMerge w:val="continue"/>
            <w:tcBorders>
              <w:tl2br w:val="nil"/>
              <w:tr2bl w:val="nil"/>
            </w:tcBorders>
            <w:vAlign w:val="center"/>
          </w:tcPr>
          <w:p w14:paraId="1CDA2120">
            <w:pPr>
              <w:pStyle w:val="20"/>
              <w:rPr>
                <w:rFonts w:hint="default"/>
              </w:rPr>
            </w:pPr>
          </w:p>
        </w:tc>
        <w:tc>
          <w:tcPr>
            <w:tcW w:w="1137" w:type="dxa"/>
            <w:vMerge w:val="continue"/>
            <w:tcBorders>
              <w:tl2br w:val="nil"/>
              <w:tr2bl w:val="nil"/>
            </w:tcBorders>
            <w:vAlign w:val="center"/>
          </w:tcPr>
          <w:p w14:paraId="16FDA152">
            <w:pPr>
              <w:pStyle w:val="20"/>
              <w:rPr>
                <w:rFonts w:hint="default"/>
              </w:rPr>
            </w:pPr>
          </w:p>
        </w:tc>
      </w:tr>
      <w:tr w14:paraId="4F281B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restart"/>
            <w:tcBorders>
              <w:tl2br w:val="nil"/>
              <w:tr2bl w:val="nil"/>
            </w:tcBorders>
            <w:vAlign w:val="center"/>
          </w:tcPr>
          <w:p w14:paraId="69B57C92">
            <w:pPr>
              <w:pStyle w:val="20"/>
              <w:rPr>
                <w:rFonts w:hint="default"/>
              </w:rPr>
            </w:pPr>
            <w:r>
              <w:t>环境保护措施</w:t>
            </w:r>
          </w:p>
        </w:tc>
        <w:tc>
          <w:tcPr>
            <w:tcW w:w="4395" w:type="dxa"/>
            <w:tcBorders>
              <w:tl2br w:val="nil"/>
              <w:tr2bl w:val="nil"/>
            </w:tcBorders>
            <w:vAlign w:val="center"/>
          </w:tcPr>
          <w:p w14:paraId="13DD23F2">
            <w:pPr>
              <w:pStyle w:val="20"/>
              <w:jc w:val="left"/>
              <w:rPr>
                <w:rFonts w:hint="default"/>
              </w:rPr>
            </w:pPr>
            <w:r>
              <w:t>8、废气、废水污染防治措施变化，导致第6条中所列情形之一（废气无组织排放改为有组织排放、污染防治措施强化或改进的除外）或大气污染物无组织排放量增加10%及以上的。</w:t>
            </w:r>
          </w:p>
        </w:tc>
        <w:tc>
          <w:tcPr>
            <w:tcW w:w="2315" w:type="dxa"/>
            <w:tcBorders>
              <w:tl2br w:val="nil"/>
              <w:tr2bl w:val="nil"/>
            </w:tcBorders>
            <w:vAlign w:val="center"/>
          </w:tcPr>
          <w:p w14:paraId="745F1103">
            <w:pPr>
              <w:pStyle w:val="21"/>
              <w:bidi w:val="0"/>
              <w:rPr>
                <w:rFonts w:hint="default"/>
                <w:lang w:val="en-US" w:eastAsia="zh-CN"/>
              </w:rPr>
            </w:pPr>
            <w:r>
              <w:rPr>
                <w:rFonts w:hint="eastAsia"/>
              </w:rPr>
              <w:t>因为园区高盐废水处理厂处理和达坂山工业园（印染园区）污水处理厂尚未投产运行，故项目废水排入达坂山工业园区污水处理厂进行处理，不新增排放污染物种类及污染物排放量</w:t>
            </w:r>
          </w:p>
        </w:tc>
        <w:tc>
          <w:tcPr>
            <w:tcW w:w="1137" w:type="dxa"/>
            <w:vMerge w:val="restart"/>
            <w:tcBorders>
              <w:tl2br w:val="nil"/>
              <w:tr2bl w:val="nil"/>
            </w:tcBorders>
            <w:vAlign w:val="center"/>
          </w:tcPr>
          <w:p w14:paraId="587A9621">
            <w:pPr>
              <w:pStyle w:val="20"/>
              <w:rPr>
                <w:rFonts w:hint="default"/>
              </w:rPr>
            </w:pPr>
            <w:r>
              <w:t>不属于</w:t>
            </w:r>
          </w:p>
        </w:tc>
      </w:tr>
      <w:tr w14:paraId="784527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508D02D8">
            <w:pPr>
              <w:pStyle w:val="20"/>
              <w:rPr>
                <w:rFonts w:hint="default"/>
              </w:rPr>
            </w:pPr>
          </w:p>
        </w:tc>
        <w:tc>
          <w:tcPr>
            <w:tcW w:w="4395" w:type="dxa"/>
            <w:tcBorders>
              <w:tl2br w:val="nil"/>
              <w:tr2bl w:val="nil"/>
            </w:tcBorders>
            <w:vAlign w:val="center"/>
          </w:tcPr>
          <w:p w14:paraId="2AA4CBAA">
            <w:pPr>
              <w:pStyle w:val="20"/>
              <w:jc w:val="left"/>
              <w:rPr>
                <w:rFonts w:hint="default"/>
              </w:rPr>
            </w:pPr>
            <w:r>
              <w:t>9、新增废水直接排放口；废水由间接排放改为直接排放；废水直接排放口位置变化，导致不利环境影响加重的。</w:t>
            </w:r>
          </w:p>
        </w:tc>
        <w:tc>
          <w:tcPr>
            <w:tcW w:w="2315" w:type="dxa"/>
            <w:tcBorders>
              <w:tl2br w:val="nil"/>
              <w:tr2bl w:val="nil"/>
            </w:tcBorders>
            <w:vAlign w:val="center"/>
          </w:tcPr>
          <w:p w14:paraId="17F78D5D">
            <w:pPr>
              <w:pStyle w:val="20"/>
              <w:rPr>
                <w:rFonts w:hint="eastAsia" w:eastAsia="宋体"/>
                <w:lang w:val="en-US" w:eastAsia="zh-CN"/>
              </w:rPr>
            </w:pPr>
            <w:r>
              <w:t>无变动</w:t>
            </w:r>
          </w:p>
        </w:tc>
        <w:tc>
          <w:tcPr>
            <w:tcW w:w="1137" w:type="dxa"/>
            <w:vMerge w:val="continue"/>
            <w:tcBorders>
              <w:tl2br w:val="nil"/>
              <w:tr2bl w:val="nil"/>
            </w:tcBorders>
            <w:vAlign w:val="center"/>
          </w:tcPr>
          <w:p w14:paraId="3298FA75">
            <w:pPr>
              <w:pStyle w:val="20"/>
              <w:rPr>
                <w:rFonts w:hint="default"/>
              </w:rPr>
            </w:pPr>
          </w:p>
        </w:tc>
      </w:tr>
      <w:tr w14:paraId="2D0B5F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7E116A99">
            <w:pPr>
              <w:pStyle w:val="20"/>
              <w:rPr>
                <w:rFonts w:hint="default"/>
              </w:rPr>
            </w:pPr>
          </w:p>
        </w:tc>
        <w:tc>
          <w:tcPr>
            <w:tcW w:w="4395" w:type="dxa"/>
            <w:tcBorders>
              <w:tl2br w:val="nil"/>
              <w:tr2bl w:val="nil"/>
            </w:tcBorders>
            <w:vAlign w:val="center"/>
          </w:tcPr>
          <w:p w14:paraId="4CF584BF">
            <w:pPr>
              <w:pStyle w:val="20"/>
              <w:jc w:val="left"/>
              <w:rPr>
                <w:rFonts w:hint="default"/>
              </w:rPr>
            </w:pPr>
            <w:r>
              <w:t>10、新增废气主要排放口（废气无组织排放改为有组织排放的除外）；主要排放口排气筒高度降低10%及以上的。</w:t>
            </w:r>
          </w:p>
        </w:tc>
        <w:tc>
          <w:tcPr>
            <w:tcW w:w="2315" w:type="dxa"/>
            <w:tcBorders>
              <w:tl2br w:val="nil"/>
              <w:tr2bl w:val="nil"/>
            </w:tcBorders>
            <w:vAlign w:val="center"/>
          </w:tcPr>
          <w:p w14:paraId="7450301E">
            <w:pPr>
              <w:pStyle w:val="20"/>
              <w:rPr>
                <w:rFonts w:hint="default"/>
              </w:rPr>
            </w:pPr>
            <w:r>
              <w:t>无变动</w:t>
            </w:r>
          </w:p>
        </w:tc>
        <w:tc>
          <w:tcPr>
            <w:tcW w:w="1137" w:type="dxa"/>
            <w:vMerge w:val="continue"/>
            <w:tcBorders>
              <w:tl2br w:val="nil"/>
              <w:tr2bl w:val="nil"/>
            </w:tcBorders>
            <w:vAlign w:val="center"/>
          </w:tcPr>
          <w:p w14:paraId="04B1ACAC">
            <w:pPr>
              <w:pStyle w:val="20"/>
              <w:rPr>
                <w:rFonts w:hint="default"/>
              </w:rPr>
            </w:pPr>
          </w:p>
        </w:tc>
      </w:tr>
      <w:tr w14:paraId="7764A4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4577A5D7">
            <w:pPr>
              <w:pStyle w:val="20"/>
              <w:rPr>
                <w:rFonts w:hint="default"/>
              </w:rPr>
            </w:pPr>
          </w:p>
        </w:tc>
        <w:tc>
          <w:tcPr>
            <w:tcW w:w="4395" w:type="dxa"/>
            <w:tcBorders>
              <w:tl2br w:val="nil"/>
              <w:tr2bl w:val="nil"/>
            </w:tcBorders>
            <w:vAlign w:val="center"/>
          </w:tcPr>
          <w:p w14:paraId="5B0D431C">
            <w:pPr>
              <w:pStyle w:val="20"/>
              <w:jc w:val="left"/>
              <w:rPr>
                <w:rFonts w:hint="default"/>
              </w:rPr>
            </w:pPr>
            <w:r>
              <w:t>11、噪声、土壤或地下水污染防治措施变化，导致不利环境影响加重的。</w:t>
            </w:r>
          </w:p>
        </w:tc>
        <w:tc>
          <w:tcPr>
            <w:tcW w:w="2315" w:type="dxa"/>
            <w:tcBorders>
              <w:tl2br w:val="nil"/>
              <w:tr2bl w:val="nil"/>
            </w:tcBorders>
            <w:vAlign w:val="center"/>
          </w:tcPr>
          <w:p w14:paraId="5AEA482C">
            <w:pPr>
              <w:pStyle w:val="20"/>
              <w:rPr>
                <w:rFonts w:hint="default"/>
              </w:rPr>
            </w:pPr>
            <w:r>
              <w:t>无变动</w:t>
            </w:r>
          </w:p>
        </w:tc>
        <w:tc>
          <w:tcPr>
            <w:tcW w:w="1137" w:type="dxa"/>
            <w:vMerge w:val="continue"/>
            <w:tcBorders>
              <w:tl2br w:val="nil"/>
              <w:tr2bl w:val="nil"/>
            </w:tcBorders>
            <w:vAlign w:val="center"/>
          </w:tcPr>
          <w:p w14:paraId="6CBA67BA">
            <w:pPr>
              <w:pStyle w:val="20"/>
              <w:rPr>
                <w:rFonts w:hint="default"/>
              </w:rPr>
            </w:pPr>
          </w:p>
        </w:tc>
      </w:tr>
      <w:tr w14:paraId="256A51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1520BB88">
            <w:pPr>
              <w:pStyle w:val="20"/>
              <w:rPr>
                <w:rFonts w:hint="default"/>
              </w:rPr>
            </w:pPr>
          </w:p>
        </w:tc>
        <w:tc>
          <w:tcPr>
            <w:tcW w:w="4395" w:type="dxa"/>
            <w:tcBorders>
              <w:tl2br w:val="nil"/>
              <w:tr2bl w:val="nil"/>
            </w:tcBorders>
            <w:vAlign w:val="center"/>
          </w:tcPr>
          <w:p w14:paraId="5070CE3A">
            <w:pPr>
              <w:pStyle w:val="20"/>
              <w:jc w:val="left"/>
              <w:rPr>
                <w:rFonts w:hint="default"/>
              </w:rPr>
            </w:pPr>
            <w:r>
              <w:t>12、固体废物利用处置方式由委托外单位利用处置改为自行利用处置的（自行利用处置设施单独开展环境影响评价的除外）；固体废物自行处置方式变化，导致不利环境影响加重的。</w:t>
            </w:r>
          </w:p>
        </w:tc>
        <w:tc>
          <w:tcPr>
            <w:tcW w:w="2315" w:type="dxa"/>
            <w:tcBorders>
              <w:tl2br w:val="nil"/>
              <w:tr2bl w:val="nil"/>
            </w:tcBorders>
            <w:vAlign w:val="center"/>
          </w:tcPr>
          <w:p w14:paraId="69C64491">
            <w:pPr>
              <w:pStyle w:val="20"/>
              <w:rPr>
                <w:rFonts w:hint="default"/>
              </w:rPr>
            </w:pPr>
            <w:r>
              <w:t>无变动</w:t>
            </w:r>
          </w:p>
        </w:tc>
        <w:tc>
          <w:tcPr>
            <w:tcW w:w="1137" w:type="dxa"/>
            <w:vMerge w:val="continue"/>
            <w:tcBorders>
              <w:tl2br w:val="nil"/>
              <w:tr2bl w:val="nil"/>
            </w:tcBorders>
            <w:vAlign w:val="center"/>
          </w:tcPr>
          <w:p w14:paraId="22653E96">
            <w:pPr>
              <w:pStyle w:val="20"/>
              <w:rPr>
                <w:rFonts w:hint="default"/>
              </w:rPr>
            </w:pPr>
          </w:p>
        </w:tc>
      </w:tr>
      <w:tr w14:paraId="34474E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75" w:type="dxa"/>
            <w:vMerge w:val="continue"/>
            <w:tcBorders>
              <w:tl2br w:val="nil"/>
              <w:tr2bl w:val="nil"/>
            </w:tcBorders>
            <w:vAlign w:val="center"/>
          </w:tcPr>
          <w:p w14:paraId="2DF68D20">
            <w:pPr>
              <w:pStyle w:val="20"/>
              <w:rPr>
                <w:rFonts w:hint="default"/>
              </w:rPr>
            </w:pPr>
          </w:p>
        </w:tc>
        <w:tc>
          <w:tcPr>
            <w:tcW w:w="4395" w:type="dxa"/>
            <w:tcBorders>
              <w:tl2br w:val="nil"/>
              <w:tr2bl w:val="nil"/>
            </w:tcBorders>
            <w:vAlign w:val="center"/>
          </w:tcPr>
          <w:p w14:paraId="2187FF17">
            <w:pPr>
              <w:pStyle w:val="20"/>
              <w:jc w:val="left"/>
              <w:rPr>
                <w:rFonts w:hint="default"/>
              </w:rPr>
            </w:pPr>
            <w:r>
              <w:t>13、事故废水暂存能力或拦截设施变化，导致环境风险防范能力弱化或降低的。</w:t>
            </w:r>
          </w:p>
        </w:tc>
        <w:tc>
          <w:tcPr>
            <w:tcW w:w="2315" w:type="dxa"/>
            <w:tcBorders>
              <w:tl2br w:val="nil"/>
              <w:tr2bl w:val="nil"/>
            </w:tcBorders>
            <w:vAlign w:val="center"/>
          </w:tcPr>
          <w:p w14:paraId="7CBE3EEC">
            <w:pPr>
              <w:pStyle w:val="20"/>
              <w:rPr>
                <w:rFonts w:hint="eastAsia" w:eastAsia="宋体"/>
                <w:lang w:val="en-US" w:eastAsia="zh-CN"/>
              </w:rPr>
            </w:pPr>
            <w:r>
              <w:t>无变动</w:t>
            </w:r>
          </w:p>
        </w:tc>
        <w:tc>
          <w:tcPr>
            <w:tcW w:w="1137" w:type="dxa"/>
            <w:vMerge w:val="continue"/>
            <w:tcBorders>
              <w:tl2br w:val="nil"/>
              <w:tr2bl w:val="nil"/>
            </w:tcBorders>
            <w:vAlign w:val="center"/>
          </w:tcPr>
          <w:p w14:paraId="46762B82">
            <w:pPr>
              <w:pStyle w:val="20"/>
              <w:rPr>
                <w:rFonts w:hint="default"/>
              </w:rPr>
            </w:pPr>
          </w:p>
        </w:tc>
      </w:tr>
    </w:tbl>
    <w:p w14:paraId="63F525CB">
      <w:pPr>
        <w:ind w:firstLine="560"/>
      </w:pPr>
      <w:r>
        <w:t>由上表可知，本项目</w:t>
      </w:r>
      <w:r>
        <w:rPr>
          <w:rFonts w:hint="eastAsia"/>
        </w:rPr>
        <w:t>无</w:t>
      </w:r>
      <w:r>
        <w:t>重大变动，</w:t>
      </w:r>
      <w:r>
        <w:rPr>
          <w:rFonts w:hint="eastAsia"/>
        </w:rPr>
        <w:t>能够满足验收要求。</w:t>
      </w:r>
    </w:p>
    <w:bookmarkEnd w:id="136"/>
    <w:bookmarkEnd w:id="137"/>
    <w:bookmarkEnd w:id="138"/>
    <w:bookmarkEnd w:id="139"/>
    <w:bookmarkEnd w:id="140"/>
    <w:p w14:paraId="5C132D6D">
      <w:pPr>
        <w:pStyle w:val="2"/>
        <w:bidi w:val="0"/>
        <w:rPr>
          <w:rFonts w:hint="default"/>
        </w:rPr>
      </w:pPr>
      <w:bookmarkStart w:id="141" w:name="_Toc30684"/>
      <w:r>
        <w:rPr>
          <w:rFonts w:hint="default"/>
        </w:rPr>
        <w:t>验收</w:t>
      </w:r>
      <w:r>
        <w:rPr>
          <w:rFonts w:hint="eastAsia"/>
          <w:lang w:val="en-US" w:eastAsia="zh-CN"/>
        </w:rPr>
        <w:t>评价</w:t>
      </w:r>
      <w:r>
        <w:rPr>
          <w:rFonts w:hint="default"/>
        </w:rPr>
        <w:t>标准</w:t>
      </w:r>
      <w:bookmarkEnd w:id="130"/>
      <w:bookmarkEnd w:id="131"/>
      <w:bookmarkEnd w:id="132"/>
      <w:bookmarkEnd w:id="133"/>
      <w:bookmarkEnd w:id="134"/>
      <w:bookmarkEnd w:id="135"/>
      <w:bookmarkEnd w:id="141"/>
    </w:p>
    <w:p w14:paraId="3C23C1E0">
      <w:pPr>
        <w:pStyle w:val="3"/>
        <w:bidi w:val="0"/>
        <w:rPr>
          <w:rFonts w:hint="default"/>
        </w:rPr>
      </w:pPr>
      <w:bookmarkStart w:id="142" w:name="_Toc11732"/>
      <w:r>
        <w:rPr>
          <w:rFonts w:hint="default"/>
        </w:rPr>
        <w:t>环境质量标准</w:t>
      </w:r>
      <w:bookmarkEnd w:id="142"/>
    </w:p>
    <w:p w14:paraId="170E1A83">
      <w:pPr>
        <w:rPr>
          <w:rFonts w:hint="default"/>
        </w:rPr>
      </w:pPr>
      <w:r>
        <w:rPr>
          <w:rFonts w:hint="eastAsia"/>
          <w:lang w:val="en-US" w:eastAsia="zh-CN"/>
        </w:rPr>
        <w:t>地下水环境</w:t>
      </w:r>
      <w:r>
        <w:rPr>
          <w:rFonts w:hint="default"/>
        </w:rPr>
        <w:t>质量执行《地表水环境质量标准》（GB3838-2002）中Ⅲ类标准</w:t>
      </w:r>
      <w:r>
        <w:rPr>
          <w:rFonts w:hint="eastAsia"/>
          <w:lang w:eastAsia="zh-CN"/>
        </w:rPr>
        <w:t>，</w:t>
      </w:r>
      <w:r>
        <w:rPr>
          <w:rFonts w:hint="eastAsia"/>
          <w:lang w:val="en-US" w:eastAsia="zh-CN"/>
        </w:rPr>
        <w:t>具体</w:t>
      </w:r>
      <w:r>
        <w:rPr>
          <w:rFonts w:hint="default"/>
        </w:rPr>
        <w:t>见下表：</w:t>
      </w:r>
    </w:p>
    <w:p w14:paraId="70524B58">
      <w:pPr>
        <w:pStyle w:val="19"/>
        <w:bidi w:val="0"/>
        <w:rPr>
          <w:rFonts w:hint="default"/>
        </w:rPr>
      </w:pPr>
      <w:r>
        <w:rPr>
          <w:rFonts w:hint="default"/>
        </w:rPr>
        <w:t xml:space="preserve"> </w:t>
      </w:r>
      <w:r>
        <w:rPr>
          <w:rFonts w:hint="eastAsia"/>
          <w:lang w:val="en-US" w:eastAsia="zh-CN"/>
        </w:rPr>
        <w:tab/>
      </w:r>
      <w:r>
        <w:rPr>
          <w:rFonts w:hint="eastAsia"/>
          <w:lang w:val="en-US" w:eastAsia="zh-CN"/>
        </w:rPr>
        <w:t>地下水环境</w:t>
      </w:r>
      <w:r>
        <w:rPr>
          <w:rFonts w:hint="default"/>
        </w:rPr>
        <w:t>质量执行标准</w:t>
      </w:r>
    </w:p>
    <w:tbl>
      <w:tblPr>
        <w:tblStyle w:val="16"/>
        <w:tblW w:w="8702" w:type="dxa"/>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fixed"/>
        <w:tblCellMar>
          <w:top w:w="0" w:type="dxa"/>
          <w:left w:w="108" w:type="dxa"/>
          <w:bottom w:w="0" w:type="dxa"/>
          <w:right w:w="108" w:type="dxa"/>
        </w:tblCellMar>
      </w:tblPr>
      <w:tblGrid>
        <w:gridCol w:w="1262"/>
        <w:gridCol w:w="2942"/>
        <w:gridCol w:w="4498"/>
      </w:tblGrid>
      <w:tr w14:paraId="3D09760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2" w:type="dxa"/>
            <w:tcBorders>
              <w:tl2br w:val="nil"/>
              <w:tr2bl w:val="nil"/>
            </w:tcBorders>
            <w:noWrap w:val="0"/>
            <w:vAlign w:val="center"/>
          </w:tcPr>
          <w:p w14:paraId="0C66991E">
            <w:pPr>
              <w:pStyle w:val="21"/>
              <w:bidi w:val="0"/>
              <w:jc w:val="center"/>
              <w:rPr>
                <w:b/>
              </w:rPr>
            </w:pPr>
            <w:r>
              <w:rPr>
                <w:b/>
              </w:rPr>
              <w:t>序号</w:t>
            </w:r>
          </w:p>
        </w:tc>
        <w:tc>
          <w:tcPr>
            <w:tcW w:w="2942" w:type="dxa"/>
            <w:tcBorders>
              <w:tl2br w:val="nil"/>
              <w:tr2bl w:val="nil"/>
            </w:tcBorders>
            <w:noWrap w:val="0"/>
            <w:vAlign w:val="center"/>
          </w:tcPr>
          <w:p w14:paraId="3CDAFC4C">
            <w:pPr>
              <w:pStyle w:val="21"/>
              <w:bidi w:val="0"/>
              <w:jc w:val="center"/>
              <w:rPr>
                <w:b/>
              </w:rPr>
            </w:pPr>
            <w:r>
              <w:rPr>
                <w:b/>
              </w:rPr>
              <w:t>评价因子</w:t>
            </w:r>
          </w:p>
        </w:tc>
        <w:tc>
          <w:tcPr>
            <w:tcW w:w="4498" w:type="dxa"/>
            <w:tcBorders>
              <w:tl2br w:val="nil"/>
              <w:tr2bl w:val="nil"/>
            </w:tcBorders>
            <w:noWrap w:val="0"/>
            <w:vAlign w:val="center"/>
          </w:tcPr>
          <w:p w14:paraId="6313F4D6">
            <w:pPr>
              <w:pStyle w:val="21"/>
              <w:bidi w:val="0"/>
              <w:jc w:val="center"/>
              <w:rPr>
                <w:b/>
              </w:rPr>
            </w:pPr>
            <w:r>
              <w:rPr>
                <w:b/>
              </w:rPr>
              <w:t>标准限值</w:t>
            </w:r>
          </w:p>
        </w:tc>
      </w:tr>
      <w:tr w14:paraId="6CFB3D03">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2" w:type="dxa"/>
            <w:tcBorders>
              <w:tl2br w:val="nil"/>
              <w:tr2bl w:val="nil"/>
            </w:tcBorders>
            <w:noWrap w:val="0"/>
            <w:vAlign w:val="center"/>
          </w:tcPr>
          <w:p w14:paraId="36A96FF9">
            <w:pPr>
              <w:pStyle w:val="21"/>
              <w:bidi w:val="0"/>
              <w:jc w:val="center"/>
            </w:pPr>
            <w:r>
              <w:t>1</w:t>
            </w:r>
          </w:p>
        </w:tc>
        <w:tc>
          <w:tcPr>
            <w:tcW w:w="2942" w:type="dxa"/>
            <w:tcBorders>
              <w:tl2br w:val="nil"/>
              <w:tr2bl w:val="nil"/>
            </w:tcBorders>
            <w:noWrap w:val="0"/>
            <w:vAlign w:val="center"/>
          </w:tcPr>
          <w:p w14:paraId="24E2F209">
            <w:pPr>
              <w:pStyle w:val="21"/>
              <w:bidi w:val="0"/>
              <w:jc w:val="center"/>
            </w:pPr>
            <w:r>
              <w:t>pH</w:t>
            </w:r>
          </w:p>
        </w:tc>
        <w:tc>
          <w:tcPr>
            <w:tcW w:w="4498" w:type="dxa"/>
            <w:tcBorders>
              <w:tl2br w:val="nil"/>
              <w:tr2bl w:val="nil"/>
            </w:tcBorders>
            <w:noWrap w:val="0"/>
            <w:vAlign w:val="center"/>
          </w:tcPr>
          <w:p w14:paraId="4E0403E3">
            <w:pPr>
              <w:pStyle w:val="21"/>
              <w:bidi w:val="0"/>
              <w:jc w:val="center"/>
            </w:pPr>
            <w:r>
              <w:t>6.5~8.5</w:t>
            </w:r>
          </w:p>
        </w:tc>
      </w:tr>
      <w:tr w14:paraId="5CE6B23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2" w:type="dxa"/>
            <w:tcBorders>
              <w:tl2br w:val="nil"/>
              <w:tr2bl w:val="nil"/>
            </w:tcBorders>
            <w:noWrap w:val="0"/>
            <w:vAlign w:val="center"/>
          </w:tcPr>
          <w:p w14:paraId="736E2BF1">
            <w:pPr>
              <w:pStyle w:val="21"/>
              <w:bidi w:val="0"/>
              <w:jc w:val="center"/>
            </w:pPr>
            <w:r>
              <w:t>2</w:t>
            </w:r>
          </w:p>
        </w:tc>
        <w:tc>
          <w:tcPr>
            <w:tcW w:w="2942" w:type="dxa"/>
            <w:tcBorders>
              <w:tl2br w:val="nil"/>
              <w:tr2bl w:val="nil"/>
            </w:tcBorders>
            <w:noWrap w:val="0"/>
            <w:vAlign w:val="center"/>
          </w:tcPr>
          <w:p w14:paraId="6189584F">
            <w:pPr>
              <w:pStyle w:val="21"/>
              <w:bidi w:val="0"/>
              <w:jc w:val="center"/>
            </w:pPr>
            <w:r>
              <w:rPr>
                <w:rFonts w:hint="eastAsia"/>
              </w:rPr>
              <w:t>氨氮</w:t>
            </w:r>
          </w:p>
        </w:tc>
        <w:tc>
          <w:tcPr>
            <w:tcW w:w="4498" w:type="dxa"/>
            <w:tcBorders>
              <w:tl2br w:val="nil"/>
              <w:tr2bl w:val="nil"/>
            </w:tcBorders>
            <w:noWrap w:val="0"/>
            <w:vAlign w:val="center"/>
          </w:tcPr>
          <w:p w14:paraId="62848628">
            <w:pPr>
              <w:pStyle w:val="21"/>
              <w:bidi w:val="0"/>
              <w:jc w:val="center"/>
            </w:pPr>
            <w:r>
              <w:t>≤0.50 mg/L</w:t>
            </w:r>
          </w:p>
        </w:tc>
      </w:tr>
      <w:tr w14:paraId="708502C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2" w:type="dxa"/>
            <w:tcBorders>
              <w:tl2br w:val="nil"/>
              <w:tr2bl w:val="nil"/>
            </w:tcBorders>
            <w:noWrap w:val="0"/>
            <w:vAlign w:val="center"/>
          </w:tcPr>
          <w:p w14:paraId="6EA27FB7">
            <w:pPr>
              <w:pStyle w:val="21"/>
              <w:bidi w:val="0"/>
              <w:jc w:val="center"/>
              <w:rPr>
                <w:rFonts w:hint="eastAsia"/>
                <w:lang w:val="en-US" w:eastAsia="zh-CN"/>
              </w:rPr>
            </w:pPr>
            <w:r>
              <w:rPr>
                <w:rFonts w:hint="eastAsia"/>
                <w:lang w:val="en-US" w:eastAsia="zh-CN"/>
              </w:rPr>
              <w:t>3</w:t>
            </w:r>
          </w:p>
        </w:tc>
        <w:tc>
          <w:tcPr>
            <w:tcW w:w="2942" w:type="dxa"/>
            <w:tcBorders>
              <w:tl2br w:val="nil"/>
              <w:tr2bl w:val="nil"/>
            </w:tcBorders>
            <w:noWrap w:val="0"/>
            <w:vAlign w:val="center"/>
          </w:tcPr>
          <w:p w14:paraId="1A1448D6">
            <w:pPr>
              <w:pStyle w:val="21"/>
              <w:bidi w:val="0"/>
              <w:jc w:val="center"/>
              <w:rPr>
                <w:rFonts w:hint="eastAsia"/>
                <w:lang w:val="en-US" w:eastAsia="zh-CN"/>
              </w:rPr>
            </w:pPr>
            <w:r>
              <w:t>耗氧量（COD</w:t>
            </w:r>
            <w:r>
              <w:rPr>
                <w:vertAlign w:val="subscript"/>
              </w:rPr>
              <w:t>Mn</w:t>
            </w:r>
            <w:r>
              <w:t>法）</w:t>
            </w:r>
          </w:p>
        </w:tc>
        <w:tc>
          <w:tcPr>
            <w:tcW w:w="4498" w:type="dxa"/>
            <w:tcBorders>
              <w:tl2br w:val="nil"/>
              <w:tr2bl w:val="nil"/>
            </w:tcBorders>
            <w:noWrap w:val="0"/>
            <w:vAlign w:val="center"/>
          </w:tcPr>
          <w:p w14:paraId="0BB3F662">
            <w:pPr>
              <w:pStyle w:val="21"/>
              <w:bidi w:val="0"/>
              <w:jc w:val="center"/>
              <w:rPr>
                <w:rFonts w:hint="eastAsia"/>
                <w:lang w:val="en-US" w:eastAsia="zh-CN"/>
              </w:rPr>
            </w:pPr>
            <w:r>
              <w:t>≤3.0mg/L</w:t>
            </w:r>
          </w:p>
        </w:tc>
      </w:tr>
      <w:tr w14:paraId="554618E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2" w:type="dxa"/>
            <w:tcBorders>
              <w:tl2br w:val="nil"/>
              <w:tr2bl w:val="nil"/>
            </w:tcBorders>
            <w:noWrap w:val="0"/>
            <w:vAlign w:val="center"/>
          </w:tcPr>
          <w:p w14:paraId="09B37E6A">
            <w:pPr>
              <w:pStyle w:val="21"/>
              <w:bidi w:val="0"/>
              <w:jc w:val="center"/>
              <w:rPr>
                <w:rFonts w:hint="eastAsia"/>
                <w:lang w:val="en-US" w:eastAsia="zh-CN"/>
              </w:rPr>
            </w:pPr>
            <w:r>
              <w:rPr>
                <w:rFonts w:hint="eastAsia"/>
                <w:lang w:val="en-US" w:eastAsia="zh-CN"/>
              </w:rPr>
              <w:t>4</w:t>
            </w:r>
          </w:p>
        </w:tc>
        <w:tc>
          <w:tcPr>
            <w:tcW w:w="2942" w:type="dxa"/>
            <w:tcBorders>
              <w:tl2br w:val="nil"/>
              <w:tr2bl w:val="nil"/>
            </w:tcBorders>
            <w:noWrap w:val="0"/>
            <w:vAlign w:val="center"/>
          </w:tcPr>
          <w:p w14:paraId="67154A65">
            <w:pPr>
              <w:pStyle w:val="21"/>
              <w:bidi w:val="0"/>
              <w:jc w:val="center"/>
              <w:rPr>
                <w:rFonts w:hint="eastAsia"/>
                <w:lang w:val="en-US" w:eastAsia="zh-CN"/>
              </w:rPr>
            </w:pPr>
            <w:r>
              <w:rPr>
                <w:rFonts w:hint="eastAsia"/>
                <w:lang w:val="en-US" w:eastAsia="zh-CN"/>
              </w:rPr>
              <w:t>锌</w:t>
            </w:r>
          </w:p>
        </w:tc>
        <w:tc>
          <w:tcPr>
            <w:tcW w:w="4498" w:type="dxa"/>
            <w:tcBorders>
              <w:tl2br w:val="nil"/>
              <w:tr2bl w:val="nil"/>
            </w:tcBorders>
            <w:noWrap w:val="0"/>
            <w:vAlign w:val="center"/>
          </w:tcPr>
          <w:p w14:paraId="466C378B">
            <w:pPr>
              <w:pStyle w:val="21"/>
              <w:bidi w:val="0"/>
              <w:jc w:val="center"/>
              <w:rPr>
                <w:rFonts w:hint="eastAsia"/>
                <w:lang w:val="en-US" w:eastAsia="zh-CN"/>
              </w:rPr>
            </w:pPr>
            <w:r>
              <w:t>≤</w:t>
            </w:r>
            <w:r>
              <w:rPr>
                <w:rFonts w:hint="eastAsia"/>
                <w:lang w:val="en-US" w:eastAsia="zh-CN"/>
              </w:rPr>
              <w:t>1.00</w:t>
            </w:r>
            <w:r>
              <w:t>mg/L</w:t>
            </w:r>
          </w:p>
        </w:tc>
      </w:tr>
      <w:tr w14:paraId="3D03D6C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2" w:type="dxa"/>
            <w:tcBorders>
              <w:tl2br w:val="nil"/>
              <w:tr2bl w:val="nil"/>
            </w:tcBorders>
            <w:noWrap w:val="0"/>
            <w:vAlign w:val="center"/>
          </w:tcPr>
          <w:p w14:paraId="58E87D50">
            <w:pPr>
              <w:pStyle w:val="21"/>
              <w:bidi w:val="0"/>
              <w:jc w:val="center"/>
              <w:rPr>
                <w:rFonts w:hint="default"/>
                <w:lang w:val="en-US" w:eastAsia="zh-CN"/>
              </w:rPr>
            </w:pPr>
            <w:r>
              <w:rPr>
                <w:rFonts w:hint="eastAsia"/>
                <w:lang w:val="en-US" w:eastAsia="zh-CN"/>
              </w:rPr>
              <w:t>5</w:t>
            </w:r>
          </w:p>
        </w:tc>
        <w:tc>
          <w:tcPr>
            <w:tcW w:w="2942" w:type="dxa"/>
            <w:tcBorders>
              <w:tl2br w:val="nil"/>
              <w:tr2bl w:val="nil"/>
            </w:tcBorders>
            <w:noWrap w:val="0"/>
            <w:vAlign w:val="center"/>
          </w:tcPr>
          <w:p w14:paraId="4D9685EC">
            <w:pPr>
              <w:pStyle w:val="21"/>
              <w:bidi w:val="0"/>
              <w:jc w:val="center"/>
              <w:rPr>
                <w:rFonts w:hint="default"/>
                <w:lang w:val="en-US" w:eastAsia="zh-CN"/>
              </w:rPr>
            </w:pPr>
            <w:r>
              <w:rPr>
                <w:rFonts w:hint="eastAsia"/>
                <w:lang w:val="en-US" w:eastAsia="zh-CN"/>
              </w:rPr>
              <w:t>硫化物</w:t>
            </w:r>
          </w:p>
        </w:tc>
        <w:tc>
          <w:tcPr>
            <w:tcW w:w="4498" w:type="dxa"/>
            <w:tcBorders>
              <w:tl2br w:val="nil"/>
              <w:tr2bl w:val="nil"/>
            </w:tcBorders>
            <w:noWrap w:val="0"/>
            <w:vAlign w:val="center"/>
          </w:tcPr>
          <w:p w14:paraId="454B513D">
            <w:pPr>
              <w:pStyle w:val="21"/>
              <w:bidi w:val="0"/>
              <w:jc w:val="center"/>
            </w:pPr>
            <w:r>
              <w:t>≤</w:t>
            </w:r>
            <w:r>
              <w:rPr>
                <w:rFonts w:hint="eastAsia"/>
                <w:lang w:val="en-US" w:eastAsia="zh-CN"/>
              </w:rPr>
              <w:t>0.02</w:t>
            </w:r>
            <w:r>
              <w:t>mg/L</w:t>
            </w:r>
          </w:p>
        </w:tc>
      </w:tr>
    </w:tbl>
    <w:p w14:paraId="0A24F749">
      <w:pPr>
        <w:pStyle w:val="3"/>
        <w:bidi w:val="0"/>
        <w:rPr>
          <w:rFonts w:hint="default"/>
        </w:rPr>
      </w:pPr>
      <w:bookmarkStart w:id="143" w:name="_Toc6793"/>
      <w:bookmarkStart w:id="144" w:name="_Toc497001473"/>
      <w:bookmarkStart w:id="145" w:name="_Toc1213"/>
      <w:bookmarkStart w:id="146" w:name="_Toc1204"/>
      <w:bookmarkStart w:id="147" w:name="_Toc3209"/>
      <w:bookmarkStart w:id="148" w:name="_Toc30866"/>
      <w:bookmarkStart w:id="149" w:name="_Toc19496"/>
      <w:r>
        <w:rPr>
          <w:rFonts w:hint="default"/>
        </w:rPr>
        <w:t>污染物排放标准</w:t>
      </w:r>
      <w:bookmarkEnd w:id="143"/>
      <w:bookmarkEnd w:id="144"/>
      <w:bookmarkEnd w:id="145"/>
      <w:bookmarkEnd w:id="146"/>
      <w:bookmarkEnd w:id="147"/>
      <w:bookmarkEnd w:id="148"/>
      <w:bookmarkEnd w:id="149"/>
    </w:p>
    <w:p w14:paraId="31944A45">
      <w:pPr>
        <w:pStyle w:val="4"/>
        <w:bidi w:val="0"/>
        <w:rPr>
          <w:rFonts w:hint="default"/>
        </w:rPr>
      </w:pPr>
      <w:bookmarkStart w:id="150" w:name="_Toc10359"/>
      <w:bookmarkStart w:id="151" w:name="_Toc514"/>
      <w:bookmarkStart w:id="152" w:name="_Toc2043"/>
      <w:bookmarkStart w:id="153" w:name="_Toc496979036"/>
      <w:bookmarkStart w:id="154" w:name="_Toc20160"/>
      <w:bookmarkStart w:id="155" w:name="_Toc27190"/>
      <w:bookmarkStart w:id="156" w:name="_Toc14363"/>
      <w:bookmarkStart w:id="157" w:name="_Toc497001475"/>
      <w:r>
        <w:rPr>
          <w:rFonts w:hint="default"/>
        </w:rPr>
        <w:t>废气</w:t>
      </w:r>
      <w:bookmarkEnd w:id="150"/>
      <w:bookmarkEnd w:id="151"/>
      <w:bookmarkEnd w:id="152"/>
      <w:bookmarkEnd w:id="153"/>
      <w:bookmarkEnd w:id="154"/>
      <w:bookmarkEnd w:id="155"/>
      <w:bookmarkEnd w:id="156"/>
      <w:bookmarkEnd w:id="157"/>
    </w:p>
    <w:p w14:paraId="1587044A">
      <w:pPr>
        <w:bidi w:val="0"/>
        <w:rPr>
          <w:rFonts w:hint="default"/>
          <w:lang w:val="en-US" w:eastAsia="zh-CN"/>
        </w:rPr>
      </w:pPr>
      <w:r>
        <w:rPr>
          <w:rFonts w:hint="default"/>
          <w:lang w:val="en-US" w:eastAsia="zh-CN"/>
        </w:rPr>
        <w:t>本项目废气排放标准值见</w:t>
      </w:r>
      <w:r>
        <w:rPr>
          <w:rFonts w:hint="eastAsia"/>
          <w:lang w:val="en-US" w:eastAsia="zh-CN"/>
        </w:rPr>
        <w:t>下</w:t>
      </w:r>
      <w:r>
        <w:rPr>
          <w:rFonts w:hint="default"/>
          <w:lang w:val="en-US" w:eastAsia="zh-CN"/>
        </w:rPr>
        <w:t>表。</w:t>
      </w:r>
    </w:p>
    <w:p w14:paraId="4D652C43">
      <w:pPr>
        <w:pStyle w:val="19"/>
        <w:bidi w:val="0"/>
        <w:rPr>
          <w:rFonts w:hint="default"/>
        </w:rPr>
      </w:pPr>
      <w:r>
        <w:rPr>
          <w:rFonts w:hint="default"/>
        </w:rPr>
        <w:t xml:space="preserve"> </w:t>
      </w:r>
      <w:r>
        <w:rPr>
          <w:rFonts w:hint="eastAsia"/>
          <w:lang w:val="en-US" w:eastAsia="zh-CN"/>
        </w:rPr>
        <w:tab/>
      </w:r>
      <w:r>
        <w:rPr>
          <w:rFonts w:hint="default"/>
          <w:lang w:eastAsia="zh-CN"/>
        </w:rPr>
        <w:t>废气</w:t>
      </w:r>
      <w:r>
        <w:rPr>
          <w:rFonts w:hint="default"/>
        </w:rPr>
        <w:t>排放标准</w:t>
      </w:r>
    </w:p>
    <w:tbl>
      <w:tblPr>
        <w:tblStyle w:val="16"/>
        <w:tblW w:w="518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186"/>
        <w:gridCol w:w="1001"/>
        <w:gridCol w:w="1313"/>
        <w:gridCol w:w="1784"/>
        <w:gridCol w:w="2354"/>
      </w:tblGrid>
      <w:tr w14:paraId="05FA5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65" w:type="pct"/>
            <w:tcBorders>
              <w:tl2br w:val="nil"/>
              <w:tr2bl w:val="nil"/>
            </w:tcBorders>
            <w:noWrap w:val="0"/>
            <w:vAlign w:val="center"/>
          </w:tcPr>
          <w:p w14:paraId="0C3A474F">
            <w:pPr>
              <w:pStyle w:val="20"/>
              <w:bidi w:val="0"/>
              <w:rPr>
                <w:rFonts w:hint="eastAsia"/>
                <w:b/>
                <w:bCs w:val="0"/>
                <w:lang w:eastAsia="zh-CN"/>
              </w:rPr>
            </w:pPr>
            <w:r>
              <w:rPr>
                <w:rFonts w:hint="eastAsia"/>
                <w:b/>
                <w:bCs w:val="0"/>
                <w:lang w:eastAsia="zh-CN"/>
              </w:rPr>
              <w:t>标准名称</w:t>
            </w:r>
          </w:p>
        </w:tc>
        <w:tc>
          <w:tcPr>
            <w:tcW w:w="1339" w:type="pct"/>
            <w:gridSpan w:val="2"/>
            <w:tcBorders>
              <w:tl2br w:val="nil"/>
              <w:tr2bl w:val="nil"/>
            </w:tcBorders>
            <w:noWrap w:val="0"/>
            <w:vAlign w:val="center"/>
          </w:tcPr>
          <w:p w14:paraId="74AD55CF">
            <w:pPr>
              <w:pStyle w:val="20"/>
              <w:bidi w:val="0"/>
              <w:rPr>
                <w:rFonts w:hint="eastAsia"/>
                <w:b/>
                <w:bCs w:val="0"/>
                <w:lang w:eastAsia="zh-CN"/>
              </w:rPr>
            </w:pPr>
            <w:r>
              <w:rPr>
                <w:rFonts w:hint="eastAsia"/>
                <w:b/>
                <w:bCs w:val="0"/>
                <w:lang w:eastAsia="zh-CN"/>
              </w:rPr>
              <w:t>污染因子</w:t>
            </w:r>
          </w:p>
        </w:tc>
        <w:tc>
          <w:tcPr>
            <w:tcW w:w="1032" w:type="pct"/>
            <w:tcBorders>
              <w:tl2br w:val="nil"/>
              <w:tr2bl w:val="nil"/>
            </w:tcBorders>
            <w:noWrap w:val="0"/>
            <w:vAlign w:val="center"/>
          </w:tcPr>
          <w:p w14:paraId="34872BA0">
            <w:pPr>
              <w:pStyle w:val="20"/>
              <w:bidi w:val="0"/>
              <w:rPr>
                <w:rFonts w:hint="eastAsia"/>
                <w:b/>
                <w:bCs w:val="0"/>
                <w:lang w:eastAsia="zh-CN"/>
              </w:rPr>
            </w:pPr>
            <w:r>
              <w:rPr>
                <w:rFonts w:hint="eastAsia"/>
                <w:b/>
                <w:bCs w:val="0"/>
                <w:lang w:eastAsia="zh-CN"/>
              </w:rPr>
              <w:t>标准限值浓度</w:t>
            </w:r>
          </w:p>
        </w:tc>
        <w:tc>
          <w:tcPr>
            <w:tcW w:w="1361" w:type="pct"/>
            <w:tcBorders>
              <w:tl2br w:val="nil"/>
              <w:tr2bl w:val="nil"/>
            </w:tcBorders>
            <w:noWrap w:val="0"/>
            <w:vAlign w:val="center"/>
          </w:tcPr>
          <w:p w14:paraId="589D730B">
            <w:pPr>
              <w:pStyle w:val="20"/>
              <w:bidi w:val="0"/>
              <w:rPr>
                <w:rFonts w:hint="eastAsia"/>
                <w:b/>
                <w:bCs w:val="0"/>
                <w:lang w:eastAsia="zh-CN"/>
              </w:rPr>
            </w:pPr>
            <w:r>
              <w:rPr>
                <w:rFonts w:hint="eastAsia"/>
                <w:b/>
                <w:bCs w:val="0"/>
                <w:lang w:eastAsia="zh-CN"/>
              </w:rPr>
              <w:t>排放速率</w:t>
            </w:r>
          </w:p>
        </w:tc>
      </w:tr>
      <w:tr w14:paraId="761BDA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65" w:type="pct"/>
            <w:vMerge w:val="restart"/>
            <w:tcBorders>
              <w:tl2br w:val="nil"/>
              <w:tr2bl w:val="nil"/>
            </w:tcBorders>
            <w:noWrap w:val="0"/>
            <w:vAlign w:val="center"/>
          </w:tcPr>
          <w:p w14:paraId="0E788F94">
            <w:pPr>
              <w:pStyle w:val="20"/>
              <w:bidi w:val="0"/>
              <w:rPr>
                <w:rFonts w:hint="default"/>
                <w:lang w:val="en-US" w:eastAsia="zh-CN"/>
              </w:rPr>
            </w:pPr>
            <w:r>
              <w:rPr>
                <w:rFonts w:hint="eastAsia"/>
                <w:lang w:eastAsia="zh-CN"/>
              </w:rPr>
              <w:t>《恶臭污染物排放标准》（GB14554-93）</w:t>
            </w:r>
            <w:r>
              <w:rPr>
                <w:rFonts w:hint="eastAsia"/>
                <w:lang w:val="en-US" w:eastAsia="zh-CN"/>
              </w:rPr>
              <w:t>表1、表2</w:t>
            </w:r>
          </w:p>
        </w:tc>
        <w:tc>
          <w:tcPr>
            <w:tcW w:w="579" w:type="pct"/>
            <w:vMerge w:val="restart"/>
            <w:tcBorders>
              <w:tl2br w:val="nil"/>
              <w:tr2bl w:val="nil"/>
            </w:tcBorders>
            <w:noWrap w:val="0"/>
            <w:vAlign w:val="center"/>
          </w:tcPr>
          <w:p w14:paraId="48166B31">
            <w:pPr>
              <w:pStyle w:val="20"/>
              <w:bidi w:val="0"/>
              <w:rPr>
                <w:rFonts w:hint="default"/>
                <w:lang w:val="en-US" w:eastAsia="zh-CN"/>
              </w:rPr>
            </w:pPr>
            <w:r>
              <w:rPr>
                <w:rFonts w:hint="eastAsia"/>
                <w:lang w:val="en-US" w:eastAsia="zh-CN"/>
              </w:rPr>
              <w:t>有组织</w:t>
            </w:r>
          </w:p>
        </w:tc>
        <w:tc>
          <w:tcPr>
            <w:tcW w:w="759" w:type="pct"/>
            <w:tcBorders>
              <w:tl2br w:val="nil"/>
              <w:tr2bl w:val="nil"/>
            </w:tcBorders>
            <w:noWrap w:val="0"/>
            <w:vAlign w:val="center"/>
          </w:tcPr>
          <w:p w14:paraId="6D7778FB">
            <w:pPr>
              <w:pStyle w:val="20"/>
              <w:bidi w:val="0"/>
              <w:rPr>
                <w:rFonts w:hint="eastAsia"/>
                <w:lang w:val="en-US" w:eastAsia="zh-CN"/>
              </w:rPr>
            </w:pPr>
            <w:r>
              <w:rPr>
                <w:rFonts w:hint="eastAsia"/>
                <w:lang w:eastAsia="zh-CN"/>
              </w:rPr>
              <w:t>硫化氢</w:t>
            </w:r>
          </w:p>
        </w:tc>
        <w:tc>
          <w:tcPr>
            <w:tcW w:w="1032" w:type="pct"/>
            <w:tcBorders>
              <w:tl2br w:val="nil"/>
              <w:tr2bl w:val="nil"/>
            </w:tcBorders>
            <w:noWrap w:val="0"/>
            <w:vAlign w:val="center"/>
          </w:tcPr>
          <w:p w14:paraId="59660A7D">
            <w:pPr>
              <w:pStyle w:val="20"/>
              <w:bidi w:val="0"/>
              <w:rPr>
                <w:rFonts w:hint="eastAsia"/>
                <w:lang w:eastAsia="zh-CN"/>
              </w:rPr>
            </w:pPr>
            <w:r>
              <w:rPr>
                <w:rFonts w:hint="eastAsia"/>
                <w:lang w:eastAsia="zh-CN"/>
              </w:rPr>
              <w:t>/</w:t>
            </w:r>
          </w:p>
        </w:tc>
        <w:tc>
          <w:tcPr>
            <w:tcW w:w="1361" w:type="pct"/>
            <w:tcBorders>
              <w:tl2br w:val="nil"/>
              <w:tr2bl w:val="nil"/>
            </w:tcBorders>
            <w:noWrap w:val="0"/>
            <w:vAlign w:val="center"/>
          </w:tcPr>
          <w:p w14:paraId="0D3E8865">
            <w:pPr>
              <w:pStyle w:val="20"/>
              <w:bidi w:val="0"/>
              <w:rPr>
                <w:rFonts w:hint="eastAsia"/>
                <w:lang w:eastAsia="zh-CN"/>
              </w:rPr>
            </w:pPr>
            <w:r>
              <w:rPr>
                <w:rFonts w:hint="eastAsia"/>
                <w:lang w:val="en-US" w:eastAsia="zh-CN"/>
              </w:rPr>
              <w:t>21</w:t>
            </w:r>
            <w:r>
              <w:rPr>
                <w:rFonts w:hint="eastAsia"/>
                <w:lang w:eastAsia="zh-CN"/>
              </w:rPr>
              <w:t>kg/h（</w:t>
            </w:r>
            <w:r>
              <w:rPr>
                <w:rFonts w:hint="eastAsia"/>
                <w:lang w:val="en-US" w:eastAsia="zh-CN"/>
              </w:rPr>
              <w:t>120m</w:t>
            </w:r>
            <w:r>
              <w:rPr>
                <w:rFonts w:hint="eastAsia"/>
                <w:lang w:eastAsia="zh-CN"/>
              </w:rPr>
              <w:t>）</w:t>
            </w:r>
          </w:p>
        </w:tc>
      </w:tr>
      <w:tr w14:paraId="002975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65" w:type="pct"/>
            <w:vMerge w:val="continue"/>
            <w:tcBorders>
              <w:tl2br w:val="nil"/>
              <w:tr2bl w:val="nil"/>
            </w:tcBorders>
            <w:noWrap w:val="0"/>
            <w:vAlign w:val="center"/>
          </w:tcPr>
          <w:p w14:paraId="18DEB496">
            <w:pPr>
              <w:pStyle w:val="20"/>
              <w:bidi w:val="0"/>
              <w:rPr>
                <w:rFonts w:hint="eastAsia"/>
                <w:lang w:eastAsia="zh-CN"/>
              </w:rPr>
            </w:pPr>
          </w:p>
        </w:tc>
        <w:tc>
          <w:tcPr>
            <w:tcW w:w="579" w:type="pct"/>
            <w:vMerge w:val="continue"/>
            <w:tcBorders>
              <w:tl2br w:val="nil"/>
              <w:tr2bl w:val="nil"/>
            </w:tcBorders>
            <w:noWrap w:val="0"/>
            <w:vAlign w:val="center"/>
          </w:tcPr>
          <w:p w14:paraId="5EF16BF4">
            <w:pPr>
              <w:pStyle w:val="20"/>
              <w:bidi w:val="0"/>
              <w:rPr>
                <w:rFonts w:hint="eastAsia"/>
                <w:lang w:eastAsia="zh-CN"/>
              </w:rPr>
            </w:pPr>
          </w:p>
        </w:tc>
        <w:tc>
          <w:tcPr>
            <w:tcW w:w="759" w:type="pct"/>
            <w:tcBorders>
              <w:tl2br w:val="nil"/>
              <w:tr2bl w:val="nil"/>
            </w:tcBorders>
            <w:noWrap w:val="0"/>
            <w:vAlign w:val="center"/>
          </w:tcPr>
          <w:p w14:paraId="7936224E">
            <w:pPr>
              <w:pStyle w:val="20"/>
              <w:bidi w:val="0"/>
              <w:rPr>
                <w:rFonts w:hint="eastAsia"/>
                <w:lang w:val="en-US" w:eastAsia="zh-CN"/>
              </w:rPr>
            </w:pPr>
            <w:r>
              <w:rPr>
                <w:rFonts w:hint="eastAsia"/>
                <w:lang w:eastAsia="zh-CN"/>
              </w:rPr>
              <w:t>二硫化碳</w:t>
            </w:r>
          </w:p>
        </w:tc>
        <w:tc>
          <w:tcPr>
            <w:tcW w:w="1032" w:type="pct"/>
            <w:tcBorders>
              <w:tl2br w:val="nil"/>
              <w:tr2bl w:val="nil"/>
            </w:tcBorders>
            <w:noWrap w:val="0"/>
            <w:vAlign w:val="center"/>
          </w:tcPr>
          <w:p w14:paraId="3272B191">
            <w:pPr>
              <w:pStyle w:val="20"/>
              <w:bidi w:val="0"/>
              <w:rPr>
                <w:rFonts w:hint="default"/>
                <w:lang w:val="en-US" w:eastAsia="zh-CN"/>
              </w:rPr>
            </w:pPr>
            <w:r>
              <w:rPr>
                <w:rFonts w:hint="eastAsia"/>
                <w:lang w:val="en-US" w:eastAsia="zh-CN"/>
              </w:rPr>
              <w:t>/</w:t>
            </w:r>
          </w:p>
        </w:tc>
        <w:tc>
          <w:tcPr>
            <w:tcW w:w="1361" w:type="pct"/>
            <w:tcBorders>
              <w:tl2br w:val="nil"/>
              <w:tr2bl w:val="nil"/>
            </w:tcBorders>
            <w:noWrap w:val="0"/>
            <w:vAlign w:val="center"/>
          </w:tcPr>
          <w:p w14:paraId="5FECD373">
            <w:pPr>
              <w:pStyle w:val="20"/>
              <w:bidi w:val="0"/>
              <w:rPr>
                <w:rFonts w:hint="eastAsia"/>
                <w:lang w:val="en-US" w:eastAsia="zh-CN"/>
              </w:rPr>
            </w:pPr>
            <w:r>
              <w:rPr>
                <w:rFonts w:hint="eastAsia"/>
                <w:lang w:val="en-US" w:eastAsia="zh-CN"/>
              </w:rPr>
              <w:t>97</w:t>
            </w:r>
            <w:r>
              <w:rPr>
                <w:rFonts w:hint="eastAsia"/>
                <w:lang w:eastAsia="zh-CN"/>
              </w:rPr>
              <w:t>kg/h（</w:t>
            </w:r>
            <w:r>
              <w:rPr>
                <w:rFonts w:hint="eastAsia"/>
                <w:lang w:val="en-US" w:eastAsia="zh-CN"/>
              </w:rPr>
              <w:t>120m</w:t>
            </w:r>
            <w:r>
              <w:rPr>
                <w:rFonts w:hint="eastAsia"/>
                <w:lang w:eastAsia="zh-CN"/>
              </w:rPr>
              <w:t>）</w:t>
            </w:r>
          </w:p>
        </w:tc>
      </w:tr>
      <w:tr w14:paraId="2FFDD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65" w:type="pct"/>
            <w:vMerge w:val="continue"/>
            <w:tcBorders>
              <w:tl2br w:val="nil"/>
              <w:tr2bl w:val="nil"/>
            </w:tcBorders>
            <w:noWrap w:val="0"/>
            <w:vAlign w:val="center"/>
          </w:tcPr>
          <w:p w14:paraId="12D4023F">
            <w:pPr>
              <w:pStyle w:val="20"/>
              <w:bidi w:val="0"/>
              <w:rPr>
                <w:rFonts w:hint="eastAsia"/>
                <w:lang w:eastAsia="zh-CN"/>
              </w:rPr>
            </w:pPr>
          </w:p>
        </w:tc>
        <w:tc>
          <w:tcPr>
            <w:tcW w:w="579" w:type="pct"/>
            <w:vMerge w:val="continue"/>
            <w:tcBorders>
              <w:tl2br w:val="nil"/>
              <w:tr2bl w:val="nil"/>
            </w:tcBorders>
            <w:noWrap w:val="0"/>
            <w:vAlign w:val="center"/>
          </w:tcPr>
          <w:p w14:paraId="54FEAC10">
            <w:pPr>
              <w:pStyle w:val="20"/>
              <w:bidi w:val="0"/>
              <w:rPr>
                <w:rFonts w:hint="default"/>
                <w:lang w:val="en-US" w:eastAsia="zh-CN"/>
              </w:rPr>
            </w:pPr>
          </w:p>
        </w:tc>
        <w:tc>
          <w:tcPr>
            <w:tcW w:w="759" w:type="pct"/>
            <w:tcBorders>
              <w:tl2br w:val="nil"/>
              <w:tr2bl w:val="nil"/>
            </w:tcBorders>
            <w:noWrap w:val="0"/>
            <w:vAlign w:val="center"/>
          </w:tcPr>
          <w:p w14:paraId="42AD5A41">
            <w:pPr>
              <w:pStyle w:val="20"/>
              <w:bidi w:val="0"/>
              <w:rPr>
                <w:rFonts w:hint="eastAsia"/>
                <w:lang w:val="en-US" w:eastAsia="zh-CN"/>
              </w:rPr>
            </w:pPr>
            <w:r>
              <w:rPr>
                <w:rFonts w:hint="eastAsia"/>
                <w:lang w:val="en-US" w:eastAsia="zh-CN"/>
              </w:rPr>
              <w:t>臭气浓度</w:t>
            </w:r>
          </w:p>
        </w:tc>
        <w:tc>
          <w:tcPr>
            <w:tcW w:w="1032" w:type="pct"/>
            <w:tcBorders>
              <w:tl2br w:val="nil"/>
              <w:tr2bl w:val="nil"/>
            </w:tcBorders>
            <w:noWrap w:val="0"/>
            <w:vAlign w:val="center"/>
          </w:tcPr>
          <w:p w14:paraId="1119CDBE">
            <w:pPr>
              <w:pStyle w:val="20"/>
              <w:bidi w:val="0"/>
              <w:rPr>
                <w:rFonts w:hint="default"/>
                <w:lang w:val="en-US" w:eastAsia="zh-CN"/>
              </w:rPr>
            </w:pPr>
            <w:r>
              <w:rPr>
                <w:rFonts w:hint="eastAsia"/>
                <w:lang w:val="en-US" w:eastAsia="zh-CN"/>
              </w:rPr>
              <w:t>/</w:t>
            </w:r>
          </w:p>
        </w:tc>
        <w:tc>
          <w:tcPr>
            <w:tcW w:w="1361" w:type="pct"/>
            <w:tcBorders>
              <w:tl2br w:val="nil"/>
              <w:tr2bl w:val="nil"/>
            </w:tcBorders>
            <w:noWrap w:val="0"/>
            <w:vAlign w:val="center"/>
          </w:tcPr>
          <w:p w14:paraId="154C0A88">
            <w:pPr>
              <w:pStyle w:val="20"/>
              <w:bidi w:val="0"/>
              <w:rPr>
                <w:rFonts w:hint="default"/>
                <w:lang w:val="en-US" w:eastAsia="zh-CN"/>
              </w:rPr>
            </w:pPr>
            <w:r>
              <w:rPr>
                <w:rFonts w:hint="eastAsia"/>
                <w:lang w:val="en-US" w:eastAsia="zh-CN"/>
              </w:rPr>
              <w:t>60000（无量纲、60m）</w:t>
            </w:r>
          </w:p>
        </w:tc>
      </w:tr>
      <w:tr w14:paraId="6E5C6F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65" w:type="pct"/>
            <w:vMerge w:val="continue"/>
            <w:tcBorders>
              <w:tl2br w:val="nil"/>
              <w:tr2bl w:val="nil"/>
            </w:tcBorders>
            <w:noWrap w:val="0"/>
            <w:vAlign w:val="center"/>
          </w:tcPr>
          <w:p w14:paraId="1EA55FF2">
            <w:pPr>
              <w:pStyle w:val="20"/>
              <w:bidi w:val="0"/>
              <w:rPr>
                <w:rFonts w:hint="eastAsia"/>
                <w:lang w:eastAsia="zh-CN"/>
              </w:rPr>
            </w:pPr>
          </w:p>
        </w:tc>
        <w:tc>
          <w:tcPr>
            <w:tcW w:w="579" w:type="pct"/>
            <w:vMerge w:val="restart"/>
            <w:tcBorders>
              <w:tl2br w:val="nil"/>
              <w:tr2bl w:val="nil"/>
            </w:tcBorders>
            <w:noWrap w:val="0"/>
            <w:vAlign w:val="center"/>
          </w:tcPr>
          <w:p w14:paraId="6FDFC00D">
            <w:pPr>
              <w:pStyle w:val="20"/>
              <w:bidi w:val="0"/>
              <w:rPr>
                <w:rFonts w:hint="default"/>
                <w:lang w:val="en-US" w:eastAsia="zh-CN"/>
              </w:rPr>
            </w:pPr>
            <w:r>
              <w:rPr>
                <w:rFonts w:hint="eastAsia"/>
                <w:lang w:val="en-US" w:eastAsia="zh-CN"/>
              </w:rPr>
              <w:t>无组织</w:t>
            </w:r>
          </w:p>
        </w:tc>
        <w:tc>
          <w:tcPr>
            <w:tcW w:w="759" w:type="pct"/>
            <w:tcBorders>
              <w:tl2br w:val="nil"/>
              <w:tr2bl w:val="nil"/>
            </w:tcBorders>
            <w:noWrap w:val="0"/>
            <w:vAlign w:val="center"/>
          </w:tcPr>
          <w:p w14:paraId="10C27141">
            <w:pPr>
              <w:pStyle w:val="20"/>
              <w:bidi w:val="0"/>
              <w:rPr>
                <w:rFonts w:hint="eastAsia"/>
                <w:lang w:val="en-US" w:eastAsia="zh-CN"/>
              </w:rPr>
            </w:pPr>
            <w:r>
              <w:rPr>
                <w:rFonts w:hint="eastAsia"/>
                <w:lang w:eastAsia="zh-CN"/>
              </w:rPr>
              <w:t>硫化氢</w:t>
            </w:r>
          </w:p>
        </w:tc>
        <w:tc>
          <w:tcPr>
            <w:tcW w:w="2394" w:type="pct"/>
            <w:gridSpan w:val="2"/>
            <w:tcBorders>
              <w:tl2br w:val="nil"/>
              <w:tr2bl w:val="nil"/>
            </w:tcBorders>
            <w:noWrap w:val="0"/>
            <w:vAlign w:val="center"/>
          </w:tcPr>
          <w:p w14:paraId="62DA88F1">
            <w:pPr>
              <w:pStyle w:val="20"/>
              <w:bidi w:val="0"/>
              <w:rPr>
                <w:rFonts w:hint="default"/>
                <w:lang w:val="en-US" w:eastAsia="zh-CN"/>
              </w:rPr>
            </w:pPr>
            <w:r>
              <w:rPr>
                <w:rFonts w:hint="eastAsia"/>
                <w:lang w:val="en-US" w:eastAsia="zh-CN"/>
              </w:rPr>
              <w:t>0.06mg/m</w:t>
            </w:r>
            <w:r>
              <w:rPr>
                <w:rFonts w:hint="eastAsia"/>
                <w:vertAlign w:val="superscript"/>
                <w:lang w:val="en-US" w:eastAsia="zh-CN"/>
              </w:rPr>
              <w:t>3</w:t>
            </w:r>
          </w:p>
        </w:tc>
      </w:tr>
      <w:tr w14:paraId="6676BF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65" w:type="pct"/>
            <w:vMerge w:val="continue"/>
            <w:tcBorders>
              <w:tl2br w:val="nil"/>
              <w:tr2bl w:val="nil"/>
            </w:tcBorders>
            <w:noWrap w:val="0"/>
            <w:vAlign w:val="center"/>
          </w:tcPr>
          <w:p w14:paraId="79A3FED0">
            <w:pPr>
              <w:pStyle w:val="20"/>
              <w:bidi w:val="0"/>
              <w:rPr>
                <w:rFonts w:hint="eastAsia"/>
                <w:lang w:eastAsia="zh-CN"/>
              </w:rPr>
            </w:pPr>
          </w:p>
        </w:tc>
        <w:tc>
          <w:tcPr>
            <w:tcW w:w="579" w:type="pct"/>
            <w:vMerge w:val="continue"/>
            <w:tcBorders>
              <w:tl2br w:val="nil"/>
              <w:tr2bl w:val="nil"/>
            </w:tcBorders>
            <w:noWrap w:val="0"/>
            <w:vAlign w:val="center"/>
          </w:tcPr>
          <w:p w14:paraId="7E318F3B">
            <w:pPr>
              <w:pStyle w:val="20"/>
              <w:bidi w:val="0"/>
              <w:rPr>
                <w:rFonts w:hint="default"/>
                <w:lang w:val="en-US" w:eastAsia="zh-CN"/>
              </w:rPr>
            </w:pPr>
          </w:p>
        </w:tc>
        <w:tc>
          <w:tcPr>
            <w:tcW w:w="759" w:type="pct"/>
            <w:tcBorders>
              <w:tl2br w:val="nil"/>
              <w:tr2bl w:val="nil"/>
            </w:tcBorders>
            <w:noWrap w:val="0"/>
            <w:vAlign w:val="center"/>
          </w:tcPr>
          <w:p w14:paraId="73828979">
            <w:pPr>
              <w:pStyle w:val="20"/>
              <w:bidi w:val="0"/>
              <w:rPr>
                <w:rFonts w:hint="eastAsia"/>
                <w:lang w:val="en-US" w:eastAsia="zh-CN"/>
              </w:rPr>
            </w:pPr>
            <w:r>
              <w:rPr>
                <w:rFonts w:hint="eastAsia"/>
                <w:lang w:eastAsia="zh-CN"/>
              </w:rPr>
              <w:t>二硫化碳</w:t>
            </w:r>
          </w:p>
        </w:tc>
        <w:tc>
          <w:tcPr>
            <w:tcW w:w="2394" w:type="pct"/>
            <w:gridSpan w:val="2"/>
            <w:tcBorders>
              <w:tl2br w:val="nil"/>
              <w:tr2bl w:val="nil"/>
            </w:tcBorders>
            <w:noWrap w:val="0"/>
            <w:vAlign w:val="center"/>
          </w:tcPr>
          <w:p w14:paraId="605028B6">
            <w:pPr>
              <w:pStyle w:val="20"/>
              <w:bidi w:val="0"/>
              <w:rPr>
                <w:rFonts w:hint="eastAsia"/>
                <w:lang w:val="en-US" w:eastAsia="zh-CN"/>
              </w:rPr>
            </w:pPr>
            <w:r>
              <w:rPr>
                <w:rFonts w:hint="eastAsia"/>
                <w:lang w:val="en-US" w:eastAsia="zh-CN"/>
              </w:rPr>
              <w:t>3.0mg/m</w:t>
            </w:r>
            <w:r>
              <w:rPr>
                <w:rFonts w:hint="eastAsia"/>
                <w:vertAlign w:val="superscript"/>
                <w:lang w:val="en-US" w:eastAsia="zh-CN"/>
              </w:rPr>
              <w:t>3</w:t>
            </w:r>
          </w:p>
        </w:tc>
      </w:tr>
      <w:tr w14:paraId="03E64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265" w:type="pct"/>
            <w:vMerge w:val="continue"/>
            <w:tcBorders>
              <w:tl2br w:val="nil"/>
              <w:tr2bl w:val="nil"/>
            </w:tcBorders>
            <w:noWrap w:val="0"/>
            <w:vAlign w:val="center"/>
          </w:tcPr>
          <w:p w14:paraId="27FA7D82">
            <w:pPr>
              <w:pStyle w:val="20"/>
              <w:bidi w:val="0"/>
              <w:rPr>
                <w:rFonts w:hint="eastAsia"/>
                <w:lang w:eastAsia="zh-CN"/>
              </w:rPr>
            </w:pPr>
          </w:p>
        </w:tc>
        <w:tc>
          <w:tcPr>
            <w:tcW w:w="579" w:type="pct"/>
            <w:vMerge w:val="continue"/>
            <w:tcBorders>
              <w:tl2br w:val="nil"/>
              <w:tr2bl w:val="nil"/>
            </w:tcBorders>
            <w:noWrap w:val="0"/>
            <w:vAlign w:val="center"/>
          </w:tcPr>
          <w:p w14:paraId="7E39CA70">
            <w:pPr>
              <w:pStyle w:val="20"/>
              <w:bidi w:val="0"/>
              <w:rPr>
                <w:rFonts w:hint="default"/>
                <w:lang w:val="en-US" w:eastAsia="zh-CN"/>
              </w:rPr>
            </w:pPr>
          </w:p>
        </w:tc>
        <w:tc>
          <w:tcPr>
            <w:tcW w:w="759" w:type="pct"/>
            <w:tcBorders>
              <w:tl2br w:val="nil"/>
              <w:tr2bl w:val="nil"/>
            </w:tcBorders>
            <w:noWrap w:val="0"/>
            <w:vAlign w:val="center"/>
          </w:tcPr>
          <w:p w14:paraId="5EA0258F">
            <w:pPr>
              <w:pStyle w:val="20"/>
              <w:bidi w:val="0"/>
              <w:rPr>
                <w:rFonts w:hint="eastAsia"/>
                <w:lang w:val="en-US" w:eastAsia="zh-CN"/>
              </w:rPr>
            </w:pPr>
            <w:r>
              <w:rPr>
                <w:rFonts w:hint="eastAsia"/>
                <w:lang w:val="en-US" w:eastAsia="zh-CN"/>
              </w:rPr>
              <w:t>臭气浓度</w:t>
            </w:r>
          </w:p>
        </w:tc>
        <w:tc>
          <w:tcPr>
            <w:tcW w:w="2394" w:type="pct"/>
            <w:gridSpan w:val="2"/>
            <w:tcBorders>
              <w:tl2br w:val="nil"/>
              <w:tr2bl w:val="nil"/>
            </w:tcBorders>
            <w:noWrap w:val="0"/>
            <w:vAlign w:val="center"/>
          </w:tcPr>
          <w:p w14:paraId="2922A151">
            <w:pPr>
              <w:pStyle w:val="20"/>
              <w:bidi w:val="0"/>
              <w:rPr>
                <w:rFonts w:hint="default"/>
                <w:lang w:val="en-US" w:eastAsia="zh-CN"/>
              </w:rPr>
            </w:pPr>
            <w:r>
              <w:rPr>
                <w:rFonts w:hint="eastAsia"/>
                <w:lang w:val="en-US" w:eastAsia="zh-CN"/>
              </w:rPr>
              <w:t>20（无量纲）</w:t>
            </w:r>
          </w:p>
        </w:tc>
      </w:tr>
    </w:tbl>
    <w:p w14:paraId="78CEF599">
      <w:pPr>
        <w:pStyle w:val="4"/>
        <w:bidi w:val="0"/>
        <w:rPr>
          <w:rFonts w:hint="eastAsia"/>
          <w:lang w:val="en-US" w:eastAsia="zh-CN"/>
        </w:rPr>
      </w:pPr>
      <w:bookmarkStart w:id="158" w:name="_Toc32487"/>
      <w:r>
        <w:rPr>
          <w:rFonts w:hint="eastAsia"/>
          <w:lang w:val="en-US" w:eastAsia="zh-CN"/>
        </w:rPr>
        <w:t>废水</w:t>
      </w:r>
      <w:bookmarkEnd w:id="158"/>
    </w:p>
    <w:p w14:paraId="6658640D">
      <w:pPr>
        <w:bidi w:val="0"/>
        <w:rPr>
          <w:rFonts w:hint="default"/>
          <w:lang w:val="en-US" w:eastAsia="zh-CN"/>
        </w:rPr>
      </w:pPr>
      <w:r>
        <w:rPr>
          <w:rFonts w:hint="default"/>
          <w:lang w:val="en-US" w:eastAsia="zh-CN"/>
        </w:rPr>
        <w:t>本项目废</w:t>
      </w:r>
      <w:r>
        <w:rPr>
          <w:rFonts w:hint="eastAsia"/>
          <w:lang w:val="en-US" w:eastAsia="zh-CN"/>
        </w:rPr>
        <w:t>水</w:t>
      </w:r>
      <w:r>
        <w:rPr>
          <w:rFonts w:hint="default"/>
          <w:lang w:val="en-US" w:eastAsia="zh-CN"/>
        </w:rPr>
        <w:t>排放标准值见</w:t>
      </w:r>
      <w:r>
        <w:rPr>
          <w:rFonts w:hint="eastAsia"/>
          <w:lang w:val="en-US" w:eastAsia="zh-CN"/>
        </w:rPr>
        <w:t>下</w:t>
      </w:r>
      <w:r>
        <w:rPr>
          <w:rFonts w:hint="default"/>
          <w:lang w:val="en-US" w:eastAsia="zh-CN"/>
        </w:rPr>
        <w:t>表。</w:t>
      </w:r>
    </w:p>
    <w:p w14:paraId="54B53190">
      <w:pPr>
        <w:pStyle w:val="19"/>
        <w:bidi w:val="0"/>
        <w:rPr>
          <w:rFonts w:hint="default"/>
          <w:lang w:val="en-US" w:eastAsia="zh-CN"/>
        </w:rPr>
      </w:pPr>
      <w:r>
        <w:rPr>
          <w:rFonts w:hint="default"/>
        </w:rPr>
        <w:t xml:space="preserve"> </w:t>
      </w:r>
      <w:r>
        <w:rPr>
          <w:rFonts w:hint="eastAsia"/>
          <w:lang w:val="en-US" w:eastAsia="zh-CN"/>
        </w:rPr>
        <w:tab/>
      </w:r>
      <w:r>
        <w:rPr>
          <w:rFonts w:hint="default"/>
          <w:lang w:eastAsia="zh-CN"/>
        </w:rPr>
        <w:t>废</w:t>
      </w:r>
      <w:r>
        <w:rPr>
          <w:rFonts w:hint="eastAsia"/>
          <w:lang w:val="en-US" w:eastAsia="zh-CN"/>
        </w:rPr>
        <w:t>水污染物</w:t>
      </w:r>
      <w:r>
        <w:rPr>
          <w:rFonts w:hint="default"/>
        </w:rPr>
        <w:t>排放标准</w:t>
      </w:r>
    </w:p>
    <w:tbl>
      <w:tblPr>
        <w:tblStyle w:val="16"/>
        <w:tblW w:w="5014"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2"/>
        <w:gridCol w:w="1503"/>
        <w:gridCol w:w="2707"/>
        <w:gridCol w:w="1525"/>
        <w:gridCol w:w="2009"/>
      </w:tblGrid>
      <w:tr w14:paraId="0F9E5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14:paraId="19B92A99">
            <w:pPr>
              <w:pStyle w:val="20"/>
              <w:bidi w:val="0"/>
              <w:rPr>
                <w:b/>
                <w:bCs w:val="0"/>
              </w:rPr>
            </w:pPr>
            <w:r>
              <w:rPr>
                <w:b/>
                <w:bCs w:val="0"/>
              </w:rPr>
              <w:t>序号</w:t>
            </w:r>
          </w:p>
        </w:tc>
        <w:tc>
          <w:tcPr>
            <w:tcW w:w="879" w:type="pct"/>
            <w:noWrap w:val="0"/>
            <w:vAlign w:val="center"/>
          </w:tcPr>
          <w:p w14:paraId="72768E4A">
            <w:pPr>
              <w:pStyle w:val="20"/>
              <w:bidi w:val="0"/>
              <w:rPr>
                <w:rFonts w:hint="eastAsia" w:eastAsia="宋体"/>
                <w:b/>
                <w:bCs w:val="0"/>
                <w:lang w:val="en-US" w:eastAsia="zh-CN"/>
              </w:rPr>
            </w:pPr>
            <w:r>
              <w:rPr>
                <w:rFonts w:hint="eastAsia"/>
                <w:b/>
                <w:bCs w:val="0"/>
                <w:lang w:val="en-US" w:eastAsia="zh-CN"/>
              </w:rPr>
              <w:t>标准名称</w:t>
            </w:r>
          </w:p>
        </w:tc>
        <w:tc>
          <w:tcPr>
            <w:tcW w:w="1583" w:type="pct"/>
            <w:noWrap w:val="0"/>
            <w:vAlign w:val="center"/>
          </w:tcPr>
          <w:p w14:paraId="0E8587DD">
            <w:pPr>
              <w:pStyle w:val="20"/>
              <w:bidi w:val="0"/>
              <w:ind w:firstLine="0" w:firstLineChars="0"/>
              <w:rPr>
                <w:b/>
                <w:bCs w:val="0"/>
              </w:rPr>
            </w:pPr>
            <w:r>
              <w:rPr>
                <w:b/>
                <w:bCs w:val="0"/>
              </w:rPr>
              <w:t>污染物项目</w:t>
            </w:r>
          </w:p>
        </w:tc>
        <w:tc>
          <w:tcPr>
            <w:tcW w:w="892" w:type="pct"/>
            <w:noWrap w:val="0"/>
            <w:vAlign w:val="center"/>
          </w:tcPr>
          <w:p w14:paraId="2F8844D9">
            <w:pPr>
              <w:pStyle w:val="20"/>
              <w:bidi w:val="0"/>
              <w:rPr>
                <w:b/>
                <w:bCs w:val="0"/>
              </w:rPr>
            </w:pPr>
            <w:r>
              <w:rPr>
                <w:rFonts w:hint="eastAsia"/>
                <w:b/>
                <w:bCs w:val="0"/>
                <w:lang w:val="en-US" w:eastAsia="zh-CN"/>
              </w:rPr>
              <w:t>间接排放限值</w:t>
            </w:r>
          </w:p>
        </w:tc>
        <w:tc>
          <w:tcPr>
            <w:tcW w:w="1175" w:type="pct"/>
            <w:noWrap w:val="0"/>
            <w:vAlign w:val="center"/>
          </w:tcPr>
          <w:p w14:paraId="74BC34E2">
            <w:pPr>
              <w:pStyle w:val="20"/>
              <w:bidi w:val="0"/>
              <w:rPr>
                <w:b/>
                <w:bCs w:val="0"/>
              </w:rPr>
            </w:pPr>
            <w:r>
              <w:rPr>
                <w:b/>
                <w:bCs w:val="0"/>
              </w:rPr>
              <w:t>污染物排放监控位置</w:t>
            </w:r>
          </w:p>
        </w:tc>
      </w:tr>
      <w:tr w14:paraId="69D85E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6A142BD3">
            <w:pPr>
              <w:pStyle w:val="20"/>
              <w:bidi w:val="0"/>
            </w:pPr>
            <w:r>
              <w:t>1</w:t>
            </w:r>
          </w:p>
        </w:tc>
        <w:tc>
          <w:tcPr>
            <w:tcW w:w="879" w:type="pct"/>
            <w:vMerge w:val="restart"/>
            <w:shd w:val="clear" w:color="auto" w:fill="auto"/>
            <w:noWrap w:val="0"/>
            <w:vAlign w:val="center"/>
          </w:tcPr>
          <w:p w14:paraId="0E80C76E">
            <w:pPr>
              <w:pStyle w:val="20"/>
              <w:bidi w:val="0"/>
            </w:pPr>
            <w:r>
              <w:rPr>
                <w:rFonts w:hint="eastAsia"/>
              </w:rPr>
              <w:t>《棉浆粕和粘胶纤维工业水污染物排放标准》（DB65 4349-2021）</w:t>
            </w:r>
          </w:p>
        </w:tc>
        <w:tc>
          <w:tcPr>
            <w:tcW w:w="1583" w:type="pct"/>
            <w:shd w:val="clear" w:color="auto" w:fill="auto"/>
            <w:noWrap w:val="0"/>
            <w:vAlign w:val="center"/>
          </w:tcPr>
          <w:p w14:paraId="343778C0">
            <w:pPr>
              <w:pStyle w:val="20"/>
              <w:bidi w:val="0"/>
              <w:ind w:firstLine="0" w:firstLineChars="0"/>
            </w:pPr>
            <w:r>
              <w:t>pH</w:t>
            </w:r>
          </w:p>
        </w:tc>
        <w:tc>
          <w:tcPr>
            <w:tcW w:w="892" w:type="pct"/>
            <w:shd w:val="clear" w:color="auto" w:fill="auto"/>
            <w:noWrap w:val="0"/>
            <w:vAlign w:val="center"/>
          </w:tcPr>
          <w:p w14:paraId="2F6BDE74">
            <w:pPr>
              <w:pStyle w:val="20"/>
              <w:bidi w:val="0"/>
            </w:pPr>
            <w:r>
              <w:rPr>
                <w:rFonts w:hint="eastAsia"/>
                <w:lang w:val="en-US" w:eastAsia="zh-CN"/>
              </w:rPr>
              <w:t>6~9</w:t>
            </w:r>
          </w:p>
        </w:tc>
        <w:tc>
          <w:tcPr>
            <w:tcW w:w="1175" w:type="pct"/>
            <w:vMerge w:val="restart"/>
            <w:noWrap w:val="0"/>
            <w:vAlign w:val="center"/>
          </w:tcPr>
          <w:p w14:paraId="414AAD94">
            <w:pPr>
              <w:pStyle w:val="20"/>
              <w:bidi w:val="0"/>
            </w:pPr>
            <w:r>
              <w:t>企业废水总排放口</w:t>
            </w:r>
          </w:p>
        </w:tc>
      </w:tr>
      <w:tr w14:paraId="546FB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5F3A2C89">
            <w:pPr>
              <w:pStyle w:val="20"/>
              <w:bidi w:val="0"/>
            </w:pPr>
            <w:r>
              <w:t>2</w:t>
            </w:r>
          </w:p>
        </w:tc>
        <w:tc>
          <w:tcPr>
            <w:tcW w:w="879" w:type="pct"/>
            <w:vMerge w:val="continue"/>
            <w:shd w:val="clear" w:color="auto" w:fill="auto"/>
            <w:noWrap w:val="0"/>
            <w:vAlign w:val="center"/>
          </w:tcPr>
          <w:p w14:paraId="25D4DADF">
            <w:pPr>
              <w:pStyle w:val="20"/>
              <w:bidi w:val="0"/>
            </w:pPr>
          </w:p>
        </w:tc>
        <w:tc>
          <w:tcPr>
            <w:tcW w:w="1583" w:type="pct"/>
            <w:shd w:val="clear" w:color="auto" w:fill="auto"/>
            <w:noWrap w:val="0"/>
            <w:vAlign w:val="center"/>
          </w:tcPr>
          <w:p w14:paraId="5FC60394">
            <w:pPr>
              <w:pStyle w:val="20"/>
              <w:bidi w:val="0"/>
              <w:ind w:firstLine="0" w:firstLineChars="0"/>
            </w:pPr>
            <w:r>
              <w:t>化学需氧量（CODCr）</w:t>
            </w:r>
          </w:p>
        </w:tc>
        <w:tc>
          <w:tcPr>
            <w:tcW w:w="892" w:type="pct"/>
            <w:shd w:val="clear" w:color="auto" w:fill="auto"/>
            <w:noWrap w:val="0"/>
            <w:vAlign w:val="center"/>
          </w:tcPr>
          <w:p w14:paraId="2B061BD3">
            <w:pPr>
              <w:pStyle w:val="20"/>
              <w:bidi w:val="0"/>
            </w:pPr>
            <w:r>
              <w:rPr>
                <w:rFonts w:hint="eastAsia"/>
                <w:lang w:val="en-US" w:eastAsia="zh-CN"/>
              </w:rPr>
              <w:t>300mg/L</w:t>
            </w:r>
          </w:p>
        </w:tc>
        <w:tc>
          <w:tcPr>
            <w:tcW w:w="1175" w:type="pct"/>
            <w:vMerge w:val="continue"/>
            <w:noWrap w:val="0"/>
            <w:vAlign w:val="center"/>
          </w:tcPr>
          <w:p w14:paraId="59CFE1AE">
            <w:pPr>
              <w:pStyle w:val="20"/>
              <w:bidi w:val="0"/>
            </w:pPr>
          </w:p>
        </w:tc>
      </w:tr>
      <w:tr w14:paraId="5AED86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055A9C3E">
            <w:pPr>
              <w:pStyle w:val="20"/>
              <w:bidi w:val="0"/>
            </w:pPr>
            <w:r>
              <w:t>3</w:t>
            </w:r>
          </w:p>
        </w:tc>
        <w:tc>
          <w:tcPr>
            <w:tcW w:w="879" w:type="pct"/>
            <w:vMerge w:val="continue"/>
            <w:shd w:val="clear" w:color="auto" w:fill="auto"/>
            <w:noWrap w:val="0"/>
            <w:vAlign w:val="center"/>
          </w:tcPr>
          <w:p w14:paraId="4379F53E">
            <w:pPr>
              <w:pStyle w:val="20"/>
              <w:bidi w:val="0"/>
            </w:pPr>
          </w:p>
        </w:tc>
        <w:tc>
          <w:tcPr>
            <w:tcW w:w="1583" w:type="pct"/>
            <w:shd w:val="clear" w:color="auto" w:fill="auto"/>
            <w:noWrap w:val="0"/>
            <w:vAlign w:val="center"/>
          </w:tcPr>
          <w:p w14:paraId="19375FFB">
            <w:pPr>
              <w:pStyle w:val="20"/>
              <w:bidi w:val="0"/>
              <w:ind w:firstLine="0" w:firstLineChars="0"/>
            </w:pPr>
            <w:r>
              <w:t>五日生化需氧量（BOD</w:t>
            </w:r>
            <w:r>
              <w:rPr>
                <w:vertAlign w:val="subscript"/>
              </w:rPr>
              <w:t>5</w:t>
            </w:r>
            <w:r>
              <w:t>）</w:t>
            </w:r>
          </w:p>
        </w:tc>
        <w:tc>
          <w:tcPr>
            <w:tcW w:w="892" w:type="pct"/>
            <w:shd w:val="clear" w:color="auto" w:fill="auto"/>
            <w:noWrap w:val="0"/>
            <w:vAlign w:val="center"/>
          </w:tcPr>
          <w:p w14:paraId="79AC1919">
            <w:pPr>
              <w:pStyle w:val="20"/>
              <w:bidi w:val="0"/>
              <w:rPr>
                <w:rFonts w:hint="default"/>
                <w:lang w:val="en-US"/>
              </w:rPr>
            </w:pPr>
            <w:r>
              <w:rPr>
                <w:rFonts w:hint="eastAsia"/>
                <w:lang w:val="en-US" w:eastAsia="zh-CN"/>
              </w:rPr>
              <w:t>100mg/L</w:t>
            </w:r>
          </w:p>
        </w:tc>
        <w:tc>
          <w:tcPr>
            <w:tcW w:w="1175" w:type="pct"/>
            <w:vMerge w:val="continue"/>
            <w:noWrap w:val="0"/>
            <w:vAlign w:val="center"/>
          </w:tcPr>
          <w:p w14:paraId="359DDDC5">
            <w:pPr>
              <w:pStyle w:val="20"/>
              <w:bidi w:val="0"/>
            </w:pPr>
          </w:p>
        </w:tc>
      </w:tr>
      <w:tr w14:paraId="2FEFA7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1C53EE06">
            <w:pPr>
              <w:pStyle w:val="20"/>
              <w:bidi w:val="0"/>
            </w:pPr>
            <w:r>
              <w:t>4</w:t>
            </w:r>
          </w:p>
        </w:tc>
        <w:tc>
          <w:tcPr>
            <w:tcW w:w="879" w:type="pct"/>
            <w:vMerge w:val="continue"/>
            <w:shd w:val="clear" w:color="auto" w:fill="auto"/>
            <w:noWrap w:val="0"/>
            <w:vAlign w:val="center"/>
          </w:tcPr>
          <w:p w14:paraId="595EBDB8">
            <w:pPr>
              <w:pStyle w:val="20"/>
              <w:bidi w:val="0"/>
            </w:pPr>
          </w:p>
        </w:tc>
        <w:tc>
          <w:tcPr>
            <w:tcW w:w="1583" w:type="pct"/>
            <w:shd w:val="clear" w:color="auto" w:fill="auto"/>
            <w:noWrap w:val="0"/>
            <w:vAlign w:val="center"/>
          </w:tcPr>
          <w:p w14:paraId="4C1259B0">
            <w:pPr>
              <w:pStyle w:val="20"/>
              <w:bidi w:val="0"/>
              <w:ind w:firstLine="0" w:firstLineChars="0"/>
            </w:pPr>
            <w:r>
              <w:t>悬浮物</w:t>
            </w:r>
          </w:p>
        </w:tc>
        <w:tc>
          <w:tcPr>
            <w:tcW w:w="892" w:type="pct"/>
            <w:shd w:val="clear" w:color="auto" w:fill="auto"/>
            <w:noWrap w:val="0"/>
            <w:vAlign w:val="center"/>
          </w:tcPr>
          <w:p w14:paraId="6E8E49F0">
            <w:pPr>
              <w:pStyle w:val="20"/>
              <w:bidi w:val="0"/>
            </w:pPr>
            <w:r>
              <w:rPr>
                <w:rFonts w:hint="eastAsia"/>
                <w:lang w:val="en-US" w:eastAsia="zh-CN"/>
              </w:rPr>
              <w:t>150mg/L</w:t>
            </w:r>
          </w:p>
        </w:tc>
        <w:tc>
          <w:tcPr>
            <w:tcW w:w="1175" w:type="pct"/>
            <w:vMerge w:val="continue"/>
            <w:noWrap w:val="0"/>
            <w:vAlign w:val="center"/>
          </w:tcPr>
          <w:p w14:paraId="759A4D4D">
            <w:pPr>
              <w:pStyle w:val="20"/>
              <w:bidi w:val="0"/>
            </w:pPr>
          </w:p>
        </w:tc>
      </w:tr>
      <w:tr w14:paraId="3C73C9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75B3AFD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5</w:t>
            </w:r>
          </w:p>
        </w:tc>
        <w:tc>
          <w:tcPr>
            <w:tcW w:w="879" w:type="pct"/>
            <w:vMerge w:val="continue"/>
            <w:shd w:val="clear" w:color="auto" w:fill="auto"/>
            <w:noWrap w:val="0"/>
            <w:vAlign w:val="center"/>
          </w:tcPr>
          <w:p w14:paraId="7AD07223">
            <w:pPr>
              <w:pStyle w:val="20"/>
              <w:bidi w:val="0"/>
            </w:pPr>
          </w:p>
        </w:tc>
        <w:tc>
          <w:tcPr>
            <w:tcW w:w="1583" w:type="pct"/>
            <w:shd w:val="clear" w:color="auto" w:fill="auto"/>
            <w:noWrap w:val="0"/>
            <w:vAlign w:val="center"/>
          </w:tcPr>
          <w:p w14:paraId="6B690B8E">
            <w:pPr>
              <w:pStyle w:val="20"/>
              <w:bidi w:val="0"/>
              <w:ind w:firstLine="0" w:firstLineChars="0"/>
              <w:rPr>
                <w:rFonts w:hint="default" w:eastAsia="宋体"/>
                <w:lang w:val="en-US" w:eastAsia="zh-CN"/>
              </w:rPr>
            </w:pPr>
            <w:r>
              <w:rPr>
                <w:rFonts w:hint="eastAsia"/>
                <w:lang w:val="en-US" w:eastAsia="zh-CN"/>
              </w:rPr>
              <w:t>色度</w:t>
            </w:r>
          </w:p>
        </w:tc>
        <w:tc>
          <w:tcPr>
            <w:tcW w:w="892" w:type="pct"/>
            <w:shd w:val="clear" w:color="auto" w:fill="auto"/>
            <w:noWrap w:val="0"/>
            <w:vAlign w:val="center"/>
          </w:tcPr>
          <w:p w14:paraId="1568E937">
            <w:pPr>
              <w:pStyle w:val="20"/>
              <w:bidi w:val="0"/>
              <w:rPr>
                <w:rFonts w:hint="default"/>
                <w:lang w:val="en-US" w:eastAsia="zh-CN"/>
              </w:rPr>
            </w:pPr>
            <w:r>
              <w:rPr>
                <w:rFonts w:hint="eastAsia"/>
                <w:lang w:val="en-US" w:eastAsia="zh-CN"/>
              </w:rPr>
              <w:t>80</w:t>
            </w:r>
          </w:p>
        </w:tc>
        <w:tc>
          <w:tcPr>
            <w:tcW w:w="1175" w:type="pct"/>
            <w:vMerge w:val="continue"/>
            <w:noWrap w:val="0"/>
            <w:vAlign w:val="center"/>
          </w:tcPr>
          <w:p w14:paraId="4D5D49D4">
            <w:pPr>
              <w:pStyle w:val="20"/>
              <w:bidi w:val="0"/>
            </w:pPr>
          </w:p>
        </w:tc>
      </w:tr>
      <w:tr w14:paraId="6D40F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180923B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6</w:t>
            </w:r>
          </w:p>
        </w:tc>
        <w:tc>
          <w:tcPr>
            <w:tcW w:w="879" w:type="pct"/>
            <w:vMerge w:val="continue"/>
            <w:shd w:val="clear" w:color="auto" w:fill="auto"/>
            <w:noWrap w:val="0"/>
            <w:vAlign w:val="center"/>
          </w:tcPr>
          <w:p w14:paraId="0C2F5250">
            <w:pPr>
              <w:pStyle w:val="20"/>
              <w:bidi w:val="0"/>
            </w:pPr>
          </w:p>
        </w:tc>
        <w:tc>
          <w:tcPr>
            <w:tcW w:w="1583" w:type="pct"/>
            <w:shd w:val="clear" w:color="auto" w:fill="auto"/>
            <w:noWrap w:val="0"/>
            <w:vAlign w:val="center"/>
          </w:tcPr>
          <w:p w14:paraId="15BE83DE">
            <w:pPr>
              <w:pStyle w:val="20"/>
              <w:bidi w:val="0"/>
              <w:ind w:firstLine="0" w:firstLineChars="0"/>
            </w:pPr>
            <w:r>
              <w:t>氨氮</w:t>
            </w:r>
          </w:p>
        </w:tc>
        <w:tc>
          <w:tcPr>
            <w:tcW w:w="892" w:type="pct"/>
            <w:shd w:val="clear" w:color="auto" w:fill="auto"/>
            <w:noWrap w:val="0"/>
            <w:vAlign w:val="center"/>
          </w:tcPr>
          <w:p w14:paraId="7CBB57D8">
            <w:pPr>
              <w:pStyle w:val="20"/>
              <w:bidi w:val="0"/>
            </w:pPr>
            <w:r>
              <w:rPr>
                <w:rFonts w:hint="eastAsia"/>
                <w:lang w:val="en-US" w:eastAsia="zh-CN"/>
              </w:rPr>
              <w:t>25mg/L</w:t>
            </w:r>
          </w:p>
        </w:tc>
        <w:tc>
          <w:tcPr>
            <w:tcW w:w="1175" w:type="pct"/>
            <w:vMerge w:val="continue"/>
            <w:noWrap w:val="0"/>
            <w:vAlign w:val="center"/>
          </w:tcPr>
          <w:p w14:paraId="1AFC456B">
            <w:pPr>
              <w:pStyle w:val="20"/>
              <w:bidi w:val="0"/>
            </w:pPr>
          </w:p>
        </w:tc>
      </w:tr>
      <w:tr w14:paraId="40877E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5731A0E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7</w:t>
            </w:r>
          </w:p>
        </w:tc>
        <w:tc>
          <w:tcPr>
            <w:tcW w:w="879" w:type="pct"/>
            <w:vMerge w:val="continue"/>
            <w:shd w:val="clear" w:color="auto" w:fill="auto"/>
            <w:noWrap w:val="0"/>
            <w:vAlign w:val="center"/>
          </w:tcPr>
          <w:p w14:paraId="2F88EFEC">
            <w:pPr>
              <w:pStyle w:val="20"/>
              <w:bidi w:val="0"/>
            </w:pPr>
          </w:p>
        </w:tc>
        <w:tc>
          <w:tcPr>
            <w:tcW w:w="1583" w:type="pct"/>
            <w:shd w:val="clear" w:color="auto" w:fill="auto"/>
            <w:noWrap w:val="0"/>
            <w:vAlign w:val="center"/>
          </w:tcPr>
          <w:p w14:paraId="58757B2A">
            <w:pPr>
              <w:pStyle w:val="20"/>
              <w:bidi w:val="0"/>
              <w:ind w:firstLine="0" w:firstLineChars="0"/>
            </w:pPr>
            <w:r>
              <w:t>总氮</w:t>
            </w:r>
          </w:p>
        </w:tc>
        <w:tc>
          <w:tcPr>
            <w:tcW w:w="892" w:type="pct"/>
            <w:shd w:val="clear" w:color="auto" w:fill="auto"/>
            <w:noWrap w:val="0"/>
            <w:vAlign w:val="center"/>
          </w:tcPr>
          <w:p w14:paraId="03CB58BE">
            <w:pPr>
              <w:pStyle w:val="20"/>
              <w:bidi w:val="0"/>
            </w:pPr>
            <w:r>
              <w:rPr>
                <w:rFonts w:hint="eastAsia"/>
                <w:lang w:val="en-US" w:eastAsia="zh-CN"/>
              </w:rPr>
              <w:t>30mg/L</w:t>
            </w:r>
          </w:p>
        </w:tc>
        <w:tc>
          <w:tcPr>
            <w:tcW w:w="1175" w:type="pct"/>
            <w:vMerge w:val="continue"/>
            <w:noWrap w:val="0"/>
            <w:vAlign w:val="center"/>
          </w:tcPr>
          <w:p w14:paraId="0D869E22">
            <w:pPr>
              <w:pStyle w:val="20"/>
              <w:bidi w:val="0"/>
            </w:pPr>
          </w:p>
        </w:tc>
      </w:tr>
      <w:tr w14:paraId="0126C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26639D5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8</w:t>
            </w:r>
          </w:p>
        </w:tc>
        <w:tc>
          <w:tcPr>
            <w:tcW w:w="879" w:type="pct"/>
            <w:vMerge w:val="continue"/>
            <w:shd w:val="clear" w:color="auto" w:fill="auto"/>
            <w:noWrap w:val="0"/>
            <w:vAlign w:val="center"/>
          </w:tcPr>
          <w:p w14:paraId="41278D65">
            <w:pPr>
              <w:pStyle w:val="20"/>
              <w:bidi w:val="0"/>
            </w:pPr>
          </w:p>
        </w:tc>
        <w:tc>
          <w:tcPr>
            <w:tcW w:w="1583" w:type="pct"/>
            <w:shd w:val="clear" w:color="auto" w:fill="auto"/>
            <w:noWrap w:val="0"/>
            <w:vAlign w:val="center"/>
          </w:tcPr>
          <w:p w14:paraId="3BB483DF">
            <w:pPr>
              <w:pStyle w:val="20"/>
              <w:bidi w:val="0"/>
              <w:ind w:firstLine="0" w:firstLineChars="0"/>
            </w:pPr>
            <w:r>
              <w:t>总磷</w:t>
            </w:r>
          </w:p>
        </w:tc>
        <w:tc>
          <w:tcPr>
            <w:tcW w:w="892" w:type="pct"/>
            <w:shd w:val="clear" w:color="auto" w:fill="auto"/>
            <w:noWrap w:val="0"/>
            <w:vAlign w:val="center"/>
          </w:tcPr>
          <w:p w14:paraId="552355AD">
            <w:pPr>
              <w:pStyle w:val="20"/>
              <w:bidi w:val="0"/>
            </w:pPr>
            <w:r>
              <w:rPr>
                <w:rFonts w:hint="eastAsia"/>
                <w:lang w:val="en-US" w:eastAsia="zh-CN"/>
              </w:rPr>
              <w:t>1.5mg/L</w:t>
            </w:r>
          </w:p>
        </w:tc>
        <w:tc>
          <w:tcPr>
            <w:tcW w:w="1175" w:type="pct"/>
            <w:vMerge w:val="continue"/>
            <w:noWrap w:val="0"/>
            <w:vAlign w:val="center"/>
          </w:tcPr>
          <w:p w14:paraId="404BB722">
            <w:pPr>
              <w:pStyle w:val="20"/>
              <w:bidi w:val="0"/>
            </w:pPr>
          </w:p>
        </w:tc>
      </w:tr>
      <w:tr w14:paraId="24BD44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51572FF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9</w:t>
            </w:r>
          </w:p>
        </w:tc>
        <w:tc>
          <w:tcPr>
            <w:tcW w:w="879" w:type="pct"/>
            <w:vMerge w:val="continue"/>
            <w:shd w:val="clear" w:color="auto" w:fill="auto"/>
            <w:noWrap w:val="0"/>
            <w:vAlign w:val="center"/>
          </w:tcPr>
          <w:p w14:paraId="72E3E519">
            <w:pPr>
              <w:pStyle w:val="20"/>
              <w:bidi w:val="0"/>
            </w:pPr>
          </w:p>
        </w:tc>
        <w:tc>
          <w:tcPr>
            <w:tcW w:w="1583" w:type="pct"/>
            <w:shd w:val="clear" w:color="auto" w:fill="auto"/>
            <w:noWrap w:val="0"/>
            <w:vAlign w:val="center"/>
          </w:tcPr>
          <w:p w14:paraId="24C8FDD7">
            <w:pPr>
              <w:pStyle w:val="20"/>
              <w:bidi w:val="0"/>
              <w:ind w:firstLine="0" w:firstLineChars="0"/>
            </w:pPr>
            <w:r>
              <w:t>硫化物</w:t>
            </w:r>
          </w:p>
        </w:tc>
        <w:tc>
          <w:tcPr>
            <w:tcW w:w="892" w:type="pct"/>
            <w:shd w:val="clear" w:color="auto" w:fill="auto"/>
            <w:noWrap w:val="0"/>
            <w:vAlign w:val="center"/>
          </w:tcPr>
          <w:p w14:paraId="0C2D58D9">
            <w:pPr>
              <w:pStyle w:val="20"/>
              <w:bidi w:val="0"/>
            </w:pPr>
            <w:r>
              <w:rPr>
                <w:rFonts w:hint="eastAsia"/>
                <w:lang w:val="en-US" w:eastAsia="zh-CN"/>
              </w:rPr>
              <w:t>1.0mg/L</w:t>
            </w:r>
          </w:p>
        </w:tc>
        <w:tc>
          <w:tcPr>
            <w:tcW w:w="1175" w:type="pct"/>
            <w:vMerge w:val="continue"/>
            <w:noWrap w:val="0"/>
            <w:vAlign w:val="center"/>
          </w:tcPr>
          <w:p w14:paraId="31C35788">
            <w:pPr>
              <w:pStyle w:val="20"/>
              <w:bidi w:val="0"/>
            </w:pPr>
          </w:p>
        </w:tc>
      </w:tr>
      <w:tr w14:paraId="6550EC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40CFDA7B">
            <w:pPr>
              <w:pStyle w:val="20"/>
              <w:bidi w:val="0"/>
              <w:ind w:firstLine="0" w:firstLineChars="0"/>
            </w:pPr>
          </w:p>
        </w:tc>
        <w:tc>
          <w:tcPr>
            <w:tcW w:w="879" w:type="pct"/>
            <w:vMerge w:val="continue"/>
            <w:shd w:val="clear" w:color="auto" w:fill="auto"/>
            <w:noWrap w:val="0"/>
            <w:vAlign w:val="center"/>
          </w:tcPr>
          <w:p w14:paraId="5D71819F">
            <w:pPr>
              <w:pStyle w:val="20"/>
              <w:bidi w:val="0"/>
            </w:pPr>
          </w:p>
        </w:tc>
        <w:tc>
          <w:tcPr>
            <w:tcW w:w="1583" w:type="pct"/>
            <w:shd w:val="clear" w:color="auto" w:fill="auto"/>
            <w:noWrap w:val="0"/>
            <w:vAlign w:val="center"/>
          </w:tcPr>
          <w:p w14:paraId="66420EA2">
            <w:pPr>
              <w:pStyle w:val="20"/>
              <w:bidi w:val="0"/>
              <w:ind w:firstLine="0" w:firstLineChars="0"/>
            </w:pPr>
            <w:r>
              <w:rPr>
                <w:rFonts w:hint="eastAsia"/>
              </w:rPr>
              <w:t>可吸附性有机卤素（AOX）</w:t>
            </w:r>
          </w:p>
        </w:tc>
        <w:tc>
          <w:tcPr>
            <w:tcW w:w="892" w:type="pct"/>
            <w:shd w:val="clear" w:color="auto" w:fill="auto"/>
            <w:noWrap w:val="0"/>
            <w:vAlign w:val="center"/>
          </w:tcPr>
          <w:p w14:paraId="3D1E9384">
            <w:pPr>
              <w:pStyle w:val="20"/>
              <w:bidi w:val="0"/>
              <w:rPr>
                <w:rFonts w:hint="eastAsia"/>
                <w:lang w:val="en-US" w:eastAsia="zh-CN"/>
              </w:rPr>
            </w:pPr>
            <w:r>
              <w:rPr>
                <w:rFonts w:hint="eastAsia"/>
                <w:lang w:val="en-US" w:eastAsia="zh-CN"/>
              </w:rPr>
              <w:t>1.0mg/L</w:t>
            </w:r>
          </w:p>
        </w:tc>
        <w:tc>
          <w:tcPr>
            <w:tcW w:w="1175" w:type="pct"/>
            <w:vMerge w:val="continue"/>
            <w:noWrap w:val="0"/>
            <w:vAlign w:val="center"/>
          </w:tcPr>
          <w:p w14:paraId="75F8361F">
            <w:pPr>
              <w:pStyle w:val="20"/>
              <w:bidi w:val="0"/>
            </w:pPr>
          </w:p>
        </w:tc>
      </w:tr>
      <w:tr w14:paraId="3C1D11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0B797C29">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10</w:t>
            </w:r>
          </w:p>
        </w:tc>
        <w:tc>
          <w:tcPr>
            <w:tcW w:w="879" w:type="pct"/>
            <w:vMerge w:val="continue"/>
            <w:shd w:val="clear" w:color="auto" w:fill="auto"/>
            <w:noWrap w:val="0"/>
            <w:vAlign w:val="center"/>
          </w:tcPr>
          <w:p w14:paraId="5918A0DA">
            <w:pPr>
              <w:pStyle w:val="20"/>
              <w:bidi w:val="0"/>
            </w:pPr>
          </w:p>
        </w:tc>
        <w:tc>
          <w:tcPr>
            <w:tcW w:w="1583" w:type="pct"/>
            <w:shd w:val="clear" w:color="auto" w:fill="auto"/>
            <w:noWrap w:val="0"/>
            <w:vAlign w:val="center"/>
          </w:tcPr>
          <w:p w14:paraId="41EF15E6">
            <w:pPr>
              <w:pStyle w:val="20"/>
              <w:bidi w:val="0"/>
              <w:ind w:firstLine="0" w:firstLineChars="0"/>
            </w:pPr>
            <w:r>
              <w:t>总锌</w:t>
            </w:r>
          </w:p>
        </w:tc>
        <w:tc>
          <w:tcPr>
            <w:tcW w:w="892" w:type="pct"/>
            <w:shd w:val="clear" w:color="auto" w:fill="auto"/>
            <w:noWrap w:val="0"/>
            <w:vAlign w:val="center"/>
          </w:tcPr>
          <w:p w14:paraId="0E128CF4">
            <w:pPr>
              <w:pStyle w:val="20"/>
              <w:bidi w:val="0"/>
            </w:pPr>
            <w:r>
              <w:rPr>
                <w:rFonts w:hint="eastAsia"/>
                <w:lang w:val="en-US" w:eastAsia="zh-CN"/>
              </w:rPr>
              <w:t>5.0mg/L</w:t>
            </w:r>
          </w:p>
        </w:tc>
        <w:tc>
          <w:tcPr>
            <w:tcW w:w="1175" w:type="pct"/>
            <w:vMerge w:val="continue"/>
            <w:noWrap w:val="0"/>
            <w:vAlign w:val="center"/>
          </w:tcPr>
          <w:p w14:paraId="0DD8151B">
            <w:pPr>
              <w:pStyle w:val="20"/>
              <w:bidi w:val="0"/>
            </w:pPr>
          </w:p>
        </w:tc>
      </w:tr>
      <w:tr w14:paraId="1C69CB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72E6F842">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11</w:t>
            </w:r>
          </w:p>
        </w:tc>
        <w:tc>
          <w:tcPr>
            <w:tcW w:w="879" w:type="pct"/>
            <w:vMerge w:val="continue"/>
            <w:shd w:val="clear" w:color="auto" w:fill="auto"/>
            <w:noWrap w:val="0"/>
            <w:vAlign w:val="center"/>
          </w:tcPr>
          <w:p w14:paraId="48F6A97B">
            <w:pPr>
              <w:pStyle w:val="20"/>
              <w:bidi w:val="0"/>
              <w:rPr>
                <w:rFonts w:hint="eastAsia"/>
                <w:lang w:val="en-US" w:eastAsia="zh-CN"/>
              </w:rPr>
            </w:pPr>
          </w:p>
        </w:tc>
        <w:tc>
          <w:tcPr>
            <w:tcW w:w="1583" w:type="pct"/>
            <w:shd w:val="clear" w:color="auto" w:fill="auto"/>
            <w:noWrap w:val="0"/>
            <w:vAlign w:val="center"/>
          </w:tcPr>
          <w:p w14:paraId="2118D661">
            <w:pPr>
              <w:pStyle w:val="20"/>
              <w:bidi w:val="0"/>
              <w:ind w:firstLine="0" w:firstLineChars="0"/>
              <w:rPr>
                <w:rFonts w:hint="eastAsia"/>
                <w:lang w:val="en-US" w:eastAsia="zh-CN"/>
              </w:rPr>
            </w:pPr>
            <w:r>
              <w:t>全盐量</w:t>
            </w:r>
          </w:p>
        </w:tc>
        <w:tc>
          <w:tcPr>
            <w:tcW w:w="892" w:type="pct"/>
            <w:shd w:val="clear" w:color="auto" w:fill="auto"/>
            <w:noWrap w:val="0"/>
            <w:vAlign w:val="center"/>
          </w:tcPr>
          <w:p w14:paraId="37DE1E21">
            <w:pPr>
              <w:pStyle w:val="20"/>
              <w:bidi w:val="0"/>
              <w:rPr>
                <w:rFonts w:hint="eastAsia"/>
                <w:lang w:val="en-US" w:eastAsia="zh-CN"/>
              </w:rPr>
            </w:pPr>
            <w:r>
              <w:rPr>
                <w:rFonts w:hint="eastAsia"/>
                <w:lang w:val="en-US" w:eastAsia="zh-CN"/>
              </w:rPr>
              <w:t>S间接（本项目S间接=12500mg/L）</w:t>
            </w:r>
          </w:p>
        </w:tc>
        <w:tc>
          <w:tcPr>
            <w:tcW w:w="1175" w:type="pct"/>
            <w:vMerge w:val="continue"/>
            <w:noWrap w:val="0"/>
            <w:vAlign w:val="center"/>
          </w:tcPr>
          <w:p w14:paraId="3A2E7766">
            <w:pPr>
              <w:pStyle w:val="20"/>
              <w:bidi w:val="0"/>
            </w:pPr>
          </w:p>
        </w:tc>
      </w:tr>
      <w:tr w14:paraId="3D1A9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auto"/>
            <w:noWrap w:val="0"/>
            <w:vAlign w:val="center"/>
          </w:tcPr>
          <w:p w14:paraId="339091A6">
            <w:pPr>
              <w:pStyle w:val="20"/>
              <w:bidi w:val="0"/>
              <w:rPr>
                <w:rFonts w:hint="default" w:eastAsia="宋体"/>
                <w:lang w:val="en-US" w:eastAsia="zh-CN"/>
              </w:rPr>
            </w:pPr>
            <w:r>
              <w:rPr>
                <w:rFonts w:hint="eastAsia"/>
                <w:lang w:val="en-US" w:eastAsia="zh-CN"/>
              </w:rPr>
              <w:t>12</w:t>
            </w:r>
          </w:p>
        </w:tc>
        <w:tc>
          <w:tcPr>
            <w:tcW w:w="879" w:type="pct"/>
            <w:vMerge w:val="continue"/>
            <w:shd w:val="clear" w:color="auto" w:fill="auto"/>
            <w:noWrap w:val="0"/>
            <w:vAlign w:val="center"/>
          </w:tcPr>
          <w:p w14:paraId="49641300">
            <w:pPr>
              <w:pStyle w:val="20"/>
              <w:bidi w:val="0"/>
              <w:rPr>
                <w:rFonts w:hint="eastAsia"/>
              </w:rPr>
            </w:pPr>
          </w:p>
        </w:tc>
        <w:tc>
          <w:tcPr>
            <w:tcW w:w="1583" w:type="pct"/>
            <w:shd w:val="clear" w:color="auto" w:fill="auto"/>
            <w:noWrap w:val="0"/>
            <w:vAlign w:val="center"/>
          </w:tcPr>
          <w:p w14:paraId="683FC6EC">
            <w:pPr>
              <w:pStyle w:val="20"/>
              <w:bidi w:val="0"/>
              <w:ind w:firstLine="0" w:firstLineChars="0"/>
              <w:rPr>
                <w:rFonts w:hint="eastAsia"/>
              </w:rPr>
            </w:pPr>
            <w:r>
              <w:rPr>
                <w:rFonts w:hint="eastAsia"/>
              </w:rPr>
              <w:t>单位产品基准排水量</w:t>
            </w:r>
          </w:p>
        </w:tc>
        <w:tc>
          <w:tcPr>
            <w:tcW w:w="892" w:type="pct"/>
            <w:shd w:val="clear" w:color="auto" w:fill="auto"/>
            <w:noWrap w:val="0"/>
            <w:vAlign w:val="center"/>
          </w:tcPr>
          <w:p w14:paraId="653CE08C">
            <w:pPr>
              <w:pStyle w:val="20"/>
              <w:bidi w:val="0"/>
              <w:rPr>
                <w:rFonts w:hint="eastAsia"/>
              </w:rPr>
            </w:pPr>
            <w:r>
              <w:rPr>
                <w:rFonts w:hint="eastAsia"/>
                <w:lang w:val="en-US" w:eastAsia="zh-CN"/>
              </w:rPr>
              <w:t>195m</w:t>
            </w:r>
            <w:r>
              <w:rPr>
                <w:rFonts w:hint="eastAsia"/>
                <w:vertAlign w:val="superscript"/>
                <w:lang w:val="en-US" w:eastAsia="zh-CN"/>
              </w:rPr>
              <w:t>3</w:t>
            </w:r>
            <w:r>
              <w:rPr>
                <w:rFonts w:hint="eastAsia"/>
                <w:lang w:val="en-US" w:eastAsia="zh-CN"/>
              </w:rPr>
              <w:t>/t</w:t>
            </w:r>
          </w:p>
        </w:tc>
        <w:tc>
          <w:tcPr>
            <w:tcW w:w="1175" w:type="pct"/>
            <w:noWrap w:val="0"/>
            <w:vAlign w:val="center"/>
          </w:tcPr>
          <w:p w14:paraId="5DC415F7">
            <w:pPr>
              <w:pStyle w:val="20"/>
              <w:bidi w:val="0"/>
            </w:pPr>
            <w:r>
              <w:rPr>
                <w:rFonts w:hint="eastAsia"/>
              </w:rPr>
              <w:t>废水排放总量计量位置与污染物排放监控位置相同</w:t>
            </w:r>
          </w:p>
        </w:tc>
      </w:tr>
    </w:tbl>
    <w:p w14:paraId="38A387AD">
      <w:pPr>
        <w:pStyle w:val="4"/>
        <w:bidi w:val="0"/>
        <w:rPr>
          <w:rFonts w:hint="default"/>
        </w:rPr>
      </w:pPr>
      <w:bookmarkStart w:id="159" w:name="_Toc497001476"/>
      <w:bookmarkStart w:id="160" w:name="_Toc32438"/>
      <w:bookmarkStart w:id="161" w:name="_Toc496979037"/>
      <w:bookmarkStart w:id="162" w:name="_Toc8678"/>
      <w:bookmarkStart w:id="163" w:name="_Toc13071"/>
      <w:bookmarkStart w:id="164" w:name="_Toc31246"/>
      <w:bookmarkStart w:id="165" w:name="_Toc13472"/>
      <w:bookmarkStart w:id="166" w:name="_Toc18083"/>
      <w:r>
        <w:rPr>
          <w:rFonts w:hint="default"/>
        </w:rPr>
        <w:t>噪声</w:t>
      </w:r>
      <w:bookmarkEnd w:id="159"/>
      <w:bookmarkEnd w:id="160"/>
      <w:bookmarkEnd w:id="161"/>
      <w:bookmarkEnd w:id="162"/>
      <w:bookmarkEnd w:id="163"/>
      <w:bookmarkEnd w:id="164"/>
      <w:bookmarkEnd w:id="165"/>
      <w:bookmarkEnd w:id="166"/>
    </w:p>
    <w:p w14:paraId="17E6EE40">
      <w:pPr>
        <w:bidi w:val="0"/>
        <w:rPr>
          <w:rFonts w:hint="eastAsia"/>
          <w:lang w:eastAsia="zh-CN"/>
        </w:rPr>
      </w:pPr>
      <w:r>
        <w:rPr>
          <w:rFonts w:hint="eastAsia"/>
          <w:lang w:val="en-US" w:eastAsia="zh-CN"/>
        </w:rPr>
        <w:t>本</w:t>
      </w:r>
      <w:r>
        <w:rPr>
          <w:rFonts w:hint="default"/>
        </w:rPr>
        <w:t>项目运营期噪声执行《工业企业厂界环境噪声排放标准》（GB12348-2008）</w:t>
      </w:r>
      <w:r>
        <w:rPr>
          <w:rFonts w:hint="eastAsia"/>
          <w:lang w:val="en-US" w:eastAsia="zh-CN"/>
        </w:rPr>
        <w:t>3</w:t>
      </w:r>
      <w:r>
        <w:rPr>
          <w:rFonts w:hint="default"/>
        </w:rPr>
        <w:t>类标准，标准值见</w:t>
      </w:r>
      <w:r>
        <w:rPr>
          <w:rFonts w:hint="eastAsia"/>
          <w:lang w:val="en-US" w:eastAsia="zh-CN"/>
        </w:rPr>
        <w:t>下表</w:t>
      </w:r>
      <w:r>
        <w:rPr>
          <w:rFonts w:hint="eastAsia"/>
          <w:lang w:eastAsia="zh-CN"/>
        </w:rPr>
        <w:t>：</w:t>
      </w:r>
    </w:p>
    <w:p w14:paraId="31CBC446">
      <w:pPr>
        <w:pStyle w:val="19"/>
        <w:tabs>
          <w:tab w:val="left" w:pos="0"/>
          <w:tab w:val="clear" w:pos="4148"/>
        </w:tabs>
        <w:bidi w:val="0"/>
        <w:rPr>
          <w:rFonts w:hint="default"/>
          <w:lang w:val="en-US" w:eastAsia="zh-CN"/>
        </w:rPr>
      </w:pPr>
      <w:r>
        <w:rPr>
          <w:rFonts w:hint="default"/>
        </w:rPr>
        <w:t xml:space="preserve">  </w:t>
      </w: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rPr>
        <w:t>厂界噪声排放标准</w:t>
      </w:r>
      <w:r>
        <w:rPr>
          <w:rFonts w:hint="default"/>
          <w:lang w:val="en-US" w:eastAsia="zh-CN"/>
        </w:rPr>
        <w:t xml:space="preserve">     </w:t>
      </w:r>
      <w:r>
        <w:rPr>
          <w:rFonts w:hint="default"/>
        </w:rPr>
        <w:t>单位：dB（A）</w:t>
      </w:r>
    </w:p>
    <w:tbl>
      <w:tblPr>
        <w:tblStyle w:val="16"/>
        <w:tblW w:w="828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87"/>
        <w:gridCol w:w="1215"/>
        <w:gridCol w:w="1065"/>
        <w:gridCol w:w="1098"/>
        <w:gridCol w:w="3920"/>
      </w:tblGrid>
      <w:tr w14:paraId="1B8B7C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87" w:type="dxa"/>
            <w:vMerge w:val="restart"/>
            <w:tcBorders>
              <w:tl2br w:val="nil"/>
              <w:tr2bl w:val="nil"/>
            </w:tcBorders>
            <w:noWrap w:val="0"/>
            <w:vAlign w:val="center"/>
          </w:tcPr>
          <w:p w14:paraId="2A9EA3D0">
            <w:pPr>
              <w:pStyle w:val="20"/>
              <w:bidi w:val="0"/>
              <w:rPr>
                <w:rFonts w:hint="default"/>
                <w:b/>
                <w:bCs w:val="0"/>
                <w:lang w:val="en-US" w:eastAsia="zh-CN"/>
              </w:rPr>
            </w:pPr>
            <w:bookmarkStart w:id="167" w:name="_Toc496979038"/>
            <w:bookmarkStart w:id="168" w:name="_Toc497001477"/>
            <w:r>
              <w:rPr>
                <w:rFonts w:hint="default"/>
                <w:b/>
                <w:bCs w:val="0"/>
                <w:lang w:val="en-US" w:eastAsia="zh-CN"/>
              </w:rPr>
              <w:t>时期</w:t>
            </w:r>
          </w:p>
        </w:tc>
        <w:tc>
          <w:tcPr>
            <w:tcW w:w="1215" w:type="dxa"/>
            <w:vMerge w:val="restart"/>
            <w:tcBorders>
              <w:tl2br w:val="nil"/>
              <w:tr2bl w:val="nil"/>
            </w:tcBorders>
            <w:noWrap w:val="0"/>
            <w:vAlign w:val="center"/>
          </w:tcPr>
          <w:p w14:paraId="5464C7F4">
            <w:pPr>
              <w:pStyle w:val="20"/>
              <w:bidi w:val="0"/>
              <w:rPr>
                <w:rFonts w:hint="default"/>
                <w:b/>
                <w:bCs w:val="0"/>
                <w:lang w:val="en-US" w:eastAsia="zh-CN"/>
              </w:rPr>
            </w:pPr>
            <w:r>
              <w:rPr>
                <w:rFonts w:hint="default"/>
                <w:b/>
                <w:bCs w:val="0"/>
                <w:lang w:val="en-US" w:eastAsia="zh-CN"/>
              </w:rPr>
              <w:t>方位</w:t>
            </w:r>
          </w:p>
        </w:tc>
        <w:tc>
          <w:tcPr>
            <w:tcW w:w="2163" w:type="dxa"/>
            <w:gridSpan w:val="2"/>
            <w:tcBorders>
              <w:tl2br w:val="nil"/>
              <w:tr2bl w:val="nil"/>
            </w:tcBorders>
            <w:noWrap w:val="0"/>
            <w:vAlign w:val="center"/>
          </w:tcPr>
          <w:p w14:paraId="49EFF146">
            <w:pPr>
              <w:pStyle w:val="20"/>
              <w:bidi w:val="0"/>
              <w:rPr>
                <w:rFonts w:hint="default"/>
                <w:b/>
                <w:bCs w:val="0"/>
                <w:lang w:val="en-US" w:eastAsia="zh-CN"/>
              </w:rPr>
            </w:pPr>
            <w:r>
              <w:rPr>
                <w:rFonts w:hint="default"/>
                <w:b/>
                <w:bCs w:val="0"/>
                <w:lang w:val="en-US" w:eastAsia="zh-CN"/>
              </w:rPr>
              <w:t>标准限值</w:t>
            </w:r>
          </w:p>
        </w:tc>
        <w:tc>
          <w:tcPr>
            <w:tcW w:w="3920" w:type="dxa"/>
            <w:vMerge w:val="restart"/>
            <w:tcBorders>
              <w:tl2br w:val="nil"/>
              <w:tr2bl w:val="nil"/>
            </w:tcBorders>
            <w:noWrap w:val="0"/>
            <w:vAlign w:val="center"/>
          </w:tcPr>
          <w:p w14:paraId="39770402">
            <w:pPr>
              <w:pStyle w:val="20"/>
              <w:bidi w:val="0"/>
              <w:rPr>
                <w:rFonts w:hint="default"/>
                <w:b/>
                <w:bCs w:val="0"/>
                <w:lang w:val="en-US" w:eastAsia="zh-CN"/>
              </w:rPr>
            </w:pPr>
            <w:r>
              <w:rPr>
                <w:rFonts w:hint="default"/>
                <w:b/>
                <w:bCs w:val="0"/>
                <w:lang w:val="en-US" w:eastAsia="zh-CN"/>
              </w:rPr>
              <w:t>标准名称</w:t>
            </w:r>
          </w:p>
        </w:tc>
      </w:tr>
      <w:tr w14:paraId="741FAF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987" w:type="dxa"/>
            <w:vMerge w:val="continue"/>
            <w:tcBorders>
              <w:tl2br w:val="nil"/>
              <w:tr2bl w:val="nil"/>
            </w:tcBorders>
            <w:noWrap w:val="0"/>
            <w:vAlign w:val="center"/>
          </w:tcPr>
          <w:p w14:paraId="26E9230F">
            <w:pPr>
              <w:pStyle w:val="20"/>
              <w:bidi w:val="0"/>
              <w:rPr>
                <w:rFonts w:hint="default"/>
                <w:lang w:val="en-US" w:eastAsia="zh-CN"/>
              </w:rPr>
            </w:pPr>
          </w:p>
        </w:tc>
        <w:tc>
          <w:tcPr>
            <w:tcW w:w="1215" w:type="dxa"/>
            <w:vMerge w:val="continue"/>
            <w:tcBorders>
              <w:tl2br w:val="nil"/>
              <w:tr2bl w:val="nil"/>
            </w:tcBorders>
            <w:noWrap w:val="0"/>
            <w:vAlign w:val="center"/>
          </w:tcPr>
          <w:p w14:paraId="3DD8A0A7">
            <w:pPr>
              <w:pStyle w:val="20"/>
              <w:bidi w:val="0"/>
              <w:rPr>
                <w:rFonts w:hint="default"/>
                <w:lang w:val="en-US" w:eastAsia="zh-CN"/>
              </w:rPr>
            </w:pPr>
          </w:p>
        </w:tc>
        <w:tc>
          <w:tcPr>
            <w:tcW w:w="1065" w:type="dxa"/>
            <w:tcBorders>
              <w:tl2br w:val="nil"/>
              <w:tr2bl w:val="nil"/>
            </w:tcBorders>
            <w:noWrap w:val="0"/>
            <w:vAlign w:val="center"/>
          </w:tcPr>
          <w:p w14:paraId="47C8276F">
            <w:pPr>
              <w:pStyle w:val="20"/>
              <w:bidi w:val="0"/>
              <w:rPr>
                <w:rFonts w:hint="default"/>
                <w:b/>
                <w:bCs w:val="0"/>
                <w:lang w:val="en-US" w:eastAsia="zh-CN"/>
              </w:rPr>
            </w:pPr>
            <w:r>
              <w:rPr>
                <w:rFonts w:hint="default"/>
                <w:b/>
                <w:bCs w:val="0"/>
                <w:lang w:val="en-US" w:eastAsia="zh-CN"/>
              </w:rPr>
              <w:t>昼间</w:t>
            </w:r>
          </w:p>
        </w:tc>
        <w:tc>
          <w:tcPr>
            <w:tcW w:w="1098" w:type="dxa"/>
            <w:tcBorders>
              <w:tl2br w:val="nil"/>
              <w:tr2bl w:val="nil"/>
            </w:tcBorders>
            <w:noWrap w:val="0"/>
            <w:vAlign w:val="center"/>
          </w:tcPr>
          <w:p w14:paraId="61730962">
            <w:pPr>
              <w:pStyle w:val="20"/>
              <w:bidi w:val="0"/>
              <w:rPr>
                <w:rFonts w:hint="default"/>
                <w:b/>
                <w:bCs w:val="0"/>
                <w:lang w:val="en-US" w:eastAsia="zh-CN"/>
              </w:rPr>
            </w:pPr>
            <w:r>
              <w:rPr>
                <w:rFonts w:hint="default"/>
                <w:b/>
                <w:bCs w:val="0"/>
                <w:lang w:val="en-US" w:eastAsia="zh-CN"/>
              </w:rPr>
              <w:t>夜间</w:t>
            </w:r>
          </w:p>
        </w:tc>
        <w:tc>
          <w:tcPr>
            <w:tcW w:w="3920" w:type="dxa"/>
            <w:vMerge w:val="continue"/>
            <w:tcBorders>
              <w:tl2br w:val="nil"/>
              <w:tr2bl w:val="nil"/>
            </w:tcBorders>
            <w:noWrap w:val="0"/>
            <w:vAlign w:val="center"/>
          </w:tcPr>
          <w:p w14:paraId="77162BC6">
            <w:pPr>
              <w:pStyle w:val="20"/>
              <w:bidi w:val="0"/>
              <w:rPr>
                <w:rFonts w:hint="default"/>
                <w:lang w:val="en-US" w:eastAsia="zh-CN"/>
              </w:rPr>
            </w:pPr>
          </w:p>
        </w:tc>
      </w:tr>
      <w:tr w14:paraId="331075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87" w:type="dxa"/>
            <w:tcBorders>
              <w:tl2br w:val="nil"/>
              <w:tr2bl w:val="nil"/>
            </w:tcBorders>
            <w:noWrap w:val="0"/>
            <w:vAlign w:val="center"/>
          </w:tcPr>
          <w:p w14:paraId="680EC155">
            <w:pPr>
              <w:pStyle w:val="20"/>
              <w:bidi w:val="0"/>
              <w:rPr>
                <w:rFonts w:hint="default"/>
                <w:lang w:val="en-US" w:eastAsia="zh-CN"/>
              </w:rPr>
            </w:pPr>
            <w:r>
              <w:rPr>
                <w:rFonts w:hint="default"/>
                <w:lang w:val="en-US" w:eastAsia="zh-CN"/>
              </w:rPr>
              <w:t>运营期</w:t>
            </w:r>
          </w:p>
        </w:tc>
        <w:tc>
          <w:tcPr>
            <w:tcW w:w="1215" w:type="dxa"/>
            <w:tcBorders>
              <w:tl2br w:val="nil"/>
              <w:tr2bl w:val="nil"/>
            </w:tcBorders>
            <w:noWrap w:val="0"/>
            <w:vAlign w:val="center"/>
          </w:tcPr>
          <w:p w14:paraId="3F185592">
            <w:pPr>
              <w:pStyle w:val="20"/>
              <w:bidi w:val="0"/>
              <w:rPr>
                <w:rFonts w:hint="default"/>
                <w:lang w:val="en-US" w:eastAsia="zh-CN"/>
              </w:rPr>
            </w:pPr>
            <w:r>
              <w:rPr>
                <w:rFonts w:hint="default"/>
                <w:lang w:val="en-US" w:eastAsia="zh-CN"/>
              </w:rPr>
              <w:t>厂界四周</w:t>
            </w:r>
          </w:p>
        </w:tc>
        <w:tc>
          <w:tcPr>
            <w:tcW w:w="1065" w:type="dxa"/>
            <w:tcBorders>
              <w:tl2br w:val="nil"/>
              <w:tr2bl w:val="nil"/>
            </w:tcBorders>
            <w:noWrap w:val="0"/>
            <w:vAlign w:val="center"/>
          </w:tcPr>
          <w:p w14:paraId="384B7320">
            <w:pPr>
              <w:pStyle w:val="20"/>
              <w:bidi w:val="0"/>
              <w:rPr>
                <w:rFonts w:hint="default"/>
                <w:lang w:val="en-US" w:eastAsia="zh-CN"/>
              </w:rPr>
            </w:pPr>
            <w:r>
              <w:rPr>
                <w:rFonts w:hint="default"/>
                <w:lang w:val="en-US" w:eastAsia="zh-CN"/>
              </w:rPr>
              <w:t>6</w:t>
            </w:r>
            <w:r>
              <w:rPr>
                <w:rFonts w:hint="eastAsia"/>
                <w:lang w:val="en-US" w:eastAsia="zh-CN"/>
              </w:rPr>
              <w:t>5</w:t>
            </w:r>
          </w:p>
        </w:tc>
        <w:tc>
          <w:tcPr>
            <w:tcW w:w="1098" w:type="dxa"/>
            <w:tcBorders>
              <w:tl2br w:val="nil"/>
              <w:tr2bl w:val="nil"/>
            </w:tcBorders>
            <w:noWrap w:val="0"/>
            <w:vAlign w:val="center"/>
          </w:tcPr>
          <w:p w14:paraId="68AC063A">
            <w:pPr>
              <w:pStyle w:val="20"/>
              <w:bidi w:val="0"/>
              <w:rPr>
                <w:rFonts w:hint="default"/>
                <w:lang w:val="en-US" w:eastAsia="zh-CN"/>
              </w:rPr>
            </w:pPr>
            <w:r>
              <w:rPr>
                <w:rFonts w:hint="default"/>
                <w:lang w:val="en-US" w:eastAsia="zh-CN"/>
              </w:rPr>
              <w:t>5</w:t>
            </w:r>
            <w:r>
              <w:rPr>
                <w:rFonts w:hint="eastAsia"/>
                <w:lang w:val="en-US" w:eastAsia="zh-CN"/>
              </w:rPr>
              <w:t>5</w:t>
            </w:r>
          </w:p>
        </w:tc>
        <w:tc>
          <w:tcPr>
            <w:tcW w:w="3920" w:type="dxa"/>
            <w:tcBorders>
              <w:tl2br w:val="nil"/>
              <w:tr2bl w:val="nil"/>
            </w:tcBorders>
            <w:noWrap w:val="0"/>
            <w:vAlign w:val="center"/>
          </w:tcPr>
          <w:p w14:paraId="575A8D47">
            <w:pPr>
              <w:pStyle w:val="20"/>
              <w:bidi w:val="0"/>
              <w:rPr>
                <w:rFonts w:hint="default"/>
                <w:lang w:val="en-US" w:eastAsia="zh-CN"/>
              </w:rPr>
            </w:pPr>
            <w:r>
              <w:rPr>
                <w:rFonts w:hint="default"/>
                <w:lang w:val="en-US" w:eastAsia="zh-CN"/>
              </w:rPr>
              <w:t>《工业企业厂界环境噪声排放标准》</w:t>
            </w:r>
          </w:p>
          <w:p w14:paraId="624E5E6C">
            <w:pPr>
              <w:pStyle w:val="20"/>
              <w:bidi w:val="0"/>
              <w:rPr>
                <w:rFonts w:hint="default"/>
                <w:lang w:val="en-US" w:eastAsia="zh-CN"/>
              </w:rPr>
            </w:pPr>
            <w:r>
              <w:rPr>
                <w:rFonts w:hint="default"/>
                <w:lang w:val="en-US" w:eastAsia="zh-CN"/>
              </w:rPr>
              <w:t>(GB12348-2008)</w:t>
            </w:r>
            <w:r>
              <w:rPr>
                <w:rFonts w:hint="eastAsia"/>
                <w:lang w:val="en-US" w:eastAsia="zh-CN"/>
              </w:rPr>
              <w:t>3</w:t>
            </w:r>
            <w:r>
              <w:rPr>
                <w:rFonts w:hint="default"/>
                <w:lang w:val="en-US" w:eastAsia="zh-CN"/>
              </w:rPr>
              <w:t>类</w:t>
            </w:r>
          </w:p>
        </w:tc>
      </w:tr>
    </w:tbl>
    <w:p w14:paraId="0C72E1E6">
      <w:pPr>
        <w:pStyle w:val="4"/>
        <w:bidi w:val="0"/>
        <w:rPr>
          <w:rFonts w:hint="default"/>
        </w:rPr>
      </w:pPr>
      <w:bookmarkStart w:id="169" w:name="_Toc9250"/>
      <w:bookmarkStart w:id="170" w:name="_Toc8975"/>
      <w:bookmarkStart w:id="171" w:name="_Toc838"/>
      <w:bookmarkStart w:id="172" w:name="_Toc19831"/>
      <w:bookmarkStart w:id="173" w:name="_Toc30614"/>
      <w:bookmarkStart w:id="174" w:name="_Toc18048"/>
      <w:r>
        <w:rPr>
          <w:rFonts w:hint="default"/>
        </w:rPr>
        <w:t>固体废物</w:t>
      </w:r>
      <w:bookmarkEnd w:id="167"/>
      <w:bookmarkEnd w:id="168"/>
      <w:bookmarkEnd w:id="169"/>
      <w:bookmarkEnd w:id="170"/>
      <w:bookmarkEnd w:id="171"/>
      <w:bookmarkEnd w:id="172"/>
      <w:bookmarkEnd w:id="173"/>
      <w:bookmarkEnd w:id="174"/>
    </w:p>
    <w:p w14:paraId="7267AF9C">
      <w:pPr>
        <w:bidi w:val="0"/>
        <w:rPr>
          <w:rFonts w:hint="default"/>
          <w:lang w:eastAsia="zh-CN"/>
        </w:rPr>
      </w:pPr>
      <w:bookmarkStart w:id="175" w:name="_Toc497001478"/>
      <w:r>
        <w:rPr>
          <w:rFonts w:hint="default"/>
          <w:lang w:eastAsia="zh-CN"/>
        </w:rPr>
        <w:t>（1）项目危险废物暂存执行《危险废物贮存污染控制标准》（GB18597-2023）相关要求</w:t>
      </w:r>
      <w:r>
        <w:rPr>
          <w:rFonts w:hint="eastAsia"/>
          <w:lang w:eastAsia="zh-CN"/>
        </w:rPr>
        <w:t>，</w:t>
      </w:r>
      <w:r>
        <w:rPr>
          <w:rFonts w:hint="default"/>
          <w:lang w:eastAsia="zh-CN"/>
        </w:rPr>
        <w:t>危险废物运输执行《关于进一步加强危险废物转移管理的通知》（环办〔2006〕34号）、《危险废物收集、贮存、运输技术规范》（HJ2025-2012）等相关要求</w:t>
      </w:r>
      <w:r>
        <w:rPr>
          <w:rFonts w:hint="eastAsia"/>
          <w:lang w:eastAsia="zh-CN"/>
        </w:rPr>
        <w:t>；</w:t>
      </w:r>
    </w:p>
    <w:p w14:paraId="652BAB33">
      <w:pPr>
        <w:bidi w:val="0"/>
        <w:rPr>
          <w:rFonts w:hint="default"/>
          <w:lang w:eastAsia="zh-CN"/>
        </w:rPr>
      </w:pPr>
      <w:r>
        <w:rPr>
          <w:rFonts w:hint="default"/>
          <w:lang w:eastAsia="zh-CN"/>
        </w:rPr>
        <w:t>（2）一般固体废物的分类执行《一般固体废物分类与代码》（GB/T39198-2020）</w:t>
      </w:r>
      <w:r>
        <w:rPr>
          <w:rFonts w:hint="eastAsia"/>
          <w:lang w:eastAsia="zh-CN"/>
        </w:rPr>
        <w:t>；</w:t>
      </w:r>
    </w:p>
    <w:p w14:paraId="32F4203F">
      <w:pPr>
        <w:bidi w:val="0"/>
        <w:rPr>
          <w:rFonts w:hint="default"/>
          <w:lang w:eastAsia="zh-CN"/>
        </w:rPr>
      </w:pPr>
      <w:r>
        <w:rPr>
          <w:rFonts w:hint="default"/>
          <w:lang w:eastAsia="zh-CN"/>
        </w:rPr>
        <w:t>（3）一般固体废物执行《一般工业固体废物贮存和填埋污染控制标准》（GB18599-2020）</w:t>
      </w:r>
      <w:r>
        <w:rPr>
          <w:rFonts w:hint="eastAsia"/>
          <w:lang w:eastAsia="zh-CN"/>
        </w:rPr>
        <w:t>；</w:t>
      </w:r>
    </w:p>
    <w:p w14:paraId="1FBF0178">
      <w:pPr>
        <w:bidi w:val="0"/>
        <w:rPr>
          <w:rFonts w:hint="default"/>
          <w:lang w:eastAsia="zh-CN"/>
        </w:rPr>
      </w:pPr>
      <w:r>
        <w:rPr>
          <w:rFonts w:hint="default"/>
          <w:lang w:eastAsia="zh-CN"/>
        </w:rPr>
        <w:t>（4）生活垃圾转运遵循《城市生活垃圾管理办法》(建设部第157号令)和《生活垃圾转运站运行维护技术规程》(CJJ109-2006)相关要求</w:t>
      </w:r>
      <w:r>
        <w:rPr>
          <w:rFonts w:hint="eastAsia"/>
          <w:lang w:eastAsia="zh-CN"/>
        </w:rPr>
        <w:t>；</w:t>
      </w:r>
    </w:p>
    <w:p w14:paraId="38CCE357">
      <w:pPr>
        <w:pStyle w:val="3"/>
        <w:bidi w:val="0"/>
        <w:rPr>
          <w:rFonts w:hint="default"/>
        </w:rPr>
      </w:pPr>
      <w:bookmarkStart w:id="176" w:name="_Toc18184"/>
      <w:bookmarkStart w:id="177" w:name="_Toc30229"/>
      <w:bookmarkStart w:id="178" w:name="_Toc5127"/>
      <w:bookmarkStart w:id="179" w:name="_Toc11057"/>
      <w:bookmarkStart w:id="180" w:name="_Toc2376"/>
      <w:bookmarkStart w:id="181" w:name="_Toc15412"/>
      <w:r>
        <w:rPr>
          <w:rFonts w:hint="default"/>
        </w:rPr>
        <w:t>总量控制指标</w:t>
      </w:r>
      <w:bookmarkEnd w:id="175"/>
      <w:bookmarkEnd w:id="176"/>
      <w:bookmarkEnd w:id="177"/>
      <w:bookmarkEnd w:id="178"/>
      <w:bookmarkEnd w:id="179"/>
      <w:bookmarkEnd w:id="180"/>
      <w:bookmarkEnd w:id="181"/>
    </w:p>
    <w:p w14:paraId="05F8592B">
      <w:pPr>
        <w:bidi w:val="0"/>
      </w:pPr>
      <w:bookmarkStart w:id="182" w:name="_Toc28609"/>
      <w:bookmarkStart w:id="183" w:name="_Toc14931"/>
      <w:bookmarkStart w:id="184" w:name="_Toc12276"/>
      <w:bookmarkStart w:id="185" w:name="_Toc9500"/>
      <w:bookmarkStart w:id="186" w:name="_Toc497001479"/>
      <w:r>
        <w:rPr>
          <w:rFonts w:hint="eastAsia"/>
          <w:lang w:val="en-US" w:eastAsia="zh-CN"/>
        </w:rPr>
        <w:t>本项目环评及批复中无</w:t>
      </w:r>
      <w:r>
        <w:rPr>
          <w:rFonts w:hint="default"/>
          <w:lang w:val="en-US" w:eastAsia="zh-CN"/>
        </w:rPr>
        <w:t>总量控制指标</w:t>
      </w:r>
      <w:r>
        <w:rPr>
          <w:rFonts w:hint="default"/>
        </w:rPr>
        <w:t>。</w:t>
      </w:r>
    </w:p>
    <w:p w14:paraId="77F4C43A">
      <w:pPr>
        <w:pStyle w:val="2"/>
        <w:bidi w:val="0"/>
        <w:rPr>
          <w:rFonts w:hint="default"/>
        </w:rPr>
      </w:pPr>
      <w:bookmarkStart w:id="187" w:name="_Toc12087"/>
      <w:bookmarkStart w:id="188" w:name="_Toc8710"/>
      <w:r>
        <w:rPr>
          <w:rFonts w:hint="default"/>
        </w:rPr>
        <w:t>验收</w:t>
      </w:r>
      <w:r>
        <w:rPr>
          <w:rFonts w:hint="default"/>
          <w:lang w:eastAsia="zh-CN"/>
        </w:rPr>
        <w:t>监测</w:t>
      </w:r>
      <w:r>
        <w:rPr>
          <w:rFonts w:hint="default"/>
        </w:rPr>
        <w:t>内容</w:t>
      </w:r>
      <w:bookmarkEnd w:id="182"/>
      <w:bookmarkEnd w:id="183"/>
      <w:bookmarkEnd w:id="184"/>
      <w:bookmarkEnd w:id="185"/>
      <w:bookmarkEnd w:id="187"/>
      <w:bookmarkEnd w:id="188"/>
    </w:p>
    <w:p w14:paraId="2FC4B905">
      <w:pPr>
        <w:pStyle w:val="3"/>
        <w:bidi w:val="0"/>
        <w:rPr>
          <w:rFonts w:hint="default"/>
          <w:lang w:val="en-US" w:eastAsia="zh-CN"/>
        </w:rPr>
      </w:pPr>
      <w:bookmarkStart w:id="189" w:name="_Toc10038"/>
      <w:r>
        <w:rPr>
          <w:rFonts w:hint="eastAsia"/>
          <w:lang w:val="en-US" w:eastAsia="zh-CN"/>
        </w:rPr>
        <w:t>验收期间工况要求</w:t>
      </w:r>
      <w:bookmarkEnd w:id="189"/>
    </w:p>
    <w:p w14:paraId="2224E25A">
      <w:pPr>
        <w:bidi w:val="0"/>
        <w:rPr>
          <w:rFonts w:hint="eastAsia"/>
          <w:lang w:val="en-US" w:eastAsia="zh-CN"/>
        </w:rPr>
      </w:pPr>
      <w:r>
        <w:rPr>
          <w:rFonts w:hint="eastAsia"/>
          <w:lang w:val="en-US" w:eastAsia="zh-CN"/>
        </w:rPr>
        <w:t>本项目主要产品为：纤维素粘胶长丝1万t/a，年工作天数为333天，满负荷状态下每天生产纤维素粘胶长丝30t，生产工况见下表。</w:t>
      </w:r>
    </w:p>
    <w:p w14:paraId="3720DAB9">
      <w:pPr>
        <w:pStyle w:val="19"/>
        <w:bidi w:val="0"/>
        <w:rPr>
          <w:rFonts w:hint="eastAsia"/>
          <w:lang w:val="en-US" w:eastAsia="zh-CN"/>
        </w:rPr>
      </w:pPr>
      <w:r>
        <w:rPr>
          <w:rFonts w:hint="default"/>
        </w:rPr>
        <w:t xml:space="preserve"> </w:t>
      </w:r>
      <w:r>
        <w:rPr>
          <w:rFonts w:hint="eastAsia"/>
          <w:lang w:val="en-US" w:eastAsia="zh-CN"/>
        </w:rPr>
        <w:tab/>
      </w:r>
      <w:r>
        <w:rPr>
          <w:rFonts w:hint="default"/>
        </w:rPr>
        <w:t>验收</w:t>
      </w:r>
      <w:r>
        <w:rPr>
          <w:rFonts w:hint="default"/>
          <w:lang w:eastAsia="zh-CN"/>
        </w:rPr>
        <w:t>监测</w:t>
      </w:r>
      <w:r>
        <w:rPr>
          <w:rFonts w:hint="default"/>
        </w:rPr>
        <w:t>期间生产工况</w:t>
      </w:r>
      <w:r>
        <w:rPr>
          <w:rFonts w:hint="eastAsia"/>
          <w:lang w:val="en-US" w:eastAsia="zh-CN"/>
        </w:rPr>
        <w:t>负荷表</w:t>
      </w:r>
    </w:p>
    <w:tbl>
      <w:tblPr>
        <w:tblStyle w:val="16"/>
        <w:tblW w:w="836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927"/>
        <w:gridCol w:w="2131"/>
        <w:gridCol w:w="2157"/>
      </w:tblGrid>
      <w:tr w14:paraId="62E590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148" w:type="dxa"/>
            <w:tcBorders>
              <w:tl2br w:val="nil"/>
              <w:tr2bl w:val="nil"/>
            </w:tcBorders>
            <w:vAlign w:val="center"/>
          </w:tcPr>
          <w:p w14:paraId="00ED3104">
            <w:pPr>
              <w:pStyle w:val="20"/>
              <w:bidi w:val="0"/>
              <w:rPr>
                <w:rFonts w:hint="default"/>
                <w:b/>
                <w:bCs w:val="0"/>
                <w:lang w:val="en-US" w:eastAsia="zh-CN"/>
              </w:rPr>
            </w:pPr>
            <w:r>
              <w:rPr>
                <w:rFonts w:hint="default"/>
                <w:b/>
                <w:bCs w:val="0"/>
                <w:lang w:val="en-US" w:eastAsia="zh-CN"/>
              </w:rPr>
              <w:t>监测日期</w:t>
            </w:r>
          </w:p>
        </w:tc>
        <w:tc>
          <w:tcPr>
            <w:tcW w:w="1927" w:type="dxa"/>
            <w:tcBorders>
              <w:tl2br w:val="nil"/>
              <w:tr2bl w:val="nil"/>
            </w:tcBorders>
            <w:vAlign w:val="center"/>
          </w:tcPr>
          <w:p w14:paraId="4933982E">
            <w:pPr>
              <w:pStyle w:val="20"/>
              <w:bidi w:val="0"/>
              <w:rPr>
                <w:rFonts w:hint="default"/>
                <w:b/>
                <w:bCs w:val="0"/>
                <w:lang w:val="en-US" w:eastAsia="zh-CN"/>
              </w:rPr>
            </w:pPr>
            <w:r>
              <w:rPr>
                <w:rFonts w:hint="default"/>
                <w:b/>
                <w:bCs w:val="0"/>
                <w:lang w:val="en-US" w:eastAsia="zh-CN"/>
              </w:rPr>
              <w:t>设计产量（</w:t>
            </w:r>
            <w:r>
              <w:rPr>
                <w:rFonts w:hint="eastAsia"/>
                <w:b/>
                <w:bCs w:val="0"/>
                <w:lang w:val="en-US" w:eastAsia="zh-CN"/>
              </w:rPr>
              <w:t>t</w:t>
            </w:r>
            <w:r>
              <w:rPr>
                <w:rFonts w:hint="default"/>
                <w:b/>
                <w:bCs w:val="0"/>
                <w:lang w:val="en-US" w:eastAsia="zh-CN"/>
              </w:rPr>
              <w:t>/d）</w:t>
            </w:r>
          </w:p>
        </w:tc>
        <w:tc>
          <w:tcPr>
            <w:tcW w:w="2131" w:type="dxa"/>
            <w:tcBorders>
              <w:tl2br w:val="nil"/>
              <w:tr2bl w:val="nil"/>
            </w:tcBorders>
            <w:vAlign w:val="center"/>
          </w:tcPr>
          <w:p w14:paraId="562CF4C2">
            <w:pPr>
              <w:pStyle w:val="20"/>
              <w:bidi w:val="0"/>
              <w:rPr>
                <w:rFonts w:hint="default"/>
                <w:b/>
                <w:bCs w:val="0"/>
                <w:lang w:val="en-US" w:eastAsia="zh-CN"/>
              </w:rPr>
            </w:pPr>
            <w:r>
              <w:rPr>
                <w:rFonts w:hint="default"/>
                <w:b/>
                <w:bCs w:val="0"/>
                <w:lang w:val="en-US" w:eastAsia="zh-CN"/>
              </w:rPr>
              <w:t>实际产量（</w:t>
            </w:r>
            <w:r>
              <w:rPr>
                <w:rFonts w:hint="eastAsia"/>
                <w:b/>
                <w:bCs w:val="0"/>
                <w:lang w:val="en-US" w:eastAsia="zh-CN"/>
              </w:rPr>
              <w:t>t</w:t>
            </w:r>
            <w:r>
              <w:rPr>
                <w:rFonts w:hint="default"/>
                <w:b/>
                <w:bCs w:val="0"/>
                <w:lang w:val="en-US" w:eastAsia="zh-CN"/>
              </w:rPr>
              <w:t>/d）</w:t>
            </w:r>
          </w:p>
        </w:tc>
        <w:tc>
          <w:tcPr>
            <w:tcW w:w="2157" w:type="dxa"/>
            <w:tcBorders>
              <w:tl2br w:val="nil"/>
              <w:tr2bl w:val="nil"/>
            </w:tcBorders>
            <w:vAlign w:val="center"/>
          </w:tcPr>
          <w:p w14:paraId="2BB5DF3A">
            <w:pPr>
              <w:pStyle w:val="20"/>
              <w:bidi w:val="0"/>
              <w:rPr>
                <w:rFonts w:hint="default"/>
                <w:b/>
                <w:bCs w:val="0"/>
                <w:lang w:val="en-US" w:eastAsia="zh-CN"/>
              </w:rPr>
            </w:pPr>
            <w:r>
              <w:rPr>
                <w:rFonts w:hint="default"/>
                <w:b/>
                <w:bCs w:val="0"/>
                <w:lang w:val="en-US" w:eastAsia="zh-CN"/>
              </w:rPr>
              <w:t>生产负荷（%）</w:t>
            </w:r>
          </w:p>
        </w:tc>
      </w:tr>
      <w:tr w14:paraId="3397B3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2523FFCC">
            <w:pPr>
              <w:pStyle w:val="20"/>
              <w:bidi w:val="0"/>
              <w:rPr>
                <w:rFonts w:hint="default"/>
                <w:highlight w:val="none"/>
                <w:lang w:val="en-US" w:eastAsia="zh-CN"/>
              </w:rPr>
            </w:pPr>
            <w:r>
              <w:rPr>
                <w:rFonts w:hint="default"/>
                <w:highlight w:val="none"/>
                <w:lang w:val="en-US" w:eastAsia="zh-CN"/>
              </w:rPr>
              <w:t>202</w:t>
            </w:r>
            <w:r>
              <w:rPr>
                <w:rFonts w:hint="eastAsia"/>
                <w:highlight w:val="none"/>
                <w:lang w:val="en-US" w:eastAsia="zh-CN"/>
              </w:rPr>
              <w:t>5</w:t>
            </w:r>
            <w:r>
              <w:rPr>
                <w:rFonts w:hint="default"/>
                <w:highlight w:val="none"/>
                <w:lang w:val="en-US" w:eastAsia="zh-CN"/>
              </w:rPr>
              <w:t>.</w:t>
            </w:r>
            <w:r>
              <w:rPr>
                <w:rFonts w:hint="eastAsia"/>
                <w:highlight w:val="none"/>
                <w:lang w:val="en-US" w:eastAsia="zh-CN"/>
              </w:rPr>
              <w:t>10</w:t>
            </w:r>
            <w:r>
              <w:rPr>
                <w:rFonts w:hint="default"/>
                <w:highlight w:val="none"/>
                <w:lang w:val="en-US" w:eastAsia="zh-CN"/>
              </w:rPr>
              <w:t>.</w:t>
            </w:r>
            <w:r>
              <w:rPr>
                <w:rFonts w:hint="eastAsia"/>
                <w:highlight w:val="none"/>
                <w:lang w:val="en-US" w:eastAsia="zh-CN"/>
              </w:rPr>
              <w:t>7</w:t>
            </w:r>
          </w:p>
        </w:tc>
        <w:tc>
          <w:tcPr>
            <w:tcW w:w="1927" w:type="dxa"/>
            <w:tcBorders>
              <w:tl2br w:val="nil"/>
              <w:tr2bl w:val="nil"/>
            </w:tcBorders>
            <w:vAlign w:val="center"/>
          </w:tcPr>
          <w:p w14:paraId="381C95B9">
            <w:pPr>
              <w:pStyle w:val="20"/>
              <w:bidi w:val="0"/>
              <w:rPr>
                <w:rFonts w:hint="default"/>
                <w:highlight w:val="none"/>
                <w:lang w:val="en-US" w:eastAsia="zh-CN"/>
              </w:rPr>
            </w:pPr>
            <w:r>
              <w:rPr>
                <w:rFonts w:hint="eastAsia"/>
                <w:highlight w:val="none"/>
                <w:lang w:val="en-US" w:eastAsia="zh-CN"/>
              </w:rPr>
              <w:t>30</w:t>
            </w:r>
          </w:p>
        </w:tc>
        <w:tc>
          <w:tcPr>
            <w:tcW w:w="2131" w:type="dxa"/>
            <w:tcBorders>
              <w:tl2br w:val="nil"/>
              <w:tr2bl w:val="nil"/>
            </w:tcBorders>
            <w:shd w:val="clear" w:color="auto" w:fill="auto"/>
            <w:vAlign w:val="center"/>
          </w:tcPr>
          <w:p w14:paraId="61BCC1E3">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22.5</w:t>
            </w:r>
          </w:p>
        </w:tc>
        <w:tc>
          <w:tcPr>
            <w:tcW w:w="2157" w:type="dxa"/>
            <w:tcBorders>
              <w:tl2br w:val="nil"/>
              <w:tr2bl w:val="nil"/>
            </w:tcBorders>
            <w:shd w:val="clear" w:color="auto" w:fill="auto"/>
            <w:vAlign w:val="center"/>
          </w:tcPr>
          <w:p w14:paraId="5A84B86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75</w:t>
            </w:r>
          </w:p>
        </w:tc>
      </w:tr>
      <w:tr w14:paraId="51AB23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57F74E55">
            <w:pPr>
              <w:pStyle w:val="20"/>
              <w:bidi w:val="0"/>
              <w:rPr>
                <w:rFonts w:hint="default"/>
                <w:highlight w:val="none"/>
                <w:lang w:val="en-US" w:eastAsia="zh-CN"/>
              </w:rPr>
            </w:pPr>
            <w:r>
              <w:rPr>
                <w:rFonts w:hint="default"/>
                <w:highlight w:val="none"/>
                <w:lang w:val="en-US" w:eastAsia="zh-CN"/>
              </w:rPr>
              <w:t>202</w:t>
            </w:r>
            <w:r>
              <w:rPr>
                <w:rFonts w:hint="eastAsia"/>
                <w:highlight w:val="none"/>
                <w:lang w:val="en-US" w:eastAsia="zh-CN"/>
              </w:rPr>
              <w:t>5</w:t>
            </w:r>
            <w:r>
              <w:rPr>
                <w:rFonts w:hint="default"/>
                <w:highlight w:val="none"/>
                <w:lang w:val="en-US" w:eastAsia="zh-CN"/>
              </w:rPr>
              <w:t>.</w:t>
            </w:r>
            <w:r>
              <w:rPr>
                <w:rFonts w:hint="eastAsia"/>
                <w:highlight w:val="none"/>
                <w:lang w:val="en-US" w:eastAsia="zh-CN"/>
              </w:rPr>
              <w:t>10</w:t>
            </w:r>
            <w:r>
              <w:rPr>
                <w:rFonts w:hint="default"/>
                <w:highlight w:val="none"/>
                <w:lang w:val="en-US" w:eastAsia="zh-CN"/>
              </w:rPr>
              <w:t>.</w:t>
            </w:r>
            <w:r>
              <w:rPr>
                <w:rFonts w:hint="eastAsia"/>
                <w:highlight w:val="none"/>
                <w:lang w:val="en-US" w:eastAsia="zh-CN"/>
              </w:rPr>
              <w:t>8</w:t>
            </w:r>
          </w:p>
        </w:tc>
        <w:tc>
          <w:tcPr>
            <w:tcW w:w="1927" w:type="dxa"/>
            <w:tcBorders>
              <w:tl2br w:val="nil"/>
              <w:tr2bl w:val="nil"/>
            </w:tcBorders>
            <w:vAlign w:val="center"/>
          </w:tcPr>
          <w:p w14:paraId="63EECA59">
            <w:pPr>
              <w:pStyle w:val="20"/>
              <w:bidi w:val="0"/>
              <w:rPr>
                <w:rFonts w:hint="default"/>
                <w:highlight w:val="none"/>
                <w:lang w:val="en-US" w:eastAsia="zh-CN"/>
              </w:rPr>
            </w:pPr>
            <w:r>
              <w:rPr>
                <w:rFonts w:hint="eastAsia"/>
                <w:highlight w:val="none"/>
                <w:lang w:val="en-US" w:eastAsia="zh-CN"/>
              </w:rPr>
              <w:t>30</w:t>
            </w:r>
          </w:p>
        </w:tc>
        <w:tc>
          <w:tcPr>
            <w:tcW w:w="2131" w:type="dxa"/>
            <w:tcBorders>
              <w:tl2br w:val="nil"/>
              <w:tr2bl w:val="nil"/>
            </w:tcBorders>
            <w:shd w:val="clear" w:color="auto" w:fill="auto"/>
            <w:vAlign w:val="center"/>
          </w:tcPr>
          <w:p w14:paraId="2370C86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22.5</w:t>
            </w:r>
          </w:p>
        </w:tc>
        <w:tc>
          <w:tcPr>
            <w:tcW w:w="2157" w:type="dxa"/>
            <w:tcBorders>
              <w:tl2br w:val="nil"/>
              <w:tr2bl w:val="nil"/>
            </w:tcBorders>
            <w:shd w:val="clear" w:color="auto" w:fill="auto"/>
            <w:vAlign w:val="center"/>
          </w:tcPr>
          <w:p w14:paraId="606DDFB4">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75</w:t>
            </w:r>
          </w:p>
        </w:tc>
      </w:tr>
    </w:tbl>
    <w:p w14:paraId="2E713B6A">
      <w:pPr>
        <w:bidi w:val="0"/>
        <w:rPr>
          <w:rFonts w:hint="eastAsia"/>
          <w:lang w:val="en-US" w:eastAsia="zh-CN"/>
        </w:rPr>
      </w:pPr>
      <w:r>
        <w:rPr>
          <w:rFonts w:hint="eastAsia"/>
          <w:lang w:val="en-US" w:eastAsia="zh-CN"/>
        </w:rPr>
        <w:t>由上表可知：验收监测期间，生产负荷为75%，主体工程调试工况稳定、环境保护设施运行正常。</w:t>
      </w:r>
    </w:p>
    <w:p w14:paraId="12338C62">
      <w:pPr>
        <w:pStyle w:val="3"/>
        <w:bidi w:val="0"/>
        <w:rPr>
          <w:rFonts w:hint="default"/>
          <w:lang w:val="en-US" w:eastAsia="zh-CN"/>
        </w:rPr>
      </w:pPr>
      <w:bookmarkStart w:id="190" w:name="_Toc3264"/>
      <w:r>
        <w:rPr>
          <w:rFonts w:hint="eastAsia"/>
          <w:lang w:val="en-US" w:eastAsia="zh-CN"/>
        </w:rPr>
        <w:t>验收检测内容</w:t>
      </w:r>
      <w:bookmarkEnd w:id="190"/>
    </w:p>
    <w:p w14:paraId="315772B5">
      <w:pPr>
        <w:pStyle w:val="4"/>
        <w:bidi w:val="0"/>
        <w:rPr>
          <w:rFonts w:hint="default"/>
          <w:lang w:val="en-US" w:eastAsia="zh-CN"/>
        </w:rPr>
      </w:pPr>
      <w:bookmarkStart w:id="191" w:name="_Toc2441"/>
      <w:bookmarkStart w:id="192" w:name="_Toc5632"/>
      <w:bookmarkStart w:id="193" w:name="_Toc9268"/>
      <w:bookmarkStart w:id="194" w:name="_Toc11929"/>
      <w:bookmarkStart w:id="195" w:name="_Toc19548"/>
      <w:bookmarkStart w:id="196" w:name="_Toc16110"/>
      <w:r>
        <w:rPr>
          <w:rFonts w:hint="default"/>
          <w:lang w:val="en-US" w:eastAsia="zh-CN"/>
        </w:rPr>
        <w:t>废气</w:t>
      </w:r>
      <w:bookmarkEnd w:id="191"/>
      <w:bookmarkEnd w:id="192"/>
      <w:bookmarkEnd w:id="193"/>
      <w:bookmarkEnd w:id="194"/>
      <w:bookmarkEnd w:id="195"/>
      <w:bookmarkEnd w:id="196"/>
    </w:p>
    <w:p w14:paraId="0CF8FD08">
      <w:pPr>
        <w:bidi w:val="0"/>
        <w:rPr>
          <w:rFonts w:hint="default"/>
          <w:lang w:val="en-US" w:eastAsia="zh-CN"/>
        </w:rPr>
      </w:pPr>
      <w:r>
        <w:rPr>
          <w:rFonts w:hint="default"/>
        </w:rPr>
        <w:t>根据该项目环评批复，本项目废气</w:t>
      </w:r>
      <w:r>
        <w:rPr>
          <w:rFonts w:hint="default"/>
          <w:lang w:eastAsia="zh-CN"/>
        </w:rPr>
        <w:t>监测为有组织和无</w:t>
      </w:r>
      <w:r>
        <w:rPr>
          <w:rFonts w:hint="default"/>
        </w:rPr>
        <w:t>组织废气</w:t>
      </w:r>
      <w:r>
        <w:rPr>
          <w:rFonts w:hint="default"/>
          <w:lang w:eastAsia="zh-CN"/>
        </w:rPr>
        <w:t>监测</w:t>
      </w:r>
      <w:r>
        <w:rPr>
          <w:rFonts w:hint="default"/>
        </w:rPr>
        <w:t>，</w:t>
      </w:r>
      <w:r>
        <w:rPr>
          <w:rFonts w:hint="default"/>
          <w:lang w:eastAsia="zh-CN"/>
        </w:rPr>
        <w:t>监测</w:t>
      </w:r>
      <w:r>
        <w:rPr>
          <w:rFonts w:hint="default"/>
        </w:rPr>
        <w:t>内容详见</w:t>
      </w:r>
      <w:r>
        <w:rPr>
          <w:rFonts w:hint="eastAsia"/>
          <w:lang w:val="en-US" w:eastAsia="zh-CN"/>
        </w:rPr>
        <w:t>下</w:t>
      </w:r>
      <w:r>
        <w:rPr>
          <w:rFonts w:hint="default"/>
        </w:rPr>
        <w:t>表</w:t>
      </w:r>
      <w:r>
        <w:rPr>
          <w:rFonts w:hint="default"/>
          <w:lang w:val="en-US" w:eastAsia="zh-CN"/>
        </w:rPr>
        <w:t>。</w:t>
      </w:r>
    </w:p>
    <w:p w14:paraId="39793FC7">
      <w:pPr>
        <w:pStyle w:val="19"/>
        <w:bidi w:val="0"/>
        <w:rPr>
          <w:rFonts w:hint="default"/>
        </w:rPr>
      </w:pPr>
      <w:r>
        <w:rPr>
          <w:rFonts w:hint="default"/>
        </w:rPr>
        <w:t xml:space="preserve"> </w:t>
      </w:r>
      <w:r>
        <w:rPr>
          <w:rFonts w:hint="eastAsia"/>
          <w:lang w:val="en-US" w:eastAsia="zh-CN"/>
        </w:rPr>
        <w:tab/>
      </w:r>
      <w:r>
        <w:rPr>
          <w:rFonts w:hint="default"/>
        </w:rPr>
        <w:t>废气</w:t>
      </w:r>
      <w:r>
        <w:rPr>
          <w:rFonts w:hint="default"/>
          <w:lang w:eastAsia="zh-CN"/>
        </w:rPr>
        <w:t>监测</w:t>
      </w:r>
      <w:r>
        <w:rPr>
          <w:rFonts w:hint="default"/>
        </w:rPr>
        <w:t>内容一览表</w:t>
      </w:r>
    </w:p>
    <w:tbl>
      <w:tblPr>
        <w:tblStyle w:val="16"/>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732"/>
        <w:gridCol w:w="2718"/>
        <w:gridCol w:w="1686"/>
      </w:tblGrid>
      <w:tr w14:paraId="413119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15" w:type="dxa"/>
            <w:tcBorders>
              <w:tl2br w:val="nil"/>
              <w:tr2bl w:val="nil"/>
            </w:tcBorders>
            <w:vAlign w:val="center"/>
          </w:tcPr>
          <w:p w14:paraId="37809ADF">
            <w:pPr>
              <w:pStyle w:val="20"/>
              <w:bidi w:val="0"/>
              <w:rPr>
                <w:rFonts w:hint="default"/>
                <w:b/>
                <w:bCs w:val="0"/>
                <w:lang w:val="en-US" w:eastAsia="zh-CN"/>
              </w:rPr>
            </w:pPr>
            <w:r>
              <w:rPr>
                <w:rFonts w:hint="default"/>
                <w:b/>
                <w:bCs w:val="0"/>
                <w:lang w:val="en-US" w:eastAsia="zh-CN"/>
              </w:rPr>
              <w:t>检测类别</w:t>
            </w:r>
          </w:p>
        </w:tc>
        <w:tc>
          <w:tcPr>
            <w:tcW w:w="2732" w:type="dxa"/>
            <w:tcBorders>
              <w:tl2br w:val="nil"/>
              <w:tr2bl w:val="nil"/>
            </w:tcBorders>
            <w:vAlign w:val="center"/>
          </w:tcPr>
          <w:p w14:paraId="7A4E20C8">
            <w:pPr>
              <w:pStyle w:val="20"/>
              <w:bidi w:val="0"/>
              <w:rPr>
                <w:rFonts w:hint="default"/>
                <w:b/>
                <w:bCs w:val="0"/>
                <w:lang w:val="en-US" w:eastAsia="zh-CN"/>
              </w:rPr>
            </w:pPr>
            <w:r>
              <w:rPr>
                <w:rFonts w:hint="default"/>
                <w:b/>
                <w:bCs w:val="0"/>
                <w:lang w:val="en-US" w:eastAsia="zh-CN"/>
              </w:rPr>
              <w:t>采样点位</w:t>
            </w:r>
          </w:p>
        </w:tc>
        <w:tc>
          <w:tcPr>
            <w:tcW w:w="2718" w:type="dxa"/>
            <w:tcBorders>
              <w:tl2br w:val="nil"/>
              <w:tr2bl w:val="nil"/>
            </w:tcBorders>
            <w:vAlign w:val="center"/>
          </w:tcPr>
          <w:p w14:paraId="47619EEC">
            <w:pPr>
              <w:pStyle w:val="20"/>
              <w:bidi w:val="0"/>
              <w:rPr>
                <w:rFonts w:hint="default"/>
                <w:b/>
                <w:bCs w:val="0"/>
                <w:lang w:val="en-US" w:eastAsia="zh-CN"/>
              </w:rPr>
            </w:pPr>
            <w:r>
              <w:rPr>
                <w:rFonts w:hint="default"/>
                <w:b/>
                <w:bCs w:val="0"/>
                <w:lang w:val="en-US" w:eastAsia="zh-CN"/>
              </w:rPr>
              <w:t>检测项目</w:t>
            </w:r>
          </w:p>
        </w:tc>
        <w:tc>
          <w:tcPr>
            <w:tcW w:w="1686" w:type="dxa"/>
            <w:tcBorders>
              <w:tl2br w:val="nil"/>
              <w:tr2bl w:val="nil"/>
            </w:tcBorders>
            <w:vAlign w:val="center"/>
          </w:tcPr>
          <w:p w14:paraId="1D3654F3">
            <w:pPr>
              <w:pStyle w:val="20"/>
              <w:bidi w:val="0"/>
              <w:rPr>
                <w:rFonts w:hint="default"/>
                <w:b/>
                <w:bCs w:val="0"/>
                <w:lang w:val="en-US" w:eastAsia="zh-CN"/>
              </w:rPr>
            </w:pPr>
            <w:r>
              <w:rPr>
                <w:rFonts w:hint="default"/>
                <w:b/>
                <w:bCs w:val="0"/>
                <w:lang w:val="en-US" w:eastAsia="zh-CN"/>
              </w:rPr>
              <w:t>检测频次</w:t>
            </w:r>
          </w:p>
        </w:tc>
      </w:tr>
      <w:tr w14:paraId="508CD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15" w:type="dxa"/>
            <w:tcBorders>
              <w:tl2br w:val="nil"/>
              <w:tr2bl w:val="nil"/>
            </w:tcBorders>
            <w:vAlign w:val="center"/>
          </w:tcPr>
          <w:p w14:paraId="6971D901">
            <w:pPr>
              <w:pStyle w:val="20"/>
              <w:bidi w:val="0"/>
              <w:rPr>
                <w:rFonts w:hint="default"/>
                <w:lang w:val="en-US" w:eastAsia="zh-CN"/>
              </w:rPr>
            </w:pPr>
            <w:r>
              <w:rPr>
                <w:rFonts w:hint="default"/>
                <w:lang w:val="en-US" w:eastAsia="zh-CN"/>
              </w:rPr>
              <w:t>有组织废气</w:t>
            </w:r>
          </w:p>
        </w:tc>
        <w:tc>
          <w:tcPr>
            <w:tcW w:w="2732" w:type="dxa"/>
            <w:tcBorders>
              <w:tl2br w:val="nil"/>
              <w:tr2bl w:val="nil"/>
            </w:tcBorders>
            <w:vAlign w:val="center"/>
          </w:tcPr>
          <w:p w14:paraId="35B8FFCE">
            <w:pPr>
              <w:pStyle w:val="20"/>
              <w:bidi w:val="0"/>
              <w:rPr>
                <w:rFonts w:hint="eastAsia"/>
                <w:lang w:val="en-US" w:eastAsia="zh-CN"/>
              </w:rPr>
            </w:pPr>
            <w:r>
              <w:rPr>
                <w:rFonts w:hint="eastAsia"/>
                <w:lang w:val="en-US" w:eastAsia="zh-CN"/>
              </w:rPr>
              <w:t>冷凝回收生物处理系统进口1#</w:t>
            </w:r>
          </w:p>
          <w:p w14:paraId="77CB1860">
            <w:pPr>
              <w:pStyle w:val="20"/>
              <w:bidi w:val="0"/>
              <w:rPr>
                <w:rFonts w:hint="eastAsia"/>
                <w:lang w:val="en-US" w:eastAsia="zh-CN"/>
              </w:rPr>
            </w:pPr>
            <w:r>
              <w:rPr>
                <w:rFonts w:hint="eastAsia"/>
                <w:lang w:val="en-US" w:eastAsia="zh-CN"/>
              </w:rPr>
              <w:t>冷凝回收生物处理系统出口2#</w:t>
            </w:r>
          </w:p>
          <w:p w14:paraId="0C7FED64">
            <w:pPr>
              <w:pStyle w:val="20"/>
              <w:bidi w:val="0"/>
              <w:rPr>
                <w:rFonts w:hint="eastAsia"/>
                <w:lang w:val="en-US" w:eastAsia="zh-CN"/>
              </w:rPr>
            </w:pPr>
            <w:r>
              <w:rPr>
                <w:rFonts w:hint="eastAsia"/>
                <w:lang w:val="en-US" w:eastAsia="zh-CN"/>
              </w:rPr>
              <w:t>长丝车间废气进口3#</w:t>
            </w:r>
          </w:p>
          <w:p w14:paraId="690EC57E">
            <w:pPr>
              <w:pStyle w:val="20"/>
              <w:bidi w:val="0"/>
              <w:rPr>
                <w:rFonts w:hint="eastAsia"/>
                <w:lang w:val="en-US" w:eastAsia="zh-CN"/>
              </w:rPr>
            </w:pPr>
            <w:r>
              <w:rPr>
                <w:rFonts w:hint="eastAsia"/>
                <w:lang w:val="en-US" w:eastAsia="zh-CN"/>
              </w:rPr>
              <w:t>长丝车间废气进口4#</w:t>
            </w:r>
          </w:p>
          <w:p w14:paraId="1C32F07C">
            <w:pPr>
              <w:pStyle w:val="20"/>
              <w:bidi w:val="0"/>
              <w:rPr>
                <w:rFonts w:hint="eastAsia"/>
                <w:lang w:val="en-US" w:eastAsia="zh-CN"/>
              </w:rPr>
            </w:pPr>
            <w:r>
              <w:rPr>
                <w:rFonts w:hint="eastAsia"/>
                <w:lang w:val="en-US" w:eastAsia="zh-CN"/>
              </w:rPr>
              <w:t>长丝车间废气排口5#</w:t>
            </w:r>
          </w:p>
          <w:p w14:paraId="64C0BD5A">
            <w:pPr>
              <w:pStyle w:val="20"/>
              <w:bidi w:val="0"/>
              <w:rPr>
                <w:rFonts w:hint="default"/>
                <w:lang w:val="en-US" w:eastAsia="zh-CN"/>
              </w:rPr>
            </w:pPr>
            <w:r>
              <w:rPr>
                <w:rFonts w:hint="eastAsia"/>
                <w:lang w:val="en-US" w:eastAsia="zh-CN"/>
              </w:rPr>
              <w:t>180m排气塔6#</w:t>
            </w:r>
          </w:p>
        </w:tc>
        <w:tc>
          <w:tcPr>
            <w:tcW w:w="2718" w:type="dxa"/>
            <w:tcBorders>
              <w:tl2br w:val="nil"/>
              <w:tr2bl w:val="nil"/>
            </w:tcBorders>
            <w:vAlign w:val="center"/>
          </w:tcPr>
          <w:p w14:paraId="6BC0937C">
            <w:pPr>
              <w:pStyle w:val="20"/>
              <w:bidi w:val="0"/>
              <w:rPr>
                <w:rFonts w:hint="default"/>
                <w:lang w:val="en-US" w:eastAsia="zh-CN"/>
              </w:rPr>
            </w:pPr>
            <w:r>
              <w:rPr>
                <w:rFonts w:hint="default"/>
                <w:lang w:val="en-US" w:eastAsia="zh-CN"/>
              </w:rPr>
              <w:t>二硫化碳、硫化氢、臭气浓度</w:t>
            </w:r>
          </w:p>
        </w:tc>
        <w:tc>
          <w:tcPr>
            <w:tcW w:w="1686" w:type="dxa"/>
            <w:tcBorders>
              <w:tl2br w:val="nil"/>
              <w:tr2bl w:val="nil"/>
            </w:tcBorders>
            <w:vAlign w:val="center"/>
          </w:tcPr>
          <w:p w14:paraId="6E6B821C">
            <w:pPr>
              <w:pStyle w:val="20"/>
              <w:bidi w:val="0"/>
              <w:rPr>
                <w:rFonts w:hint="default"/>
                <w:lang w:val="en-US" w:eastAsia="zh-CN"/>
              </w:rPr>
            </w:pPr>
            <w:r>
              <w:rPr>
                <w:rFonts w:hint="eastAsia"/>
              </w:rPr>
              <w:t>3次/周期</w:t>
            </w:r>
            <w:r>
              <w:rPr>
                <w:rFonts w:hint="eastAsia"/>
                <w:lang w:eastAsia="zh-CN"/>
              </w:rPr>
              <w:t>，</w:t>
            </w:r>
            <w:r>
              <w:rPr>
                <w:rFonts w:hint="eastAsia"/>
              </w:rPr>
              <w:t>2周期</w:t>
            </w:r>
          </w:p>
        </w:tc>
      </w:tr>
      <w:tr w14:paraId="70E76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115" w:type="dxa"/>
            <w:tcBorders>
              <w:tl2br w:val="nil"/>
              <w:tr2bl w:val="nil"/>
            </w:tcBorders>
            <w:vAlign w:val="center"/>
          </w:tcPr>
          <w:p w14:paraId="24A4931D">
            <w:pPr>
              <w:pStyle w:val="20"/>
              <w:bidi w:val="0"/>
              <w:rPr>
                <w:rFonts w:hint="default"/>
                <w:lang w:val="en-US" w:eastAsia="zh-CN"/>
              </w:rPr>
            </w:pPr>
            <w:r>
              <w:rPr>
                <w:rFonts w:hint="default"/>
                <w:lang w:val="en-US" w:eastAsia="zh-CN"/>
              </w:rPr>
              <w:t>无组织废气</w:t>
            </w:r>
          </w:p>
        </w:tc>
        <w:tc>
          <w:tcPr>
            <w:tcW w:w="2732" w:type="dxa"/>
            <w:tcBorders>
              <w:tl2br w:val="nil"/>
              <w:tr2bl w:val="nil"/>
            </w:tcBorders>
            <w:vAlign w:val="center"/>
          </w:tcPr>
          <w:p w14:paraId="5877A452">
            <w:pPr>
              <w:pStyle w:val="20"/>
              <w:bidi w:val="0"/>
              <w:rPr>
                <w:rFonts w:hint="default"/>
                <w:lang w:val="en-US" w:eastAsia="zh-CN"/>
              </w:rPr>
            </w:pPr>
            <w:r>
              <w:rPr>
                <w:rFonts w:hint="default"/>
                <w:lang w:val="en-US" w:eastAsia="zh-CN"/>
              </w:rPr>
              <w:t>上风向1#，下风向2#、3#、4#</w:t>
            </w:r>
          </w:p>
        </w:tc>
        <w:tc>
          <w:tcPr>
            <w:tcW w:w="2718" w:type="dxa"/>
            <w:tcBorders>
              <w:tl2br w:val="nil"/>
              <w:tr2bl w:val="nil"/>
            </w:tcBorders>
            <w:vAlign w:val="center"/>
          </w:tcPr>
          <w:p w14:paraId="35A73A7A">
            <w:pPr>
              <w:pStyle w:val="20"/>
              <w:bidi w:val="0"/>
              <w:rPr>
                <w:rFonts w:hint="default"/>
                <w:lang w:val="en-US" w:eastAsia="zh-CN"/>
              </w:rPr>
            </w:pPr>
            <w:r>
              <w:rPr>
                <w:rFonts w:hint="eastAsia"/>
                <w:lang w:val="en-US" w:eastAsia="zh-CN"/>
              </w:rPr>
              <w:t>二硫化碳、硫化氢、臭气浓度</w:t>
            </w:r>
          </w:p>
        </w:tc>
        <w:tc>
          <w:tcPr>
            <w:tcW w:w="1686" w:type="dxa"/>
            <w:tcBorders>
              <w:tl2br w:val="nil"/>
              <w:tr2bl w:val="nil"/>
            </w:tcBorders>
            <w:vAlign w:val="center"/>
          </w:tcPr>
          <w:p w14:paraId="1AF6675D">
            <w:pPr>
              <w:pStyle w:val="20"/>
              <w:bidi w:val="0"/>
              <w:rPr>
                <w:rFonts w:hint="default"/>
                <w:lang w:val="en-US" w:eastAsia="zh-CN"/>
              </w:rPr>
            </w:pPr>
            <w:r>
              <w:rPr>
                <w:rFonts w:hint="eastAsia"/>
                <w:lang w:val="en-US" w:eastAsia="zh-CN"/>
              </w:rPr>
              <w:t>4</w:t>
            </w:r>
            <w:r>
              <w:rPr>
                <w:rFonts w:hint="eastAsia"/>
              </w:rPr>
              <w:t>次/周期</w:t>
            </w:r>
            <w:r>
              <w:rPr>
                <w:rFonts w:hint="eastAsia"/>
                <w:lang w:eastAsia="zh-CN"/>
              </w:rPr>
              <w:t>，</w:t>
            </w:r>
            <w:r>
              <w:rPr>
                <w:rFonts w:hint="eastAsia"/>
              </w:rPr>
              <w:t>2周期</w:t>
            </w:r>
          </w:p>
        </w:tc>
      </w:tr>
    </w:tbl>
    <w:p w14:paraId="57B97C37">
      <w:pPr>
        <w:bidi w:val="0"/>
        <w:rPr>
          <w:rFonts w:hint="eastAsia"/>
          <w:lang w:val="en-US" w:eastAsia="zh-CN"/>
        </w:rPr>
      </w:pPr>
      <w:bookmarkStart w:id="197" w:name="_Toc7558"/>
      <w:bookmarkStart w:id="198" w:name="_Toc13748"/>
      <w:bookmarkStart w:id="199" w:name="_Toc10693"/>
      <w:bookmarkStart w:id="200" w:name="_Toc30789"/>
      <w:bookmarkStart w:id="201" w:name="_Toc14011"/>
      <w:r>
        <w:rPr>
          <w:rFonts w:hint="eastAsia"/>
          <w:lang w:val="en-US" w:eastAsia="zh-CN"/>
        </w:rPr>
        <w:t>有组织废气检测点位图如下：</w:t>
      </w:r>
    </w:p>
    <w:p w14:paraId="6932647C">
      <w:pPr>
        <w:pStyle w:val="22"/>
        <w:bidi w:val="0"/>
      </w:pPr>
      <w:r>
        <w:drawing>
          <wp:inline distT="0" distB="0" distL="114300" distR="114300">
            <wp:extent cx="5272405" cy="1590675"/>
            <wp:effectExtent l="0" t="0" r="63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0"/>
                    <a:stretch>
                      <a:fillRect/>
                    </a:stretch>
                  </pic:blipFill>
                  <pic:spPr>
                    <a:xfrm>
                      <a:off x="0" y="0"/>
                      <a:ext cx="5272405" cy="1590675"/>
                    </a:xfrm>
                    <a:prstGeom prst="rect">
                      <a:avLst/>
                    </a:prstGeom>
                    <a:noFill/>
                    <a:ln>
                      <a:solidFill>
                        <a:schemeClr val="tx1"/>
                      </a:solidFill>
                    </a:ln>
                  </pic:spPr>
                </pic:pic>
              </a:graphicData>
            </a:graphic>
          </wp:inline>
        </w:drawing>
      </w:r>
    </w:p>
    <w:p w14:paraId="78952992">
      <w:pPr>
        <w:pStyle w:val="24"/>
        <w:bidi w:val="0"/>
        <w:rPr>
          <w:rFonts w:hint="eastAsia"/>
          <w:lang w:val="en-US" w:eastAsia="zh-CN"/>
        </w:rPr>
      </w:pPr>
      <w:r>
        <w:rPr>
          <w:rFonts w:hint="eastAsia"/>
          <w:lang w:val="en-US" w:eastAsia="zh-CN"/>
        </w:rPr>
        <w:t xml:space="preserve">   有组织废气监测点位示意图</w:t>
      </w:r>
    </w:p>
    <w:p w14:paraId="7FCB8B17">
      <w:pPr>
        <w:bidi w:val="0"/>
        <w:rPr>
          <w:rFonts w:hint="eastAsia"/>
          <w:lang w:val="en-US" w:eastAsia="zh-CN"/>
        </w:rPr>
      </w:pPr>
      <w:r>
        <w:rPr>
          <w:rFonts w:hint="eastAsia"/>
          <w:lang w:val="en-US" w:eastAsia="zh-CN"/>
        </w:rPr>
        <w:t>无组织废气检测点位图如下：</w:t>
      </w:r>
    </w:p>
    <w:p w14:paraId="65208B99">
      <w:pPr>
        <w:pStyle w:val="22"/>
        <w:bidi w:val="0"/>
        <w:rPr>
          <w:rFonts w:hint="default"/>
          <w:lang w:val="en-US" w:eastAsia="zh-CN"/>
        </w:rPr>
      </w:pPr>
    </w:p>
    <w:p w14:paraId="71299D52">
      <w:pPr>
        <w:pStyle w:val="22"/>
        <w:bidi w:val="0"/>
        <w:jc w:val="both"/>
        <w:rPr>
          <w:rFonts w:hint="eastAsia"/>
          <w:lang w:val="en-US" w:eastAsia="zh-CN"/>
        </w:rPr>
      </w:pPr>
      <w:r>
        <w:drawing>
          <wp:anchor distT="0" distB="0" distL="114300" distR="114300" simplePos="0" relativeHeight="251663360" behindDoc="0" locked="0" layoutInCell="1" allowOverlap="1">
            <wp:simplePos x="0" y="0"/>
            <wp:positionH relativeFrom="column">
              <wp:posOffset>4096385</wp:posOffset>
            </wp:positionH>
            <wp:positionV relativeFrom="paragraph">
              <wp:posOffset>266700</wp:posOffset>
            </wp:positionV>
            <wp:extent cx="792480" cy="813435"/>
            <wp:effectExtent l="0" t="0" r="0" b="9525"/>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792480" cy="813435"/>
                    </a:xfrm>
                    <a:prstGeom prst="rect">
                      <a:avLst/>
                    </a:prstGeom>
                    <a:noFill/>
                    <a:ln>
                      <a:noFill/>
                    </a:ln>
                  </pic:spPr>
                </pic:pic>
              </a:graphicData>
            </a:graphic>
          </wp:anchor>
        </w:drawing>
      </w:r>
      <w:r>
        <w:drawing>
          <wp:inline distT="0" distB="0" distL="114300" distR="114300">
            <wp:extent cx="3984625" cy="3907155"/>
            <wp:effectExtent l="0" t="0" r="825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2"/>
                    <a:stretch>
                      <a:fillRect/>
                    </a:stretch>
                  </pic:blipFill>
                  <pic:spPr>
                    <a:xfrm>
                      <a:off x="0" y="0"/>
                      <a:ext cx="3984625" cy="3907155"/>
                    </a:xfrm>
                    <a:prstGeom prst="rect">
                      <a:avLst/>
                    </a:prstGeom>
                    <a:noFill/>
                    <a:ln>
                      <a:noFill/>
                    </a:ln>
                  </pic:spPr>
                </pic:pic>
              </a:graphicData>
            </a:graphic>
          </wp:inline>
        </w:drawing>
      </w:r>
    </w:p>
    <w:p w14:paraId="140DEB5D">
      <w:pPr>
        <w:pStyle w:val="24"/>
        <w:bidi w:val="0"/>
        <w:rPr>
          <w:rFonts w:hint="default"/>
          <w:lang w:val="en-US" w:eastAsia="zh-CN"/>
        </w:rPr>
      </w:pPr>
      <w:r>
        <w:rPr>
          <w:rFonts w:hint="eastAsia"/>
          <w:lang w:val="en-US" w:eastAsia="zh-CN"/>
        </w:rPr>
        <w:t xml:space="preserve">   无组</w:t>
      </w:r>
      <w:r>
        <w:rPr>
          <w:rStyle w:val="25"/>
          <w:rFonts w:hint="eastAsia"/>
          <w:lang w:val="en-US" w:eastAsia="zh-CN"/>
        </w:rPr>
        <w:t>织</w:t>
      </w:r>
      <w:r>
        <w:rPr>
          <w:rFonts w:hint="eastAsia"/>
          <w:lang w:val="en-US" w:eastAsia="zh-CN"/>
        </w:rPr>
        <w:t>废气监测点位示意图</w:t>
      </w:r>
    </w:p>
    <w:p w14:paraId="3FBEE296">
      <w:pPr>
        <w:pStyle w:val="4"/>
        <w:bidi w:val="0"/>
        <w:rPr>
          <w:rFonts w:hint="default"/>
          <w:lang w:val="en-US" w:eastAsia="zh-CN"/>
        </w:rPr>
      </w:pPr>
      <w:bookmarkStart w:id="202" w:name="_Toc9557"/>
      <w:r>
        <w:rPr>
          <w:rFonts w:hint="eastAsia"/>
          <w:lang w:val="en-US" w:eastAsia="zh-CN"/>
        </w:rPr>
        <w:t>废水</w:t>
      </w:r>
      <w:bookmarkEnd w:id="202"/>
    </w:p>
    <w:p w14:paraId="72F0653F">
      <w:pPr>
        <w:bidi w:val="0"/>
        <w:rPr>
          <w:rFonts w:hint="default"/>
          <w:lang w:val="en-US" w:eastAsia="zh-CN"/>
        </w:rPr>
      </w:pPr>
      <w:r>
        <w:rPr>
          <w:rFonts w:hint="eastAsia"/>
          <w:lang w:val="en-US" w:eastAsia="zh-CN"/>
        </w:rPr>
        <w:t>废水</w:t>
      </w:r>
      <w:r>
        <w:rPr>
          <w:rFonts w:hint="default"/>
          <w:lang w:eastAsia="zh-CN"/>
        </w:rPr>
        <w:t>监测</w:t>
      </w:r>
      <w:r>
        <w:rPr>
          <w:rFonts w:hint="default"/>
        </w:rPr>
        <w:t>内容详见</w:t>
      </w:r>
      <w:r>
        <w:rPr>
          <w:rFonts w:hint="eastAsia"/>
          <w:lang w:val="en-US" w:eastAsia="zh-CN"/>
        </w:rPr>
        <w:t>下</w:t>
      </w:r>
      <w:r>
        <w:rPr>
          <w:rFonts w:hint="default"/>
        </w:rPr>
        <w:t>表</w:t>
      </w:r>
      <w:r>
        <w:rPr>
          <w:rFonts w:hint="default"/>
          <w:lang w:val="en-US" w:eastAsia="zh-CN"/>
        </w:rPr>
        <w:t>。</w:t>
      </w:r>
    </w:p>
    <w:p w14:paraId="4BD5A27D">
      <w:pPr>
        <w:pStyle w:val="19"/>
        <w:bidi w:val="0"/>
        <w:rPr>
          <w:rFonts w:hint="default"/>
        </w:rPr>
      </w:pPr>
      <w:r>
        <w:rPr>
          <w:rFonts w:hint="default"/>
        </w:rPr>
        <w:t xml:space="preserve"> </w:t>
      </w:r>
      <w:r>
        <w:rPr>
          <w:rFonts w:hint="eastAsia"/>
          <w:lang w:val="en-US" w:eastAsia="zh-CN"/>
        </w:rPr>
        <w:tab/>
      </w:r>
      <w:r>
        <w:rPr>
          <w:rFonts w:hint="default"/>
        </w:rPr>
        <w:t>废</w:t>
      </w:r>
      <w:r>
        <w:rPr>
          <w:rFonts w:hint="eastAsia"/>
          <w:lang w:val="en-US" w:eastAsia="zh-CN"/>
        </w:rPr>
        <w:t>水</w:t>
      </w:r>
      <w:r>
        <w:rPr>
          <w:rFonts w:hint="default"/>
          <w:lang w:eastAsia="zh-CN"/>
        </w:rPr>
        <w:t>监测</w:t>
      </w:r>
      <w:r>
        <w:rPr>
          <w:rFonts w:hint="default"/>
        </w:rPr>
        <w:t>内容一览表</w:t>
      </w:r>
    </w:p>
    <w:tbl>
      <w:tblPr>
        <w:tblStyle w:val="16"/>
        <w:tblW w:w="825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2732"/>
        <w:gridCol w:w="2718"/>
        <w:gridCol w:w="1686"/>
      </w:tblGrid>
      <w:tr w14:paraId="364B80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115" w:type="dxa"/>
            <w:tcBorders>
              <w:tl2br w:val="nil"/>
              <w:tr2bl w:val="nil"/>
            </w:tcBorders>
            <w:vAlign w:val="center"/>
          </w:tcPr>
          <w:p w14:paraId="1A4BCEFE">
            <w:pPr>
              <w:pStyle w:val="20"/>
              <w:bidi w:val="0"/>
              <w:rPr>
                <w:rFonts w:hint="default"/>
                <w:b/>
                <w:bCs w:val="0"/>
                <w:lang w:val="en-US" w:eastAsia="zh-CN"/>
              </w:rPr>
            </w:pPr>
            <w:r>
              <w:rPr>
                <w:rFonts w:hint="default"/>
                <w:b/>
                <w:bCs w:val="0"/>
                <w:lang w:val="en-US" w:eastAsia="zh-CN"/>
              </w:rPr>
              <w:t>检测类别</w:t>
            </w:r>
          </w:p>
        </w:tc>
        <w:tc>
          <w:tcPr>
            <w:tcW w:w="2732" w:type="dxa"/>
            <w:tcBorders>
              <w:tl2br w:val="nil"/>
              <w:tr2bl w:val="nil"/>
            </w:tcBorders>
            <w:vAlign w:val="center"/>
          </w:tcPr>
          <w:p w14:paraId="79FE6746">
            <w:pPr>
              <w:pStyle w:val="20"/>
              <w:bidi w:val="0"/>
              <w:rPr>
                <w:rFonts w:hint="default"/>
                <w:b/>
                <w:bCs w:val="0"/>
                <w:lang w:val="en-US" w:eastAsia="zh-CN"/>
              </w:rPr>
            </w:pPr>
            <w:r>
              <w:rPr>
                <w:rFonts w:hint="default"/>
                <w:b/>
                <w:bCs w:val="0"/>
                <w:lang w:val="en-US" w:eastAsia="zh-CN"/>
              </w:rPr>
              <w:t>采样点位</w:t>
            </w:r>
          </w:p>
        </w:tc>
        <w:tc>
          <w:tcPr>
            <w:tcW w:w="2718" w:type="dxa"/>
            <w:tcBorders>
              <w:tl2br w:val="nil"/>
              <w:tr2bl w:val="nil"/>
            </w:tcBorders>
            <w:vAlign w:val="center"/>
          </w:tcPr>
          <w:p w14:paraId="263A7A31">
            <w:pPr>
              <w:pStyle w:val="20"/>
              <w:bidi w:val="0"/>
              <w:rPr>
                <w:rFonts w:hint="default"/>
                <w:b/>
                <w:bCs w:val="0"/>
                <w:lang w:val="en-US" w:eastAsia="zh-CN"/>
              </w:rPr>
            </w:pPr>
            <w:r>
              <w:rPr>
                <w:rFonts w:hint="default"/>
                <w:b/>
                <w:bCs w:val="0"/>
                <w:lang w:val="en-US" w:eastAsia="zh-CN"/>
              </w:rPr>
              <w:t>检测项目</w:t>
            </w:r>
          </w:p>
        </w:tc>
        <w:tc>
          <w:tcPr>
            <w:tcW w:w="1686" w:type="dxa"/>
            <w:tcBorders>
              <w:tl2br w:val="nil"/>
              <w:tr2bl w:val="nil"/>
            </w:tcBorders>
            <w:vAlign w:val="center"/>
          </w:tcPr>
          <w:p w14:paraId="08D755CA">
            <w:pPr>
              <w:pStyle w:val="20"/>
              <w:bidi w:val="0"/>
              <w:rPr>
                <w:rFonts w:hint="default"/>
                <w:b/>
                <w:bCs w:val="0"/>
                <w:lang w:val="en-US" w:eastAsia="zh-CN"/>
              </w:rPr>
            </w:pPr>
            <w:r>
              <w:rPr>
                <w:rFonts w:hint="default"/>
                <w:b/>
                <w:bCs w:val="0"/>
                <w:lang w:val="en-US" w:eastAsia="zh-CN"/>
              </w:rPr>
              <w:t>检测频次</w:t>
            </w:r>
          </w:p>
        </w:tc>
      </w:tr>
      <w:tr w14:paraId="578069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15" w:type="dxa"/>
            <w:tcBorders>
              <w:tl2br w:val="nil"/>
              <w:tr2bl w:val="nil"/>
            </w:tcBorders>
            <w:vAlign w:val="center"/>
          </w:tcPr>
          <w:p w14:paraId="68AEDCB2">
            <w:pPr>
              <w:pStyle w:val="20"/>
              <w:bidi w:val="0"/>
              <w:rPr>
                <w:rFonts w:hint="default"/>
                <w:lang w:val="en-US" w:eastAsia="zh-CN"/>
              </w:rPr>
            </w:pPr>
            <w:r>
              <w:rPr>
                <w:rFonts w:hint="eastAsia"/>
                <w:lang w:val="en-US" w:eastAsia="zh-CN"/>
              </w:rPr>
              <w:t>废水</w:t>
            </w:r>
          </w:p>
        </w:tc>
        <w:tc>
          <w:tcPr>
            <w:tcW w:w="2732" w:type="dxa"/>
            <w:tcBorders>
              <w:tl2br w:val="nil"/>
              <w:tr2bl w:val="nil"/>
            </w:tcBorders>
            <w:vAlign w:val="center"/>
          </w:tcPr>
          <w:p w14:paraId="373E28DC">
            <w:pPr>
              <w:pStyle w:val="20"/>
              <w:bidi w:val="0"/>
              <w:rPr>
                <w:rFonts w:hint="eastAsia"/>
                <w:lang w:val="en-US" w:eastAsia="zh-CN"/>
              </w:rPr>
            </w:pPr>
            <w:r>
              <w:rPr>
                <w:rFonts w:hint="eastAsia"/>
                <w:lang w:val="en-US" w:eastAsia="zh-CN"/>
              </w:rPr>
              <w:t>污水处理站进口1#</w:t>
            </w:r>
          </w:p>
          <w:p w14:paraId="4A329D3B">
            <w:pPr>
              <w:pStyle w:val="20"/>
              <w:bidi w:val="0"/>
              <w:rPr>
                <w:rFonts w:hint="default"/>
                <w:lang w:val="en-US" w:eastAsia="zh-CN"/>
              </w:rPr>
            </w:pPr>
            <w:r>
              <w:rPr>
                <w:rFonts w:hint="eastAsia"/>
                <w:lang w:val="en-US" w:eastAsia="zh-CN"/>
              </w:rPr>
              <w:t>厂区总排口2#</w:t>
            </w:r>
          </w:p>
        </w:tc>
        <w:tc>
          <w:tcPr>
            <w:tcW w:w="2718" w:type="dxa"/>
            <w:tcBorders>
              <w:tl2br w:val="nil"/>
              <w:tr2bl w:val="nil"/>
            </w:tcBorders>
            <w:vAlign w:val="center"/>
          </w:tcPr>
          <w:p w14:paraId="5A796DDF">
            <w:pPr>
              <w:pStyle w:val="20"/>
              <w:bidi w:val="0"/>
              <w:rPr>
                <w:rFonts w:hint="default"/>
                <w:lang w:val="en-US" w:eastAsia="zh-CN"/>
              </w:rPr>
            </w:pPr>
            <w:r>
              <w:rPr>
                <w:rFonts w:hint="default"/>
                <w:lang w:val="en-US" w:eastAsia="zh-CN"/>
              </w:rPr>
              <w:t>pH值、化学需氧量、五日生化需氧量、悬浮物、氨氮、总磷、总氮、可吸附有机卤素、硫化物、总锌、色度、全盐量</w:t>
            </w:r>
          </w:p>
        </w:tc>
        <w:tc>
          <w:tcPr>
            <w:tcW w:w="1686" w:type="dxa"/>
            <w:tcBorders>
              <w:tl2br w:val="nil"/>
              <w:tr2bl w:val="nil"/>
            </w:tcBorders>
            <w:vAlign w:val="center"/>
          </w:tcPr>
          <w:p w14:paraId="74B7FFE1">
            <w:pPr>
              <w:pStyle w:val="20"/>
              <w:bidi w:val="0"/>
              <w:rPr>
                <w:rFonts w:hint="default"/>
                <w:lang w:val="en-US" w:eastAsia="zh-CN"/>
              </w:rPr>
            </w:pPr>
            <w:r>
              <w:rPr>
                <w:rFonts w:hint="eastAsia"/>
                <w:lang w:val="en-US" w:eastAsia="zh-CN"/>
              </w:rPr>
              <w:t>4</w:t>
            </w:r>
            <w:r>
              <w:rPr>
                <w:rFonts w:hint="eastAsia"/>
              </w:rPr>
              <w:t>次/周期</w:t>
            </w:r>
            <w:r>
              <w:rPr>
                <w:rFonts w:hint="eastAsia"/>
                <w:lang w:eastAsia="zh-CN"/>
              </w:rPr>
              <w:t>，</w:t>
            </w:r>
            <w:r>
              <w:rPr>
                <w:rFonts w:hint="eastAsia"/>
              </w:rPr>
              <w:t>2周期</w:t>
            </w:r>
          </w:p>
        </w:tc>
      </w:tr>
    </w:tbl>
    <w:p w14:paraId="2316E502">
      <w:pPr>
        <w:pStyle w:val="4"/>
        <w:bidi w:val="0"/>
        <w:rPr>
          <w:rFonts w:hint="default"/>
          <w:lang w:val="en-US" w:eastAsia="zh-CN"/>
        </w:rPr>
      </w:pPr>
      <w:bookmarkStart w:id="203" w:name="_Toc11272"/>
      <w:r>
        <w:rPr>
          <w:rFonts w:hint="default"/>
          <w:lang w:val="en-US" w:eastAsia="zh-CN"/>
        </w:rPr>
        <w:t>厂界噪声</w:t>
      </w:r>
      <w:bookmarkEnd w:id="197"/>
      <w:bookmarkEnd w:id="198"/>
      <w:bookmarkEnd w:id="199"/>
      <w:bookmarkEnd w:id="200"/>
      <w:bookmarkEnd w:id="201"/>
      <w:bookmarkEnd w:id="203"/>
    </w:p>
    <w:p w14:paraId="6487E2DB">
      <w:pPr>
        <w:bidi w:val="0"/>
        <w:rPr>
          <w:rFonts w:hint="default"/>
        </w:rPr>
      </w:pPr>
      <w:r>
        <w:rPr>
          <w:rFonts w:hint="default"/>
        </w:rPr>
        <w:t>厂界噪声</w:t>
      </w:r>
      <w:r>
        <w:rPr>
          <w:rFonts w:hint="default"/>
          <w:lang w:eastAsia="zh-CN"/>
        </w:rPr>
        <w:t>监测</w:t>
      </w:r>
      <w:r>
        <w:rPr>
          <w:rFonts w:hint="default"/>
        </w:rPr>
        <w:t>内容见</w:t>
      </w:r>
      <w:r>
        <w:rPr>
          <w:rFonts w:hint="eastAsia"/>
          <w:lang w:val="en-US" w:eastAsia="zh-CN"/>
        </w:rPr>
        <w:t>下</w:t>
      </w:r>
      <w:r>
        <w:rPr>
          <w:rFonts w:hint="default"/>
        </w:rPr>
        <w:t>表。</w:t>
      </w:r>
    </w:p>
    <w:p w14:paraId="4BD9B085">
      <w:pPr>
        <w:pStyle w:val="19"/>
        <w:bidi w:val="0"/>
        <w:rPr>
          <w:rFonts w:hint="default"/>
        </w:rPr>
      </w:pPr>
      <w:r>
        <w:rPr>
          <w:rFonts w:hint="default"/>
        </w:rPr>
        <w:t xml:space="preserve"> </w:t>
      </w:r>
      <w:r>
        <w:rPr>
          <w:rFonts w:hint="eastAsia"/>
          <w:lang w:val="en-US" w:eastAsia="zh-CN"/>
        </w:rPr>
        <w:tab/>
      </w:r>
      <w:r>
        <w:rPr>
          <w:rFonts w:hint="default"/>
        </w:rPr>
        <w:t>厂界噪声</w:t>
      </w:r>
      <w:r>
        <w:rPr>
          <w:rFonts w:hint="default"/>
          <w:lang w:eastAsia="zh-CN"/>
        </w:rPr>
        <w:t>监测</w:t>
      </w:r>
      <w:r>
        <w:rPr>
          <w:rFonts w:hint="default"/>
        </w:rPr>
        <w:t>内容</w:t>
      </w:r>
    </w:p>
    <w:tbl>
      <w:tblPr>
        <w:tblStyle w:val="16"/>
        <w:tblW w:w="814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9"/>
        <w:gridCol w:w="2292"/>
        <w:gridCol w:w="3042"/>
      </w:tblGrid>
      <w:tr w14:paraId="752C7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809" w:type="dxa"/>
            <w:tcBorders>
              <w:tl2br w:val="nil"/>
              <w:tr2bl w:val="nil"/>
            </w:tcBorders>
            <w:vAlign w:val="center"/>
          </w:tcPr>
          <w:p w14:paraId="6D258CF6">
            <w:pPr>
              <w:pStyle w:val="20"/>
              <w:bidi w:val="0"/>
              <w:rPr>
                <w:rFonts w:hint="default"/>
                <w:b/>
                <w:bCs w:val="0"/>
                <w:lang w:val="en-US" w:eastAsia="zh-CN"/>
              </w:rPr>
            </w:pPr>
            <w:r>
              <w:rPr>
                <w:rFonts w:hint="default"/>
                <w:b/>
                <w:bCs w:val="0"/>
                <w:lang w:val="en-US" w:eastAsia="zh-CN"/>
              </w:rPr>
              <w:t>监测点位</w:t>
            </w:r>
          </w:p>
        </w:tc>
        <w:tc>
          <w:tcPr>
            <w:tcW w:w="2292" w:type="dxa"/>
            <w:tcBorders>
              <w:tl2br w:val="nil"/>
              <w:tr2bl w:val="nil"/>
            </w:tcBorders>
            <w:vAlign w:val="center"/>
          </w:tcPr>
          <w:p w14:paraId="6C321503">
            <w:pPr>
              <w:pStyle w:val="20"/>
              <w:bidi w:val="0"/>
              <w:rPr>
                <w:rFonts w:hint="default"/>
                <w:b/>
                <w:bCs w:val="0"/>
                <w:lang w:val="en-US" w:eastAsia="zh-CN"/>
              </w:rPr>
            </w:pPr>
            <w:r>
              <w:rPr>
                <w:rFonts w:hint="default"/>
                <w:b/>
                <w:bCs w:val="0"/>
                <w:lang w:val="en-US" w:eastAsia="zh-CN"/>
              </w:rPr>
              <w:t>检测项目</w:t>
            </w:r>
          </w:p>
        </w:tc>
        <w:tc>
          <w:tcPr>
            <w:tcW w:w="3042" w:type="dxa"/>
            <w:tcBorders>
              <w:tl2br w:val="nil"/>
              <w:tr2bl w:val="nil"/>
            </w:tcBorders>
            <w:vAlign w:val="center"/>
          </w:tcPr>
          <w:p w14:paraId="46F73792">
            <w:pPr>
              <w:pStyle w:val="20"/>
              <w:bidi w:val="0"/>
              <w:rPr>
                <w:rFonts w:hint="default"/>
                <w:b/>
                <w:bCs w:val="0"/>
                <w:lang w:val="en-US" w:eastAsia="zh-CN"/>
              </w:rPr>
            </w:pPr>
            <w:r>
              <w:rPr>
                <w:rFonts w:hint="default"/>
                <w:b/>
                <w:bCs w:val="0"/>
                <w:lang w:val="en-US" w:eastAsia="zh-CN"/>
              </w:rPr>
              <w:t>监测频次</w:t>
            </w:r>
          </w:p>
        </w:tc>
      </w:tr>
      <w:tr w14:paraId="33B5D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2809" w:type="dxa"/>
            <w:tcBorders>
              <w:tl2br w:val="nil"/>
              <w:tr2bl w:val="nil"/>
            </w:tcBorders>
            <w:vAlign w:val="center"/>
          </w:tcPr>
          <w:p w14:paraId="00AC106D">
            <w:pPr>
              <w:pStyle w:val="20"/>
              <w:bidi w:val="0"/>
              <w:rPr>
                <w:rFonts w:hint="default"/>
                <w:lang w:val="en-US" w:eastAsia="zh-CN"/>
              </w:rPr>
            </w:pPr>
            <w:r>
              <w:rPr>
                <w:rFonts w:hint="default"/>
                <w:lang w:val="en-US" w:eastAsia="zh-CN"/>
              </w:rPr>
              <w:t>东</w:t>
            </w:r>
            <w:r>
              <w:rPr>
                <w:rFonts w:hint="eastAsia"/>
                <w:lang w:val="en-US" w:eastAsia="zh-CN"/>
              </w:rPr>
              <w:t>、西</w:t>
            </w:r>
            <w:r>
              <w:rPr>
                <w:rFonts w:hint="default"/>
                <w:lang w:val="en-US" w:eastAsia="zh-CN"/>
              </w:rPr>
              <w:t>、南、北厂界</w:t>
            </w:r>
          </w:p>
        </w:tc>
        <w:tc>
          <w:tcPr>
            <w:tcW w:w="2292" w:type="dxa"/>
            <w:tcBorders>
              <w:tl2br w:val="nil"/>
              <w:tr2bl w:val="nil"/>
            </w:tcBorders>
            <w:vAlign w:val="center"/>
          </w:tcPr>
          <w:p w14:paraId="19277131">
            <w:pPr>
              <w:pStyle w:val="20"/>
              <w:bidi w:val="0"/>
              <w:rPr>
                <w:rFonts w:hint="default"/>
                <w:lang w:val="en-US" w:eastAsia="zh-CN"/>
              </w:rPr>
            </w:pPr>
            <w:r>
              <w:rPr>
                <w:rFonts w:hint="default"/>
                <w:lang w:val="en-US" w:eastAsia="zh-CN"/>
              </w:rPr>
              <w:t>等效连续A声级</w:t>
            </w:r>
          </w:p>
        </w:tc>
        <w:tc>
          <w:tcPr>
            <w:tcW w:w="3042" w:type="dxa"/>
            <w:tcBorders>
              <w:tl2br w:val="nil"/>
              <w:tr2bl w:val="nil"/>
            </w:tcBorders>
            <w:vAlign w:val="center"/>
          </w:tcPr>
          <w:p w14:paraId="71064D65">
            <w:pPr>
              <w:pStyle w:val="20"/>
              <w:bidi w:val="0"/>
              <w:rPr>
                <w:rFonts w:hint="default"/>
                <w:lang w:val="en-US" w:eastAsia="zh-CN"/>
              </w:rPr>
            </w:pPr>
            <w:r>
              <w:rPr>
                <w:rFonts w:hint="default"/>
                <w:lang w:val="en-US" w:eastAsia="zh-CN"/>
              </w:rPr>
              <w:t>昼夜各一次，连续检测2天</w:t>
            </w:r>
          </w:p>
        </w:tc>
      </w:tr>
      <w:bookmarkEnd w:id="186"/>
    </w:tbl>
    <w:p w14:paraId="6115CFD1">
      <w:pPr>
        <w:bidi w:val="0"/>
        <w:rPr>
          <w:rFonts w:hint="default"/>
          <w:lang w:val="en-US" w:eastAsia="zh-CN"/>
        </w:rPr>
      </w:pPr>
      <w:bookmarkStart w:id="204" w:name="_Toc14972"/>
      <w:bookmarkStart w:id="205" w:name="_Toc3991"/>
      <w:bookmarkStart w:id="206" w:name="_Toc24254"/>
      <w:bookmarkStart w:id="207" w:name="_Toc31504"/>
      <w:bookmarkStart w:id="208" w:name="_Toc29281"/>
      <w:r>
        <w:rPr>
          <w:rFonts w:hint="eastAsia"/>
          <w:lang w:val="en-US" w:eastAsia="zh-CN"/>
        </w:rPr>
        <w:t>噪声监测点位图如下：</w:t>
      </w:r>
    </w:p>
    <w:p w14:paraId="609DDC6D">
      <w:pPr>
        <w:pStyle w:val="22"/>
        <w:bidi w:val="0"/>
      </w:pPr>
      <w:r>
        <w:drawing>
          <wp:anchor distT="0" distB="0" distL="114300" distR="114300" simplePos="0" relativeHeight="251664384" behindDoc="0" locked="0" layoutInCell="1" allowOverlap="1">
            <wp:simplePos x="0" y="0"/>
            <wp:positionH relativeFrom="column">
              <wp:posOffset>4461510</wp:posOffset>
            </wp:positionH>
            <wp:positionV relativeFrom="paragraph">
              <wp:posOffset>69850</wp:posOffset>
            </wp:positionV>
            <wp:extent cx="792480" cy="813435"/>
            <wp:effectExtent l="0" t="0" r="0" b="9525"/>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1"/>
                    <a:stretch>
                      <a:fillRect/>
                    </a:stretch>
                  </pic:blipFill>
                  <pic:spPr>
                    <a:xfrm>
                      <a:off x="0" y="0"/>
                      <a:ext cx="792480" cy="813435"/>
                    </a:xfrm>
                    <a:prstGeom prst="rect">
                      <a:avLst/>
                    </a:prstGeom>
                    <a:noFill/>
                    <a:ln>
                      <a:noFill/>
                    </a:ln>
                  </pic:spPr>
                </pic:pic>
              </a:graphicData>
            </a:graphic>
          </wp:anchor>
        </w:drawing>
      </w:r>
      <w:r>
        <w:drawing>
          <wp:inline distT="0" distB="0" distL="114300" distR="114300">
            <wp:extent cx="5270500" cy="1916430"/>
            <wp:effectExtent l="9525" t="9525" r="23495" b="952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5270500" cy="1916430"/>
                    </a:xfrm>
                    <a:prstGeom prst="rect">
                      <a:avLst/>
                    </a:prstGeom>
                    <a:noFill/>
                    <a:ln>
                      <a:solidFill>
                        <a:schemeClr val="tx1"/>
                      </a:solidFill>
                    </a:ln>
                  </pic:spPr>
                </pic:pic>
              </a:graphicData>
            </a:graphic>
          </wp:inline>
        </w:drawing>
      </w:r>
    </w:p>
    <w:p w14:paraId="3DF94B58">
      <w:pPr>
        <w:pStyle w:val="24"/>
        <w:bidi w:val="0"/>
        <w:rPr>
          <w:rFonts w:hint="default"/>
          <w:lang w:val="en-US" w:eastAsia="zh-CN"/>
        </w:rPr>
      </w:pPr>
      <w:r>
        <w:rPr>
          <w:rFonts w:hint="eastAsia"/>
          <w:lang w:val="en-US" w:eastAsia="zh-CN"/>
        </w:rPr>
        <w:t xml:space="preserve">   噪声监测点位示意图</w:t>
      </w:r>
    </w:p>
    <w:p w14:paraId="2703EC00">
      <w:pPr>
        <w:pStyle w:val="4"/>
        <w:bidi w:val="0"/>
        <w:rPr>
          <w:rFonts w:hint="default"/>
          <w:lang w:val="en-US" w:eastAsia="zh-CN"/>
        </w:rPr>
      </w:pPr>
      <w:bookmarkStart w:id="209" w:name="_Toc6154"/>
      <w:r>
        <w:rPr>
          <w:rFonts w:hint="eastAsia"/>
          <w:lang w:val="en-US" w:eastAsia="zh-CN"/>
        </w:rPr>
        <w:t>土壤</w:t>
      </w:r>
      <w:r>
        <w:rPr>
          <w:rFonts w:hint="default"/>
          <w:lang w:val="en-US" w:eastAsia="zh-CN"/>
        </w:rPr>
        <w:t>环境质量监测</w:t>
      </w:r>
      <w:bookmarkEnd w:id="209"/>
    </w:p>
    <w:p w14:paraId="21FBA426">
      <w:pPr>
        <w:pStyle w:val="19"/>
        <w:bidi w:val="0"/>
        <w:rPr>
          <w:rFonts w:hint="default"/>
          <w:lang w:val="en-US" w:eastAsia="zh-CN"/>
        </w:rPr>
      </w:pPr>
      <w:r>
        <w:rPr>
          <w:rFonts w:hint="default"/>
        </w:rPr>
        <w:t xml:space="preserve"> </w:t>
      </w:r>
      <w:r>
        <w:rPr>
          <w:rFonts w:hint="eastAsia"/>
          <w:lang w:val="en-US" w:eastAsia="zh-CN"/>
        </w:rPr>
        <w:tab/>
      </w:r>
      <w:r>
        <w:rPr>
          <w:rFonts w:hint="default"/>
        </w:rPr>
        <w:t>土壤环境质量监测内容</w:t>
      </w:r>
    </w:p>
    <w:tbl>
      <w:tblPr>
        <w:tblStyle w:val="17"/>
        <w:tblW w:w="8592" w:type="dxa"/>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fixed"/>
        <w:tblCellMar>
          <w:top w:w="0" w:type="dxa"/>
          <w:left w:w="108" w:type="dxa"/>
          <w:bottom w:w="0" w:type="dxa"/>
          <w:right w:w="108" w:type="dxa"/>
        </w:tblCellMar>
      </w:tblPr>
      <w:tblGrid>
        <w:gridCol w:w="576"/>
        <w:gridCol w:w="2524"/>
        <w:gridCol w:w="1807"/>
        <w:gridCol w:w="2543"/>
        <w:gridCol w:w="1142"/>
      </w:tblGrid>
      <w:tr w14:paraId="3D44367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tcBorders>
              <w:tl2br w:val="nil"/>
              <w:tr2bl w:val="nil"/>
            </w:tcBorders>
            <w:noWrap w:val="0"/>
            <w:vAlign w:val="center"/>
          </w:tcPr>
          <w:p w14:paraId="686CEB8D">
            <w:pPr>
              <w:pStyle w:val="21"/>
              <w:bidi w:val="0"/>
              <w:jc w:val="center"/>
              <w:rPr>
                <w:rFonts w:hint="eastAsia"/>
                <w:b/>
                <w:lang w:val="en-US" w:eastAsia="zh-CN"/>
              </w:rPr>
            </w:pPr>
            <w:r>
              <w:rPr>
                <w:rFonts w:hint="eastAsia"/>
                <w:b/>
                <w:lang w:val="en-US" w:eastAsia="zh-CN"/>
              </w:rPr>
              <w:t>序号</w:t>
            </w:r>
          </w:p>
        </w:tc>
        <w:tc>
          <w:tcPr>
            <w:tcW w:w="2524" w:type="dxa"/>
            <w:tcBorders>
              <w:tl2br w:val="nil"/>
              <w:tr2bl w:val="nil"/>
            </w:tcBorders>
            <w:noWrap w:val="0"/>
            <w:vAlign w:val="center"/>
          </w:tcPr>
          <w:p w14:paraId="6141861C">
            <w:pPr>
              <w:pStyle w:val="21"/>
              <w:bidi w:val="0"/>
              <w:jc w:val="center"/>
              <w:rPr>
                <w:rFonts w:hint="eastAsia"/>
                <w:b/>
                <w:lang w:val="en-US" w:eastAsia="zh-CN"/>
              </w:rPr>
            </w:pPr>
            <w:r>
              <w:rPr>
                <w:rFonts w:hint="eastAsia"/>
                <w:b/>
                <w:lang w:val="en-US" w:eastAsia="zh-CN"/>
              </w:rPr>
              <w:t>检测点位</w:t>
            </w:r>
          </w:p>
        </w:tc>
        <w:tc>
          <w:tcPr>
            <w:tcW w:w="1807" w:type="dxa"/>
            <w:tcBorders>
              <w:tl2br w:val="nil"/>
              <w:tr2bl w:val="nil"/>
            </w:tcBorders>
            <w:noWrap w:val="0"/>
            <w:vAlign w:val="center"/>
          </w:tcPr>
          <w:p w14:paraId="2CD9E68A">
            <w:pPr>
              <w:pStyle w:val="21"/>
              <w:bidi w:val="0"/>
              <w:jc w:val="center"/>
              <w:rPr>
                <w:rFonts w:hint="eastAsia"/>
                <w:b/>
                <w:lang w:val="en-US" w:eastAsia="zh-CN"/>
              </w:rPr>
            </w:pPr>
            <w:r>
              <w:rPr>
                <w:rFonts w:hint="eastAsia"/>
                <w:b/>
                <w:lang w:val="en-US" w:eastAsia="zh-CN"/>
              </w:rPr>
              <w:t>采样深度</w:t>
            </w:r>
          </w:p>
        </w:tc>
        <w:tc>
          <w:tcPr>
            <w:tcW w:w="2543" w:type="dxa"/>
            <w:tcBorders>
              <w:tl2br w:val="nil"/>
              <w:tr2bl w:val="nil"/>
            </w:tcBorders>
            <w:noWrap w:val="0"/>
            <w:vAlign w:val="center"/>
          </w:tcPr>
          <w:p w14:paraId="076DB793">
            <w:pPr>
              <w:pStyle w:val="21"/>
              <w:bidi w:val="0"/>
              <w:jc w:val="center"/>
              <w:rPr>
                <w:rFonts w:hint="eastAsia"/>
                <w:b/>
                <w:lang w:val="en-US" w:eastAsia="zh-CN"/>
              </w:rPr>
            </w:pPr>
            <w:r>
              <w:rPr>
                <w:rFonts w:hint="eastAsia"/>
                <w:b/>
                <w:lang w:val="en-US" w:eastAsia="zh-CN"/>
              </w:rPr>
              <w:t>检测因子</w:t>
            </w:r>
          </w:p>
        </w:tc>
        <w:tc>
          <w:tcPr>
            <w:tcW w:w="1142" w:type="dxa"/>
            <w:tcBorders>
              <w:tl2br w:val="nil"/>
              <w:tr2bl w:val="nil"/>
            </w:tcBorders>
            <w:noWrap w:val="0"/>
            <w:vAlign w:val="center"/>
          </w:tcPr>
          <w:p w14:paraId="6AEA0795">
            <w:pPr>
              <w:pStyle w:val="21"/>
              <w:bidi w:val="0"/>
              <w:jc w:val="center"/>
              <w:rPr>
                <w:rFonts w:hint="eastAsia"/>
                <w:b/>
                <w:lang w:val="en-US" w:eastAsia="zh-CN"/>
              </w:rPr>
            </w:pPr>
            <w:r>
              <w:rPr>
                <w:rFonts w:hint="eastAsia"/>
                <w:b/>
                <w:lang w:val="en-US" w:eastAsia="zh-CN"/>
              </w:rPr>
              <w:t>监测频次</w:t>
            </w:r>
          </w:p>
        </w:tc>
      </w:tr>
      <w:tr w14:paraId="67D0054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tcBorders>
              <w:tl2br w:val="nil"/>
              <w:tr2bl w:val="nil"/>
            </w:tcBorders>
            <w:noWrap w:val="0"/>
            <w:vAlign w:val="center"/>
          </w:tcPr>
          <w:p w14:paraId="742E2FF6">
            <w:pPr>
              <w:pStyle w:val="21"/>
              <w:bidi w:val="0"/>
              <w:jc w:val="center"/>
              <w:rPr>
                <w:rFonts w:hint="eastAsia"/>
                <w:lang w:val="en-US" w:eastAsia="zh-CN"/>
              </w:rPr>
            </w:pPr>
            <w:r>
              <w:rPr>
                <w:rFonts w:hint="eastAsia"/>
                <w:lang w:val="en-US" w:eastAsia="zh-CN"/>
              </w:rPr>
              <w:t>1</w:t>
            </w:r>
          </w:p>
        </w:tc>
        <w:tc>
          <w:tcPr>
            <w:tcW w:w="2524" w:type="dxa"/>
            <w:tcBorders>
              <w:tl2br w:val="nil"/>
              <w:tr2bl w:val="nil"/>
            </w:tcBorders>
            <w:noWrap w:val="0"/>
            <w:vAlign w:val="center"/>
          </w:tcPr>
          <w:p w14:paraId="298198CB">
            <w:pPr>
              <w:pStyle w:val="21"/>
              <w:bidi w:val="0"/>
              <w:jc w:val="center"/>
              <w:rPr>
                <w:rFonts w:hint="default"/>
                <w:lang w:val="en-US" w:eastAsia="zh-CN"/>
              </w:rPr>
            </w:pPr>
            <w:r>
              <w:rPr>
                <w:rFonts w:hint="eastAsia"/>
                <w:lang w:val="en-US" w:eastAsia="zh-CN"/>
              </w:rPr>
              <w:t>CS</w:t>
            </w:r>
            <w:r>
              <w:rPr>
                <w:rFonts w:hint="eastAsia"/>
                <w:snapToGrid/>
                <w:vertAlign w:val="subscript"/>
                <w:lang w:val="en-US" w:eastAsia="zh-CN"/>
              </w:rPr>
              <w:t>2</w:t>
            </w:r>
            <w:r>
              <w:rPr>
                <w:rFonts w:hint="eastAsia"/>
                <w:lang w:val="en-US" w:eastAsia="zh-CN"/>
              </w:rPr>
              <w:t>罐区</w:t>
            </w:r>
          </w:p>
        </w:tc>
        <w:tc>
          <w:tcPr>
            <w:tcW w:w="1807" w:type="dxa"/>
            <w:vMerge w:val="restart"/>
            <w:tcBorders>
              <w:tl2br w:val="nil"/>
              <w:tr2bl w:val="nil"/>
            </w:tcBorders>
            <w:noWrap w:val="0"/>
            <w:vAlign w:val="center"/>
          </w:tcPr>
          <w:p w14:paraId="3813FACF">
            <w:pPr>
              <w:pStyle w:val="21"/>
              <w:bidi w:val="0"/>
              <w:jc w:val="center"/>
              <w:rPr>
                <w:rFonts w:hint="eastAsia"/>
                <w:lang w:val="en-US" w:eastAsia="zh-CN"/>
              </w:rPr>
            </w:pPr>
            <w:r>
              <w:rPr>
                <w:rFonts w:hint="eastAsia"/>
                <w:lang w:val="en-US" w:eastAsia="zh-CN"/>
              </w:rPr>
              <w:t>表层样（0-0.2m）</w:t>
            </w:r>
          </w:p>
        </w:tc>
        <w:tc>
          <w:tcPr>
            <w:tcW w:w="2543" w:type="dxa"/>
            <w:tcBorders>
              <w:tl2br w:val="nil"/>
              <w:tr2bl w:val="nil"/>
            </w:tcBorders>
            <w:noWrap w:val="0"/>
            <w:vAlign w:val="center"/>
          </w:tcPr>
          <w:p w14:paraId="10D50176">
            <w:pPr>
              <w:pStyle w:val="21"/>
              <w:bidi w:val="0"/>
              <w:jc w:val="center"/>
              <w:rPr>
                <w:rFonts w:hint="default"/>
                <w:lang w:val="en-US" w:eastAsia="zh-CN"/>
              </w:rPr>
            </w:pPr>
            <w:r>
              <w:rPr>
                <w:rFonts w:hint="eastAsia"/>
                <w:lang w:val="en-US" w:eastAsia="zh-CN"/>
              </w:rPr>
              <w:t>CS</w:t>
            </w:r>
            <w:r>
              <w:rPr>
                <w:rFonts w:hint="eastAsia"/>
                <w:snapToGrid/>
                <w:vertAlign w:val="subscript"/>
                <w:lang w:val="en-US" w:eastAsia="zh-CN"/>
              </w:rPr>
              <w:t>2</w:t>
            </w:r>
            <w:r>
              <w:rPr>
                <w:rFonts w:hint="eastAsia"/>
                <w:lang w:val="en-US" w:eastAsia="zh-CN"/>
              </w:rPr>
              <w:t>、总锌、硫化物</w:t>
            </w:r>
          </w:p>
        </w:tc>
        <w:tc>
          <w:tcPr>
            <w:tcW w:w="1142" w:type="dxa"/>
            <w:vMerge w:val="restart"/>
            <w:tcBorders>
              <w:tl2br w:val="nil"/>
              <w:tr2bl w:val="nil"/>
            </w:tcBorders>
            <w:noWrap w:val="0"/>
            <w:vAlign w:val="center"/>
          </w:tcPr>
          <w:p w14:paraId="1E758DC5">
            <w:pPr>
              <w:pStyle w:val="21"/>
              <w:bidi w:val="0"/>
              <w:jc w:val="center"/>
              <w:rPr>
                <w:rFonts w:hint="eastAsia"/>
                <w:lang w:val="en-US" w:eastAsia="zh-CN"/>
              </w:rPr>
            </w:pPr>
            <w:r>
              <w:rPr>
                <w:rFonts w:hint="eastAsia"/>
                <w:lang w:val="en-US" w:eastAsia="zh-CN"/>
              </w:rPr>
              <w:t>监测1天，每天采样1次</w:t>
            </w:r>
          </w:p>
        </w:tc>
      </w:tr>
      <w:tr w14:paraId="5CCBD42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tcBorders>
              <w:tl2br w:val="nil"/>
              <w:tr2bl w:val="nil"/>
            </w:tcBorders>
            <w:noWrap w:val="0"/>
            <w:vAlign w:val="center"/>
          </w:tcPr>
          <w:p w14:paraId="4DBBA991">
            <w:pPr>
              <w:pStyle w:val="21"/>
              <w:bidi w:val="0"/>
              <w:jc w:val="center"/>
              <w:rPr>
                <w:rFonts w:hint="default"/>
                <w:lang w:val="en-US" w:eastAsia="zh-CN"/>
              </w:rPr>
            </w:pPr>
            <w:r>
              <w:rPr>
                <w:rFonts w:hint="eastAsia"/>
                <w:lang w:val="en-US" w:eastAsia="zh-CN"/>
              </w:rPr>
              <w:t>2</w:t>
            </w:r>
          </w:p>
        </w:tc>
        <w:tc>
          <w:tcPr>
            <w:tcW w:w="2524" w:type="dxa"/>
            <w:tcBorders>
              <w:tl2br w:val="nil"/>
              <w:tr2bl w:val="nil"/>
            </w:tcBorders>
            <w:noWrap w:val="0"/>
            <w:vAlign w:val="center"/>
          </w:tcPr>
          <w:p w14:paraId="0E98F2C1">
            <w:pPr>
              <w:pStyle w:val="21"/>
              <w:bidi w:val="0"/>
              <w:jc w:val="center"/>
              <w:rPr>
                <w:rFonts w:hint="eastAsia"/>
                <w:lang w:val="en-US" w:eastAsia="zh-CN"/>
              </w:rPr>
            </w:pPr>
            <w:r>
              <w:rPr>
                <w:rFonts w:hint="eastAsia"/>
                <w:lang w:val="en-US" w:eastAsia="zh-CN"/>
              </w:rPr>
              <w:t>污水处理站</w:t>
            </w:r>
          </w:p>
        </w:tc>
        <w:tc>
          <w:tcPr>
            <w:tcW w:w="1807" w:type="dxa"/>
            <w:vMerge w:val="continue"/>
            <w:tcBorders>
              <w:tl2br w:val="nil"/>
              <w:tr2bl w:val="nil"/>
            </w:tcBorders>
            <w:noWrap w:val="0"/>
            <w:vAlign w:val="center"/>
          </w:tcPr>
          <w:p w14:paraId="034FBAF5">
            <w:pPr>
              <w:pStyle w:val="21"/>
              <w:bidi w:val="0"/>
              <w:jc w:val="center"/>
              <w:rPr>
                <w:rFonts w:hint="eastAsia"/>
                <w:lang w:val="en-US" w:eastAsia="zh-CN"/>
              </w:rPr>
            </w:pPr>
          </w:p>
        </w:tc>
        <w:tc>
          <w:tcPr>
            <w:tcW w:w="2543" w:type="dxa"/>
            <w:tcBorders>
              <w:tl2br w:val="nil"/>
              <w:tr2bl w:val="nil"/>
            </w:tcBorders>
            <w:noWrap w:val="0"/>
            <w:vAlign w:val="center"/>
          </w:tcPr>
          <w:p w14:paraId="17E6503E">
            <w:pPr>
              <w:pStyle w:val="21"/>
              <w:bidi w:val="0"/>
              <w:jc w:val="center"/>
              <w:rPr>
                <w:rFonts w:hint="eastAsia"/>
                <w:lang w:val="en-US" w:eastAsia="zh-CN"/>
              </w:rPr>
            </w:pPr>
            <w:r>
              <w:rPr>
                <w:rFonts w:hint="eastAsia"/>
                <w:lang w:val="en-US" w:eastAsia="zh-CN"/>
              </w:rPr>
              <w:t>CS</w:t>
            </w:r>
            <w:r>
              <w:rPr>
                <w:rFonts w:hint="eastAsia"/>
                <w:snapToGrid/>
                <w:vertAlign w:val="subscript"/>
                <w:lang w:val="en-US" w:eastAsia="zh-CN"/>
              </w:rPr>
              <w:t>2</w:t>
            </w:r>
            <w:r>
              <w:rPr>
                <w:rFonts w:hint="eastAsia"/>
                <w:lang w:val="en-US" w:eastAsia="zh-CN"/>
              </w:rPr>
              <w:t>、总锌、硫化物</w:t>
            </w:r>
          </w:p>
        </w:tc>
        <w:tc>
          <w:tcPr>
            <w:tcW w:w="1142" w:type="dxa"/>
            <w:vMerge w:val="continue"/>
            <w:tcBorders>
              <w:tl2br w:val="nil"/>
              <w:tr2bl w:val="nil"/>
            </w:tcBorders>
            <w:noWrap w:val="0"/>
            <w:vAlign w:val="center"/>
          </w:tcPr>
          <w:p w14:paraId="5954DCF1">
            <w:pPr>
              <w:pStyle w:val="21"/>
              <w:bidi w:val="0"/>
              <w:jc w:val="center"/>
              <w:rPr>
                <w:rFonts w:hint="eastAsia"/>
                <w:lang w:val="en-US" w:eastAsia="zh-CN"/>
              </w:rPr>
            </w:pPr>
          </w:p>
        </w:tc>
      </w:tr>
      <w:tr w14:paraId="7441990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76" w:type="dxa"/>
            <w:tcBorders>
              <w:tl2br w:val="nil"/>
              <w:tr2bl w:val="nil"/>
            </w:tcBorders>
            <w:noWrap w:val="0"/>
            <w:vAlign w:val="center"/>
          </w:tcPr>
          <w:p w14:paraId="560A7D93">
            <w:pPr>
              <w:pStyle w:val="21"/>
              <w:bidi w:val="0"/>
              <w:jc w:val="center"/>
              <w:rPr>
                <w:rFonts w:hint="default"/>
                <w:lang w:val="en-US" w:eastAsia="zh-CN"/>
              </w:rPr>
            </w:pPr>
            <w:r>
              <w:rPr>
                <w:rFonts w:hint="eastAsia"/>
                <w:lang w:val="en-US" w:eastAsia="zh-CN"/>
              </w:rPr>
              <w:t>3</w:t>
            </w:r>
          </w:p>
        </w:tc>
        <w:tc>
          <w:tcPr>
            <w:tcW w:w="2524" w:type="dxa"/>
            <w:tcBorders>
              <w:tl2br w:val="nil"/>
              <w:tr2bl w:val="nil"/>
            </w:tcBorders>
            <w:noWrap w:val="0"/>
            <w:vAlign w:val="center"/>
          </w:tcPr>
          <w:p w14:paraId="4C0E50B9">
            <w:pPr>
              <w:pStyle w:val="21"/>
              <w:bidi w:val="0"/>
              <w:jc w:val="center"/>
              <w:rPr>
                <w:rFonts w:hint="default"/>
                <w:lang w:val="en-US" w:eastAsia="zh-CN"/>
              </w:rPr>
            </w:pPr>
            <w:r>
              <w:rPr>
                <w:rFonts w:hint="eastAsia"/>
                <w:lang w:val="en-US" w:eastAsia="zh-CN"/>
              </w:rPr>
              <w:t>原液车间南侧</w:t>
            </w:r>
          </w:p>
        </w:tc>
        <w:tc>
          <w:tcPr>
            <w:tcW w:w="1807" w:type="dxa"/>
            <w:vMerge w:val="continue"/>
            <w:tcBorders>
              <w:tl2br w:val="nil"/>
              <w:tr2bl w:val="nil"/>
            </w:tcBorders>
            <w:noWrap w:val="0"/>
            <w:vAlign w:val="center"/>
          </w:tcPr>
          <w:p w14:paraId="7D929AEE">
            <w:pPr>
              <w:pStyle w:val="21"/>
              <w:bidi w:val="0"/>
              <w:jc w:val="center"/>
              <w:rPr>
                <w:rFonts w:hint="eastAsia"/>
                <w:lang w:val="en-US" w:eastAsia="zh-CN"/>
              </w:rPr>
            </w:pPr>
          </w:p>
        </w:tc>
        <w:tc>
          <w:tcPr>
            <w:tcW w:w="2543" w:type="dxa"/>
            <w:tcBorders>
              <w:tl2br w:val="nil"/>
              <w:tr2bl w:val="nil"/>
            </w:tcBorders>
            <w:noWrap w:val="0"/>
            <w:vAlign w:val="center"/>
          </w:tcPr>
          <w:p w14:paraId="6DB3F206">
            <w:pPr>
              <w:pStyle w:val="21"/>
              <w:bidi w:val="0"/>
              <w:jc w:val="center"/>
              <w:rPr>
                <w:rFonts w:hint="eastAsia"/>
                <w:lang w:val="en-US" w:eastAsia="zh-CN"/>
              </w:rPr>
            </w:pPr>
            <w:r>
              <w:rPr>
                <w:rFonts w:hint="eastAsia"/>
                <w:lang w:val="en-US" w:eastAsia="zh-CN"/>
              </w:rPr>
              <w:t>CS</w:t>
            </w:r>
            <w:r>
              <w:rPr>
                <w:rFonts w:hint="eastAsia"/>
                <w:snapToGrid/>
                <w:vertAlign w:val="subscript"/>
                <w:lang w:val="en-US" w:eastAsia="zh-CN"/>
              </w:rPr>
              <w:t>2</w:t>
            </w:r>
            <w:r>
              <w:rPr>
                <w:rFonts w:hint="eastAsia"/>
                <w:lang w:val="en-US" w:eastAsia="zh-CN"/>
              </w:rPr>
              <w:t>、总锌、硫化物</w:t>
            </w:r>
          </w:p>
        </w:tc>
        <w:tc>
          <w:tcPr>
            <w:tcW w:w="1142" w:type="dxa"/>
            <w:vMerge w:val="continue"/>
            <w:tcBorders>
              <w:tl2br w:val="nil"/>
              <w:tr2bl w:val="nil"/>
            </w:tcBorders>
            <w:noWrap w:val="0"/>
            <w:vAlign w:val="center"/>
          </w:tcPr>
          <w:p w14:paraId="0ACD204A">
            <w:pPr>
              <w:pStyle w:val="21"/>
              <w:bidi w:val="0"/>
              <w:jc w:val="center"/>
              <w:rPr>
                <w:rFonts w:hint="eastAsia"/>
                <w:lang w:val="en-US" w:eastAsia="zh-CN"/>
              </w:rPr>
            </w:pPr>
          </w:p>
        </w:tc>
      </w:tr>
    </w:tbl>
    <w:p w14:paraId="39237F2A">
      <w:pPr>
        <w:pStyle w:val="4"/>
        <w:bidi w:val="0"/>
        <w:rPr>
          <w:rFonts w:hint="default"/>
        </w:rPr>
      </w:pPr>
      <w:bookmarkStart w:id="210" w:name="_Toc14627"/>
      <w:r>
        <w:rPr>
          <w:rFonts w:hint="eastAsia"/>
          <w:lang w:val="en-US" w:eastAsia="zh-CN"/>
        </w:rPr>
        <w:t>地下水</w:t>
      </w:r>
      <w:r>
        <w:rPr>
          <w:rFonts w:hint="default"/>
          <w:lang w:val="en-US" w:eastAsia="zh-CN"/>
        </w:rPr>
        <w:t>环境质量监测</w:t>
      </w:r>
      <w:bookmarkEnd w:id="210"/>
    </w:p>
    <w:p w14:paraId="3D12B5EB">
      <w:pPr>
        <w:pStyle w:val="19"/>
        <w:bidi w:val="0"/>
        <w:rPr>
          <w:rFonts w:hint="default"/>
        </w:rPr>
      </w:pPr>
      <w:r>
        <w:rPr>
          <w:rFonts w:hint="default"/>
        </w:rPr>
        <w:t xml:space="preserve"> </w:t>
      </w:r>
      <w:r>
        <w:rPr>
          <w:rFonts w:hint="eastAsia"/>
          <w:lang w:val="en-US" w:eastAsia="zh-CN"/>
        </w:rPr>
        <w:tab/>
      </w:r>
      <w:r>
        <w:rPr>
          <w:rFonts w:hint="eastAsia"/>
          <w:lang w:val="en-US" w:eastAsia="zh-CN"/>
        </w:rPr>
        <w:t>地下水</w:t>
      </w:r>
      <w:r>
        <w:rPr>
          <w:rFonts w:hint="default"/>
        </w:rPr>
        <w:t>环境质量监测内容</w:t>
      </w:r>
    </w:p>
    <w:tbl>
      <w:tblPr>
        <w:tblStyle w:val="16"/>
        <w:tblW w:w="8561" w:type="dxa"/>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fixed"/>
        <w:tblCellMar>
          <w:top w:w="0" w:type="dxa"/>
          <w:left w:w="108" w:type="dxa"/>
          <w:bottom w:w="0" w:type="dxa"/>
          <w:right w:w="108" w:type="dxa"/>
        </w:tblCellMar>
      </w:tblPr>
      <w:tblGrid>
        <w:gridCol w:w="2369"/>
        <w:gridCol w:w="3096"/>
        <w:gridCol w:w="3096"/>
      </w:tblGrid>
      <w:tr w14:paraId="54D2541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14:paraId="6849EF21">
            <w:pPr>
              <w:pStyle w:val="21"/>
              <w:bidi w:val="0"/>
              <w:rPr>
                <w:b/>
              </w:rPr>
            </w:pPr>
            <w:r>
              <w:rPr>
                <w:rFonts w:hint="eastAsia"/>
                <w:b/>
              </w:rPr>
              <w:t>检测点位</w:t>
            </w:r>
          </w:p>
        </w:tc>
        <w:tc>
          <w:tcPr>
            <w:tcW w:w="3096" w:type="dxa"/>
            <w:tcBorders>
              <w:tl2br w:val="nil"/>
              <w:tr2bl w:val="nil"/>
            </w:tcBorders>
            <w:noWrap w:val="0"/>
            <w:vAlign w:val="center"/>
          </w:tcPr>
          <w:p w14:paraId="4C04A6EF">
            <w:pPr>
              <w:pStyle w:val="21"/>
              <w:bidi w:val="0"/>
              <w:rPr>
                <w:b/>
              </w:rPr>
            </w:pPr>
            <w:r>
              <w:rPr>
                <w:rFonts w:hint="eastAsia"/>
                <w:b/>
              </w:rPr>
              <w:t>检测内容</w:t>
            </w:r>
          </w:p>
        </w:tc>
        <w:tc>
          <w:tcPr>
            <w:tcW w:w="3096" w:type="dxa"/>
            <w:tcBorders>
              <w:tl2br w:val="nil"/>
              <w:tr2bl w:val="nil"/>
            </w:tcBorders>
            <w:noWrap w:val="0"/>
            <w:vAlign w:val="center"/>
          </w:tcPr>
          <w:p w14:paraId="4685BF1C">
            <w:pPr>
              <w:pStyle w:val="21"/>
              <w:bidi w:val="0"/>
              <w:rPr>
                <w:rFonts w:hint="eastAsia"/>
                <w:b/>
              </w:rPr>
            </w:pPr>
            <w:r>
              <w:rPr>
                <w:rFonts w:hint="eastAsia"/>
                <w:b/>
              </w:rPr>
              <w:t>监测频次</w:t>
            </w:r>
          </w:p>
        </w:tc>
      </w:tr>
      <w:tr w14:paraId="646309F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14:paraId="7531F73E">
            <w:pPr>
              <w:pStyle w:val="21"/>
              <w:bidi w:val="0"/>
              <w:rPr>
                <w:rFonts w:hint="default"/>
                <w:lang w:val="en-US" w:eastAsia="zh-CN"/>
              </w:rPr>
            </w:pPr>
            <w:r>
              <w:rPr>
                <w:rFonts w:hint="eastAsia"/>
                <w:lang w:val="en-US" w:eastAsia="zh-CN"/>
              </w:rPr>
              <w:t>1#地下水井</w:t>
            </w:r>
          </w:p>
        </w:tc>
        <w:tc>
          <w:tcPr>
            <w:tcW w:w="3096" w:type="dxa"/>
            <w:vMerge w:val="restart"/>
            <w:tcBorders>
              <w:tl2br w:val="nil"/>
              <w:tr2bl w:val="nil"/>
            </w:tcBorders>
            <w:noWrap w:val="0"/>
            <w:vAlign w:val="center"/>
          </w:tcPr>
          <w:p w14:paraId="2B4FC380">
            <w:pPr>
              <w:pStyle w:val="21"/>
              <w:bidi w:val="0"/>
              <w:rPr>
                <w:rFonts w:hint="default"/>
                <w:lang w:val="en-US" w:eastAsia="zh-CN"/>
              </w:rPr>
            </w:pPr>
            <w:r>
              <w:rPr>
                <w:rFonts w:hint="eastAsia"/>
                <w:lang w:val="en-US" w:eastAsia="zh-CN"/>
              </w:rPr>
              <w:t>pH值、高锰酸盐指数、氨氮、锌、硫化物</w:t>
            </w:r>
          </w:p>
        </w:tc>
        <w:tc>
          <w:tcPr>
            <w:tcW w:w="3096" w:type="dxa"/>
            <w:vMerge w:val="restart"/>
            <w:tcBorders>
              <w:tl2br w:val="nil"/>
              <w:tr2bl w:val="nil"/>
            </w:tcBorders>
            <w:noWrap w:val="0"/>
            <w:vAlign w:val="center"/>
          </w:tcPr>
          <w:p w14:paraId="2719BD1A">
            <w:pPr>
              <w:pStyle w:val="21"/>
              <w:bidi w:val="0"/>
              <w:rPr>
                <w:rFonts w:hint="eastAsia"/>
                <w:lang w:val="en-US" w:eastAsia="zh-CN"/>
              </w:rPr>
            </w:pPr>
            <w:r>
              <w:rPr>
                <w:rFonts w:hint="eastAsia"/>
                <w:lang w:val="en-US" w:eastAsia="zh-CN"/>
              </w:rPr>
              <w:t>监测2天，每天采样2次</w:t>
            </w:r>
          </w:p>
        </w:tc>
      </w:tr>
      <w:tr w14:paraId="73D6C16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14:paraId="755686EE">
            <w:pPr>
              <w:pStyle w:val="21"/>
              <w:bidi w:val="0"/>
              <w:rPr>
                <w:rFonts w:hint="default"/>
                <w:lang w:val="en-US" w:eastAsia="zh-CN"/>
              </w:rPr>
            </w:pPr>
            <w:r>
              <w:rPr>
                <w:rFonts w:hint="eastAsia"/>
                <w:lang w:val="en-US" w:eastAsia="zh-CN"/>
              </w:rPr>
              <w:t>2#地下水井</w:t>
            </w:r>
          </w:p>
        </w:tc>
        <w:tc>
          <w:tcPr>
            <w:tcW w:w="3096" w:type="dxa"/>
            <w:vMerge w:val="continue"/>
            <w:tcBorders>
              <w:tl2br w:val="nil"/>
              <w:tr2bl w:val="nil"/>
            </w:tcBorders>
            <w:noWrap w:val="0"/>
            <w:vAlign w:val="center"/>
          </w:tcPr>
          <w:p w14:paraId="23E36A86">
            <w:pPr>
              <w:pStyle w:val="21"/>
              <w:bidi w:val="0"/>
            </w:pPr>
          </w:p>
        </w:tc>
        <w:tc>
          <w:tcPr>
            <w:tcW w:w="3096" w:type="dxa"/>
            <w:vMerge w:val="continue"/>
            <w:tcBorders>
              <w:tl2br w:val="nil"/>
              <w:tr2bl w:val="nil"/>
            </w:tcBorders>
            <w:noWrap w:val="0"/>
            <w:vAlign w:val="center"/>
          </w:tcPr>
          <w:p w14:paraId="255EB284">
            <w:pPr>
              <w:pStyle w:val="21"/>
              <w:bidi w:val="0"/>
            </w:pPr>
          </w:p>
        </w:tc>
      </w:tr>
      <w:tr w14:paraId="63A0DD9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69" w:type="dxa"/>
            <w:tcBorders>
              <w:tl2br w:val="nil"/>
              <w:tr2bl w:val="nil"/>
            </w:tcBorders>
            <w:noWrap w:val="0"/>
            <w:vAlign w:val="center"/>
          </w:tcPr>
          <w:p w14:paraId="7B3AE02D">
            <w:pPr>
              <w:pStyle w:val="21"/>
              <w:bidi w:val="0"/>
              <w:rPr>
                <w:rFonts w:hint="eastAsia"/>
                <w:lang w:val="en-US" w:eastAsia="zh-CN"/>
              </w:rPr>
            </w:pPr>
            <w:r>
              <w:rPr>
                <w:rFonts w:hint="eastAsia"/>
                <w:lang w:val="en-US" w:eastAsia="zh-CN"/>
              </w:rPr>
              <w:t>3#地下水井</w:t>
            </w:r>
          </w:p>
        </w:tc>
        <w:tc>
          <w:tcPr>
            <w:tcW w:w="3096" w:type="dxa"/>
            <w:vMerge w:val="continue"/>
            <w:tcBorders>
              <w:tl2br w:val="nil"/>
              <w:tr2bl w:val="nil"/>
            </w:tcBorders>
            <w:noWrap w:val="0"/>
            <w:vAlign w:val="center"/>
          </w:tcPr>
          <w:p w14:paraId="5785FC63">
            <w:pPr>
              <w:pStyle w:val="21"/>
              <w:bidi w:val="0"/>
            </w:pPr>
          </w:p>
        </w:tc>
        <w:tc>
          <w:tcPr>
            <w:tcW w:w="3096" w:type="dxa"/>
            <w:vMerge w:val="continue"/>
            <w:tcBorders>
              <w:tl2br w:val="nil"/>
              <w:tr2bl w:val="nil"/>
            </w:tcBorders>
            <w:noWrap w:val="0"/>
            <w:vAlign w:val="center"/>
          </w:tcPr>
          <w:p w14:paraId="468373AD">
            <w:pPr>
              <w:pStyle w:val="21"/>
              <w:bidi w:val="0"/>
            </w:pPr>
          </w:p>
        </w:tc>
      </w:tr>
    </w:tbl>
    <w:p w14:paraId="568F7164">
      <w:pPr>
        <w:pStyle w:val="2"/>
        <w:bidi w:val="0"/>
        <w:rPr>
          <w:rFonts w:hint="default"/>
        </w:rPr>
      </w:pPr>
      <w:bookmarkStart w:id="211" w:name="_Toc13865"/>
      <w:r>
        <w:rPr>
          <w:rFonts w:hint="eastAsia"/>
          <w:lang w:val="en-US" w:eastAsia="zh-CN"/>
        </w:rPr>
        <w:t>检测分析方法及</w:t>
      </w:r>
      <w:r>
        <w:rPr>
          <w:rFonts w:hint="default"/>
        </w:rPr>
        <w:t>质量保证</w:t>
      </w:r>
      <w:bookmarkEnd w:id="204"/>
      <w:bookmarkEnd w:id="205"/>
      <w:bookmarkEnd w:id="206"/>
      <w:bookmarkEnd w:id="207"/>
      <w:bookmarkEnd w:id="208"/>
      <w:bookmarkEnd w:id="211"/>
    </w:p>
    <w:p w14:paraId="2F8DB8E9">
      <w:pPr>
        <w:pStyle w:val="3"/>
        <w:bidi w:val="0"/>
        <w:rPr>
          <w:rFonts w:hint="default"/>
        </w:rPr>
      </w:pPr>
      <w:bookmarkStart w:id="212" w:name="_Toc16491"/>
      <w:bookmarkStart w:id="213" w:name="_Toc12056"/>
      <w:bookmarkStart w:id="214" w:name="_Toc17549"/>
      <w:bookmarkStart w:id="215" w:name="_Toc497001481"/>
      <w:bookmarkStart w:id="216" w:name="_Toc3278"/>
      <w:bookmarkStart w:id="217" w:name="_Toc28870"/>
      <w:bookmarkStart w:id="218" w:name="_Toc25343"/>
      <w:r>
        <w:rPr>
          <w:rFonts w:hint="eastAsia"/>
          <w:lang w:val="en-US" w:eastAsia="zh-CN"/>
        </w:rPr>
        <w:t>检测</w:t>
      </w:r>
      <w:r>
        <w:rPr>
          <w:rFonts w:hint="default"/>
        </w:rPr>
        <w:t>分析方法</w:t>
      </w:r>
      <w:bookmarkEnd w:id="212"/>
      <w:bookmarkEnd w:id="213"/>
      <w:bookmarkEnd w:id="214"/>
      <w:bookmarkEnd w:id="215"/>
      <w:bookmarkEnd w:id="216"/>
      <w:bookmarkEnd w:id="217"/>
      <w:bookmarkEnd w:id="218"/>
    </w:p>
    <w:p w14:paraId="19016B12">
      <w:pPr>
        <w:bidi w:val="0"/>
        <w:rPr>
          <w:rFonts w:hint="eastAsia"/>
          <w:color w:val="auto"/>
          <w:lang w:eastAsia="zh-CN"/>
        </w:rPr>
      </w:pPr>
      <w:r>
        <w:rPr>
          <w:rFonts w:hint="default"/>
          <w:color w:val="auto"/>
          <w:lang w:val="en-US" w:eastAsia="zh-CN"/>
        </w:rPr>
        <w:t>本项目污染物监测内容主要为废气</w:t>
      </w:r>
      <w:r>
        <w:rPr>
          <w:rFonts w:hint="eastAsia"/>
          <w:color w:val="auto"/>
          <w:lang w:val="en-US" w:eastAsia="zh-CN"/>
        </w:rPr>
        <w:t>、废水</w:t>
      </w:r>
      <w:r>
        <w:rPr>
          <w:rFonts w:hint="default"/>
          <w:color w:val="auto"/>
          <w:lang w:val="en-US" w:eastAsia="zh-CN"/>
        </w:rPr>
        <w:t>和噪声监测，监测</w:t>
      </w:r>
      <w:r>
        <w:rPr>
          <w:rFonts w:hint="eastAsia"/>
          <w:color w:val="auto"/>
          <w:lang w:val="en-US" w:eastAsia="zh-CN"/>
        </w:rPr>
        <w:t>仪器及分析</w:t>
      </w:r>
      <w:r>
        <w:rPr>
          <w:rFonts w:hint="default"/>
          <w:color w:val="auto"/>
          <w:lang w:val="en-US" w:eastAsia="zh-CN"/>
        </w:rPr>
        <w:t>方法见</w:t>
      </w:r>
      <w:r>
        <w:rPr>
          <w:rFonts w:hint="eastAsia"/>
          <w:color w:val="auto"/>
          <w:lang w:val="en-US" w:eastAsia="zh-CN"/>
        </w:rPr>
        <w:t>下</w:t>
      </w:r>
      <w:r>
        <w:rPr>
          <w:rFonts w:hint="default"/>
          <w:color w:val="auto"/>
        </w:rPr>
        <w:t>表</w:t>
      </w:r>
      <w:r>
        <w:rPr>
          <w:rFonts w:hint="eastAsia"/>
          <w:color w:val="auto"/>
          <w:lang w:eastAsia="zh-CN"/>
        </w:rPr>
        <w:t>：</w:t>
      </w:r>
    </w:p>
    <w:p w14:paraId="48CB0935">
      <w:pPr>
        <w:pStyle w:val="19"/>
        <w:bidi w:val="0"/>
        <w:rPr>
          <w:rFonts w:hint="eastAsia"/>
          <w:color w:val="auto"/>
          <w:lang w:eastAsia="zh-CN"/>
        </w:rPr>
      </w:pPr>
      <w:r>
        <w:rPr>
          <w:rFonts w:hint="default"/>
          <w:lang w:val="en-US" w:eastAsia="zh-CN"/>
        </w:rPr>
        <w:t xml:space="preserve"> </w:t>
      </w:r>
      <w:r>
        <w:rPr>
          <w:rFonts w:hint="eastAsia"/>
          <w:lang w:val="en-US" w:eastAsia="zh-CN"/>
        </w:rPr>
        <w:tab/>
      </w:r>
      <w:r>
        <w:rPr>
          <w:rFonts w:hint="eastAsia"/>
          <w:lang w:val="en-US" w:eastAsia="zh-CN"/>
        </w:rPr>
        <w:t>采样方法及仪器</w:t>
      </w:r>
    </w:p>
    <w:tbl>
      <w:tblPr>
        <w:tblStyle w:val="16"/>
        <w:tblpPr w:leftFromText="180" w:rightFromText="180" w:vertAnchor="text" w:horzAnchor="page" w:tblpXSpec="center" w:tblpY="1"/>
        <w:tblOverlap w:val="never"/>
        <w:tblW w:w="8514" w:type="dxa"/>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fixed"/>
        <w:tblCellMar>
          <w:top w:w="0" w:type="dxa"/>
          <w:left w:w="23" w:type="dxa"/>
          <w:bottom w:w="0" w:type="dxa"/>
          <w:right w:w="23" w:type="dxa"/>
        </w:tblCellMar>
      </w:tblPr>
      <w:tblGrid>
        <w:gridCol w:w="949"/>
        <w:gridCol w:w="3444"/>
        <w:gridCol w:w="2425"/>
        <w:gridCol w:w="1696"/>
      </w:tblGrid>
      <w:tr w14:paraId="2E2C454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noWrap w:val="0"/>
            <w:vAlign w:val="center"/>
          </w:tcPr>
          <w:p w14:paraId="18697C71">
            <w:pPr>
              <w:pStyle w:val="21"/>
              <w:bidi w:val="0"/>
              <w:jc w:val="center"/>
              <w:rPr>
                <w:rFonts w:hint="default"/>
                <w:b/>
              </w:rPr>
            </w:pPr>
            <w:r>
              <w:rPr>
                <w:rFonts w:hint="default"/>
                <w:b/>
              </w:rPr>
              <w:t>类</w:t>
            </w:r>
            <w:r>
              <w:rPr>
                <w:rFonts w:hint="default"/>
                <w:b/>
                <w:lang w:val="en-US" w:eastAsia="zh-CN"/>
              </w:rPr>
              <w:t xml:space="preserve"> </w:t>
            </w:r>
            <w:r>
              <w:rPr>
                <w:rFonts w:hint="default"/>
                <w:b/>
              </w:rPr>
              <w:t>别</w:t>
            </w:r>
          </w:p>
        </w:tc>
        <w:tc>
          <w:tcPr>
            <w:tcW w:w="3444" w:type="dxa"/>
            <w:noWrap w:val="0"/>
            <w:vAlign w:val="center"/>
          </w:tcPr>
          <w:p w14:paraId="636E8C59">
            <w:pPr>
              <w:pStyle w:val="21"/>
              <w:bidi w:val="0"/>
              <w:jc w:val="center"/>
              <w:rPr>
                <w:rFonts w:hint="default"/>
                <w:b/>
              </w:rPr>
            </w:pPr>
            <w:r>
              <w:rPr>
                <w:rFonts w:hint="default"/>
                <w:b/>
              </w:rPr>
              <w:t>采样方法及依据</w:t>
            </w:r>
          </w:p>
        </w:tc>
        <w:tc>
          <w:tcPr>
            <w:tcW w:w="2425" w:type="dxa"/>
            <w:noWrap w:val="0"/>
            <w:vAlign w:val="center"/>
          </w:tcPr>
          <w:p w14:paraId="4EC55B04">
            <w:pPr>
              <w:pStyle w:val="21"/>
              <w:bidi w:val="0"/>
              <w:jc w:val="center"/>
              <w:rPr>
                <w:rFonts w:hint="default"/>
                <w:b/>
              </w:rPr>
            </w:pPr>
            <w:r>
              <w:rPr>
                <w:rFonts w:hint="default"/>
                <w:b/>
              </w:rPr>
              <w:t>所用仪器</w:t>
            </w:r>
          </w:p>
        </w:tc>
        <w:tc>
          <w:tcPr>
            <w:tcW w:w="1696" w:type="dxa"/>
            <w:noWrap w:val="0"/>
            <w:vAlign w:val="center"/>
          </w:tcPr>
          <w:p w14:paraId="0BEB4876">
            <w:pPr>
              <w:pStyle w:val="21"/>
              <w:bidi w:val="0"/>
              <w:jc w:val="center"/>
              <w:rPr>
                <w:rFonts w:hint="default"/>
                <w:b/>
              </w:rPr>
            </w:pPr>
            <w:r>
              <w:rPr>
                <w:rFonts w:hint="default"/>
                <w:b/>
              </w:rPr>
              <w:t>仪器编号</w:t>
            </w:r>
          </w:p>
        </w:tc>
      </w:tr>
      <w:tr w14:paraId="5E56B77A">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restart"/>
            <w:noWrap w:val="0"/>
            <w:vAlign w:val="center"/>
          </w:tcPr>
          <w:p w14:paraId="633D09A6">
            <w:pPr>
              <w:pStyle w:val="21"/>
              <w:bidi w:val="0"/>
              <w:jc w:val="center"/>
              <w:rPr>
                <w:rFonts w:hint="eastAsia"/>
                <w:lang w:val="en-US" w:eastAsia="zh-CN"/>
              </w:rPr>
            </w:pPr>
            <w:r>
              <w:rPr>
                <w:rFonts w:hint="eastAsia"/>
                <w:lang w:val="en-US" w:eastAsia="zh-CN"/>
              </w:rPr>
              <w:t>有组织废气</w:t>
            </w:r>
          </w:p>
        </w:tc>
        <w:tc>
          <w:tcPr>
            <w:tcW w:w="3444" w:type="dxa"/>
            <w:vMerge w:val="restart"/>
            <w:noWrap w:val="0"/>
            <w:vAlign w:val="center"/>
          </w:tcPr>
          <w:p w14:paraId="6377EE8B">
            <w:pPr>
              <w:pStyle w:val="21"/>
              <w:bidi w:val="0"/>
              <w:jc w:val="center"/>
              <w:rPr>
                <w:rFonts w:hint="default"/>
                <w:lang w:val="en-US" w:eastAsia="zh-CN"/>
              </w:rPr>
            </w:pPr>
            <w:r>
              <w:rPr>
                <w:rFonts w:hint="eastAsia"/>
              </w:rPr>
              <w:t>固定污染源排气中颗粒物测定与气态污染物采样方法及第1号修改单GB/T16157-1996/XG1-2017</w:t>
            </w:r>
            <w:r>
              <w:rPr>
                <w:rFonts w:hint="eastAsia"/>
                <w:lang w:val="en-US" w:eastAsia="zh-CN"/>
              </w:rPr>
              <w:t>固定源废气监测技术规范HJ/T397-2007</w:t>
            </w:r>
          </w:p>
        </w:tc>
        <w:tc>
          <w:tcPr>
            <w:tcW w:w="2425" w:type="dxa"/>
            <w:noWrap w:val="0"/>
            <w:vAlign w:val="center"/>
          </w:tcPr>
          <w:p w14:paraId="3556EEA6">
            <w:pPr>
              <w:pStyle w:val="21"/>
              <w:bidi w:val="0"/>
              <w:jc w:val="center"/>
              <w:rPr>
                <w:rFonts w:hint="eastAsia"/>
                <w:lang w:eastAsia="zh-CN"/>
              </w:rPr>
            </w:pPr>
            <w:r>
              <w:rPr>
                <w:rFonts w:hint="eastAsia"/>
                <w:lang w:eastAsia="zh-CN"/>
              </w:rPr>
              <w:t>真空箱</w:t>
            </w:r>
          </w:p>
        </w:tc>
        <w:tc>
          <w:tcPr>
            <w:tcW w:w="1696" w:type="dxa"/>
            <w:noWrap w:val="0"/>
            <w:vAlign w:val="center"/>
          </w:tcPr>
          <w:p w14:paraId="36755EC4">
            <w:pPr>
              <w:pStyle w:val="21"/>
              <w:bidi w:val="0"/>
              <w:jc w:val="center"/>
              <w:rPr>
                <w:rFonts w:hint="eastAsia"/>
                <w:lang w:val="en-US" w:eastAsia="zh-CN"/>
              </w:rPr>
            </w:pPr>
            <w:r>
              <w:rPr>
                <w:rFonts w:hint="eastAsia"/>
                <w:lang w:val="en-US" w:eastAsia="zh-CN"/>
              </w:rPr>
              <w:t>/</w:t>
            </w:r>
          </w:p>
        </w:tc>
      </w:tr>
      <w:tr w14:paraId="6EA6BD0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continue"/>
            <w:noWrap w:val="0"/>
            <w:vAlign w:val="center"/>
          </w:tcPr>
          <w:p w14:paraId="1EB214FA">
            <w:pPr>
              <w:pStyle w:val="21"/>
              <w:bidi w:val="0"/>
              <w:jc w:val="center"/>
              <w:rPr>
                <w:rFonts w:hint="eastAsia"/>
                <w:lang w:val="en-US" w:eastAsia="zh-CN"/>
              </w:rPr>
            </w:pPr>
          </w:p>
        </w:tc>
        <w:tc>
          <w:tcPr>
            <w:tcW w:w="3444" w:type="dxa"/>
            <w:vMerge w:val="continue"/>
            <w:noWrap w:val="0"/>
            <w:vAlign w:val="center"/>
          </w:tcPr>
          <w:p w14:paraId="232D6F83">
            <w:pPr>
              <w:pStyle w:val="21"/>
              <w:bidi w:val="0"/>
              <w:jc w:val="center"/>
              <w:rPr>
                <w:rFonts w:hint="default"/>
                <w:lang w:val="en-US" w:eastAsia="zh-CN"/>
              </w:rPr>
            </w:pPr>
          </w:p>
        </w:tc>
        <w:tc>
          <w:tcPr>
            <w:tcW w:w="2425" w:type="dxa"/>
            <w:noWrap w:val="0"/>
            <w:vAlign w:val="center"/>
          </w:tcPr>
          <w:p w14:paraId="33DC3E6E">
            <w:pPr>
              <w:pStyle w:val="21"/>
              <w:bidi w:val="0"/>
              <w:jc w:val="center"/>
              <w:rPr>
                <w:rFonts w:hint="eastAsia"/>
                <w:lang w:val="en-US" w:eastAsia="zh-CN"/>
              </w:rPr>
            </w:pPr>
            <w:r>
              <w:rPr>
                <w:rFonts w:hint="eastAsia"/>
                <w:lang w:val="en-US" w:eastAsia="zh-CN"/>
              </w:rPr>
              <w:t>GH-60E</w:t>
            </w:r>
            <w:r>
              <w:rPr>
                <w:rFonts w:hint="eastAsia"/>
                <w:lang w:eastAsia="zh-CN"/>
              </w:rPr>
              <w:t>型自动烟尘烟气测试仪</w:t>
            </w:r>
          </w:p>
        </w:tc>
        <w:tc>
          <w:tcPr>
            <w:tcW w:w="1696" w:type="dxa"/>
            <w:noWrap w:val="0"/>
            <w:vAlign w:val="center"/>
          </w:tcPr>
          <w:p w14:paraId="482837E7">
            <w:pPr>
              <w:pStyle w:val="21"/>
              <w:bidi w:val="0"/>
              <w:jc w:val="center"/>
              <w:rPr>
                <w:rFonts w:hint="default"/>
                <w:lang w:val="en-US" w:eastAsia="zh-CN"/>
              </w:rPr>
            </w:pPr>
            <w:r>
              <w:rPr>
                <w:rFonts w:hint="eastAsia"/>
              </w:rPr>
              <w:t>XSJS/YQ-23</w:t>
            </w:r>
            <w:r>
              <w:rPr>
                <w:rFonts w:hint="eastAsia"/>
                <w:lang w:val="en-US" w:eastAsia="zh-CN"/>
              </w:rPr>
              <w:t>-20,26</w:t>
            </w:r>
          </w:p>
        </w:tc>
      </w:tr>
      <w:tr w14:paraId="2FCE5022">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continue"/>
            <w:noWrap w:val="0"/>
            <w:vAlign w:val="center"/>
          </w:tcPr>
          <w:p w14:paraId="15AE837A">
            <w:pPr>
              <w:pStyle w:val="21"/>
              <w:bidi w:val="0"/>
              <w:jc w:val="center"/>
              <w:rPr>
                <w:rFonts w:hint="eastAsia"/>
                <w:lang w:val="en-US" w:eastAsia="zh-CN"/>
              </w:rPr>
            </w:pPr>
          </w:p>
        </w:tc>
        <w:tc>
          <w:tcPr>
            <w:tcW w:w="3444" w:type="dxa"/>
            <w:vMerge w:val="continue"/>
            <w:noWrap w:val="0"/>
            <w:vAlign w:val="center"/>
          </w:tcPr>
          <w:p w14:paraId="19EED397">
            <w:pPr>
              <w:pStyle w:val="21"/>
              <w:bidi w:val="0"/>
              <w:jc w:val="center"/>
              <w:rPr>
                <w:rFonts w:hint="default"/>
                <w:lang w:val="en-US" w:eastAsia="zh-CN"/>
              </w:rPr>
            </w:pPr>
          </w:p>
        </w:tc>
        <w:tc>
          <w:tcPr>
            <w:tcW w:w="2425" w:type="dxa"/>
            <w:noWrap w:val="0"/>
            <w:vAlign w:val="center"/>
          </w:tcPr>
          <w:p w14:paraId="48912042">
            <w:pPr>
              <w:pStyle w:val="21"/>
              <w:bidi w:val="0"/>
              <w:jc w:val="center"/>
              <w:rPr>
                <w:rFonts w:hint="eastAsia"/>
                <w:lang w:val="en-US" w:eastAsia="zh-CN"/>
              </w:rPr>
            </w:pPr>
            <w:r>
              <w:rPr>
                <w:rFonts w:hint="default"/>
              </w:rPr>
              <w:t>ZR-3920</w:t>
            </w:r>
            <w:r>
              <w:rPr>
                <w:rFonts w:hint="eastAsia"/>
              </w:rPr>
              <w:t>环境空气颗粒物综合采样器</w:t>
            </w:r>
          </w:p>
        </w:tc>
        <w:tc>
          <w:tcPr>
            <w:tcW w:w="1696" w:type="dxa"/>
            <w:noWrap w:val="0"/>
            <w:vAlign w:val="center"/>
          </w:tcPr>
          <w:p w14:paraId="20467416">
            <w:pPr>
              <w:pStyle w:val="21"/>
              <w:bidi w:val="0"/>
              <w:jc w:val="center"/>
              <w:rPr>
                <w:rFonts w:hint="eastAsia"/>
              </w:rPr>
            </w:pPr>
            <w:r>
              <w:rPr>
                <w:rFonts w:hint="default"/>
                <w:lang w:val="en-US" w:eastAsia="zh-CN"/>
              </w:rPr>
              <w:t>XSJS/YQ-22</w:t>
            </w:r>
            <w:r>
              <w:rPr>
                <w:rFonts w:hint="eastAsia"/>
                <w:lang w:val="en-US" w:eastAsia="zh-CN"/>
              </w:rPr>
              <w:t>-46,49</w:t>
            </w:r>
          </w:p>
        </w:tc>
      </w:tr>
      <w:tr w14:paraId="5665E71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restart"/>
            <w:noWrap w:val="0"/>
            <w:vAlign w:val="center"/>
          </w:tcPr>
          <w:p w14:paraId="461E1240">
            <w:pPr>
              <w:pStyle w:val="21"/>
              <w:bidi w:val="0"/>
              <w:jc w:val="center"/>
              <w:rPr>
                <w:rFonts w:hint="eastAsia"/>
                <w:lang w:val="en-US" w:eastAsia="zh-CN"/>
              </w:rPr>
            </w:pPr>
            <w:r>
              <w:rPr>
                <w:rFonts w:hint="eastAsia"/>
                <w:lang w:val="en-US" w:eastAsia="zh-CN"/>
              </w:rPr>
              <w:t>无组织废气</w:t>
            </w:r>
          </w:p>
        </w:tc>
        <w:tc>
          <w:tcPr>
            <w:tcW w:w="3444" w:type="dxa"/>
            <w:vMerge w:val="restart"/>
            <w:noWrap w:val="0"/>
            <w:vAlign w:val="center"/>
          </w:tcPr>
          <w:p w14:paraId="3E908A44">
            <w:pPr>
              <w:pStyle w:val="21"/>
              <w:bidi w:val="0"/>
              <w:jc w:val="center"/>
              <w:rPr>
                <w:rFonts w:hint="eastAsia"/>
                <w:lang w:val="en-US" w:eastAsia="zh-CN"/>
              </w:rPr>
            </w:pPr>
            <w:r>
              <w:rPr>
                <w:rFonts w:hint="eastAsia"/>
                <w:lang w:val="en-US" w:eastAsia="zh-CN"/>
              </w:rPr>
              <w:t>大气污染物无组织排放监测技术导则HJ/T55-2000</w:t>
            </w:r>
          </w:p>
        </w:tc>
        <w:tc>
          <w:tcPr>
            <w:tcW w:w="2425" w:type="dxa"/>
            <w:noWrap w:val="0"/>
            <w:vAlign w:val="center"/>
          </w:tcPr>
          <w:p w14:paraId="5E7B3CD3">
            <w:pPr>
              <w:pStyle w:val="21"/>
              <w:bidi w:val="0"/>
              <w:jc w:val="center"/>
              <w:rPr>
                <w:rFonts w:hint="eastAsia"/>
                <w:lang w:val="en-US" w:eastAsia="zh-CN"/>
              </w:rPr>
            </w:pPr>
            <w:r>
              <w:rPr>
                <w:rFonts w:hint="default"/>
              </w:rPr>
              <w:t>ZR-3920</w:t>
            </w:r>
            <w:r>
              <w:rPr>
                <w:rFonts w:hint="eastAsia"/>
              </w:rPr>
              <w:t>环境空气颗粒物综合采样器</w:t>
            </w:r>
          </w:p>
        </w:tc>
        <w:tc>
          <w:tcPr>
            <w:tcW w:w="1696" w:type="dxa"/>
            <w:noWrap w:val="0"/>
            <w:vAlign w:val="center"/>
          </w:tcPr>
          <w:p w14:paraId="404AE1E8">
            <w:pPr>
              <w:pStyle w:val="21"/>
              <w:bidi w:val="0"/>
              <w:jc w:val="center"/>
              <w:rPr>
                <w:rFonts w:hint="default"/>
                <w:lang w:val="en-US" w:eastAsia="zh-CN"/>
              </w:rPr>
            </w:pPr>
            <w:r>
              <w:rPr>
                <w:rFonts w:hint="default"/>
                <w:lang w:val="en-US" w:eastAsia="zh-CN"/>
              </w:rPr>
              <w:t>XSJS/YQ-22</w:t>
            </w:r>
            <w:r>
              <w:rPr>
                <w:rFonts w:hint="eastAsia"/>
                <w:lang w:val="en-US" w:eastAsia="zh-CN"/>
              </w:rPr>
              <w:t>-D-07,D-09</w:t>
            </w:r>
          </w:p>
        </w:tc>
      </w:tr>
      <w:tr w14:paraId="56FDB884">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continue"/>
            <w:noWrap w:val="0"/>
            <w:vAlign w:val="center"/>
          </w:tcPr>
          <w:p w14:paraId="3DB3A686">
            <w:pPr>
              <w:pStyle w:val="21"/>
              <w:bidi w:val="0"/>
              <w:jc w:val="center"/>
              <w:rPr>
                <w:rFonts w:hint="eastAsia"/>
                <w:lang w:val="en-US" w:eastAsia="zh-CN"/>
              </w:rPr>
            </w:pPr>
          </w:p>
        </w:tc>
        <w:tc>
          <w:tcPr>
            <w:tcW w:w="3444" w:type="dxa"/>
            <w:vMerge w:val="continue"/>
            <w:noWrap w:val="0"/>
            <w:vAlign w:val="center"/>
          </w:tcPr>
          <w:p w14:paraId="372318A1">
            <w:pPr>
              <w:pStyle w:val="21"/>
              <w:bidi w:val="0"/>
              <w:jc w:val="center"/>
              <w:rPr>
                <w:rFonts w:hint="eastAsia"/>
                <w:lang w:val="en-US" w:eastAsia="zh-CN"/>
              </w:rPr>
            </w:pPr>
          </w:p>
        </w:tc>
        <w:tc>
          <w:tcPr>
            <w:tcW w:w="2425" w:type="dxa"/>
            <w:noWrap w:val="0"/>
            <w:vAlign w:val="center"/>
          </w:tcPr>
          <w:p w14:paraId="4049F143">
            <w:pPr>
              <w:pStyle w:val="21"/>
              <w:bidi w:val="0"/>
              <w:jc w:val="center"/>
              <w:rPr>
                <w:rFonts w:hint="eastAsia"/>
                <w:lang w:val="en-US" w:eastAsia="zh-CN"/>
              </w:rPr>
            </w:pPr>
            <w:r>
              <w:rPr>
                <w:rFonts w:hint="eastAsia"/>
                <w:lang w:val="en-US" w:eastAsia="zh-CN"/>
              </w:rPr>
              <w:t>2050空气智能TSP/大气采样器</w:t>
            </w:r>
          </w:p>
        </w:tc>
        <w:tc>
          <w:tcPr>
            <w:tcW w:w="1696" w:type="dxa"/>
            <w:noWrap w:val="0"/>
            <w:vAlign w:val="center"/>
          </w:tcPr>
          <w:p w14:paraId="46BC3444">
            <w:pPr>
              <w:pStyle w:val="21"/>
              <w:bidi w:val="0"/>
              <w:jc w:val="center"/>
              <w:rPr>
                <w:rFonts w:hint="eastAsia"/>
                <w:lang w:val="en-US" w:eastAsia="zh-CN"/>
              </w:rPr>
            </w:pPr>
            <w:r>
              <w:rPr>
                <w:rFonts w:hint="default"/>
                <w:lang w:val="en-US" w:eastAsia="zh-CN"/>
              </w:rPr>
              <w:t>XSJS/YQ-22</w:t>
            </w:r>
            <w:r>
              <w:rPr>
                <w:rFonts w:hint="eastAsia"/>
                <w:lang w:val="en-US" w:eastAsia="zh-CN"/>
              </w:rPr>
              <w:t>-1,2</w:t>
            </w:r>
          </w:p>
        </w:tc>
      </w:tr>
      <w:tr w14:paraId="31FDCED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continue"/>
            <w:noWrap w:val="0"/>
            <w:vAlign w:val="center"/>
          </w:tcPr>
          <w:p w14:paraId="221E90F8">
            <w:pPr>
              <w:pStyle w:val="21"/>
              <w:bidi w:val="0"/>
              <w:jc w:val="center"/>
              <w:rPr>
                <w:rFonts w:hint="eastAsia"/>
                <w:lang w:val="en-US" w:eastAsia="zh-CN"/>
              </w:rPr>
            </w:pPr>
          </w:p>
        </w:tc>
        <w:tc>
          <w:tcPr>
            <w:tcW w:w="3444" w:type="dxa"/>
            <w:vMerge w:val="continue"/>
            <w:noWrap w:val="0"/>
            <w:vAlign w:val="center"/>
          </w:tcPr>
          <w:p w14:paraId="02371793">
            <w:pPr>
              <w:pStyle w:val="21"/>
              <w:bidi w:val="0"/>
              <w:jc w:val="center"/>
              <w:rPr>
                <w:rFonts w:hint="eastAsia"/>
                <w:lang w:val="en-US" w:eastAsia="zh-CN"/>
              </w:rPr>
            </w:pPr>
          </w:p>
        </w:tc>
        <w:tc>
          <w:tcPr>
            <w:tcW w:w="2425" w:type="dxa"/>
            <w:noWrap w:val="0"/>
            <w:vAlign w:val="center"/>
          </w:tcPr>
          <w:p w14:paraId="32718BF7">
            <w:pPr>
              <w:pStyle w:val="21"/>
              <w:bidi w:val="0"/>
              <w:jc w:val="center"/>
              <w:rPr>
                <w:rFonts w:hint="eastAsia"/>
                <w:lang w:val="en-US" w:eastAsia="zh-CN"/>
              </w:rPr>
            </w:pPr>
            <w:r>
              <w:rPr>
                <w:rFonts w:hint="eastAsia"/>
                <w:lang w:val="en-US" w:eastAsia="zh-CN"/>
              </w:rPr>
              <w:t>真空采样瓶</w:t>
            </w:r>
          </w:p>
        </w:tc>
        <w:tc>
          <w:tcPr>
            <w:tcW w:w="1696" w:type="dxa"/>
            <w:noWrap w:val="0"/>
            <w:vAlign w:val="center"/>
          </w:tcPr>
          <w:p w14:paraId="0E42C947">
            <w:pPr>
              <w:pStyle w:val="21"/>
              <w:bidi w:val="0"/>
              <w:jc w:val="center"/>
              <w:rPr>
                <w:rFonts w:hint="default"/>
                <w:lang w:val="en-US" w:eastAsia="zh-CN"/>
              </w:rPr>
            </w:pPr>
            <w:r>
              <w:rPr>
                <w:rFonts w:hint="eastAsia"/>
                <w:lang w:val="en-US" w:eastAsia="zh-CN"/>
              </w:rPr>
              <w:t>/</w:t>
            </w:r>
          </w:p>
        </w:tc>
      </w:tr>
      <w:tr w14:paraId="6F93A23A">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continue"/>
            <w:noWrap w:val="0"/>
            <w:vAlign w:val="center"/>
          </w:tcPr>
          <w:p w14:paraId="35029E15">
            <w:pPr>
              <w:pStyle w:val="21"/>
              <w:bidi w:val="0"/>
              <w:jc w:val="center"/>
              <w:rPr>
                <w:rFonts w:hint="eastAsia"/>
                <w:lang w:eastAsia="zh-CN"/>
              </w:rPr>
            </w:pPr>
          </w:p>
        </w:tc>
        <w:tc>
          <w:tcPr>
            <w:tcW w:w="3444" w:type="dxa"/>
            <w:vMerge w:val="continue"/>
            <w:noWrap w:val="0"/>
            <w:vAlign w:val="center"/>
          </w:tcPr>
          <w:p w14:paraId="100F3AF6">
            <w:pPr>
              <w:pStyle w:val="21"/>
              <w:bidi w:val="0"/>
              <w:jc w:val="center"/>
              <w:rPr>
                <w:rFonts w:hint="default"/>
                <w:lang w:val="en-US" w:eastAsia="zh-CN"/>
              </w:rPr>
            </w:pPr>
          </w:p>
        </w:tc>
        <w:tc>
          <w:tcPr>
            <w:tcW w:w="2425" w:type="dxa"/>
            <w:noWrap w:val="0"/>
            <w:vAlign w:val="center"/>
          </w:tcPr>
          <w:p w14:paraId="3D9A7D0A">
            <w:pPr>
              <w:pStyle w:val="21"/>
              <w:bidi w:val="0"/>
              <w:jc w:val="center"/>
              <w:rPr>
                <w:rFonts w:hint="default"/>
                <w:lang w:val="en-US" w:eastAsia="zh-CN"/>
              </w:rPr>
            </w:pPr>
            <w:r>
              <w:rPr>
                <w:rFonts w:hint="eastAsia"/>
                <w:lang w:val="en-US" w:eastAsia="zh-CN"/>
              </w:rPr>
              <w:t>DYM3型空盒气压表</w:t>
            </w:r>
          </w:p>
        </w:tc>
        <w:tc>
          <w:tcPr>
            <w:tcW w:w="1696" w:type="dxa"/>
            <w:noWrap w:val="0"/>
            <w:vAlign w:val="center"/>
          </w:tcPr>
          <w:p w14:paraId="0CBA4F6C">
            <w:pPr>
              <w:pStyle w:val="21"/>
              <w:bidi w:val="0"/>
              <w:jc w:val="center"/>
              <w:rPr>
                <w:rFonts w:hint="default"/>
                <w:lang w:val="en-US" w:eastAsia="zh-CN"/>
              </w:rPr>
            </w:pPr>
            <w:r>
              <w:rPr>
                <w:rFonts w:hint="eastAsia"/>
                <w:lang w:val="en-US" w:eastAsia="zh-CN"/>
              </w:rPr>
              <w:t>XSJS/YQ-38-1</w:t>
            </w:r>
          </w:p>
        </w:tc>
      </w:tr>
      <w:tr w14:paraId="3D027E3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continue"/>
            <w:noWrap w:val="0"/>
            <w:vAlign w:val="center"/>
          </w:tcPr>
          <w:p w14:paraId="2B2DF590">
            <w:pPr>
              <w:pStyle w:val="21"/>
              <w:bidi w:val="0"/>
              <w:jc w:val="center"/>
              <w:rPr>
                <w:rFonts w:hint="eastAsia"/>
                <w:lang w:eastAsia="zh-CN"/>
              </w:rPr>
            </w:pPr>
          </w:p>
        </w:tc>
        <w:tc>
          <w:tcPr>
            <w:tcW w:w="3444" w:type="dxa"/>
            <w:vMerge w:val="continue"/>
            <w:noWrap w:val="0"/>
            <w:vAlign w:val="center"/>
          </w:tcPr>
          <w:p w14:paraId="5843343D">
            <w:pPr>
              <w:pStyle w:val="21"/>
              <w:bidi w:val="0"/>
              <w:jc w:val="center"/>
              <w:rPr>
                <w:rFonts w:hint="default"/>
                <w:lang w:val="en-US" w:eastAsia="zh-CN"/>
              </w:rPr>
            </w:pPr>
          </w:p>
        </w:tc>
        <w:tc>
          <w:tcPr>
            <w:tcW w:w="2425" w:type="dxa"/>
            <w:noWrap w:val="0"/>
            <w:vAlign w:val="center"/>
          </w:tcPr>
          <w:p w14:paraId="116B75B4">
            <w:pPr>
              <w:pStyle w:val="21"/>
              <w:bidi w:val="0"/>
              <w:jc w:val="center"/>
              <w:rPr>
                <w:rFonts w:hint="default"/>
                <w:lang w:val="en-US" w:eastAsia="zh-CN"/>
              </w:rPr>
            </w:pPr>
            <w:r>
              <w:rPr>
                <w:rFonts w:hint="eastAsia"/>
                <w:lang w:val="en-US" w:eastAsia="zh-CN"/>
              </w:rPr>
              <w:t xml:space="preserve">AS8336型风速仪 </w:t>
            </w:r>
          </w:p>
        </w:tc>
        <w:tc>
          <w:tcPr>
            <w:tcW w:w="1696" w:type="dxa"/>
            <w:noWrap w:val="0"/>
            <w:vAlign w:val="center"/>
          </w:tcPr>
          <w:p w14:paraId="729F9149">
            <w:pPr>
              <w:pStyle w:val="21"/>
              <w:bidi w:val="0"/>
              <w:jc w:val="center"/>
              <w:rPr>
                <w:rFonts w:hint="default"/>
                <w:lang w:val="en-US" w:eastAsia="zh-CN"/>
              </w:rPr>
            </w:pPr>
            <w:r>
              <w:rPr>
                <w:rFonts w:hint="eastAsia"/>
                <w:lang w:val="en-US" w:eastAsia="zh-CN"/>
              </w:rPr>
              <w:t>XSJS/YQ-36-24</w:t>
            </w:r>
          </w:p>
        </w:tc>
      </w:tr>
      <w:tr w14:paraId="7F65E3B9">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restart"/>
            <w:noWrap w:val="0"/>
            <w:vAlign w:val="center"/>
          </w:tcPr>
          <w:p w14:paraId="5CB138E3">
            <w:pPr>
              <w:pStyle w:val="21"/>
              <w:bidi w:val="0"/>
              <w:jc w:val="center"/>
              <w:rPr>
                <w:rFonts w:hint="eastAsia"/>
                <w:lang w:eastAsia="zh-CN"/>
              </w:rPr>
            </w:pPr>
            <w:r>
              <w:rPr>
                <w:rFonts w:hint="eastAsia"/>
                <w:lang w:eastAsia="zh-CN"/>
              </w:rPr>
              <w:t>噪声</w:t>
            </w:r>
          </w:p>
        </w:tc>
        <w:tc>
          <w:tcPr>
            <w:tcW w:w="3444" w:type="dxa"/>
            <w:vMerge w:val="restart"/>
            <w:noWrap w:val="0"/>
            <w:vAlign w:val="center"/>
          </w:tcPr>
          <w:p w14:paraId="02A23ED3">
            <w:pPr>
              <w:pStyle w:val="21"/>
              <w:bidi w:val="0"/>
              <w:jc w:val="center"/>
              <w:rPr>
                <w:rFonts w:hint="default"/>
              </w:rPr>
            </w:pPr>
            <w:r>
              <w:rPr>
                <w:rFonts w:hint="eastAsia"/>
                <w:lang w:val="en-US" w:eastAsia="zh-CN"/>
              </w:rPr>
              <w:t>工业企业厂界环境噪声排放</w:t>
            </w:r>
            <w:r>
              <w:rPr>
                <w:rFonts w:hint="default"/>
              </w:rPr>
              <w:t>标准</w:t>
            </w:r>
          </w:p>
          <w:p w14:paraId="7DE53065">
            <w:pPr>
              <w:pStyle w:val="21"/>
              <w:bidi w:val="0"/>
              <w:jc w:val="center"/>
              <w:rPr>
                <w:rFonts w:hint="default"/>
                <w:lang w:val="en-US" w:eastAsia="zh-CN"/>
              </w:rPr>
            </w:pPr>
            <w:r>
              <w:rPr>
                <w:rFonts w:hint="default"/>
              </w:rPr>
              <w:t>GB</w:t>
            </w:r>
            <w:r>
              <w:rPr>
                <w:rFonts w:hint="default"/>
                <w:lang w:val="en-US" w:eastAsia="zh-CN"/>
              </w:rPr>
              <w:t xml:space="preserve"> </w:t>
            </w:r>
            <w:r>
              <w:rPr>
                <w:rFonts w:hint="eastAsia"/>
                <w:lang w:val="en-US" w:eastAsia="zh-CN"/>
              </w:rPr>
              <w:t>12348</w:t>
            </w:r>
            <w:r>
              <w:rPr>
                <w:rFonts w:hint="default"/>
              </w:rPr>
              <w:t>-2008</w:t>
            </w:r>
          </w:p>
        </w:tc>
        <w:tc>
          <w:tcPr>
            <w:tcW w:w="2425" w:type="dxa"/>
            <w:noWrap w:val="0"/>
            <w:vAlign w:val="center"/>
          </w:tcPr>
          <w:p w14:paraId="10FCE58D">
            <w:pPr>
              <w:pStyle w:val="21"/>
              <w:bidi w:val="0"/>
              <w:jc w:val="center"/>
              <w:rPr>
                <w:rFonts w:hint="eastAsia"/>
                <w:lang w:val="en-US" w:eastAsia="zh-CN"/>
              </w:rPr>
            </w:pPr>
            <w:r>
              <w:rPr>
                <w:rFonts w:hint="eastAsia"/>
                <w:lang w:val="en-US" w:eastAsia="zh-CN"/>
              </w:rPr>
              <w:t xml:space="preserve">AS8336型风速仪 </w:t>
            </w:r>
          </w:p>
        </w:tc>
        <w:tc>
          <w:tcPr>
            <w:tcW w:w="1696" w:type="dxa"/>
            <w:noWrap w:val="0"/>
            <w:vAlign w:val="center"/>
          </w:tcPr>
          <w:p w14:paraId="299FE3BF">
            <w:pPr>
              <w:pStyle w:val="21"/>
              <w:bidi w:val="0"/>
              <w:jc w:val="center"/>
              <w:rPr>
                <w:rFonts w:hint="default"/>
                <w:lang w:val="en-US" w:eastAsia="zh-CN"/>
              </w:rPr>
            </w:pPr>
            <w:r>
              <w:rPr>
                <w:rFonts w:hint="eastAsia"/>
                <w:lang w:val="en-US" w:eastAsia="zh-CN"/>
              </w:rPr>
              <w:t>XSJS/YQ-36-24</w:t>
            </w:r>
          </w:p>
        </w:tc>
      </w:tr>
      <w:tr w14:paraId="1DCD9E6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continue"/>
            <w:noWrap w:val="0"/>
            <w:vAlign w:val="center"/>
          </w:tcPr>
          <w:p w14:paraId="52F6254B">
            <w:pPr>
              <w:pStyle w:val="21"/>
              <w:bidi w:val="0"/>
              <w:jc w:val="center"/>
              <w:rPr>
                <w:rFonts w:hint="eastAsia"/>
                <w:lang w:eastAsia="zh-CN"/>
              </w:rPr>
            </w:pPr>
          </w:p>
        </w:tc>
        <w:tc>
          <w:tcPr>
            <w:tcW w:w="3444" w:type="dxa"/>
            <w:vMerge w:val="continue"/>
            <w:noWrap w:val="0"/>
            <w:vAlign w:val="center"/>
          </w:tcPr>
          <w:p w14:paraId="70D622BB">
            <w:pPr>
              <w:pStyle w:val="21"/>
              <w:bidi w:val="0"/>
              <w:jc w:val="center"/>
              <w:rPr>
                <w:rFonts w:hint="default"/>
                <w:lang w:val="en-US" w:eastAsia="zh-CN"/>
              </w:rPr>
            </w:pPr>
          </w:p>
        </w:tc>
        <w:tc>
          <w:tcPr>
            <w:tcW w:w="2425" w:type="dxa"/>
            <w:noWrap w:val="0"/>
            <w:vAlign w:val="center"/>
          </w:tcPr>
          <w:p w14:paraId="467C5776">
            <w:pPr>
              <w:pStyle w:val="21"/>
              <w:bidi w:val="0"/>
              <w:jc w:val="center"/>
              <w:rPr>
                <w:rFonts w:hint="eastAsia"/>
                <w:lang w:val="en-US" w:eastAsia="zh-CN"/>
              </w:rPr>
            </w:pPr>
            <w:r>
              <w:rPr>
                <w:rFonts w:hint="default"/>
              </w:rPr>
              <w:t>AWA5688多功能声级计</w:t>
            </w:r>
          </w:p>
        </w:tc>
        <w:tc>
          <w:tcPr>
            <w:tcW w:w="1696" w:type="dxa"/>
            <w:noWrap w:val="0"/>
            <w:vAlign w:val="center"/>
          </w:tcPr>
          <w:p w14:paraId="0E2BB72F">
            <w:pPr>
              <w:pStyle w:val="21"/>
              <w:bidi w:val="0"/>
              <w:jc w:val="center"/>
              <w:rPr>
                <w:rFonts w:hint="default"/>
                <w:lang w:val="en-US" w:eastAsia="zh-CN"/>
              </w:rPr>
            </w:pPr>
            <w:r>
              <w:rPr>
                <w:rFonts w:hint="eastAsia"/>
              </w:rPr>
              <w:t>XSJS/YQ-24</w:t>
            </w:r>
            <w:r>
              <w:rPr>
                <w:rFonts w:hint="eastAsia"/>
                <w:lang w:val="en-US" w:eastAsia="zh-CN"/>
              </w:rPr>
              <w:t>-19</w:t>
            </w:r>
          </w:p>
        </w:tc>
      </w:tr>
      <w:tr w14:paraId="64CD287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949" w:type="dxa"/>
            <w:vMerge w:val="continue"/>
            <w:noWrap w:val="0"/>
            <w:vAlign w:val="center"/>
          </w:tcPr>
          <w:p w14:paraId="73C091CE">
            <w:pPr>
              <w:pStyle w:val="21"/>
              <w:bidi w:val="0"/>
              <w:jc w:val="center"/>
              <w:rPr>
                <w:rFonts w:hint="eastAsia"/>
                <w:lang w:eastAsia="zh-CN"/>
              </w:rPr>
            </w:pPr>
          </w:p>
        </w:tc>
        <w:tc>
          <w:tcPr>
            <w:tcW w:w="3444" w:type="dxa"/>
            <w:vMerge w:val="continue"/>
            <w:noWrap w:val="0"/>
            <w:vAlign w:val="center"/>
          </w:tcPr>
          <w:p w14:paraId="5700E15A">
            <w:pPr>
              <w:pStyle w:val="21"/>
              <w:bidi w:val="0"/>
              <w:jc w:val="center"/>
              <w:rPr>
                <w:rFonts w:hint="default"/>
                <w:lang w:val="en-US" w:eastAsia="zh-CN"/>
              </w:rPr>
            </w:pPr>
          </w:p>
        </w:tc>
        <w:tc>
          <w:tcPr>
            <w:tcW w:w="2425" w:type="dxa"/>
            <w:noWrap w:val="0"/>
            <w:vAlign w:val="center"/>
          </w:tcPr>
          <w:p w14:paraId="57F78457">
            <w:pPr>
              <w:pStyle w:val="21"/>
              <w:bidi w:val="0"/>
              <w:jc w:val="center"/>
              <w:rPr>
                <w:rFonts w:hint="eastAsia"/>
                <w:lang w:val="en-US" w:eastAsia="zh-CN"/>
              </w:rPr>
            </w:pPr>
            <w:r>
              <w:rPr>
                <w:rFonts w:hint="eastAsia"/>
                <w:lang w:val="en-US" w:eastAsia="zh-CN"/>
              </w:rPr>
              <w:t xml:space="preserve">AWA6022A型声校准器 </w:t>
            </w:r>
          </w:p>
        </w:tc>
        <w:tc>
          <w:tcPr>
            <w:tcW w:w="1696" w:type="dxa"/>
            <w:noWrap w:val="0"/>
            <w:vAlign w:val="center"/>
          </w:tcPr>
          <w:p w14:paraId="16DA17FA">
            <w:pPr>
              <w:pStyle w:val="21"/>
              <w:bidi w:val="0"/>
              <w:jc w:val="center"/>
              <w:rPr>
                <w:rFonts w:hint="default"/>
                <w:lang w:val="en-US" w:eastAsia="zh-CN"/>
              </w:rPr>
            </w:pPr>
            <w:r>
              <w:rPr>
                <w:rFonts w:hint="eastAsia"/>
                <w:lang w:val="en-US" w:eastAsia="zh-CN"/>
              </w:rPr>
              <w:t>XSJS/YQ-34-34</w:t>
            </w:r>
          </w:p>
        </w:tc>
      </w:tr>
    </w:tbl>
    <w:p w14:paraId="5B5BD7A1">
      <w:pPr>
        <w:pStyle w:val="19"/>
        <w:bidi w:val="0"/>
        <w:rPr>
          <w:rFonts w:hint="default"/>
        </w:rPr>
      </w:pPr>
      <w:r>
        <w:rPr>
          <w:rFonts w:hint="default"/>
          <w:lang w:val="en-US" w:eastAsia="zh-CN"/>
        </w:rPr>
        <w:t xml:space="preserve"> </w:t>
      </w:r>
      <w:r>
        <w:rPr>
          <w:rFonts w:hint="eastAsia"/>
          <w:lang w:val="en-US" w:eastAsia="zh-CN"/>
        </w:rPr>
        <w:tab/>
      </w:r>
      <w:r>
        <w:rPr>
          <w:rFonts w:hint="default"/>
        </w:rPr>
        <w:t>分析方法及仪器</w:t>
      </w:r>
    </w:p>
    <w:tbl>
      <w:tblPr>
        <w:tblStyle w:val="16"/>
        <w:tblW w:w="8501" w:type="dxa"/>
        <w:jc w:val="center"/>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Layout w:type="fixed"/>
        <w:tblCellMar>
          <w:top w:w="0" w:type="dxa"/>
          <w:left w:w="23" w:type="dxa"/>
          <w:bottom w:w="0" w:type="dxa"/>
          <w:right w:w="23" w:type="dxa"/>
        </w:tblCellMar>
      </w:tblPr>
      <w:tblGrid>
        <w:gridCol w:w="694"/>
        <w:gridCol w:w="725"/>
        <w:gridCol w:w="725"/>
        <w:gridCol w:w="2396"/>
        <w:gridCol w:w="1791"/>
        <w:gridCol w:w="1150"/>
        <w:gridCol w:w="1020"/>
      </w:tblGrid>
      <w:tr w14:paraId="3049271C">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tcBorders>
              <w:tl2br w:val="nil"/>
              <w:tr2bl w:val="nil"/>
            </w:tcBorders>
            <w:noWrap w:val="0"/>
            <w:vAlign w:val="center"/>
          </w:tcPr>
          <w:p w14:paraId="78E144E8">
            <w:pPr>
              <w:pStyle w:val="21"/>
              <w:bidi w:val="0"/>
              <w:jc w:val="center"/>
              <w:rPr>
                <w:rFonts w:hint="default"/>
                <w:b/>
              </w:rPr>
            </w:pPr>
            <w:r>
              <w:rPr>
                <w:rFonts w:hint="default"/>
                <w:b/>
              </w:rPr>
              <w:t>类别</w:t>
            </w:r>
          </w:p>
        </w:tc>
        <w:tc>
          <w:tcPr>
            <w:tcW w:w="1450" w:type="dxa"/>
            <w:gridSpan w:val="2"/>
            <w:tcBorders>
              <w:tl2br w:val="nil"/>
              <w:tr2bl w:val="nil"/>
            </w:tcBorders>
            <w:noWrap w:val="0"/>
            <w:vAlign w:val="center"/>
          </w:tcPr>
          <w:p w14:paraId="3A62B9B0">
            <w:pPr>
              <w:pStyle w:val="21"/>
              <w:bidi w:val="0"/>
              <w:jc w:val="center"/>
              <w:rPr>
                <w:rFonts w:hint="default"/>
                <w:b/>
              </w:rPr>
            </w:pPr>
            <w:r>
              <w:rPr>
                <w:rFonts w:hint="eastAsia"/>
                <w:b/>
                <w:lang w:eastAsia="zh-CN"/>
              </w:rPr>
              <w:t>检测</w:t>
            </w:r>
            <w:r>
              <w:rPr>
                <w:rFonts w:hint="default"/>
                <w:b/>
              </w:rPr>
              <w:t>项目</w:t>
            </w:r>
          </w:p>
        </w:tc>
        <w:tc>
          <w:tcPr>
            <w:tcW w:w="2396" w:type="dxa"/>
            <w:tcBorders>
              <w:tl2br w:val="nil"/>
              <w:tr2bl w:val="nil"/>
            </w:tcBorders>
            <w:noWrap w:val="0"/>
            <w:vAlign w:val="center"/>
          </w:tcPr>
          <w:p w14:paraId="20547A3D">
            <w:pPr>
              <w:pStyle w:val="21"/>
              <w:bidi w:val="0"/>
              <w:jc w:val="center"/>
              <w:rPr>
                <w:rFonts w:hint="default"/>
                <w:b/>
              </w:rPr>
            </w:pPr>
            <w:r>
              <w:rPr>
                <w:rFonts w:hint="eastAsia"/>
                <w:b/>
                <w:lang w:eastAsia="zh-CN"/>
              </w:rPr>
              <w:t>分析</w:t>
            </w:r>
            <w:r>
              <w:rPr>
                <w:rFonts w:hint="default"/>
                <w:b/>
              </w:rPr>
              <w:t>方法及依据</w:t>
            </w:r>
          </w:p>
        </w:tc>
        <w:tc>
          <w:tcPr>
            <w:tcW w:w="1791" w:type="dxa"/>
            <w:tcBorders>
              <w:tl2br w:val="nil"/>
              <w:tr2bl w:val="nil"/>
            </w:tcBorders>
            <w:noWrap w:val="0"/>
            <w:vAlign w:val="center"/>
          </w:tcPr>
          <w:p w14:paraId="10E875F5">
            <w:pPr>
              <w:pStyle w:val="21"/>
              <w:bidi w:val="0"/>
              <w:jc w:val="center"/>
              <w:rPr>
                <w:rFonts w:hint="default"/>
                <w:b/>
              </w:rPr>
            </w:pPr>
            <w:r>
              <w:rPr>
                <w:rFonts w:hint="default"/>
                <w:b/>
              </w:rPr>
              <w:t>所用仪器</w:t>
            </w:r>
          </w:p>
        </w:tc>
        <w:tc>
          <w:tcPr>
            <w:tcW w:w="1150" w:type="dxa"/>
            <w:tcBorders>
              <w:tl2br w:val="nil"/>
              <w:tr2bl w:val="nil"/>
            </w:tcBorders>
            <w:noWrap w:val="0"/>
            <w:vAlign w:val="center"/>
          </w:tcPr>
          <w:p w14:paraId="7BC675AF">
            <w:pPr>
              <w:pStyle w:val="21"/>
              <w:bidi w:val="0"/>
              <w:jc w:val="center"/>
              <w:rPr>
                <w:rFonts w:hint="default"/>
                <w:b/>
              </w:rPr>
            </w:pPr>
            <w:r>
              <w:rPr>
                <w:rFonts w:hint="default"/>
                <w:b/>
              </w:rPr>
              <w:t>仪器编号</w:t>
            </w:r>
          </w:p>
        </w:tc>
        <w:tc>
          <w:tcPr>
            <w:tcW w:w="1020" w:type="dxa"/>
            <w:tcBorders>
              <w:tl2br w:val="nil"/>
              <w:tr2bl w:val="nil"/>
            </w:tcBorders>
            <w:noWrap w:val="0"/>
            <w:vAlign w:val="center"/>
          </w:tcPr>
          <w:p w14:paraId="32EA8B5E">
            <w:pPr>
              <w:pStyle w:val="21"/>
              <w:bidi w:val="0"/>
              <w:jc w:val="center"/>
              <w:rPr>
                <w:rFonts w:hint="default"/>
                <w:b/>
              </w:rPr>
            </w:pPr>
            <w:r>
              <w:rPr>
                <w:rFonts w:hint="default"/>
                <w:b/>
              </w:rPr>
              <w:t>检出限</w:t>
            </w:r>
          </w:p>
        </w:tc>
      </w:tr>
      <w:tr w14:paraId="554E386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restart"/>
            <w:tcBorders>
              <w:tl2br w:val="nil"/>
              <w:tr2bl w:val="nil"/>
            </w:tcBorders>
            <w:noWrap w:val="0"/>
            <w:vAlign w:val="center"/>
          </w:tcPr>
          <w:p w14:paraId="3FA54C89">
            <w:pPr>
              <w:pStyle w:val="21"/>
              <w:bidi w:val="0"/>
              <w:jc w:val="center"/>
              <w:rPr>
                <w:rFonts w:hint="default"/>
                <w:lang w:val="en-US" w:eastAsia="zh-CN"/>
              </w:rPr>
            </w:pPr>
            <w:r>
              <w:rPr>
                <w:rFonts w:hint="eastAsia"/>
                <w:lang w:val="en-US" w:eastAsia="zh-CN"/>
              </w:rPr>
              <w:t>废水</w:t>
            </w:r>
          </w:p>
        </w:tc>
        <w:tc>
          <w:tcPr>
            <w:tcW w:w="1450" w:type="dxa"/>
            <w:gridSpan w:val="2"/>
            <w:tcBorders>
              <w:tl2br w:val="nil"/>
              <w:tr2bl w:val="nil"/>
            </w:tcBorders>
            <w:noWrap w:val="0"/>
            <w:vAlign w:val="center"/>
          </w:tcPr>
          <w:p w14:paraId="06DB8CC2">
            <w:pPr>
              <w:pStyle w:val="21"/>
              <w:bidi w:val="0"/>
              <w:jc w:val="center"/>
              <w:rPr>
                <w:rFonts w:hint="eastAsia"/>
                <w:lang w:val="en-US" w:eastAsia="zh-CN"/>
              </w:rPr>
            </w:pPr>
            <w:r>
              <w:rPr>
                <w:rFonts w:hint="eastAsia"/>
              </w:rPr>
              <w:t>pH</w:t>
            </w:r>
          </w:p>
        </w:tc>
        <w:tc>
          <w:tcPr>
            <w:tcW w:w="2396" w:type="dxa"/>
            <w:tcBorders>
              <w:tl2br w:val="nil"/>
              <w:tr2bl w:val="nil"/>
            </w:tcBorders>
            <w:noWrap w:val="0"/>
            <w:vAlign w:val="center"/>
          </w:tcPr>
          <w:p w14:paraId="57B703AD">
            <w:pPr>
              <w:pStyle w:val="21"/>
              <w:bidi w:val="0"/>
              <w:jc w:val="center"/>
              <w:rPr>
                <w:rFonts w:hint="eastAsia"/>
                <w:lang w:val="en-US" w:eastAsia="zh-CN"/>
              </w:rPr>
            </w:pPr>
            <w:r>
              <w:rPr>
                <w:rFonts w:hint="eastAsia"/>
                <w:lang w:val="en-US" w:eastAsia="zh-CN"/>
              </w:rPr>
              <w:t>水质pH值的测定 电极法HJ1147-2020</w:t>
            </w:r>
          </w:p>
        </w:tc>
        <w:tc>
          <w:tcPr>
            <w:tcW w:w="1791" w:type="dxa"/>
            <w:tcBorders>
              <w:tl2br w:val="nil"/>
              <w:tr2bl w:val="nil"/>
            </w:tcBorders>
            <w:noWrap w:val="0"/>
            <w:vAlign w:val="center"/>
          </w:tcPr>
          <w:p w14:paraId="22A98E00">
            <w:pPr>
              <w:pStyle w:val="21"/>
              <w:bidi w:val="0"/>
              <w:jc w:val="center"/>
              <w:rPr>
                <w:rFonts w:hint="default"/>
                <w:lang w:val="en-US" w:eastAsia="zh-CN"/>
              </w:rPr>
            </w:pPr>
            <w:r>
              <w:rPr>
                <w:rFonts w:hint="eastAsia"/>
                <w:lang w:val="en-US" w:eastAsia="zh-CN"/>
              </w:rPr>
              <w:t>SX-620便携式酸度计</w:t>
            </w:r>
          </w:p>
        </w:tc>
        <w:tc>
          <w:tcPr>
            <w:tcW w:w="1150" w:type="dxa"/>
            <w:tcBorders>
              <w:tl2br w:val="nil"/>
              <w:tr2bl w:val="nil"/>
            </w:tcBorders>
            <w:noWrap w:val="0"/>
            <w:vAlign w:val="center"/>
          </w:tcPr>
          <w:p w14:paraId="4B4D2AC5">
            <w:pPr>
              <w:pStyle w:val="21"/>
              <w:bidi w:val="0"/>
              <w:jc w:val="center"/>
              <w:rPr>
                <w:rFonts w:hint="default"/>
                <w:lang w:val="en-US" w:eastAsia="zh-CN"/>
              </w:rPr>
            </w:pPr>
            <w:r>
              <w:rPr>
                <w:rFonts w:hint="eastAsia"/>
                <w:lang w:val="en-US" w:eastAsia="zh-CN"/>
              </w:rPr>
              <w:t>XSJS/YQ-56-30</w:t>
            </w:r>
          </w:p>
        </w:tc>
        <w:tc>
          <w:tcPr>
            <w:tcW w:w="1020" w:type="dxa"/>
            <w:tcBorders>
              <w:tl2br w:val="nil"/>
              <w:tr2bl w:val="nil"/>
            </w:tcBorders>
            <w:noWrap w:val="0"/>
            <w:vAlign w:val="center"/>
          </w:tcPr>
          <w:p w14:paraId="0F932BCF">
            <w:pPr>
              <w:pStyle w:val="21"/>
              <w:bidi w:val="0"/>
              <w:jc w:val="center"/>
              <w:rPr>
                <w:rFonts w:hint="eastAsia"/>
                <w:lang w:val="en-US" w:eastAsia="zh-CN"/>
              </w:rPr>
            </w:pPr>
            <w:r>
              <w:rPr>
                <w:rFonts w:hint="eastAsia"/>
                <w:lang w:val="en-US" w:eastAsia="zh-CN"/>
              </w:rPr>
              <w:t>/</w:t>
            </w:r>
          </w:p>
        </w:tc>
      </w:tr>
      <w:tr w14:paraId="2F42AB7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0CE44F6D">
            <w:pPr>
              <w:pStyle w:val="21"/>
              <w:bidi w:val="0"/>
              <w:jc w:val="center"/>
              <w:rPr>
                <w:rFonts w:hint="eastAsia"/>
                <w:lang w:val="en-US" w:eastAsia="zh-CN"/>
              </w:rPr>
            </w:pPr>
          </w:p>
        </w:tc>
        <w:tc>
          <w:tcPr>
            <w:tcW w:w="1450" w:type="dxa"/>
            <w:gridSpan w:val="2"/>
            <w:tcBorders>
              <w:tl2br w:val="nil"/>
              <w:tr2bl w:val="nil"/>
            </w:tcBorders>
            <w:noWrap w:val="0"/>
            <w:vAlign w:val="center"/>
          </w:tcPr>
          <w:p w14:paraId="7B802DF8">
            <w:pPr>
              <w:pStyle w:val="21"/>
              <w:bidi w:val="0"/>
              <w:jc w:val="center"/>
              <w:rPr>
                <w:rFonts w:hint="eastAsia"/>
                <w:lang w:val="en-US" w:eastAsia="zh-CN"/>
              </w:rPr>
            </w:pPr>
            <w:r>
              <w:t>悬浮物</w:t>
            </w:r>
          </w:p>
        </w:tc>
        <w:tc>
          <w:tcPr>
            <w:tcW w:w="2396" w:type="dxa"/>
            <w:tcBorders>
              <w:tl2br w:val="nil"/>
              <w:tr2bl w:val="nil"/>
            </w:tcBorders>
            <w:noWrap w:val="0"/>
            <w:vAlign w:val="center"/>
          </w:tcPr>
          <w:p w14:paraId="68CF043E">
            <w:pPr>
              <w:pStyle w:val="21"/>
              <w:bidi w:val="0"/>
              <w:jc w:val="center"/>
              <w:rPr>
                <w:rFonts w:hint="eastAsia"/>
                <w:lang w:val="en-US" w:eastAsia="zh-CN"/>
              </w:rPr>
            </w:pPr>
            <w:r>
              <w:t>水质 悬浮物的测定 重量法GB11901-1989</w:t>
            </w:r>
          </w:p>
        </w:tc>
        <w:tc>
          <w:tcPr>
            <w:tcW w:w="1791" w:type="dxa"/>
            <w:tcBorders>
              <w:tl2br w:val="nil"/>
              <w:tr2bl w:val="nil"/>
            </w:tcBorders>
            <w:noWrap w:val="0"/>
            <w:vAlign w:val="center"/>
          </w:tcPr>
          <w:p w14:paraId="1328428B">
            <w:pPr>
              <w:pStyle w:val="21"/>
              <w:bidi w:val="0"/>
              <w:jc w:val="center"/>
              <w:rPr>
                <w:rFonts w:hint="default"/>
                <w:lang w:val="en-US" w:eastAsia="zh-CN"/>
              </w:rPr>
            </w:pPr>
            <w:r>
              <w:rPr>
                <w:rFonts w:hint="eastAsia"/>
              </w:rPr>
              <w:t xml:space="preserve">FA2004N型万分之一电子天平 </w:t>
            </w:r>
          </w:p>
        </w:tc>
        <w:tc>
          <w:tcPr>
            <w:tcW w:w="1150" w:type="dxa"/>
            <w:tcBorders>
              <w:tl2br w:val="nil"/>
              <w:tr2bl w:val="nil"/>
            </w:tcBorders>
            <w:noWrap w:val="0"/>
            <w:vAlign w:val="center"/>
          </w:tcPr>
          <w:p w14:paraId="487D1B52">
            <w:pPr>
              <w:pStyle w:val="21"/>
              <w:bidi w:val="0"/>
              <w:jc w:val="center"/>
              <w:rPr>
                <w:rFonts w:hint="default"/>
                <w:lang w:val="en-US" w:eastAsia="zh-CN"/>
              </w:rPr>
            </w:pPr>
            <w:r>
              <w:rPr>
                <w:rFonts w:hint="eastAsia"/>
              </w:rPr>
              <w:t>XSJS/YQ-</w:t>
            </w:r>
            <w:r>
              <w:rPr>
                <w:rFonts w:hint="eastAsia"/>
                <w:lang w:val="en-US" w:eastAsia="zh-CN"/>
              </w:rPr>
              <w:t>118</w:t>
            </w:r>
          </w:p>
        </w:tc>
        <w:tc>
          <w:tcPr>
            <w:tcW w:w="1020" w:type="dxa"/>
            <w:tcBorders>
              <w:tl2br w:val="nil"/>
              <w:tr2bl w:val="nil"/>
            </w:tcBorders>
            <w:noWrap w:val="0"/>
            <w:vAlign w:val="center"/>
          </w:tcPr>
          <w:p w14:paraId="63757231">
            <w:pPr>
              <w:pStyle w:val="21"/>
              <w:bidi w:val="0"/>
              <w:jc w:val="center"/>
              <w:rPr>
                <w:rFonts w:hint="eastAsia"/>
                <w:lang w:val="en-US" w:eastAsia="zh-CN"/>
              </w:rPr>
            </w:pPr>
            <w:r>
              <w:rPr>
                <w:rFonts w:hint="eastAsia"/>
                <w:lang w:val="en-US" w:eastAsia="zh-CN"/>
              </w:rPr>
              <w:t>/</w:t>
            </w:r>
          </w:p>
        </w:tc>
      </w:tr>
      <w:tr w14:paraId="02BBA17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7C3454A1">
            <w:pPr>
              <w:pStyle w:val="21"/>
              <w:bidi w:val="0"/>
              <w:jc w:val="center"/>
              <w:rPr>
                <w:rFonts w:hint="eastAsia"/>
                <w:lang w:val="en-US" w:eastAsia="zh-CN"/>
              </w:rPr>
            </w:pPr>
          </w:p>
        </w:tc>
        <w:tc>
          <w:tcPr>
            <w:tcW w:w="1450" w:type="dxa"/>
            <w:gridSpan w:val="2"/>
            <w:tcBorders>
              <w:tl2br w:val="nil"/>
              <w:tr2bl w:val="nil"/>
            </w:tcBorders>
            <w:noWrap w:val="0"/>
            <w:vAlign w:val="center"/>
          </w:tcPr>
          <w:p w14:paraId="6B4C00E7">
            <w:pPr>
              <w:pStyle w:val="21"/>
              <w:bidi w:val="0"/>
              <w:jc w:val="center"/>
              <w:rPr>
                <w:rFonts w:hint="eastAsia"/>
                <w:lang w:val="en-US" w:eastAsia="zh-CN"/>
              </w:rPr>
            </w:pPr>
            <w:r>
              <w:rPr>
                <w:rFonts w:hint="default"/>
                <w:lang w:val="en-US" w:eastAsia="zh-CN"/>
              </w:rPr>
              <w:t>化学需氧量</w:t>
            </w:r>
          </w:p>
        </w:tc>
        <w:tc>
          <w:tcPr>
            <w:tcW w:w="2396" w:type="dxa"/>
            <w:tcBorders>
              <w:tl2br w:val="nil"/>
              <w:tr2bl w:val="nil"/>
            </w:tcBorders>
            <w:noWrap w:val="0"/>
            <w:vAlign w:val="center"/>
          </w:tcPr>
          <w:p w14:paraId="640576B6">
            <w:pPr>
              <w:pStyle w:val="21"/>
              <w:bidi w:val="0"/>
              <w:jc w:val="center"/>
              <w:rPr>
                <w:rFonts w:hint="eastAsia"/>
                <w:lang w:val="en-US" w:eastAsia="zh-CN"/>
              </w:rPr>
            </w:pPr>
            <w:r>
              <w:t>水质 化学需氧量的测定 重铬酸盐法  HJ 828-2017</w:t>
            </w:r>
          </w:p>
        </w:tc>
        <w:tc>
          <w:tcPr>
            <w:tcW w:w="1791" w:type="dxa"/>
            <w:tcBorders>
              <w:tl2br w:val="nil"/>
              <w:tr2bl w:val="nil"/>
            </w:tcBorders>
            <w:noWrap w:val="0"/>
            <w:vAlign w:val="center"/>
          </w:tcPr>
          <w:p w14:paraId="4E8DA886">
            <w:pPr>
              <w:pStyle w:val="21"/>
              <w:bidi w:val="0"/>
              <w:jc w:val="center"/>
              <w:rPr>
                <w:rFonts w:hint="default"/>
                <w:lang w:val="en-US" w:eastAsia="zh-CN"/>
              </w:rPr>
            </w:pPr>
            <w:r>
              <w:rPr>
                <w:rFonts w:hint="eastAsia"/>
                <w:lang w:val="en-US" w:eastAsia="zh-CN"/>
              </w:rPr>
              <w:t>HCA-10X标准COD消解器</w:t>
            </w:r>
          </w:p>
        </w:tc>
        <w:tc>
          <w:tcPr>
            <w:tcW w:w="1150" w:type="dxa"/>
            <w:tcBorders>
              <w:tl2br w:val="nil"/>
              <w:tr2bl w:val="nil"/>
            </w:tcBorders>
            <w:noWrap w:val="0"/>
            <w:vAlign w:val="center"/>
          </w:tcPr>
          <w:p w14:paraId="1E91BBD5">
            <w:pPr>
              <w:pStyle w:val="21"/>
              <w:bidi w:val="0"/>
              <w:jc w:val="center"/>
              <w:rPr>
                <w:rFonts w:hint="default"/>
                <w:lang w:val="en-US" w:eastAsia="zh-CN"/>
              </w:rPr>
            </w:pPr>
            <w:r>
              <w:rPr>
                <w:rFonts w:hint="eastAsia"/>
              </w:rPr>
              <w:t>XSJS/YQ-17</w:t>
            </w:r>
            <w:r>
              <w:rPr>
                <w:rFonts w:hint="eastAsia"/>
                <w:lang w:val="en-US" w:eastAsia="zh-CN"/>
              </w:rPr>
              <w:t>-1</w:t>
            </w:r>
          </w:p>
        </w:tc>
        <w:tc>
          <w:tcPr>
            <w:tcW w:w="1020" w:type="dxa"/>
            <w:tcBorders>
              <w:tl2br w:val="nil"/>
              <w:tr2bl w:val="nil"/>
            </w:tcBorders>
            <w:noWrap w:val="0"/>
            <w:vAlign w:val="center"/>
          </w:tcPr>
          <w:p w14:paraId="07584DB2">
            <w:pPr>
              <w:pStyle w:val="21"/>
              <w:bidi w:val="0"/>
              <w:jc w:val="center"/>
              <w:rPr>
                <w:rFonts w:hint="eastAsia"/>
                <w:lang w:val="en-US" w:eastAsia="zh-CN"/>
              </w:rPr>
            </w:pPr>
            <w:r>
              <w:t>4</w:t>
            </w:r>
            <w:r>
              <w:rPr>
                <w:rFonts w:hint="eastAsia"/>
                <w:lang w:val="en-US" w:eastAsia="zh-CN"/>
              </w:rPr>
              <w:t>.0</w:t>
            </w:r>
            <w:r>
              <w:t>mg/L</w:t>
            </w:r>
          </w:p>
        </w:tc>
      </w:tr>
      <w:tr w14:paraId="644BD9FC">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3247AAA5">
            <w:pPr>
              <w:pStyle w:val="21"/>
              <w:bidi w:val="0"/>
              <w:jc w:val="center"/>
              <w:rPr>
                <w:rFonts w:hint="eastAsia"/>
                <w:lang w:val="en-US" w:eastAsia="zh-CN"/>
              </w:rPr>
            </w:pPr>
          </w:p>
        </w:tc>
        <w:tc>
          <w:tcPr>
            <w:tcW w:w="1450" w:type="dxa"/>
            <w:gridSpan w:val="2"/>
            <w:tcBorders>
              <w:tl2br w:val="nil"/>
              <w:tr2bl w:val="nil"/>
            </w:tcBorders>
            <w:noWrap w:val="0"/>
            <w:vAlign w:val="center"/>
          </w:tcPr>
          <w:p w14:paraId="3274BEBF">
            <w:pPr>
              <w:pStyle w:val="21"/>
              <w:bidi w:val="0"/>
              <w:jc w:val="center"/>
              <w:rPr>
                <w:rFonts w:hint="eastAsia"/>
                <w:lang w:val="en-US" w:eastAsia="zh-CN"/>
              </w:rPr>
            </w:pPr>
            <w:r>
              <w:rPr>
                <w:rFonts w:hint="default"/>
                <w:lang w:val="en-US" w:eastAsia="zh-CN"/>
              </w:rPr>
              <w:t>五日生化需氧量</w:t>
            </w:r>
          </w:p>
        </w:tc>
        <w:tc>
          <w:tcPr>
            <w:tcW w:w="2396" w:type="dxa"/>
            <w:tcBorders>
              <w:tl2br w:val="nil"/>
              <w:tr2bl w:val="nil"/>
            </w:tcBorders>
            <w:noWrap w:val="0"/>
            <w:vAlign w:val="center"/>
          </w:tcPr>
          <w:p w14:paraId="3D18F02A">
            <w:pPr>
              <w:pStyle w:val="21"/>
              <w:bidi w:val="0"/>
              <w:jc w:val="center"/>
              <w:rPr>
                <w:rFonts w:hint="eastAsia"/>
                <w:lang w:val="en-US" w:eastAsia="zh-CN"/>
              </w:rPr>
            </w:pPr>
            <w:r>
              <w:rPr>
                <w:rFonts w:hint="eastAsia"/>
                <w:lang w:val="en-US" w:eastAsia="zh-CN"/>
              </w:rPr>
              <w:t>水质 五日生化需氧量(BOD5)的测定 稀释与接种法HJ505-2009</w:t>
            </w:r>
          </w:p>
        </w:tc>
        <w:tc>
          <w:tcPr>
            <w:tcW w:w="1791" w:type="dxa"/>
            <w:tcBorders>
              <w:tl2br w:val="nil"/>
              <w:tr2bl w:val="nil"/>
            </w:tcBorders>
            <w:noWrap w:val="0"/>
            <w:vAlign w:val="center"/>
          </w:tcPr>
          <w:p w14:paraId="02AE1819">
            <w:pPr>
              <w:pStyle w:val="21"/>
              <w:bidi w:val="0"/>
              <w:jc w:val="center"/>
              <w:rPr>
                <w:rFonts w:hint="default"/>
                <w:lang w:val="en-US" w:eastAsia="zh-CN"/>
              </w:rPr>
            </w:pPr>
            <w:r>
              <w:rPr>
                <w:rFonts w:hint="eastAsia"/>
                <w:lang w:val="en-US" w:eastAsia="zh-CN"/>
              </w:rPr>
              <w:t xml:space="preserve">SPX-150型生化培养箱 </w:t>
            </w:r>
          </w:p>
        </w:tc>
        <w:tc>
          <w:tcPr>
            <w:tcW w:w="1150" w:type="dxa"/>
            <w:tcBorders>
              <w:tl2br w:val="nil"/>
              <w:tr2bl w:val="nil"/>
            </w:tcBorders>
            <w:noWrap w:val="0"/>
            <w:vAlign w:val="center"/>
          </w:tcPr>
          <w:p w14:paraId="04C5F293">
            <w:pPr>
              <w:pStyle w:val="21"/>
              <w:bidi w:val="0"/>
              <w:jc w:val="center"/>
              <w:rPr>
                <w:rFonts w:hint="default"/>
                <w:lang w:val="en-US" w:eastAsia="zh-CN"/>
              </w:rPr>
            </w:pPr>
            <w:r>
              <w:rPr>
                <w:rFonts w:hint="eastAsia"/>
                <w:lang w:val="en-US" w:eastAsia="zh-CN"/>
              </w:rPr>
              <w:t>XSJS/YQ-59-4</w:t>
            </w:r>
          </w:p>
        </w:tc>
        <w:tc>
          <w:tcPr>
            <w:tcW w:w="1020" w:type="dxa"/>
            <w:tcBorders>
              <w:tl2br w:val="nil"/>
              <w:tr2bl w:val="nil"/>
            </w:tcBorders>
            <w:noWrap w:val="0"/>
            <w:vAlign w:val="center"/>
          </w:tcPr>
          <w:p w14:paraId="7BE768B4">
            <w:pPr>
              <w:pStyle w:val="21"/>
              <w:bidi w:val="0"/>
              <w:jc w:val="center"/>
              <w:rPr>
                <w:rFonts w:hint="eastAsia"/>
                <w:lang w:val="en-US" w:eastAsia="zh-CN"/>
              </w:rPr>
            </w:pPr>
            <w:r>
              <w:rPr>
                <w:rFonts w:hint="eastAsia"/>
                <w:lang w:val="en-US" w:eastAsia="zh-CN"/>
              </w:rPr>
              <w:t>0.5</w:t>
            </w:r>
            <w:r>
              <w:t>mg/L</w:t>
            </w:r>
          </w:p>
        </w:tc>
      </w:tr>
      <w:tr w14:paraId="2EEDF6A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6634177B">
            <w:pPr>
              <w:pStyle w:val="21"/>
              <w:bidi w:val="0"/>
              <w:jc w:val="center"/>
              <w:rPr>
                <w:rFonts w:hint="eastAsia"/>
                <w:lang w:val="en-US" w:eastAsia="zh-CN"/>
              </w:rPr>
            </w:pPr>
          </w:p>
        </w:tc>
        <w:tc>
          <w:tcPr>
            <w:tcW w:w="1450" w:type="dxa"/>
            <w:gridSpan w:val="2"/>
            <w:tcBorders>
              <w:tl2br w:val="nil"/>
              <w:tr2bl w:val="nil"/>
            </w:tcBorders>
            <w:noWrap w:val="0"/>
            <w:vAlign w:val="center"/>
          </w:tcPr>
          <w:p w14:paraId="512F1FC2">
            <w:pPr>
              <w:pStyle w:val="21"/>
              <w:bidi w:val="0"/>
              <w:jc w:val="center"/>
              <w:rPr>
                <w:rFonts w:hint="eastAsia"/>
                <w:lang w:val="en-US" w:eastAsia="zh-CN"/>
              </w:rPr>
            </w:pPr>
            <w:r>
              <w:rPr>
                <w:rFonts w:hint="eastAsia"/>
                <w:lang w:val="en-US" w:eastAsia="zh-CN"/>
              </w:rPr>
              <w:t>氨氮</w:t>
            </w:r>
          </w:p>
        </w:tc>
        <w:tc>
          <w:tcPr>
            <w:tcW w:w="2396" w:type="dxa"/>
            <w:tcBorders>
              <w:tl2br w:val="nil"/>
              <w:tr2bl w:val="nil"/>
            </w:tcBorders>
            <w:noWrap w:val="0"/>
            <w:vAlign w:val="center"/>
          </w:tcPr>
          <w:p w14:paraId="00F4A00D">
            <w:pPr>
              <w:pStyle w:val="21"/>
              <w:bidi w:val="0"/>
              <w:jc w:val="center"/>
              <w:rPr>
                <w:rFonts w:hint="eastAsia"/>
                <w:lang w:val="en-US" w:eastAsia="zh-CN"/>
              </w:rPr>
            </w:pPr>
            <w:r>
              <w:rPr>
                <w:rFonts w:hint="eastAsia"/>
              </w:rPr>
              <w:t>水质 氨氮的测定 流动注射-水杨酸分光光度法 HJ666-2013</w:t>
            </w:r>
          </w:p>
        </w:tc>
        <w:tc>
          <w:tcPr>
            <w:tcW w:w="1791" w:type="dxa"/>
            <w:tcBorders>
              <w:tl2br w:val="nil"/>
              <w:tr2bl w:val="nil"/>
            </w:tcBorders>
            <w:noWrap w:val="0"/>
            <w:vAlign w:val="center"/>
          </w:tcPr>
          <w:p w14:paraId="23100FFD">
            <w:pPr>
              <w:pStyle w:val="21"/>
              <w:bidi w:val="0"/>
              <w:jc w:val="center"/>
              <w:rPr>
                <w:rFonts w:hint="default"/>
                <w:lang w:val="en-US" w:eastAsia="zh-CN"/>
              </w:rPr>
            </w:pPr>
            <w:r>
              <w:rPr>
                <w:rFonts w:hint="eastAsia"/>
              </w:rPr>
              <w:t>BDFIA-8000</w:t>
            </w:r>
            <w:r>
              <w:t>型</w:t>
            </w:r>
            <w:r>
              <w:rPr>
                <w:rFonts w:hint="eastAsia"/>
              </w:rPr>
              <w:t>全自动在线蒸馏氨氮检测仪</w:t>
            </w:r>
            <w:r>
              <w:t xml:space="preserve"> </w:t>
            </w:r>
          </w:p>
        </w:tc>
        <w:tc>
          <w:tcPr>
            <w:tcW w:w="1150" w:type="dxa"/>
            <w:tcBorders>
              <w:tl2br w:val="nil"/>
              <w:tr2bl w:val="nil"/>
            </w:tcBorders>
            <w:noWrap w:val="0"/>
            <w:vAlign w:val="center"/>
          </w:tcPr>
          <w:p w14:paraId="265869AB">
            <w:pPr>
              <w:pStyle w:val="21"/>
              <w:bidi w:val="0"/>
              <w:jc w:val="center"/>
              <w:rPr>
                <w:rFonts w:hint="default"/>
                <w:lang w:val="en-US" w:eastAsia="zh-CN"/>
              </w:rPr>
            </w:pPr>
            <w:r>
              <w:rPr>
                <w:rFonts w:hint="eastAsia"/>
              </w:rPr>
              <w:t>XSJS/YQ-1</w:t>
            </w:r>
            <w:r>
              <w:rPr>
                <w:rFonts w:hint="eastAsia"/>
                <w:lang w:val="en-US" w:eastAsia="zh-CN"/>
              </w:rPr>
              <w:t>48</w:t>
            </w:r>
          </w:p>
        </w:tc>
        <w:tc>
          <w:tcPr>
            <w:tcW w:w="1020" w:type="dxa"/>
            <w:tcBorders>
              <w:tl2br w:val="nil"/>
              <w:tr2bl w:val="nil"/>
            </w:tcBorders>
            <w:noWrap w:val="0"/>
            <w:vAlign w:val="center"/>
          </w:tcPr>
          <w:p w14:paraId="6B2BAEF5">
            <w:pPr>
              <w:pStyle w:val="21"/>
              <w:bidi w:val="0"/>
              <w:jc w:val="center"/>
              <w:rPr>
                <w:rFonts w:hint="eastAsia"/>
                <w:lang w:val="en-US" w:eastAsia="zh-CN"/>
              </w:rPr>
            </w:pPr>
            <w:r>
              <w:t>0.0</w:t>
            </w:r>
            <w:r>
              <w:rPr>
                <w:rFonts w:hint="eastAsia"/>
                <w:lang w:val="en-US" w:eastAsia="zh-CN"/>
              </w:rPr>
              <w:t>1</w:t>
            </w:r>
            <w:r>
              <w:t>mg/L</w:t>
            </w:r>
          </w:p>
        </w:tc>
      </w:tr>
      <w:tr w14:paraId="0562240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30798B03">
            <w:pPr>
              <w:pStyle w:val="21"/>
              <w:bidi w:val="0"/>
              <w:jc w:val="center"/>
              <w:rPr>
                <w:rFonts w:hint="eastAsia"/>
                <w:lang w:val="en-US" w:eastAsia="zh-CN"/>
              </w:rPr>
            </w:pPr>
          </w:p>
        </w:tc>
        <w:tc>
          <w:tcPr>
            <w:tcW w:w="725" w:type="dxa"/>
            <w:vMerge w:val="restart"/>
            <w:tcBorders>
              <w:tl2br w:val="nil"/>
              <w:tr2bl w:val="nil"/>
            </w:tcBorders>
            <w:noWrap w:val="0"/>
            <w:vAlign w:val="center"/>
          </w:tcPr>
          <w:p w14:paraId="1229C74C">
            <w:pPr>
              <w:pStyle w:val="21"/>
              <w:bidi w:val="0"/>
              <w:jc w:val="center"/>
              <w:rPr>
                <w:rFonts w:hint="eastAsia"/>
                <w:lang w:val="en-US" w:eastAsia="zh-CN"/>
              </w:rPr>
            </w:pPr>
            <w:r>
              <w:rPr>
                <w:rFonts w:hint="eastAsia"/>
                <w:lang w:val="en-US" w:eastAsia="zh-CN"/>
              </w:rPr>
              <w:t>可吸附有机卤素</w:t>
            </w:r>
          </w:p>
        </w:tc>
        <w:tc>
          <w:tcPr>
            <w:tcW w:w="725" w:type="dxa"/>
            <w:tcBorders>
              <w:tl2br w:val="nil"/>
              <w:tr2bl w:val="nil"/>
            </w:tcBorders>
            <w:noWrap w:val="0"/>
            <w:vAlign w:val="center"/>
          </w:tcPr>
          <w:p w14:paraId="0A8481C5">
            <w:pPr>
              <w:pStyle w:val="21"/>
              <w:bidi w:val="0"/>
              <w:jc w:val="center"/>
            </w:pPr>
            <w:r>
              <w:rPr>
                <w:rFonts w:hint="eastAsia"/>
                <w:lang w:val="en-US" w:eastAsia="zh-CN"/>
              </w:rPr>
              <w:t>氟化物</w:t>
            </w:r>
          </w:p>
        </w:tc>
        <w:tc>
          <w:tcPr>
            <w:tcW w:w="2396" w:type="dxa"/>
            <w:vMerge w:val="restart"/>
            <w:tcBorders>
              <w:tl2br w:val="nil"/>
              <w:tr2bl w:val="nil"/>
            </w:tcBorders>
            <w:noWrap w:val="0"/>
            <w:vAlign w:val="center"/>
          </w:tcPr>
          <w:p w14:paraId="0EF643BB">
            <w:pPr>
              <w:pStyle w:val="21"/>
              <w:bidi w:val="0"/>
              <w:jc w:val="center"/>
              <w:rPr>
                <w:rFonts w:hint="eastAsia"/>
                <w:lang w:val="en-US" w:eastAsia="zh-CN"/>
              </w:rPr>
            </w:pPr>
            <w:r>
              <w:rPr>
                <w:rFonts w:hint="eastAsia"/>
                <w:lang w:val="en-US" w:eastAsia="zh-CN"/>
              </w:rPr>
              <w:t>水质 可吸附有机卤素(AOX)的测定 离子色谱法 HJ/T 83-2001</w:t>
            </w:r>
          </w:p>
        </w:tc>
        <w:tc>
          <w:tcPr>
            <w:tcW w:w="1791" w:type="dxa"/>
            <w:vMerge w:val="restart"/>
            <w:tcBorders>
              <w:tl2br w:val="nil"/>
              <w:tr2bl w:val="nil"/>
            </w:tcBorders>
            <w:noWrap w:val="0"/>
            <w:vAlign w:val="center"/>
          </w:tcPr>
          <w:p w14:paraId="253571CF">
            <w:pPr>
              <w:pStyle w:val="21"/>
              <w:bidi w:val="0"/>
              <w:jc w:val="center"/>
              <w:rPr>
                <w:rFonts w:hint="default"/>
                <w:lang w:val="en-US" w:eastAsia="zh-CN"/>
              </w:rPr>
            </w:pPr>
            <w:r>
              <w:rPr>
                <w:rFonts w:hint="eastAsia"/>
                <w:lang w:val="en-US" w:eastAsia="zh-CN"/>
              </w:rPr>
              <w:t>ICS-1600离子色谱赛默飞（DlONEX)</w:t>
            </w:r>
          </w:p>
        </w:tc>
        <w:tc>
          <w:tcPr>
            <w:tcW w:w="1150" w:type="dxa"/>
            <w:vMerge w:val="restart"/>
            <w:tcBorders>
              <w:tl2br w:val="nil"/>
              <w:tr2bl w:val="nil"/>
            </w:tcBorders>
            <w:noWrap w:val="0"/>
            <w:vAlign w:val="center"/>
          </w:tcPr>
          <w:p w14:paraId="74BFE138">
            <w:pPr>
              <w:pStyle w:val="21"/>
              <w:bidi w:val="0"/>
              <w:jc w:val="center"/>
              <w:rPr>
                <w:rFonts w:hint="default"/>
                <w:lang w:val="en-US" w:eastAsia="zh-CN"/>
              </w:rPr>
            </w:pPr>
            <w:r>
              <w:rPr>
                <w:rFonts w:hint="eastAsia"/>
              </w:rPr>
              <w:t>XSJS/YQ-</w:t>
            </w:r>
            <w:r>
              <w:rPr>
                <w:rFonts w:hint="eastAsia"/>
                <w:lang w:val="en-US" w:eastAsia="zh-CN"/>
              </w:rPr>
              <w:t>184</w:t>
            </w:r>
          </w:p>
        </w:tc>
        <w:tc>
          <w:tcPr>
            <w:tcW w:w="1020" w:type="dxa"/>
            <w:tcBorders>
              <w:tl2br w:val="nil"/>
              <w:tr2bl w:val="nil"/>
            </w:tcBorders>
            <w:noWrap w:val="0"/>
            <w:vAlign w:val="center"/>
          </w:tcPr>
          <w:p w14:paraId="48C86455">
            <w:pPr>
              <w:pStyle w:val="21"/>
              <w:bidi w:val="0"/>
              <w:jc w:val="center"/>
              <w:rPr>
                <w:rFonts w:hint="eastAsia"/>
                <w:lang w:val="en-US" w:eastAsia="zh-CN"/>
              </w:rPr>
            </w:pPr>
            <w:r>
              <w:rPr>
                <w:rFonts w:hint="eastAsia"/>
                <w:lang w:val="en-US" w:eastAsia="zh-CN"/>
              </w:rPr>
              <w:t>5</w:t>
            </w:r>
            <w:r>
              <w:t>μg/</w:t>
            </w:r>
            <w:r>
              <w:rPr>
                <w:rFonts w:hint="eastAsia"/>
                <w:lang w:val="en-US" w:eastAsia="zh-CN"/>
              </w:rPr>
              <w:t>L</w:t>
            </w:r>
          </w:p>
        </w:tc>
      </w:tr>
      <w:tr w14:paraId="1308F5C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6BA09965">
            <w:pPr>
              <w:pStyle w:val="21"/>
              <w:bidi w:val="0"/>
              <w:jc w:val="center"/>
              <w:rPr>
                <w:rFonts w:hint="eastAsia"/>
                <w:lang w:val="en-US" w:eastAsia="zh-CN"/>
              </w:rPr>
            </w:pPr>
          </w:p>
        </w:tc>
        <w:tc>
          <w:tcPr>
            <w:tcW w:w="725" w:type="dxa"/>
            <w:vMerge w:val="continue"/>
            <w:tcBorders>
              <w:tl2br w:val="nil"/>
              <w:tr2bl w:val="nil"/>
            </w:tcBorders>
            <w:noWrap w:val="0"/>
            <w:vAlign w:val="center"/>
          </w:tcPr>
          <w:p w14:paraId="0396E935">
            <w:pPr>
              <w:pStyle w:val="21"/>
              <w:bidi w:val="0"/>
              <w:jc w:val="center"/>
              <w:rPr>
                <w:rFonts w:hint="eastAsia"/>
                <w:lang w:val="en-US" w:eastAsia="zh-CN"/>
              </w:rPr>
            </w:pPr>
          </w:p>
        </w:tc>
        <w:tc>
          <w:tcPr>
            <w:tcW w:w="725" w:type="dxa"/>
            <w:tcBorders>
              <w:tl2br w:val="nil"/>
              <w:tr2bl w:val="nil"/>
            </w:tcBorders>
            <w:noWrap w:val="0"/>
            <w:vAlign w:val="center"/>
          </w:tcPr>
          <w:p w14:paraId="7ED47190">
            <w:pPr>
              <w:pStyle w:val="21"/>
              <w:bidi w:val="0"/>
              <w:jc w:val="center"/>
            </w:pPr>
            <w:r>
              <w:rPr>
                <w:rFonts w:hint="eastAsia"/>
                <w:lang w:val="en-US" w:eastAsia="zh-CN"/>
              </w:rPr>
              <w:t>氯化物</w:t>
            </w:r>
          </w:p>
        </w:tc>
        <w:tc>
          <w:tcPr>
            <w:tcW w:w="2396" w:type="dxa"/>
            <w:vMerge w:val="continue"/>
            <w:tcBorders>
              <w:tl2br w:val="nil"/>
              <w:tr2bl w:val="nil"/>
            </w:tcBorders>
            <w:noWrap w:val="0"/>
            <w:vAlign w:val="center"/>
          </w:tcPr>
          <w:p w14:paraId="44FACAF9">
            <w:pPr>
              <w:pStyle w:val="21"/>
              <w:bidi w:val="0"/>
              <w:jc w:val="center"/>
              <w:rPr>
                <w:rFonts w:hint="eastAsia"/>
                <w:lang w:val="en-US" w:eastAsia="zh-CN"/>
              </w:rPr>
            </w:pPr>
          </w:p>
        </w:tc>
        <w:tc>
          <w:tcPr>
            <w:tcW w:w="1791" w:type="dxa"/>
            <w:vMerge w:val="continue"/>
            <w:tcBorders>
              <w:tl2br w:val="nil"/>
              <w:tr2bl w:val="nil"/>
            </w:tcBorders>
            <w:noWrap w:val="0"/>
            <w:vAlign w:val="center"/>
          </w:tcPr>
          <w:p w14:paraId="144254BF">
            <w:pPr>
              <w:pStyle w:val="21"/>
              <w:bidi w:val="0"/>
              <w:jc w:val="center"/>
              <w:rPr>
                <w:rFonts w:hint="default"/>
                <w:lang w:val="en-US" w:eastAsia="zh-CN"/>
              </w:rPr>
            </w:pPr>
          </w:p>
        </w:tc>
        <w:tc>
          <w:tcPr>
            <w:tcW w:w="1150" w:type="dxa"/>
            <w:vMerge w:val="continue"/>
            <w:tcBorders>
              <w:tl2br w:val="nil"/>
              <w:tr2bl w:val="nil"/>
            </w:tcBorders>
            <w:noWrap w:val="0"/>
            <w:vAlign w:val="center"/>
          </w:tcPr>
          <w:p w14:paraId="73C6605E">
            <w:pPr>
              <w:pStyle w:val="21"/>
              <w:bidi w:val="0"/>
              <w:jc w:val="center"/>
              <w:rPr>
                <w:rFonts w:hint="default"/>
                <w:lang w:val="en-US" w:eastAsia="zh-CN"/>
              </w:rPr>
            </w:pPr>
          </w:p>
        </w:tc>
        <w:tc>
          <w:tcPr>
            <w:tcW w:w="1020" w:type="dxa"/>
            <w:tcBorders>
              <w:tl2br w:val="nil"/>
              <w:tr2bl w:val="nil"/>
            </w:tcBorders>
            <w:noWrap w:val="0"/>
            <w:vAlign w:val="center"/>
          </w:tcPr>
          <w:p w14:paraId="5E6281F1">
            <w:pPr>
              <w:pStyle w:val="21"/>
              <w:bidi w:val="0"/>
              <w:jc w:val="center"/>
              <w:rPr>
                <w:rFonts w:hint="eastAsia"/>
                <w:lang w:val="en-US" w:eastAsia="zh-CN"/>
              </w:rPr>
            </w:pPr>
            <w:r>
              <w:rPr>
                <w:rFonts w:hint="eastAsia"/>
                <w:lang w:val="en-US" w:eastAsia="zh-CN"/>
              </w:rPr>
              <w:t>15</w:t>
            </w:r>
            <w:r>
              <w:t>μg/</w:t>
            </w:r>
            <w:r>
              <w:rPr>
                <w:rFonts w:hint="eastAsia"/>
                <w:lang w:val="en-US" w:eastAsia="zh-CN"/>
              </w:rPr>
              <w:t>L</w:t>
            </w:r>
          </w:p>
        </w:tc>
      </w:tr>
      <w:tr w14:paraId="0C6733DA">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11CEEDFA">
            <w:pPr>
              <w:pStyle w:val="21"/>
              <w:bidi w:val="0"/>
              <w:jc w:val="center"/>
              <w:rPr>
                <w:rFonts w:hint="eastAsia"/>
                <w:lang w:val="en-US" w:eastAsia="zh-CN"/>
              </w:rPr>
            </w:pPr>
          </w:p>
        </w:tc>
        <w:tc>
          <w:tcPr>
            <w:tcW w:w="725" w:type="dxa"/>
            <w:vMerge w:val="continue"/>
            <w:tcBorders>
              <w:tl2br w:val="nil"/>
              <w:tr2bl w:val="nil"/>
            </w:tcBorders>
            <w:noWrap w:val="0"/>
            <w:vAlign w:val="center"/>
          </w:tcPr>
          <w:p w14:paraId="67146788">
            <w:pPr>
              <w:pStyle w:val="21"/>
              <w:bidi w:val="0"/>
              <w:jc w:val="center"/>
              <w:rPr>
                <w:rFonts w:hint="eastAsia"/>
                <w:lang w:val="en-US" w:eastAsia="zh-CN"/>
              </w:rPr>
            </w:pPr>
          </w:p>
        </w:tc>
        <w:tc>
          <w:tcPr>
            <w:tcW w:w="725" w:type="dxa"/>
            <w:tcBorders>
              <w:tl2br w:val="nil"/>
              <w:tr2bl w:val="nil"/>
            </w:tcBorders>
            <w:noWrap w:val="0"/>
            <w:vAlign w:val="center"/>
          </w:tcPr>
          <w:p w14:paraId="6D171015">
            <w:pPr>
              <w:pStyle w:val="21"/>
              <w:bidi w:val="0"/>
              <w:jc w:val="center"/>
            </w:pPr>
            <w:r>
              <w:rPr>
                <w:rFonts w:hint="eastAsia"/>
                <w:lang w:val="en-US" w:eastAsia="zh-CN"/>
              </w:rPr>
              <w:t>溴化物</w:t>
            </w:r>
          </w:p>
        </w:tc>
        <w:tc>
          <w:tcPr>
            <w:tcW w:w="2396" w:type="dxa"/>
            <w:vMerge w:val="continue"/>
            <w:tcBorders>
              <w:tl2br w:val="nil"/>
              <w:tr2bl w:val="nil"/>
            </w:tcBorders>
            <w:noWrap w:val="0"/>
            <w:vAlign w:val="center"/>
          </w:tcPr>
          <w:p w14:paraId="43A7A1B8">
            <w:pPr>
              <w:pStyle w:val="21"/>
              <w:bidi w:val="0"/>
              <w:jc w:val="center"/>
              <w:rPr>
                <w:rFonts w:hint="eastAsia"/>
                <w:lang w:val="en-US" w:eastAsia="zh-CN"/>
              </w:rPr>
            </w:pPr>
          </w:p>
        </w:tc>
        <w:tc>
          <w:tcPr>
            <w:tcW w:w="1791" w:type="dxa"/>
            <w:vMerge w:val="continue"/>
            <w:tcBorders>
              <w:tl2br w:val="nil"/>
              <w:tr2bl w:val="nil"/>
            </w:tcBorders>
            <w:noWrap w:val="0"/>
            <w:vAlign w:val="center"/>
          </w:tcPr>
          <w:p w14:paraId="7DB0F4CB">
            <w:pPr>
              <w:pStyle w:val="21"/>
              <w:bidi w:val="0"/>
              <w:jc w:val="center"/>
              <w:rPr>
                <w:rFonts w:hint="default"/>
                <w:lang w:val="en-US" w:eastAsia="zh-CN"/>
              </w:rPr>
            </w:pPr>
          </w:p>
        </w:tc>
        <w:tc>
          <w:tcPr>
            <w:tcW w:w="1150" w:type="dxa"/>
            <w:vMerge w:val="continue"/>
            <w:tcBorders>
              <w:tl2br w:val="nil"/>
              <w:tr2bl w:val="nil"/>
            </w:tcBorders>
            <w:noWrap w:val="0"/>
            <w:vAlign w:val="center"/>
          </w:tcPr>
          <w:p w14:paraId="49AC2536">
            <w:pPr>
              <w:pStyle w:val="21"/>
              <w:bidi w:val="0"/>
              <w:jc w:val="center"/>
              <w:rPr>
                <w:rFonts w:hint="default"/>
                <w:lang w:val="en-US" w:eastAsia="zh-CN"/>
              </w:rPr>
            </w:pPr>
          </w:p>
        </w:tc>
        <w:tc>
          <w:tcPr>
            <w:tcW w:w="1020" w:type="dxa"/>
            <w:tcBorders>
              <w:tl2br w:val="nil"/>
              <w:tr2bl w:val="nil"/>
            </w:tcBorders>
            <w:noWrap w:val="0"/>
            <w:vAlign w:val="center"/>
          </w:tcPr>
          <w:p w14:paraId="537C101B">
            <w:pPr>
              <w:pStyle w:val="21"/>
              <w:bidi w:val="0"/>
              <w:jc w:val="center"/>
              <w:rPr>
                <w:rFonts w:hint="eastAsia"/>
                <w:lang w:val="en-US" w:eastAsia="zh-CN"/>
              </w:rPr>
            </w:pPr>
            <w:r>
              <w:rPr>
                <w:rFonts w:hint="eastAsia"/>
                <w:lang w:val="en-US" w:eastAsia="zh-CN"/>
              </w:rPr>
              <w:t>9</w:t>
            </w:r>
            <w:r>
              <w:t>μg/</w:t>
            </w:r>
            <w:r>
              <w:rPr>
                <w:rFonts w:hint="eastAsia"/>
                <w:lang w:val="en-US" w:eastAsia="zh-CN"/>
              </w:rPr>
              <w:t>L</w:t>
            </w:r>
          </w:p>
        </w:tc>
      </w:tr>
      <w:tr w14:paraId="043AFAF1">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3638D6D2">
            <w:pPr>
              <w:pStyle w:val="21"/>
              <w:bidi w:val="0"/>
              <w:jc w:val="center"/>
              <w:rPr>
                <w:rFonts w:hint="eastAsia"/>
                <w:lang w:val="en-US" w:eastAsia="zh-CN"/>
              </w:rPr>
            </w:pPr>
          </w:p>
        </w:tc>
        <w:tc>
          <w:tcPr>
            <w:tcW w:w="1450" w:type="dxa"/>
            <w:gridSpan w:val="2"/>
            <w:tcBorders>
              <w:tl2br w:val="nil"/>
              <w:tr2bl w:val="nil"/>
            </w:tcBorders>
            <w:noWrap w:val="0"/>
            <w:vAlign w:val="center"/>
          </w:tcPr>
          <w:p w14:paraId="5AC064E5">
            <w:pPr>
              <w:pStyle w:val="21"/>
              <w:bidi w:val="0"/>
              <w:jc w:val="center"/>
              <w:rPr>
                <w:rFonts w:hint="eastAsia"/>
                <w:lang w:val="en-US" w:eastAsia="zh-CN"/>
              </w:rPr>
            </w:pPr>
            <w:r>
              <w:rPr>
                <w:rFonts w:hint="eastAsia"/>
                <w:lang w:val="en-US" w:eastAsia="zh-CN"/>
              </w:rPr>
              <w:t>硫化物</w:t>
            </w:r>
          </w:p>
        </w:tc>
        <w:tc>
          <w:tcPr>
            <w:tcW w:w="2396" w:type="dxa"/>
            <w:tcBorders>
              <w:tl2br w:val="nil"/>
              <w:tr2bl w:val="nil"/>
            </w:tcBorders>
            <w:noWrap w:val="0"/>
            <w:vAlign w:val="center"/>
          </w:tcPr>
          <w:p w14:paraId="6CF4824F">
            <w:pPr>
              <w:pStyle w:val="21"/>
              <w:bidi w:val="0"/>
              <w:jc w:val="center"/>
              <w:rPr>
                <w:rFonts w:hint="default"/>
                <w:lang w:val="en-US" w:eastAsia="zh-CN"/>
              </w:rPr>
            </w:pPr>
            <w:r>
              <w:rPr>
                <w:rFonts w:hint="eastAsia"/>
                <w:lang w:val="en-US" w:eastAsia="zh-CN"/>
              </w:rPr>
              <w:t>水质 硫化物的测定亚甲基蓝分光光度法（“酸化-蒸馏-吸收”法）</w:t>
            </w:r>
          </w:p>
          <w:p w14:paraId="22673B99">
            <w:pPr>
              <w:pStyle w:val="21"/>
              <w:bidi w:val="0"/>
              <w:jc w:val="center"/>
              <w:rPr>
                <w:rFonts w:hint="eastAsia"/>
                <w:lang w:val="en-US" w:eastAsia="zh-CN"/>
              </w:rPr>
            </w:pPr>
            <w:r>
              <w:rPr>
                <w:rFonts w:hint="eastAsia"/>
                <w:lang w:val="en-US" w:eastAsia="zh-CN"/>
              </w:rPr>
              <w:t>HJ1226-2021</w:t>
            </w:r>
          </w:p>
        </w:tc>
        <w:tc>
          <w:tcPr>
            <w:tcW w:w="1791" w:type="dxa"/>
            <w:tcBorders>
              <w:tl2br w:val="nil"/>
              <w:tr2bl w:val="nil"/>
            </w:tcBorders>
            <w:noWrap w:val="0"/>
            <w:vAlign w:val="center"/>
          </w:tcPr>
          <w:p w14:paraId="29E6875A">
            <w:pPr>
              <w:pStyle w:val="21"/>
              <w:bidi w:val="0"/>
              <w:jc w:val="center"/>
              <w:rPr>
                <w:rFonts w:hint="default"/>
                <w:lang w:val="en-US" w:eastAsia="zh-CN"/>
              </w:rPr>
            </w:pPr>
            <w:r>
              <w:t xml:space="preserve">UV-1600型紫外可见分光光度计 </w:t>
            </w:r>
          </w:p>
        </w:tc>
        <w:tc>
          <w:tcPr>
            <w:tcW w:w="1150" w:type="dxa"/>
            <w:tcBorders>
              <w:tl2br w:val="nil"/>
              <w:tr2bl w:val="nil"/>
            </w:tcBorders>
            <w:noWrap w:val="0"/>
            <w:vAlign w:val="center"/>
          </w:tcPr>
          <w:p w14:paraId="26356452">
            <w:pPr>
              <w:pStyle w:val="21"/>
              <w:bidi w:val="0"/>
              <w:jc w:val="center"/>
              <w:rPr>
                <w:rFonts w:hint="default"/>
                <w:lang w:val="en-US" w:eastAsia="zh-CN"/>
              </w:rPr>
            </w:pPr>
            <w:r>
              <w:rPr>
                <w:rFonts w:hint="eastAsia"/>
              </w:rPr>
              <w:t>XSJS/YQ-19</w:t>
            </w:r>
            <w:r>
              <w:rPr>
                <w:rFonts w:hint="eastAsia"/>
                <w:lang w:val="en-US" w:eastAsia="zh-CN"/>
              </w:rPr>
              <w:t>-2</w:t>
            </w:r>
          </w:p>
        </w:tc>
        <w:tc>
          <w:tcPr>
            <w:tcW w:w="1020" w:type="dxa"/>
            <w:tcBorders>
              <w:tl2br w:val="nil"/>
              <w:tr2bl w:val="nil"/>
            </w:tcBorders>
            <w:noWrap w:val="0"/>
            <w:vAlign w:val="center"/>
          </w:tcPr>
          <w:p w14:paraId="387EC5CB">
            <w:pPr>
              <w:pStyle w:val="21"/>
              <w:bidi w:val="0"/>
              <w:jc w:val="center"/>
              <w:rPr>
                <w:rFonts w:hint="eastAsia"/>
                <w:lang w:val="en-US" w:eastAsia="zh-CN"/>
              </w:rPr>
            </w:pPr>
            <w:r>
              <w:rPr>
                <w:rFonts w:hint="eastAsia"/>
                <w:lang w:val="en-US" w:eastAsia="zh-CN"/>
              </w:rPr>
              <w:t>0.01</w:t>
            </w:r>
            <w:r>
              <w:t>mg/L</w:t>
            </w:r>
          </w:p>
        </w:tc>
      </w:tr>
      <w:tr w14:paraId="77F6B9A3">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145336CD">
            <w:pPr>
              <w:pStyle w:val="21"/>
              <w:bidi w:val="0"/>
              <w:jc w:val="center"/>
              <w:rPr>
                <w:rFonts w:hint="eastAsia"/>
                <w:lang w:val="en-US" w:eastAsia="zh-CN"/>
              </w:rPr>
            </w:pPr>
          </w:p>
        </w:tc>
        <w:tc>
          <w:tcPr>
            <w:tcW w:w="1450" w:type="dxa"/>
            <w:gridSpan w:val="2"/>
            <w:tcBorders>
              <w:tl2br w:val="nil"/>
              <w:tr2bl w:val="nil"/>
            </w:tcBorders>
            <w:noWrap w:val="0"/>
            <w:vAlign w:val="center"/>
          </w:tcPr>
          <w:p w14:paraId="774BF60D">
            <w:pPr>
              <w:pStyle w:val="21"/>
              <w:bidi w:val="0"/>
              <w:jc w:val="center"/>
              <w:rPr>
                <w:rFonts w:hint="eastAsia"/>
                <w:lang w:val="en-US" w:eastAsia="zh-CN"/>
              </w:rPr>
            </w:pPr>
            <w:r>
              <w:rPr>
                <w:rFonts w:hint="eastAsia"/>
                <w:lang w:val="en-US" w:eastAsia="zh-CN"/>
              </w:rPr>
              <w:t>总锌</w:t>
            </w:r>
          </w:p>
        </w:tc>
        <w:tc>
          <w:tcPr>
            <w:tcW w:w="2396" w:type="dxa"/>
            <w:tcBorders>
              <w:tl2br w:val="nil"/>
              <w:tr2bl w:val="nil"/>
            </w:tcBorders>
            <w:noWrap w:val="0"/>
            <w:vAlign w:val="center"/>
          </w:tcPr>
          <w:p w14:paraId="7F3F8C1A">
            <w:pPr>
              <w:pStyle w:val="21"/>
              <w:bidi w:val="0"/>
              <w:jc w:val="center"/>
              <w:rPr>
                <w:rFonts w:hint="eastAsia"/>
                <w:lang w:val="en-US" w:eastAsia="zh-CN"/>
              </w:rPr>
            </w:pPr>
            <w:r>
              <w:rPr>
                <w:rFonts w:hint="eastAsia"/>
              </w:rPr>
              <w:t>水质 铜、锌、铅、镉的测定 原子吸收分光光度法GB7475-1987</w:t>
            </w:r>
          </w:p>
        </w:tc>
        <w:tc>
          <w:tcPr>
            <w:tcW w:w="1791" w:type="dxa"/>
            <w:tcBorders>
              <w:tl2br w:val="nil"/>
              <w:tr2bl w:val="nil"/>
            </w:tcBorders>
            <w:noWrap w:val="0"/>
            <w:vAlign w:val="center"/>
          </w:tcPr>
          <w:p w14:paraId="6EC2785A">
            <w:pPr>
              <w:pStyle w:val="21"/>
              <w:bidi w:val="0"/>
              <w:jc w:val="center"/>
              <w:rPr>
                <w:rFonts w:hint="default"/>
                <w:lang w:val="en-US" w:eastAsia="zh-CN"/>
              </w:rPr>
            </w:pPr>
            <w:r>
              <w:t xml:space="preserve">GGX-830型石墨炉/火焰原子吸收分光光度计 </w:t>
            </w:r>
          </w:p>
        </w:tc>
        <w:tc>
          <w:tcPr>
            <w:tcW w:w="1150" w:type="dxa"/>
            <w:tcBorders>
              <w:tl2br w:val="nil"/>
              <w:tr2bl w:val="nil"/>
            </w:tcBorders>
            <w:noWrap w:val="0"/>
            <w:vAlign w:val="center"/>
          </w:tcPr>
          <w:p w14:paraId="0B51F92C">
            <w:pPr>
              <w:pStyle w:val="21"/>
              <w:bidi w:val="0"/>
              <w:jc w:val="center"/>
              <w:rPr>
                <w:rFonts w:hint="default"/>
                <w:lang w:val="en-US" w:eastAsia="zh-CN"/>
              </w:rPr>
            </w:pPr>
            <w:r>
              <w:rPr>
                <w:rFonts w:hint="eastAsia"/>
              </w:rPr>
              <w:t>XSJS/YQ-04</w:t>
            </w:r>
          </w:p>
        </w:tc>
        <w:tc>
          <w:tcPr>
            <w:tcW w:w="1020" w:type="dxa"/>
            <w:tcBorders>
              <w:tl2br w:val="nil"/>
              <w:tr2bl w:val="nil"/>
            </w:tcBorders>
            <w:noWrap w:val="0"/>
            <w:vAlign w:val="center"/>
          </w:tcPr>
          <w:p w14:paraId="64DF4E88">
            <w:pPr>
              <w:pStyle w:val="21"/>
              <w:bidi w:val="0"/>
              <w:jc w:val="center"/>
              <w:rPr>
                <w:rFonts w:hint="eastAsia"/>
                <w:lang w:val="en-US" w:eastAsia="zh-CN"/>
              </w:rPr>
            </w:pPr>
            <w:r>
              <w:rPr>
                <w:rFonts w:hint="eastAsia"/>
                <w:lang w:val="en-US" w:eastAsia="zh-CN"/>
              </w:rPr>
              <w:t>0.05mg/L</w:t>
            </w:r>
          </w:p>
        </w:tc>
      </w:tr>
      <w:tr w14:paraId="1AC46D1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49937C1C">
            <w:pPr>
              <w:pStyle w:val="21"/>
              <w:bidi w:val="0"/>
              <w:jc w:val="center"/>
              <w:rPr>
                <w:rFonts w:hint="eastAsia"/>
                <w:lang w:val="en-US" w:eastAsia="zh-CN"/>
              </w:rPr>
            </w:pPr>
          </w:p>
        </w:tc>
        <w:tc>
          <w:tcPr>
            <w:tcW w:w="1450" w:type="dxa"/>
            <w:gridSpan w:val="2"/>
            <w:tcBorders>
              <w:tl2br w:val="nil"/>
              <w:tr2bl w:val="nil"/>
            </w:tcBorders>
            <w:noWrap w:val="0"/>
            <w:vAlign w:val="center"/>
          </w:tcPr>
          <w:p w14:paraId="0D50195C">
            <w:pPr>
              <w:pStyle w:val="21"/>
              <w:bidi w:val="0"/>
              <w:jc w:val="center"/>
              <w:rPr>
                <w:rFonts w:hint="eastAsia"/>
                <w:lang w:val="en-US" w:eastAsia="zh-CN"/>
              </w:rPr>
            </w:pPr>
            <w:r>
              <w:rPr>
                <w:rFonts w:hint="eastAsia"/>
                <w:lang w:val="en-US" w:eastAsia="zh-CN"/>
              </w:rPr>
              <w:t>色度</w:t>
            </w:r>
          </w:p>
        </w:tc>
        <w:tc>
          <w:tcPr>
            <w:tcW w:w="2396" w:type="dxa"/>
            <w:tcBorders>
              <w:tl2br w:val="nil"/>
              <w:tr2bl w:val="nil"/>
            </w:tcBorders>
            <w:noWrap w:val="0"/>
            <w:vAlign w:val="center"/>
          </w:tcPr>
          <w:p w14:paraId="77CD3A7A">
            <w:pPr>
              <w:pStyle w:val="21"/>
              <w:bidi w:val="0"/>
              <w:jc w:val="center"/>
              <w:rPr>
                <w:rFonts w:hint="eastAsia"/>
                <w:lang w:val="en-US" w:eastAsia="zh-CN"/>
              </w:rPr>
            </w:pPr>
            <w:r>
              <w:rPr>
                <w:rFonts w:hint="eastAsia"/>
                <w:lang w:eastAsia="zh-CN"/>
              </w:rPr>
              <w:t>水质</w:t>
            </w:r>
            <w:r>
              <w:rPr>
                <w:rFonts w:hint="eastAsia"/>
                <w:lang w:val="en-US" w:eastAsia="zh-CN"/>
              </w:rPr>
              <w:t xml:space="preserve"> 色度的测定（稀释倍数法）HJ1182-2021</w:t>
            </w:r>
          </w:p>
        </w:tc>
        <w:tc>
          <w:tcPr>
            <w:tcW w:w="1791" w:type="dxa"/>
            <w:tcBorders>
              <w:tl2br w:val="nil"/>
              <w:tr2bl w:val="nil"/>
            </w:tcBorders>
            <w:noWrap w:val="0"/>
            <w:vAlign w:val="center"/>
          </w:tcPr>
          <w:p w14:paraId="52E0E687">
            <w:pPr>
              <w:pStyle w:val="21"/>
              <w:bidi w:val="0"/>
              <w:jc w:val="center"/>
              <w:rPr>
                <w:rFonts w:hint="default"/>
                <w:lang w:val="en-US" w:eastAsia="zh-CN"/>
              </w:rPr>
            </w:pPr>
            <w:r>
              <w:rPr>
                <w:rFonts w:hint="eastAsia"/>
                <w:lang w:val="en-US" w:eastAsia="zh-CN"/>
              </w:rPr>
              <w:t>PHS-3C酸度计</w:t>
            </w:r>
          </w:p>
        </w:tc>
        <w:tc>
          <w:tcPr>
            <w:tcW w:w="1150" w:type="dxa"/>
            <w:tcBorders>
              <w:tl2br w:val="nil"/>
              <w:tr2bl w:val="nil"/>
            </w:tcBorders>
            <w:noWrap w:val="0"/>
            <w:vAlign w:val="center"/>
          </w:tcPr>
          <w:p w14:paraId="59BA8A43">
            <w:pPr>
              <w:pStyle w:val="21"/>
              <w:bidi w:val="0"/>
              <w:jc w:val="center"/>
              <w:rPr>
                <w:rFonts w:hint="default"/>
                <w:lang w:val="en-US" w:eastAsia="zh-CN"/>
              </w:rPr>
            </w:pPr>
            <w:r>
              <w:rPr>
                <w:rFonts w:hint="eastAsia"/>
                <w:lang w:val="en-US" w:eastAsia="zh-CN"/>
              </w:rPr>
              <w:t>XSJS/YQ-13-1</w:t>
            </w:r>
          </w:p>
        </w:tc>
        <w:tc>
          <w:tcPr>
            <w:tcW w:w="1020" w:type="dxa"/>
            <w:tcBorders>
              <w:tl2br w:val="nil"/>
              <w:tr2bl w:val="nil"/>
            </w:tcBorders>
            <w:noWrap w:val="0"/>
            <w:vAlign w:val="center"/>
          </w:tcPr>
          <w:p w14:paraId="2A2C81ED">
            <w:pPr>
              <w:pStyle w:val="21"/>
              <w:bidi w:val="0"/>
              <w:jc w:val="center"/>
              <w:rPr>
                <w:rFonts w:hint="eastAsia"/>
                <w:lang w:val="en-US" w:eastAsia="zh-CN"/>
              </w:rPr>
            </w:pPr>
            <w:r>
              <w:rPr>
                <w:rFonts w:hint="eastAsia"/>
                <w:lang w:val="en-US" w:eastAsia="zh-CN"/>
              </w:rPr>
              <w:t>2倍</w:t>
            </w:r>
          </w:p>
        </w:tc>
      </w:tr>
      <w:tr w14:paraId="6924324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3D2EDA04">
            <w:pPr>
              <w:pStyle w:val="21"/>
              <w:bidi w:val="0"/>
              <w:jc w:val="center"/>
              <w:rPr>
                <w:rFonts w:hint="eastAsia"/>
                <w:lang w:val="en-US" w:eastAsia="zh-CN"/>
              </w:rPr>
            </w:pPr>
          </w:p>
        </w:tc>
        <w:tc>
          <w:tcPr>
            <w:tcW w:w="1450" w:type="dxa"/>
            <w:gridSpan w:val="2"/>
            <w:tcBorders>
              <w:tl2br w:val="nil"/>
              <w:tr2bl w:val="nil"/>
            </w:tcBorders>
            <w:noWrap w:val="0"/>
            <w:vAlign w:val="center"/>
          </w:tcPr>
          <w:p w14:paraId="4F79265E">
            <w:pPr>
              <w:pStyle w:val="21"/>
              <w:bidi w:val="0"/>
              <w:jc w:val="center"/>
              <w:rPr>
                <w:rFonts w:hint="eastAsia"/>
                <w:lang w:val="en-US" w:eastAsia="zh-CN"/>
              </w:rPr>
            </w:pPr>
            <w:r>
              <w:rPr>
                <w:rFonts w:hint="eastAsia"/>
                <w:lang w:val="en-US" w:eastAsia="zh-CN"/>
              </w:rPr>
              <w:t>总磷</w:t>
            </w:r>
          </w:p>
        </w:tc>
        <w:tc>
          <w:tcPr>
            <w:tcW w:w="2396" w:type="dxa"/>
            <w:tcBorders>
              <w:tl2br w:val="nil"/>
              <w:tr2bl w:val="nil"/>
            </w:tcBorders>
            <w:noWrap w:val="0"/>
            <w:vAlign w:val="center"/>
          </w:tcPr>
          <w:p w14:paraId="1712D2BF">
            <w:pPr>
              <w:pStyle w:val="21"/>
              <w:bidi w:val="0"/>
              <w:jc w:val="center"/>
              <w:rPr>
                <w:rFonts w:hint="eastAsia"/>
                <w:lang w:eastAsia="zh-CN"/>
              </w:rPr>
            </w:pPr>
            <w:r>
              <w:rPr>
                <w:rFonts w:hint="eastAsia"/>
                <w:lang w:val="en-US" w:eastAsia="zh-CN"/>
              </w:rPr>
              <w:t>水质 总磷的测定 钼酸铵分光光度法GB11893-1989</w:t>
            </w:r>
          </w:p>
        </w:tc>
        <w:tc>
          <w:tcPr>
            <w:tcW w:w="1791" w:type="dxa"/>
            <w:tcBorders>
              <w:tl2br w:val="nil"/>
              <w:tr2bl w:val="nil"/>
            </w:tcBorders>
            <w:noWrap w:val="0"/>
            <w:vAlign w:val="center"/>
          </w:tcPr>
          <w:p w14:paraId="678B5373">
            <w:pPr>
              <w:pStyle w:val="21"/>
              <w:bidi w:val="0"/>
              <w:jc w:val="center"/>
              <w:rPr>
                <w:rFonts w:hint="eastAsia"/>
              </w:rPr>
            </w:pPr>
            <w:r>
              <w:t xml:space="preserve">UV-1600型紫外可见分光光度计 </w:t>
            </w:r>
          </w:p>
        </w:tc>
        <w:tc>
          <w:tcPr>
            <w:tcW w:w="1150" w:type="dxa"/>
            <w:tcBorders>
              <w:tl2br w:val="nil"/>
              <w:tr2bl w:val="nil"/>
            </w:tcBorders>
            <w:noWrap w:val="0"/>
            <w:vAlign w:val="center"/>
          </w:tcPr>
          <w:p w14:paraId="3BB2852A">
            <w:pPr>
              <w:pStyle w:val="21"/>
              <w:bidi w:val="0"/>
              <w:jc w:val="center"/>
              <w:rPr>
                <w:rFonts w:hint="eastAsia"/>
              </w:rPr>
            </w:pPr>
            <w:r>
              <w:rPr>
                <w:rFonts w:hint="eastAsia"/>
              </w:rPr>
              <w:t>XSJS/YQ-19</w:t>
            </w:r>
            <w:r>
              <w:rPr>
                <w:rFonts w:hint="eastAsia"/>
                <w:lang w:val="en-US" w:eastAsia="zh-CN"/>
              </w:rPr>
              <w:t>-2</w:t>
            </w:r>
          </w:p>
        </w:tc>
        <w:tc>
          <w:tcPr>
            <w:tcW w:w="1020" w:type="dxa"/>
            <w:tcBorders>
              <w:tl2br w:val="nil"/>
              <w:tr2bl w:val="nil"/>
            </w:tcBorders>
            <w:noWrap w:val="0"/>
            <w:vAlign w:val="center"/>
          </w:tcPr>
          <w:p w14:paraId="6A6AD9FD">
            <w:pPr>
              <w:pStyle w:val="21"/>
              <w:bidi w:val="0"/>
              <w:jc w:val="center"/>
              <w:rPr>
                <w:rFonts w:hint="eastAsia"/>
                <w:lang w:val="en-US" w:eastAsia="zh-CN"/>
              </w:rPr>
            </w:pPr>
            <w:r>
              <w:rPr>
                <w:rFonts w:hint="eastAsia"/>
                <w:lang w:val="en-US" w:eastAsia="zh-CN"/>
              </w:rPr>
              <w:t>0.01</w:t>
            </w:r>
            <w:r>
              <w:t>mg/L</w:t>
            </w:r>
          </w:p>
        </w:tc>
      </w:tr>
      <w:tr w14:paraId="45AB6FE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67262FA0">
            <w:pPr>
              <w:pStyle w:val="21"/>
              <w:bidi w:val="0"/>
              <w:jc w:val="center"/>
              <w:rPr>
                <w:rFonts w:hint="eastAsia"/>
                <w:lang w:val="en-US" w:eastAsia="zh-CN"/>
              </w:rPr>
            </w:pPr>
          </w:p>
        </w:tc>
        <w:tc>
          <w:tcPr>
            <w:tcW w:w="1450" w:type="dxa"/>
            <w:gridSpan w:val="2"/>
            <w:tcBorders>
              <w:tl2br w:val="nil"/>
              <w:tr2bl w:val="nil"/>
            </w:tcBorders>
            <w:noWrap w:val="0"/>
            <w:vAlign w:val="center"/>
          </w:tcPr>
          <w:p w14:paraId="78568612">
            <w:pPr>
              <w:pStyle w:val="21"/>
              <w:bidi w:val="0"/>
              <w:jc w:val="center"/>
              <w:rPr>
                <w:rFonts w:hint="eastAsia"/>
                <w:lang w:val="en-US" w:eastAsia="zh-CN"/>
              </w:rPr>
            </w:pPr>
            <w:r>
              <w:rPr>
                <w:rFonts w:hint="eastAsia"/>
                <w:lang w:val="en-US" w:eastAsia="zh-CN"/>
              </w:rPr>
              <w:t>总氮</w:t>
            </w:r>
          </w:p>
        </w:tc>
        <w:tc>
          <w:tcPr>
            <w:tcW w:w="2396" w:type="dxa"/>
            <w:tcBorders>
              <w:tl2br w:val="nil"/>
              <w:tr2bl w:val="nil"/>
            </w:tcBorders>
            <w:noWrap w:val="0"/>
            <w:vAlign w:val="center"/>
          </w:tcPr>
          <w:p w14:paraId="2A5605A5">
            <w:pPr>
              <w:pStyle w:val="21"/>
              <w:bidi w:val="0"/>
              <w:jc w:val="center"/>
              <w:rPr>
                <w:rFonts w:hint="eastAsia"/>
                <w:lang w:eastAsia="zh-CN"/>
              </w:rPr>
            </w:pPr>
            <w:r>
              <w:rPr>
                <w:rFonts w:hint="eastAsia"/>
                <w:lang w:val="en-US" w:eastAsia="zh-CN"/>
              </w:rPr>
              <w:t>水质 总氮的测定 碱性过硫酸钾消解紫外分光光度法HJ636-2012</w:t>
            </w:r>
          </w:p>
        </w:tc>
        <w:tc>
          <w:tcPr>
            <w:tcW w:w="1791" w:type="dxa"/>
            <w:tcBorders>
              <w:tl2br w:val="nil"/>
              <w:tr2bl w:val="nil"/>
            </w:tcBorders>
            <w:noWrap w:val="0"/>
            <w:vAlign w:val="center"/>
          </w:tcPr>
          <w:p w14:paraId="0C1C4DED">
            <w:pPr>
              <w:pStyle w:val="21"/>
              <w:bidi w:val="0"/>
              <w:jc w:val="center"/>
              <w:rPr>
                <w:rFonts w:hint="eastAsia"/>
              </w:rPr>
            </w:pPr>
            <w:r>
              <w:t xml:space="preserve">UV-1600型紫外可见分光光度计 </w:t>
            </w:r>
          </w:p>
        </w:tc>
        <w:tc>
          <w:tcPr>
            <w:tcW w:w="1150" w:type="dxa"/>
            <w:tcBorders>
              <w:tl2br w:val="nil"/>
              <w:tr2bl w:val="nil"/>
            </w:tcBorders>
            <w:noWrap w:val="0"/>
            <w:vAlign w:val="center"/>
          </w:tcPr>
          <w:p w14:paraId="3D5DABDA">
            <w:pPr>
              <w:pStyle w:val="21"/>
              <w:bidi w:val="0"/>
              <w:jc w:val="center"/>
              <w:rPr>
                <w:rFonts w:hint="eastAsia"/>
              </w:rPr>
            </w:pPr>
            <w:r>
              <w:rPr>
                <w:rFonts w:hint="eastAsia"/>
              </w:rPr>
              <w:t>XSJS/YQ-19</w:t>
            </w:r>
          </w:p>
        </w:tc>
        <w:tc>
          <w:tcPr>
            <w:tcW w:w="1020" w:type="dxa"/>
            <w:tcBorders>
              <w:tl2br w:val="nil"/>
              <w:tr2bl w:val="nil"/>
            </w:tcBorders>
            <w:noWrap w:val="0"/>
            <w:vAlign w:val="center"/>
          </w:tcPr>
          <w:p w14:paraId="4F300E71">
            <w:pPr>
              <w:pStyle w:val="21"/>
              <w:bidi w:val="0"/>
              <w:jc w:val="center"/>
              <w:rPr>
                <w:rFonts w:hint="eastAsia"/>
                <w:lang w:val="en-US" w:eastAsia="zh-CN"/>
              </w:rPr>
            </w:pPr>
            <w:r>
              <w:rPr>
                <w:rFonts w:hint="eastAsia"/>
                <w:lang w:val="en-US" w:eastAsia="zh-CN"/>
              </w:rPr>
              <w:t>0.05</w:t>
            </w:r>
            <w:r>
              <w:t>mg/L</w:t>
            </w:r>
          </w:p>
        </w:tc>
      </w:tr>
      <w:tr w14:paraId="08BB94C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506AD1F5">
            <w:pPr>
              <w:pStyle w:val="21"/>
              <w:bidi w:val="0"/>
              <w:jc w:val="center"/>
              <w:rPr>
                <w:rFonts w:hint="eastAsia"/>
                <w:lang w:val="en-US" w:eastAsia="zh-CN"/>
              </w:rPr>
            </w:pPr>
          </w:p>
        </w:tc>
        <w:tc>
          <w:tcPr>
            <w:tcW w:w="1450" w:type="dxa"/>
            <w:gridSpan w:val="2"/>
            <w:tcBorders>
              <w:tl2br w:val="nil"/>
              <w:tr2bl w:val="nil"/>
            </w:tcBorders>
            <w:noWrap w:val="0"/>
            <w:vAlign w:val="center"/>
          </w:tcPr>
          <w:p w14:paraId="4B1C2B7F">
            <w:pPr>
              <w:pStyle w:val="21"/>
              <w:bidi w:val="0"/>
              <w:jc w:val="center"/>
              <w:rPr>
                <w:rFonts w:hint="eastAsia"/>
                <w:lang w:val="en-US" w:eastAsia="zh-CN"/>
              </w:rPr>
            </w:pPr>
            <w:r>
              <w:rPr>
                <w:rFonts w:hint="eastAsia"/>
                <w:lang w:val="en-US" w:eastAsia="zh-CN"/>
              </w:rPr>
              <w:t>全盐量</w:t>
            </w:r>
          </w:p>
        </w:tc>
        <w:tc>
          <w:tcPr>
            <w:tcW w:w="2396" w:type="dxa"/>
            <w:tcBorders>
              <w:tl2br w:val="nil"/>
              <w:tr2bl w:val="nil"/>
            </w:tcBorders>
            <w:noWrap w:val="0"/>
            <w:vAlign w:val="center"/>
          </w:tcPr>
          <w:p w14:paraId="63B172C5">
            <w:pPr>
              <w:pStyle w:val="21"/>
              <w:bidi w:val="0"/>
              <w:jc w:val="center"/>
              <w:rPr>
                <w:rFonts w:hint="default"/>
                <w:lang w:val="en-US" w:eastAsia="zh-CN"/>
              </w:rPr>
            </w:pPr>
            <w:r>
              <w:rPr>
                <w:rFonts w:hint="eastAsia"/>
                <w:lang w:eastAsia="zh-CN"/>
              </w:rPr>
              <w:t>水质</w:t>
            </w:r>
            <w:r>
              <w:rPr>
                <w:rFonts w:hint="eastAsia"/>
                <w:lang w:val="en-US" w:eastAsia="zh-CN"/>
              </w:rPr>
              <w:t xml:space="preserve"> 全盐量的测定 重量法 HJ51-2024</w:t>
            </w:r>
          </w:p>
        </w:tc>
        <w:tc>
          <w:tcPr>
            <w:tcW w:w="1791" w:type="dxa"/>
            <w:tcBorders>
              <w:tl2br w:val="nil"/>
              <w:tr2bl w:val="nil"/>
            </w:tcBorders>
            <w:noWrap w:val="0"/>
            <w:vAlign w:val="center"/>
          </w:tcPr>
          <w:p w14:paraId="6AD04197">
            <w:pPr>
              <w:pStyle w:val="21"/>
              <w:bidi w:val="0"/>
              <w:jc w:val="center"/>
              <w:rPr>
                <w:rFonts w:hint="default"/>
                <w:lang w:val="en-US" w:eastAsia="zh-CN"/>
              </w:rPr>
            </w:pPr>
            <w:r>
              <w:rPr>
                <w:rFonts w:hint="eastAsia"/>
              </w:rPr>
              <w:t xml:space="preserve">FA2004N型万分之一电子天平 </w:t>
            </w:r>
          </w:p>
        </w:tc>
        <w:tc>
          <w:tcPr>
            <w:tcW w:w="1150" w:type="dxa"/>
            <w:tcBorders>
              <w:tl2br w:val="nil"/>
              <w:tr2bl w:val="nil"/>
            </w:tcBorders>
            <w:noWrap w:val="0"/>
            <w:vAlign w:val="center"/>
          </w:tcPr>
          <w:p w14:paraId="5161C670">
            <w:pPr>
              <w:pStyle w:val="21"/>
              <w:bidi w:val="0"/>
              <w:jc w:val="center"/>
              <w:rPr>
                <w:rFonts w:hint="default"/>
                <w:lang w:val="en-US" w:eastAsia="zh-CN"/>
              </w:rPr>
            </w:pPr>
            <w:r>
              <w:rPr>
                <w:rFonts w:hint="eastAsia"/>
              </w:rPr>
              <w:t>XSJS/YQ-</w:t>
            </w:r>
            <w:r>
              <w:rPr>
                <w:rFonts w:hint="eastAsia"/>
                <w:lang w:val="en-US" w:eastAsia="zh-CN"/>
              </w:rPr>
              <w:t>118</w:t>
            </w:r>
          </w:p>
        </w:tc>
        <w:tc>
          <w:tcPr>
            <w:tcW w:w="1020" w:type="dxa"/>
            <w:tcBorders>
              <w:tl2br w:val="nil"/>
              <w:tr2bl w:val="nil"/>
            </w:tcBorders>
            <w:noWrap w:val="0"/>
            <w:vAlign w:val="center"/>
          </w:tcPr>
          <w:p w14:paraId="6354A4FB">
            <w:pPr>
              <w:pStyle w:val="21"/>
              <w:bidi w:val="0"/>
              <w:jc w:val="center"/>
              <w:rPr>
                <w:rFonts w:hint="eastAsia"/>
                <w:lang w:val="en-US" w:eastAsia="zh-CN"/>
              </w:rPr>
            </w:pPr>
            <w:r>
              <w:rPr>
                <w:rFonts w:hint="eastAsia"/>
                <w:lang w:val="en-US" w:eastAsia="zh-CN"/>
              </w:rPr>
              <w:t>/</w:t>
            </w:r>
          </w:p>
        </w:tc>
      </w:tr>
      <w:tr w14:paraId="1F04479D">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restart"/>
            <w:tcBorders>
              <w:tl2br w:val="nil"/>
              <w:tr2bl w:val="nil"/>
            </w:tcBorders>
            <w:noWrap w:val="0"/>
            <w:vAlign w:val="center"/>
          </w:tcPr>
          <w:p w14:paraId="430F3505">
            <w:pPr>
              <w:pStyle w:val="21"/>
              <w:bidi w:val="0"/>
              <w:jc w:val="center"/>
              <w:rPr>
                <w:rFonts w:hint="default"/>
                <w:lang w:val="en-US" w:eastAsia="zh-CN"/>
              </w:rPr>
            </w:pPr>
            <w:r>
              <w:rPr>
                <w:rFonts w:hint="eastAsia"/>
                <w:lang w:val="en-US" w:eastAsia="zh-CN"/>
              </w:rPr>
              <w:t>地下水</w:t>
            </w:r>
          </w:p>
        </w:tc>
        <w:tc>
          <w:tcPr>
            <w:tcW w:w="1450" w:type="dxa"/>
            <w:gridSpan w:val="2"/>
            <w:tcBorders>
              <w:tl2br w:val="nil"/>
              <w:tr2bl w:val="nil"/>
            </w:tcBorders>
            <w:noWrap w:val="0"/>
            <w:vAlign w:val="center"/>
          </w:tcPr>
          <w:p w14:paraId="767147FD">
            <w:pPr>
              <w:pStyle w:val="21"/>
              <w:bidi w:val="0"/>
              <w:jc w:val="center"/>
              <w:rPr>
                <w:rFonts w:hint="eastAsia"/>
                <w:lang w:val="en-US" w:eastAsia="zh-CN"/>
              </w:rPr>
            </w:pPr>
            <w:r>
              <w:rPr>
                <w:rFonts w:hint="eastAsia"/>
              </w:rPr>
              <w:t>pH</w:t>
            </w:r>
          </w:p>
        </w:tc>
        <w:tc>
          <w:tcPr>
            <w:tcW w:w="2396" w:type="dxa"/>
            <w:tcBorders>
              <w:tl2br w:val="nil"/>
              <w:tr2bl w:val="nil"/>
            </w:tcBorders>
            <w:noWrap w:val="0"/>
            <w:vAlign w:val="center"/>
          </w:tcPr>
          <w:p w14:paraId="32C56E3E">
            <w:pPr>
              <w:pStyle w:val="21"/>
              <w:bidi w:val="0"/>
              <w:jc w:val="center"/>
              <w:rPr>
                <w:rFonts w:hint="eastAsia"/>
                <w:lang w:eastAsia="zh-CN"/>
              </w:rPr>
            </w:pPr>
            <w:r>
              <w:rPr>
                <w:rFonts w:hint="eastAsia"/>
                <w:lang w:val="en-US" w:eastAsia="zh-CN"/>
              </w:rPr>
              <w:t>水质pH值的测定 电极法HJ1147-2020</w:t>
            </w:r>
          </w:p>
        </w:tc>
        <w:tc>
          <w:tcPr>
            <w:tcW w:w="1791" w:type="dxa"/>
            <w:tcBorders>
              <w:tl2br w:val="nil"/>
              <w:tr2bl w:val="nil"/>
            </w:tcBorders>
            <w:noWrap w:val="0"/>
            <w:vAlign w:val="center"/>
          </w:tcPr>
          <w:p w14:paraId="35EE4B45">
            <w:pPr>
              <w:pStyle w:val="21"/>
              <w:bidi w:val="0"/>
              <w:jc w:val="center"/>
              <w:rPr>
                <w:rFonts w:hint="eastAsia"/>
              </w:rPr>
            </w:pPr>
            <w:r>
              <w:rPr>
                <w:rFonts w:hint="eastAsia"/>
                <w:lang w:val="en-US" w:eastAsia="zh-CN"/>
              </w:rPr>
              <w:t>SX-620便携式酸度计</w:t>
            </w:r>
          </w:p>
        </w:tc>
        <w:tc>
          <w:tcPr>
            <w:tcW w:w="1150" w:type="dxa"/>
            <w:tcBorders>
              <w:tl2br w:val="nil"/>
              <w:tr2bl w:val="nil"/>
            </w:tcBorders>
            <w:noWrap w:val="0"/>
            <w:vAlign w:val="center"/>
          </w:tcPr>
          <w:p w14:paraId="5BC11D26">
            <w:pPr>
              <w:pStyle w:val="21"/>
              <w:bidi w:val="0"/>
              <w:jc w:val="center"/>
              <w:rPr>
                <w:rFonts w:hint="default"/>
                <w:lang w:val="en-US"/>
              </w:rPr>
            </w:pPr>
            <w:r>
              <w:rPr>
                <w:rFonts w:hint="eastAsia"/>
                <w:lang w:val="en-US" w:eastAsia="zh-CN"/>
              </w:rPr>
              <w:t>XSJS/YQ-56-30</w:t>
            </w:r>
          </w:p>
        </w:tc>
        <w:tc>
          <w:tcPr>
            <w:tcW w:w="1020" w:type="dxa"/>
            <w:tcBorders>
              <w:tl2br w:val="nil"/>
              <w:tr2bl w:val="nil"/>
            </w:tcBorders>
            <w:noWrap w:val="0"/>
            <w:vAlign w:val="center"/>
          </w:tcPr>
          <w:p w14:paraId="5C17C6A2">
            <w:pPr>
              <w:pStyle w:val="21"/>
              <w:bidi w:val="0"/>
              <w:jc w:val="center"/>
              <w:rPr>
                <w:rFonts w:hint="eastAsia"/>
                <w:lang w:val="en-US" w:eastAsia="zh-CN"/>
              </w:rPr>
            </w:pPr>
            <w:r>
              <w:rPr>
                <w:rFonts w:hint="eastAsia"/>
                <w:lang w:val="en-US" w:eastAsia="zh-CN"/>
              </w:rPr>
              <w:t>/</w:t>
            </w:r>
          </w:p>
        </w:tc>
      </w:tr>
      <w:tr w14:paraId="75858C4C">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4CF30DB3">
            <w:pPr>
              <w:pStyle w:val="21"/>
              <w:bidi w:val="0"/>
              <w:jc w:val="center"/>
              <w:rPr>
                <w:rFonts w:hint="eastAsia"/>
                <w:lang w:val="en-US" w:eastAsia="zh-CN"/>
              </w:rPr>
            </w:pPr>
          </w:p>
        </w:tc>
        <w:tc>
          <w:tcPr>
            <w:tcW w:w="1450" w:type="dxa"/>
            <w:gridSpan w:val="2"/>
            <w:tcBorders>
              <w:tl2br w:val="nil"/>
              <w:tr2bl w:val="nil"/>
            </w:tcBorders>
            <w:noWrap w:val="0"/>
            <w:vAlign w:val="center"/>
          </w:tcPr>
          <w:p w14:paraId="7FCEBF1F">
            <w:pPr>
              <w:pStyle w:val="21"/>
              <w:bidi w:val="0"/>
              <w:jc w:val="center"/>
              <w:rPr>
                <w:rFonts w:hint="eastAsia"/>
                <w:lang w:val="en-US" w:eastAsia="zh-CN"/>
              </w:rPr>
            </w:pPr>
            <w:r>
              <w:rPr>
                <w:rFonts w:hint="eastAsia"/>
                <w:lang w:val="en-US" w:eastAsia="zh-CN"/>
              </w:rPr>
              <w:t>耗氧量（</w:t>
            </w:r>
            <w:r>
              <w:rPr>
                <w:rFonts w:hint="default"/>
                <w:lang w:val="en-US" w:eastAsia="zh-CN"/>
              </w:rPr>
              <w:t>高锰酸盐指数</w:t>
            </w:r>
            <w:r>
              <w:rPr>
                <w:rFonts w:hint="eastAsia"/>
                <w:lang w:val="en-US" w:eastAsia="zh-CN"/>
              </w:rPr>
              <w:t>）</w:t>
            </w:r>
          </w:p>
        </w:tc>
        <w:tc>
          <w:tcPr>
            <w:tcW w:w="2396" w:type="dxa"/>
            <w:tcBorders>
              <w:tl2br w:val="nil"/>
              <w:tr2bl w:val="nil"/>
            </w:tcBorders>
            <w:noWrap w:val="0"/>
            <w:vAlign w:val="center"/>
          </w:tcPr>
          <w:p w14:paraId="0E40D73C">
            <w:pPr>
              <w:pStyle w:val="21"/>
              <w:bidi w:val="0"/>
              <w:jc w:val="center"/>
              <w:rPr>
                <w:rFonts w:hint="eastAsia"/>
                <w:lang w:eastAsia="zh-CN"/>
              </w:rPr>
            </w:pPr>
            <w:r>
              <w:rPr>
                <w:rFonts w:hint="eastAsia"/>
              </w:rPr>
              <w:t>地下水质分析方法第68部分:耗氧量的测定酸性高锰酸钾滴定法 DZ/T 0064.68-2021</w:t>
            </w:r>
          </w:p>
        </w:tc>
        <w:tc>
          <w:tcPr>
            <w:tcW w:w="1791" w:type="dxa"/>
            <w:tcBorders>
              <w:tl2br w:val="nil"/>
              <w:tr2bl w:val="nil"/>
            </w:tcBorders>
            <w:noWrap w:val="0"/>
            <w:vAlign w:val="center"/>
          </w:tcPr>
          <w:p w14:paraId="2979CF08">
            <w:pPr>
              <w:pStyle w:val="21"/>
              <w:bidi w:val="0"/>
              <w:jc w:val="center"/>
              <w:rPr>
                <w:rFonts w:hint="eastAsia"/>
              </w:rPr>
            </w:pPr>
            <w:r>
              <w:rPr>
                <w:rFonts w:hint="eastAsia"/>
                <w:lang w:val="en-US" w:eastAsia="zh-CN"/>
              </w:rPr>
              <w:t>/</w:t>
            </w:r>
          </w:p>
        </w:tc>
        <w:tc>
          <w:tcPr>
            <w:tcW w:w="1150" w:type="dxa"/>
            <w:tcBorders>
              <w:tl2br w:val="nil"/>
              <w:tr2bl w:val="nil"/>
            </w:tcBorders>
            <w:noWrap w:val="0"/>
            <w:vAlign w:val="center"/>
          </w:tcPr>
          <w:p w14:paraId="73D26D10">
            <w:pPr>
              <w:pStyle w:val="21"/>
              <w:bidi w:val="0"/>
              <w:jc w:val="center"/>
              <w:rPr>
                <w:rFonts w:hint="eastAsia"/>
              </w:rPr>
            </w:pPr>
            <w:r>
              <w:rPr>
                <w:rFonts w:hint="eastAsia"/>
                <w:lang w:val="en-US" w:eastAsia="zh-CN"/>
              </w:rPr>
              <w:t>/</w:t>
            </w:r>
          </w:p>
        </w:tc>
        <w:tc>
          <w:tcPr>
            <w:tcW w:w="1020" w:type="dxa"/>
            <w:tcBorders>
              <w:tl2br w:val="nil"/>
              <w:tr2bl w:val="nil"/>
            </w:tcBorders>
            <w:noWrap w:val="0"/>
            <w:vAlign w:val="center"/>
          </w:tcPr>
          <w:p w14:paraId="4D0659E5">
            <w:pPr>
              <w:pStyle w:val="21"/>
              <w:bidi w:val="0"/>
              <w:jc w:val="center"/>
              <w:rPr>
                <w:rFonts w:hint="eastAsia"/>
                <w:lang w:val="en-US" w:eastAsia="zh-CN"/>
              </w:rPr>
            </w:pPr>
            <w:r>
              <w:t>0.</w:t>
            </w:r>
            <w:r>
              <w:rPr>
                <w:rFonts w:hint="eastAsia"/>
                <w:lang w:val="en-US" w:eastAsia="zh-CN"/>
              </w:rPr>
              <w:t>4</w:t>
            </w:r>
            <w:r>
              <w:t>mg/L</w:t>
            </w:r>
          </w:p>
        </w:tc>
      </w:tr>
      <w:tr w14:paraId="240CE44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5A7623D6">
            <w:pPr>
              <w:pStyle w:val="21"/>
              <w:bidi w:val="0"/>
              <w:jc w:val="center"/>
              <w:rPr>
                <w:rFonts w:hint="eastAsia"/>
                <w:lang w:val="en-US" w:eastAsia="zh-CN"/>
              </w:rPr>
            </w:pPr>
          </w:p>
        </w:tc>
        <w:tc>
          <w:tcPr>
            <w:tcW w:w="1450" w:type="dxa"/>
            <w:gridSpan w:val="2"/>
            <w:tcBorders>
              <w:tl2br w:val="nil"/>
              <w:tr2bl w:val="nil"/>
            </w:tcBorders>
            <w:noWrap w:val="0"/>
            <w:vAlign w:val="center"/>
          </w:tcPr>
          <w:p w14:paraId="748A386F">
            <w:pPr>
              <w:pStyle w:val="21"/>
              <w:bidi w:val="0"/>
              <w:jc w:val="center"/>
              <w:rPr>
                <w:rFonts w:hint="eastAsia"/>
                <w:lang w:val="en-US" w:eastAsia="zh-CN"/>
              </w:rPr>
            </w:pPr>
            <w:r>
              <w:rPr>
                <w:rFonts w:hint="eastAsia"/>
                <w:lang w:val="en-US" w:eastAsia="zh-CN"/>
              </w:rPr>
              <w:t>氨氮</w:t>
            </w:r>
          </w:p>
        </w:tc>
        <w:tc>
          <w:tcPr>
            <w:tcW w:w="2396" w:type="dxa"/>
            <w:tcBorders>
              <w:tl2br w:val="nil"/>
              <w:tr2bl w:val="nil"/>
            </w:tcBorders>
            <w:noWrap w:val="0"/>
            <w:vAlign w:val="center"/>
          </w:tcPr>
          <w:p w14:paraId="3C5DFB89">
            <w:pPr>
              <w:pStyle w:val="21"/>
              <w:bidi w:val="0"/>
              <w:jc w:val="center"/>
              <w:rPr>
                <w:rFonts w:hint="eastAsia"/>
                <w:lang w:eastAsia="zh-CN"/>
              </w:rPr>
            </w:pPr>
            <w:r>
              <w:rPr>
                <w:rFonts w:hint="eastAsia"/>
              </w:rPr>
              <w:t>水质 氨氮的测定 流动注射-水杨酸分光光度法 HJ666-2013</w:t>
            </w:r>
          </w:p>
        </w:tc>
        <w:tc>
          <w:tcPr>
            <w:tcW w:w="1791" w:type="dxa"/>
            <w:tcBorders>
              <w:tl2br w:val="nil"/>
              <w:tr2bl w:val="nil"/>
            </w:tcBorders>
            <w:noWrap w:val="0"/>
            <w:vAlign w:val="center"/>
          </w:tcPr>
          <w:p w14:paraId="69A661FA">
            <w:pPr>
              <w:pStyle w:val="21"/>
              <w:bidi w:val="0"/>
              <w:jc w:val="center"/>
              <w:rPr>
                <w:rFonts w:hint="eastAsia"/>
              </w:rPr>
            </w:pPr>
            <w:r>
              <w:rPr>
                <w:rFonts w:hint="eastAsia"/>
              </w:rPr>
              <w:t>BDFIA-8000</w:t>
            </w:r>
            <w:r>
              <w:t>型</w:t>
            </w:r>
            <w:r>
              <w:rPr>
                <w:rFonts w:hint="eastAsia"/>
              </w:rPr>
              <w:t>全自动在线蒸馏氨氮检测仪</w:t>
            </w:r>
            <w:r>
              <w:t xml:space="preserve"> </w:t>
            </w:r>
          </w:p>
        </w:tc>
        <w:tc>
          <w:tcPr>
            <w:tcW w:w="1150" w:type="dxa"/>
            <w:tcBorders>
              <w:tl2br w:val="nil"/>
              <w:tr2bl w:val="nil"/>
            </w:tcBorders>
            <w:noWrap w:val="0"/>
            <w:vAlign w:val="center"/>
          </w:tcPr>
          <w:p w14:paraId="08E651CA">
            <w:pPr>
              <w:pStyle w:val="21"/>
              <w:bidi w:val="0"/>
              <w:jc w:val="center"/>
              <w:rPr>
                <w:rFonts w:hint="eastAsia"/>
              </w:rPr>
            </w:pPr>
            <w:r>
              <w:rPr>
                <w:rFonts w:hint="eastAsia"/>
              </w:rPr>
              <w:t>XSJS/YQ-1</w:t>
            </w:r>
            <w:r>
              <w:rPr>
                <w:rFonts w:hint="eastAsia"/>
                <w:lang w:val="en-US" w:eastAsia="zh-CN"/>
              </w:rPr>
              <w:t>48</w:t>
            </w:r>
          </w:p>
        </w:tc>
        <w:tc>
          <w:tcPr>
            <w:tcW w:w="1020" w:type="dxa"/>
            <w:tcBorders>
              <w:tl2br w:val="nil"/>
              <w:tr2bl w:val="nil"/>
            </w:tcBorders>
            <w:noWrap w:val="0"/>
            <w:vAlign w:val="center"/>
          </w:tcPr>
          <w:p w14:paraId="56E258D6">
            <w:pPr>
              <w:pStyle w:val="21"/>
              <w:bidi w:val="0"/>
              <w:jc w:val="center"/>
              <w:rPr>
                <w:rFonts w:hint="eastAsia"/>
                <w:lang w:val="en-US" w:eastAsia="zh-CN"/>
              </w:rPr>
            </w:pPr>
            <w:r>
              <w:t>0.0</w:t>
            </w:r>
            <w:r>
              <w:rPr>
                <w:rFonts w:hint="eastAsia"/>
                <w:lang w:val="en-US" w:eastAsia="zh-CN"/>
              </w:rPr>
              <w:t>1</w:t>
            </w:r>
            <w:r>
              <w:t>mg/L</w:t>
            </w:r>
          </w:p>
        </w:tc>
      </w:tr>
      <w:tr w14:paraId="415E174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5ED55A78">
            <w:pPr>
              <w:pStyle w:val="21"/>
              <w:bidi w:val="0"/>
              <w:jc w:val="center"/>
              <w:rPr>
                <w:rFonts w:hint="eastAsia"/>
                <w:lang w:val="en-US" w:eastAsia="zh-CN"/>
              </w:rPr>
            </w:pPr>
          </w:p>
        </w:tc>
        <w:tc>
          <w:tcPr>
            <w:tcW w:w="1450" w:type="dxa"/>
            <w:gridSpan w:val="2"/>
            <w:tcBorders>
              <w:tl2br w:val="nil"/>
              <w:tr2bl w:val="nil"/>
            </w:tcBorders>
            <w:noWrap w:val="0"/>
            <w:vAlign w:val="center"/>
          </w:tcPr>
          <w:p w14:paraId="7148A24F">
            <w:pPr>
              <w:pStyle w:val="21"/>
              <w:bidi w:val="0"/>
              <w:jc w:val="center"/>
              <w:rPr>
                <w:rFonts w:hint="eastAsia"/>
                <w:lang w:val="en-US" w:eastAsia="zh-CN"/>
              </w:rPr>
            </w:pPr>
            <w:r>
              <w:rPr>
                <w:rFonts w:hint="eastAsia"/>
                <w:lang w:val="en-US" w:eastAsia="zh-CN"/>
              </w:rPr>
              <w:t>硫化物</w:t>
            </w:r>
          </w:p>
        </w:tc>
        <w:tc>
          <w:tcPr>
            <w:tcW w:w="2396" w:type="dxa"/>
            <w:tcBorders>
              <w:tl2br w:val="nil"/>
              <w:tr2bl w:val="nil"/>
            </w:tcBorders>
            <w:noWrap w:val="0"/>
            <w:vAlign w:val="center"/>
          </w:tcPr>
          <w:p w14:paraId="57FCAC23">
            <w:pPr>
              <w:pStyle w:val="21"/>
              <w:bidi w:val="0"/>
              <w:jc w:val="center"/>
              <w:rPr>
                <w:rFonts w:hint="default"/>
                <w:lang w:val="en-US" w:eastAsia="zh-CN"/>
              </w:rPr>
            </w:pPr>
            <w:r>
              <w:rPr>
                <w:rFonts w:hint="eastAsia"/>
                <w:lang w:val="en-US" w:eastAsia="zh-CN"/>
              </w:rPr>
              <w:t>水质 硫化物的测定亚甲基蓝分光光度法（“酸化-蒸馏-吸收”法）</w:t>
            </w:r>
          </w:p>
          <w:p w14:paraId="2299F1F8">
            <w:pPr>
              <w:pStyle w:val="21"/>
              <w:bidi w:val="0"/>
              <w:jc w:val="center"/>
              <w:rPr>
                <w:rFonts w:hint="eastAsia"/>
                <w:lang w:eastAsia="zh-CN"/>
              </w:rPr>
            </w:pPr>
            <w:r>
              <w:rPr>
                <w:rFonts w:hint="eastAsia"/>
                <w:lang w:val="en-US" w:eastAsia="zh-CN"/>
              </w:rPr>
              <w:t>HJ1226-2021</w:t>
            </w:r>
          </w:p>
        </w:tc>
        <w:tc>
          <w:tcPr>
            <w:tcW w:w="1791" w:type="dxa"/>
            <w:tcBorders>
              <w:tl2br w:val="nil"/>
              <w:tr2bl w:val="nil"/>
            </w:tcBorders>
            <w:noWrap w:val="0"/>
            <w:vAlign w:val="center"/>
          </w:tcPr>
          <w:p w14:paraId="70C69556">
            <w:pPr>
              <w:pStyle w:val="21"/>
              <w:bidi w:val="0"/>
              <w:jc w:val="center"/>
              <w:rPr>
                <w:rFonts w:hint="eastAsia"/>
              </w:rPr>
            </w:pPr>
            <w:r>
              <w:t xml:space="preserve">UV-1600型紫外可见分光光度计 </w:t>
            </w:r>
          </w:p>
        </w:tc>
        <w:tc>
          <w:tcPr>
            <w:tcW w:w="1150" w:type="dxa"/>
            <w:tcBorders>
              <w:tl2br w:val="nil"/>
              <w:tr2bl w:val="nil"/>
            </w:tcBorders>
            <w:noWrap w:val="0"/>
            <w:vAlign w:val="center"/>
          </w:tcPr>
          <w:p w14:paraId="35F1D1E0">
            <w:pPr>
              <w:pStyle w:val="21"/>
              <w:bidi w:val="0"/>
              <w:jc w:val="center"/>
              <w:rPr>
                <w:rFonts w:hint="eastAsia"/>
              </w:rPr>
            </w:pPr>
            <w:r>
              <w:rPr>
                <w:rFonts w:hint="eastAsia"/>
              </w:rPr>
              <w:t>XSJS/YQ-19</w:t>
            </w:r>
            <w:r>
              <w:rPr>
                <w:rFonts w:hint="eastAsia"/>
                <w:lang w:val="en-US" w:eastAsia="zh-CN"/>
              </w:rPr>
              <w:t>-2</w:t>
            </w:r>
          </w:p>
        </w:tc>
        <w:tc>
          <w:tcPr>
            <w:tcW w:w="1020" w:type="dxa"/>
            <w:tcBorders>
              <w:tl2br w:val="nil"/>
              <w:tr2bl w:val="nil"/>
            </w:tcBorders>
            <w:noWrap w:val="0"/>
            <w:vAlign w:val="center"/>
          </w:tcPr>
          <w:p w14:paraId="2C3A731B">
            <w:pPr>
              <w:pStyle w:val="21"/>
              <w:bidi w:val="0"/>
              <w:jc w:val="center"/>
              <w:rPr>
                <w:rFonts w:hint="eastAsia"/>
                <w:lang w:val="en-US" w:eastAsia="zh-CN"/>
              </w:rPr>
            </w:pPr>
            <w:r>
              <w:rPr>
                <w:rFonts w:hint="eastAsia"/>
                <w:lang w:val="en-US" w:eastAsia="zh-CN"/>
              </w:rPr>
              <w:t>0.003</w:t>
            </w:r>
            <w:r>
              <w:t>mg/L</w:t>
            </w:r>
          </w:p>
        </w:tc>
      </w:tr>
      <w:tr w14:paraId="5FDB90D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61F42690">
            <w:pPr>
              <w:pStyle w:val="21"/>
              <w:bidi w:val="0"/>
              <w:jc w:val="center"/>
              <w:rPr>
                <w:rFonts w:hint="eastAsia"/>
                <w:lang w:val="en-US" w:eastAsia="zh-CN"/>
              </w:rPr>
            </w:pPr>
          </w:p>
        </w:tc>
        <w:tc>
          <w:tcPr>
            <w:tcW w:w="1450" w:type="dxa"/>
            <w:gridSpan w:val="2"/>
            <w:tcBorders>
              <w:tl2br w:val="nil"/>
              <w:tr2bl w:val="nil"/>
            </w:tcBorders>
            <w:noWrap w:val="0"/>
            <w:vAlign w:val="center"/>
          </w:tcPr>
          <w:p w14:paraId="41EEA568">
            <w:pPr>
              <w:pStyle w:val="21"/>
              <w:bidi w:val="0"/>
              <w:jc w:val="center"/>
              <w:rPr>
                <w:rFonts w:hint="eastAsia"/>
                <w:lang w:val="en-US" w:eastAsia="zh-CN"/>
              </w:rPr>
            </w:pPr>
            <w:r>
              <w:rPr>
                <w:rFonts w:hint="eastAsia"/>
              </w:rPr>
              <w:t>锌</w:t>
            </w:r>
          </w:p>
        </w:tc>
        <w:tc>
          <w:tcPr>
            <w:tcW w:w="2396" w:type="dxa"/>
            <w:tcBorders>
              <w:tl2br w:val="nil"/>
              <w:tr2bl w:val="nil"/>
            </w:tcBorders>
            <w:noWrap w:val="0"/>
            <w:vAlign w:val="center"/>
          </w:tcPr>
          <w:p w14:paraId="3606E377">
            <w:pPr>
              <w:pStyle w:val="21"/>
              <w:bidi w:val="0"/>
              <w:jc w:val="center"/>
              <w:rPr>
                <w:rFonts w:hint="eastAsia"/>
                <w:lang w:eastAsia="zh-CN"/>
              </w:rPr>
            </w:pPr>
            <w:r>
              <w:rPr>
                <w:rFonts w:hint="eastAsia"/>
              </w:rPr>
              <w:t>水质 铜、锌、铅、镉的测定 原子吸收分光光度法GB7475-1987</w:t>
            </w:r>
          </w:p>
        </w:tc>
        <w:tc>
          <w:tcPr>
            <w:tcW w:w="1791" w:type="dxa"/>
            <w:tcBorders>
              <w:tl2br w:val="nil"/>
              <w:tr2bl w:val="nil"/>
            </w:tcBorders>
            <w:noWrap w:val="0"/>
            <w:vAlign w:val="center"/>
          </w:tcPr>
          <w:p w14:paraId="15204714">
            <w:pPr>
              <w:pStyle w:val="21"/>
              <w:bidi w:val="0"/>
              <w:jc w:val="center"/>
              <w:rPr>
                <w:rFonts w:hint="eastAsia"/>
              </w:rPr>
            </w:pPr>
            <w:r>
              <w:t xml:space="preserve">GGX-830型石墨炉/火焰原子吸收分光光度计 </w:t>
            </w:r>
          </w:p>
        </w:tc>
        <w:tc>
          <w:tcPr>
            <w:tcW w:w="1150" w:type="dxa"/>
            <w:tcBorders>
              <w:tl2br w:val="nil"/>
              <w:tr2bl w:val="nil"/>
            </w:tcBorders>
            <w:noWrap w:val="0"/>
            <w:vAlign w:val="center"/>
          </w:tcPr>
          <w:p w14:paraId="488622D6">
            <w:pPr>
              <w:pStyle w:val="21"/>
              <w:bidi w:val="0"/>
              <w:jc w:val="center"/>
              <w:rPr>
                <w:rFonts w:hint="eastAsia"/>
              </w:rPr>
            </w:pPr>
            <w:r>
              <w:rPr>
                <w:rFonts w:hint="eastAsia"/>
              </w:rPr>
              <w:t>XSJS/YQ-04</w:t>
            </w:r>
          </w:p>
        </w:tc>
        <w:tc>
          <w:tcPr>
            <w:tcW w:w="1020" w:type="dxa"/>
            <w:tcBorders>
              <w:tl2br w:val="nil"/>
              <w:tr2bl w:val="nil"/>
            </w:tcBorders>
            <w:noWrap w:val="0"/>
            <w:vAlign w:val="center"/>
          </w:tcPr>
          <w:p w14:paraId="7CC02B72">
            <w:pPr>
              <w:pStyle w:val="21"/>
              <w:bidi w:val="0"/>
              <w:jc w:val="center"/>
              <w:rPr>
                <w:rFonts w:hint="eastAsia"/>
                <w:lang w:val="en-US" w:eastAsia="zh-CN"/>
              </w:rPr>
            </w:pPr>
            <w:r>
              <w:rPr>
                <w:rFonts w:hint="eastAsia"/>
                <w:lang w:val="en-US" w:eastAsia="zh-CN"/>
              </w:rPr>
              <w:t>0.05mg/L</w:t>
            </w:r>
          </w:p>
        </w:tc>
      </w:tr>
      <w:tr w14:paraId="462C3C0A">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restart"/>
            <w:tcBorders>
              <w:tl2br w:val="nil"/>
              <w:tr2bl w:val="nil"/>
            </w:tcBorders>
            <w:noWrap w:val="0"/>
            <w:vAlign w:val="center"/>
          </w:tcPr>
          <w:p w14:paraId="76F8C7E5">
            <w:pPr>
              <w:pStyle w:val="21"/>
              <w:bidi w:val="0"/>
              <w:jc w:val="center"/>
              <w:rPr>
                <w:rFonts w:hint="default"/>
                <w:lang w:val="en-US" w:eastAsia="zh-CN"/>
              </w:rPr>
            </w:pPr>
            <w:r>
              <w:rPr>
                <w:rFonts w:hint="eastAsia"/>
                <w:lang w:val="en-US" w:eastAsia="zh-CN"/>
              </w:rPr>
              <w:t>土壤</w:t>
            </w:r>
          </w:p>
        </w:tc>
        <w:tc>
          <w:tcPr>
            <w:tcW w:w="1450" w:type="dxa"/>
            <w:gridSpan w:val="2"/>
            <w:tcBorders>
              <w:tl2br w:val="nil"/>
              <w:tr2bl w:val="nil"/>
            </w:tcBorders>
            <w:noWrap w:val="0"/>
            <w:vAlign w:val="center"/>
          </w:tcPr>
          <w:p w14:paraId="7FA05E39">
            <w:pPr>
              <w:pStyle w:val="21"/>
              <w:bidi w:val="0"/>
              <w:jc w:val="center"/>
              <w:rPr>
                <w:rFonts w:hint="eastAsia"/>
                <w:lang w:val="en-US" w:eastAsia="zh-CN"/>
              </w:rPr>
            </w:pPr>
            <w:r>
              <w:rPr>
                <w:rFonts w:hint="eastAsia"/>
                <w:lang w:val="en-US" w:eastAsia="zh-CN"/>
              </w:rPr>
              <w:t>硫化物</w:t>
            </w:r>
          </w:p>
        </w:tc>
        <w:tc>
          <w:tcPr>
            <w:tcW w:w="2396" w:type="dxa"/>
            <w:tcBorders>
              <w:tl2br w:val="nil"/>
              <w:tr2bl w:val="nil"/>
            </w:tcBorders>
            <w:noWrap w:val="0"/>
            <w:vAlign w:val="center"/>
          </w:tcPr>
          <w:p w14:paraId="2EED5DEA">
            <w:pPr>
              <w:pStyle w:val="21"/>
              <w:bidi w:val="0"/>
              <w:jc w:val="center"/>
              <w:rPr>
                <w:rFonts w:hint="eastAsia"/>
                <w:lang w:val="en-US" w:eastAsia="zh-CN"/>
              </w:rPr>
            </w:pPr>
            <w:r>
              <w:rPr>
                <w:rFonts w:hint="eastAsia"/>
                <w:lang w:eastAsia="zh-CN"/>
              </w:rPr>
              <w:t>土壤和沉积物 硫化物的测定 亚甲基蓝分光光度法 HJ 833-2017</w:t>
            </w:r>
          </w:p>
        </w:tc>
        <w:tc>
          <w:tcPr>
            <w:tcW w:w="1791" w:type="dxa"/>
            <w:tcBorders>
              <w:tl2br w:val="nil"/>
              <w:tr2bl w:val="nil"/>
            </w:tcBorders>
            <w:noWrap w:val="0"/>
            <w:vAlign w:val="center"/>
          </w:tcPr>
          <w:p w14:paraId="6D94D4A1">
            <w:pPr>
              <w:pStyle w:val="21"/>
              <w:bidi w:val="0"/>
              <w:jc w:val="center"/>
              <w:rPr>
                <w:rFonts w:hint="default"/>
                <w:lang w:val="en-US" w:eastAsia="zh-CN"/>
              </w:rPr>
            </w:pPr>
            <w:r>
              <w:rPr>
                <w:rFonts w:hint="eastAsia"/>
              </w:rPr>
              <w:t>UV-1600紫外可见分光光度计</w:t>
            </w:r>
          </w:p>
        </w:tc>
        <w:tc>
          <w:tcPr>
            <w:tcW w:w="1150" w:type="dxa"/>
            <w:tcBorders>
              <w:tl2br w:val="nil"/>
              <w:tr2bl w:val="nil"/>
            </w:tcBorders>
            <w:noWrap w:val="0"/>
            <w:vAlign w:val="center"/>
          </w:tcPr>
          <w:p w14:paraId="4303F76D">
            <w:pPr>
              <w:pStyle w:val="21"/>
              <w:bidi w:val="0"/>
              <w:jc w:val="center"/>
              <w:rPr>
                <w:rFonts w:hint="default"/>
                <w:lang w:val="en-US" w:eastAsia="zh-CN"/>
              </w:rPr>
            </w:pPr>
            <w:r>
              <w:rPr>
                <w:rFonts w:hint="eastAsia"/>
              </w:rPr>
              <w:t>XSJS/YQ-19-2</w:t>
            </w:r>
          </w:p>
        </w:tc>
        <w:tc>
          <w:tcPr>
            <w:tcW w:w="1020" w:type="dxa"/>
            <w:tcBorders>
              <w:tl2br w:val="nil"/>
              <w:tr2bl w:val="nil"/>
            </w:tcBorders>
            <w:noWrap w:val="0"/>
            <w:vAlign w:val="center"/>
          </w:tcPr>
          <w:p w14:paraId="3EE1700C">
            <w:pPr>
              <w:pStyle w:val="21"/>
              <w:bidi w:val="0"/>
              <w:jc w:val="center"/>
              <w:rPr>
                <w:rFonts w:hint="eastAsia"/>
                <w:lang w:val="en-US" w:eastAsia="zh-CN"/>
              </w:rPr>
            </w:pPr>
            <w:r>
              <w:rPr>
                <w:rFonts w:hint="eastAsia"/>
                <w:lang w:val="en-US" w:eastAsia="zh-CN"/>
              </w:rPr>
              <w:t>0.04</w:t>
            </w:r>
            <w:r>
              <w:t>mg/</w:t>
            </w:r>
            <w:r>
              <w:rPr>
                <w:rFonts w:hint="eastAsia"/>
                <w:lang w:val="en-US" w:eastAsia="zh-CN"/>
              </w:rPr>
              <w:t>kg</w:t>
            </w:r>
          </w:p>
        </w:tc>
      </w:tr>
      <w:tr w14:paraId="53C7A907">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70F9BF56">
            <w:pPr>
              <w:pStyle w:val="21"/>
              <w:bidi w:val="0"/>
              <w:jc w:val="center"/>
              <w:rPr>
                <w:rFonts w:hint="eastAsia"/>
                <w:lang w:val="en-US" w:eastAsia="zh-CN"/>
              </w:rPr>
            </w:pPr>
          </w:p>
        </w:tc>
        <w:tc>
          <w:tcPr>
            <w:tcW w:w="1450" w:type="dxa"/>
            <w:gridSpan w:val="2"/>
            <w:tcBorders>
              <w:tl2br w:val="nil"/>
              <w:tr2bl w:val="nil"/>
            </w:tcBorders>
            <w:noWrap w:val="0"/>
            <w:vAlign w:val="center"/>
          </w:tcPr>
          <w:p w14:paraId="78B8C0F4">
            <w:pPr>
              <w:pStyle w:val="21"/>
              <w:bidi w:val="0"/>
              <w:jc w:val="center"/>
              <w:rPr>
                <w:rFonts w:hint="default"/>
                <w:lang w:val="en-US" w:eastAsia="zh-CN"/>
              </w:rPr>
            </w:pPr>
            <w:r>
              <w:rPr>
                <w:rFonts w:hint="eastAsia"/>
                <w:lang w:val="en-US" w:eastAsia="zh-CN"/>
              </w:rPr>
              <w:t>二硫化碳</w:t>
            </w:r>
          </w:p>
        </w:tc>
        <w:tc>
          <w:tcPr>
            <w:tcW w:w="2396" w:type="dxa"/>
            <w:tcBorders>
              <w:tl2br w:val="nil"/>
              <w:tr2bl w:val="nil"/>
            </w:tcBorders>
            <w:noWrap w:val="0"/>
            <w:vAlign w:val="center"/>
          </w:tcPr>
          <w:p w14:paraId="2312C998">
            <w:pPr>
              <w:pStyle w:val="21"/>
              <w:bidi w:val="0"/>
              <w:jc w:val="center"/>
              <w:rPr>
                <w:rFonts w:hint="default"/>
                <w:lang w:val="en-US" w:eastAsia="zh-CN"/>
              </w:rPr>
            </w:pPr>
            <w:r>
              <w:rPr>
                <w:rFonts w:hint="default"/>
                <w:lang w:val="en-US" w:eastAsia="zh-CN"/>
              </w:rPr>
              <w:t xml:space="preserve">土壤和沉积物 挥发性有机物的测定 </w:t>
            </w:r>
            <w:r>
              <w:rPr>
                <w:rFonts w:hint="eastAsia"/>
                <w:lang w:val="en-US" w:eastAsia="zh-CN"/>
              </w:rPr>
              <w:t>吹扫捕集</w:t>
            </w:r>
            <w:r>
              <w:rPr>
                <w:rFonts w:hint="default"/>
                <w:lang w:val="en-US" w:eastAsia="zh-CN"/>
              </w:rPr>
              <w:t xml:space="preserve">气相色谱-质谱法HJ </w:t>
            </w:r>
            <w:r>
              <w:rPr>
                <w:rFonts w:hint="eastAsia"/>
                <w:lang w:val="en-US" w:eastAsia="zh-CN"/>
              </w:rPr>
              <w:t>605-2011</w:t>
            </w:r>
          </w:p>
        </w:tc>
        <w:tc>
          <w:tcPr>
            <w:tcW w:w="1791" w:type="dxa"/>
            <w:tcBorders>
              <w:tl2br w:val="nil"/>
              <w:tr2bl w:val="nil"/>
            </w:tcBorders>
            <w:noWrap w:val="0"/>
            <w:vAlign w:val="center"/>
          </w:tcPr>
          <w:p w14:paraId="0D1495C9">
            <w:pPr>
              <w:pStyle w:val="21"/>
              <w:bidi w:val="0"/>
              <w:jc w:val="center"/>
              <w:rPr>
                <w:rFonts w:hint="default"/>
                <w:lang w:val="en-US" w:eastAsia="zh-CN"/>
              </w:rPr>
            </w:pPr>
            <w:r>
              <w:rPr>
                <w:rFonts w:hint="eastAsia"/>
                <w:lang w:val="en-US" w:eastAsia="zh-CN"/>
              </w:rPr>
              <w:t>气相色谱-质谱联用仪GCMS-QP2010</w:t>
            </w:r>
          </w:p>
        </w:tc>
        <w:tc>
          <w:tcPr>
            <w:tcW w:w="1150" w:type="dxa"/>
            <w:tcBorders>
              <w:tl2br w:val="nil"/>
              <w:tr2bl w:val="nil"/>
            </w:tcBorders>
            <w:noWrap w:val="0"/>
            <w:vAlign w:val="center"/>
          </w:tcPr>
          <w:p w14:paraId="51CDDF56">
            <w:pPr>
              <w:pStyle w:val="21"/>
              <w:bidi w:val="0"/>
              <w:jc w:val="center"/>
              <w:rPr>
                <w:rFonts w:hint="default"/>
                <w:lang w:val="en-US" w:eastAsia="zh-CN"/>
              </w:rPr>
            </w:pPr>
            <w:r>
              <w:rPr>
                <w:rFonts w:hint="default"/>
              </w:rPr>
              <w:t>XSJS/YQ-</w:t>
            </w:r>
            <w:r>
              <w:rPr>
                <w:rFonts w:hint="eastAsia"/>
                <w:lang w:val="en-US" w:eastAsia="zh-CN"/>
              </w:rPr>
              <w:t>189</w:t>
            </w:r>
          </w:p>
        </w:tc>
        <w:tc>
          <w:tcPr>
            <w:tcW w:w="1020" w:type="dxa"/>
            <w:tcBorders>
              <w:tl2br w:val="nil"/>
              <w:tr2bl w:val="nil"/>
            </w:tcBorders>
            <w:noWrap w:val="0"/>
            <w:vAlign w:val="center"/>
          </w:tcPr>
          <w:p w14:paraId="5078328E">
            <w:pPr>
              <w:pStyle w:val="21"/>
              <w:bidi w:val="0"/>
              <w:jc w:val="center"/>
              <w:rPr>
                <w:rFonts w:hint="eastAsia"/>
                <w:lang w:val="en-US" w:eastAsia="zh-CN"/>
              </w:rPr>
            </w:pPr>
            <w:r>
              <w:rPr>
                <w:rFonts w:hint="eastAsia"/>
                <w:lang w:val="en-US" w:eastAsia="zh-CN"/>
              </w:rPr>
              <w:t>1.0</w:t>
            </w:r>
            <w:r>
              <w:rPr>
                <w:rFonts w:hint="default"/>
                <w:lang w:val="en-US" w:eastAsia="zh-CN"/>
              </w:rPr>
              <w:t>μg</w:t>
            </w:r>
            <w:r>
              <w:rPr>
                <w:rFonts w:hint="eastAsia"/>
                <w:lang w:eastAsia="zh-CN"/>
              </w:rPr>
              <w:t>/</w:t>
            </w:r>
            <w:r>
              <w:rPr>
                <w:rFonts w:hint="eastAsia"/>
                <w:lang w:val="en-US" w:eastAsia="zh-CN"/>
              </w:rPr>
              <w:t>kg</w:t>
            </w:r>
          </w:p>
        </w:tc>
      </w:tr>
      <w:tr w14:paraId="2163B965">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2E1D4DB1">
            <w:pPr>
              <w:pStyle w:val="21"/>
              <w:bidi w:val="0"/>
              <w:jc w:val="center"/>
              <w:rPr>
                <w:rFonts w:hint="eastAsia"/>
                <w:lang w:val="en-US" w:eastAsia="zh-CN"/>
              </w:rPr>
            </w:pPr>
          </w:p>
        </w:tc>
        <w:tc>
          <w:tcPr>
            <w:tcW w:w="1450" w:type="dxa"/>
            <w:gridSpan w:val="2"/>
            <w:tcBorders>
              <w:tl2br w:val="nil"/>
              <w:tr2bl w:val="nil"/>
            </w:tcBorders>
            <w:noWrap w:val="0"/>
            <w:vAlign w:val="center"/>
          </w:tcPr>
          <w:p w14:paraId="47EBA575">
            <w:pPr>
              <w:pStyle w:val="21"/>
              <w:bidi w:val="0"/>
              <w:jc w:val="center"/>
              <w:rPr>
                <w:rFonts w:hint="default"/>
                <w:lang w:val="en-US" w:eastAsia="zh-CN"/>
              </w:rPr>
            </w:pPr>
            <w:r>
              <w:rPr>
                <w:rFonts w:hint="eastAsia"/>
                <w:lang w:val="en-US" w:eastAsia="zh-CN"/>
              </w:rPr>
              <w:t>总</w:t>
            </w:r>
            <w:r>
              <w:rPr>
                <w:rFonts w:hint="default"/>
              </w:rPr>
              <w:t>锌</w:t>
            </w:r>
          </w:p>
        </w:tc>
        <w:tc>
          <w:tcPr>
            <w:tcW w:w="2396" w:type="dxa"/>
            <w:tcBorders>
              <w:tl2br w:val="nil"/>
              <w:tr2bl w:val="nil"/>
            </w:tcBorders>
            <w:noWrap w:val="0"/>
            <w:vAlign w:val="center"/>
          </w:tcPr>
          <w:p w14:paraId="01A0B28C">
            <w:pPr>
              <w:pStyle w:val="21"/>
              <w:bidi w:val="0"/>
              <w:jc w:val="center"/>
              <w:rPr>
                <w:rFonts w:hint="eastAsia"/>
                <w:lang w:val="en-US" w:eastAsia="zh-CN"/>
              </w:rPr>
            </w:pPr>
            <w:r>
              <w:rPr>
                <w:rFonts w:hint="eastAsia"/>
                <w:lang w:val="en-US" w:eastAsia="zh-CN"/>
              </w:rPr>
              <w:t xml:space="preserve">土壤和沉积物 铜、锌、铅、镍、铬的测定 火焰原子吸收分光光度法HJ491-2019 </w:t>
            </w:r>
          </w:p>
        </w:tc>
        <w:tc>
          <w:tcPr>
            <w:tcW w:w="1791" w:type="dxa"/>
            <w:tcBorders>
              <w:tl2br w:val="nil"/>
              <w:tr2bl w:val="nil"/>
            </w:tcBorders>
            <w:noWrap w:val="0"/>
            <w:vAlign w:val="center"/>
          </w:tcPr>
          <w:p w14:paraId="53515FEF">
            <w:pPr>
              <w:pStyle w:val="21"/>
              <w:bidi w:val="0"/>
              <w:jc w:val="center"/>
              <w:rPr>
                <w:rFonts w:hint="default"/>
                <w:lang w:val="en-US" w:eastAsia="zh-CN"/>
              </w:rPr>
            </w:pPr>
            <w:r>
              <w:rPr>
                <w:rFonts w:hint="default"/>
                <w:lang w:eastAsia="zh-CN"/>
              </w:rPr>
              <w:t>石墨炉/火焰原子吸收分光光度计</w:t>
            </w:r>
            <w:r>
              <w:rPr>
                <w:rFonts w:hint="default"/>
                <w:lang w:val="en-US" w:eastAsia="zh-CN"/>
              </w:rPr>
              <w:t xml:space="preserve"> </w:t>
            </w:r>
            <w:r>
              <w:rPr>
                <w:rFonts w:hint="default"/>
                <w:lang w:eastAsia="zh-CN"/>
              </w:rPr>
              <w:t xml:space="preserve">GGX-830 </w:t>
            </w:r>
          </w:p>
        </w:tc>
        <w:tc>
          <w:tcPr>
            <w:tcW w:w="1150" w:type="dxa"/>
            <w:tcBorders>
              <w:tl2br w:val="nil"/>
              <w:tr2bl w:val="nil"/>
            </w:tcBorders>
            <w:noWrap w:val="0"/>
            <w:vAlign w:val="center"/>
          </w:tcPr>
          <w:p w14:paraId="7D08BF57">
            <w:pPr>
              <w:pStyle w:val="21"/>
              <w:bidi w:val="0"/>
              <w:jc w:val="center"/>
              <w:rPr>
                <w:rFonts w:hint="default"/>
                <w:lang w:val="en-US" w:eastAsia="zh-CN"/>
              </w:rPr>
            </w:pPr>
            <w:r>
              <w:rPr>
                <w:rFonts w:hint="default"/>
                <w:lang w:eastAsia="zh-CN"/>
              </w:rPr>
              <w:t>XSJS/YQ-04</w:t>
            </w:r>
          </w:p>
        </w:tc>
        <w:tc>
          <w:tcPr>
            <w:tcW w:w="1020" w:type="dxa"/>
            <w:tcBorders>
              <w:tl2br w:val="nil"/>
              <w:tr2bl w:val="nil"/>
            </w:tcBorders>
            <w:noWrap w:val="0"/>
            <w:vAlign w:val="center"/>
          </w:tcPr>
          <w:p w14:paraId="2399802D">
            <w:pPr>
              <w:pStyle w:val="21"/>
              <w:bidi w:val="0"/>
              <w:jc w:val="center"/>
              <w:rPr>
                <w:rFonts w:hint="eastAsia"/>
                <w:lang w:val="en-US" w:eastAsia="zh-CN"/>
              </w:rPr>
            </w:pPr>
            <w:r>
              <w:rPr>
                <w:rFonts w:hint="eastAsia"/>
                <w:lang w:val="en-US" w:eastAsia="zh-CN"/>
              </w:rPr>
              <w:t>1</w:t>
            </w:r>
            <w:r>
              <w:rPr>
                <w:rFonts w:hint="eastAsia"/>
                <w:lang w:eastAsia="zh-CN"/>
              </w:rPr>
              <w:t>mg/</w:t>
            </w:r>
            <w:r>
              <w:rPr>
                <w:rFonts w:hint="eastAsia"/>
                <w:lang w:val="en-US" w:eastAsia="zh-CN"/>
              </w:rPr>
              <w:t>kg</w:t>
            </w:r>
          </w:p>
        </w:tc>
      </w:tr>
      <w:tr w14:paraId="52E81280">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restart"/>
            <w:tcBorders>
              <w:tl2br w:val="nil"/>
              <w:tr2bl w:val="nil"/>
            </w:tcBorders>
            <w:noWrap w:val="0"/>
            <w:vAlign w:val="center"/>
          </w:tcPr>
          <w:p w14:paraId="35E744A4">
            <w:pPr>
              <w:pStyle w:val="21"/>
              <w:bidi w:val="0"/>
              <w:jc w:val="center"/>
              <w:rPr>
                <w:rFonts w:hint="eastAsia"/>
                <w:lang w:val="en-US" w:eastAsia="zh-CN"/>
              </w:rPr>
            </w:pPr>
            <w:r>
              <w:rPr>
                <w:rFonts w:hint="eastAsia"/>
                <w:lang w:val="en-US" w:eastAsia="zh-CN"/>
              </w:rPr>
              <w:t>无组织废气</w:t>
            </w:r>
          </w:p>
        </w:tc>
        <w:tc>
          <w:tcPr>
            <w:tcW w:w="1450" w:type="dxa"/>
            <w:gridSpan w:val="2"/>
            <w:tcBorders>
              <w:tl2br w:val="nil"/>
              <w:tr2bl w:val="nil"/>
            </w:tcBorders>
            <w:noWrap w:val="0"/>
            <w:vAlign w:val="center"/>
          </w:tcPr>
          <w:p w14:paraId="53B62A00">
            <w:pPr>
              <w:pStyle w:val="21"/>
              <w:bidi w:val="0"/>
              <w:jc w:val="center"/>
              <w:rPr>
                <w:rFonts w:hint="eastAsia"/>
                <w:lang w:val="en-US" w:eastAsia="zh-CN"/>
              </w:rPr>
            </w:pPr>
            <w:r>
              <w:rPr>
                <w:rFonts w:hint="eastAsia"/>
                <w:lang w:val="en-US" w:eastAsia="zh-CN"/>
              </w:rPr>
              <w:t>二硫化碳</w:t>
            </w:r>
          </w:p>
        </w:tc>
        <w:tc>
          <w:tcPr>
            <w:tcW w:w="2396" w:type="dxa"/>
            <w:tcBorders>
              <w:tl2br w:val="nil"/>
              <w:tr2bl w:val="nil"/>
            </w:tcBorders>
            <w:noWrap w:val="0"/>
            <w:vAlign w:val="center"/>
          </w:tcPr>
          <w:p w14:paraId="19073187">
            <w:pPr>
              <w:pStyle w:val="21"/>
              <w:bidi w:val="0"/>
              <w:jc w:val="center"/>
              <w:rPr>
                <w:rFonts w:hint="eastAsia"/>
                <w:lang w:val="en-US" w:eastAsia="zh-CN"/>
              </w:rPr>
            </w:pPr>
            <w:r>
              <w:rPr>
                <w:rFonts w:hint="eastAsia"/>
                <w:lang w:val="en-US" w:eastAsia="zh-CN"/>
              </w:rPr>
              <w:t>空气质量 二硫化碳的测定 二乙胺分光光度法 GB/T 14680-1993</w:t>
            </w:r>
          </w:p>
        </w:tc>
        <w:tc>
          <w:tcPr>
            <w:tcW w:w="1791" w:type="dxa"/>
            <w:tcBorders>
              <w:tl2br w:val="nil"/>
              <w:tr2bl w:val="nil"/>
            </w:tcBorders>
            <w:noWrap w:val="0"/>
            <w:vAlign w:val="center"/>
          </w:tcPr>
          <w:p w14:paraId="4330E17A">
            <w:pPr>
              <w:pStyle w:val="21"/>
              <w:bidi w:val="0"/>
              <w:jc w:val="center"/>
              <w:rPr>
                <w:rFonts w:hint="default"/>
                <w:lang w:val="en-US" w:eastAsia="zh-CN"/>
              </w:rPr>
            </w:pPr>
            <w:r>
              <w:rPr>
                <w:rFonts w:hint="eastAsia"/>
                <w:lang w:val="en-US" w:eastAsia="zh-CN"/>
              </w:rPr>
              <w:t>V-1600</w:t>
            </w:r>
            <w:r>
              <w:rPr>
                <w:rFonts w:hint="default"/>
              </w:rPr>
              <w:t>型可见分光光度计</w:t>
            </w:r>
          </w:p>
        </w:tc>
        <w:tc>
          <w:tcPr>
            <w:tcW w:w="1150" w:type="dxa"/>
            <w:tcBorders>
              <w:tl2br w:val="nil"/>
              <w:tr2bl w:val="nil"/>
            </w:tcBorders>
            <w:noWrap w:val="0"/>
            <w:vAlign w:val="center"/>
          </w:tcPr>
          <w:p w14:paraId="5A2DB826">
            <w:pPr>
              <w:pStyle w:val="21"/>
              <w:bidi w:val="0"/>
              <w:jc w:val="center"/>
              <w:rPr>
                <w:rFonts w:hint="default"/>
                <w:lang w:val="en-US" w:eastAsia="zh-CN"/>
              </w:rPr>
            </w:pPr>
            <w:r>
              <w:rPr>
                <w:rFonts w:hint="default"/>
              </w:rPr>
              <w:t>XSJS/YQ-</w:t>
            </w:r>
            <w:r>
              <w:rPr>
                <w:rFonts w:hint="eastAsia"/>
                <w:lang w:val="en-US" w:eastAsia="zh-CN"/>
              </w:rPr>
              <w:t>19-3</w:t>
            </w:r>
          </w:p>
        </w:tc>
        <w:tc>
          <w:tcPr>
            <w:tcW w:w="1020" w:type="dxa"/>
            <w:tcBorders>
              <w:tl2br w:val="nil"/>
              <w:tr2bl w:val="nil"/>
            </w:tcBorders>
            <w:noWrap w:val="0"/>
            <w:vAlign w:val="center"/>
          </w:tcPr>
          <w:p w14:paraId="5B4E5172">
            <w:pPr>
              <w:pStyle w:val="21"/>
              <w:bidi w:val="0"/>
              <w:jc w:val="center"/>
              <w:rPr>
                <w:rFonts w:hint="eastAsia" w:eastAsia="宋体"/>
                <w:lang w:val="en-US" w:eastAsia="zh-CN"/>
              </w:rPr>
            </w:pPr>
            <w:r>
              <w:rPr>
                <w:rFonts w:hint="eastAsia"/>
                <w:lang w:val="en-US" w:eastAsia="zh-CN"/>
              </w:rPr>
              <w:t>0.03</w:t>
            </w:r>
            <w:r>
              <w:t>mg/</w:t>
            </w:r>
            <w:r>
              <w:rPr>
                <w:rFonts w:hint="eastAsia"/>
                <w:lang w:eastAsia="zh-CN"/>
              </w:rPr>
              <w:t>m</w:t>
            </w:r>
            <w:r>
              <w:rPr>
                <w:rFonts w:hint="eastAsia"/>
                <w:snapToGrid/>
                <w:vertAlign w:val="superscript"/>
                <w:lang w:eastAsia="zh-CN"/>
              </w:rPr>
              <w:t>3</w:t>
            </w:r>
          </w:p>
        </w:tc>
      </w:tr>
      <w:tr w14:paraId="01570EC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0B9B5FAC">
            <w:pPr>
              <w:pStyle w:val="21"/>
              <w:bidi w:val="0"/>
              <w:jc w:val="center"/>
              <w:rPr>
                <w:rFonts w:hint="eastAsia"/>
                <w:lang w:val="en-US" w:eastAsia="zh-CN"/>
              </w:rPr>
            </w:pPr>
          </w:p>
        </w:tc>
        <w:tc>
          <w:tcPr>
            <w:tcW w:w="1450" w:type="dxa"/>
            <w:gridSpan w:val="2"/>
            <w:tcBorders>
              <w:tl2br w:val="nil"/>
              <w:tr2bl w:val="nil"/>
            </w:tcBorders>
            <w:noWrap w:val="0"/>
            <w:vAlign w:val="center"/>
          </w:tcPr>
          <w:p w14:paraId="760BD968">
            <w:pPr>
              <w:pStyle w:val="21"/>
              <w:bidi w:val="0"/>
              <w:jc w:val="center"/>
              <w:rPr>
                <w:rFonts w:hint="eastAsia"/>
                <w:lang w:val="en-US" w:eastAsia="zh-CN"/>
              </w:rPr>
            </w:pPr>
            <w:r>
              <w:rPr>
                <w:rFonts w:hint="eastAsia"/>
                <w:lang w:val="en-US" w:eastAsia="zh-CN"/>
              </w:rPr>
              <w:t>硫化氢</w:t>
            </w:r>
          </w:p>
        </w:tc>
        <w:tc>
          <w:tcPr>
            <w:tcW w:w="2396" w:type="dxa"/>
            <w:tcBorders>
              <w:tl2br w:val="nil"/>
              <w:tr2bl w:val="nil"/>
            </w:tcBorders>
            <w:noWrap w:val="0"/>
            <w:vAlign w:val="center"/>
          </w:tcPr>
          <w:p w14:paraId="760B7927">
            <w:pPr>
              <w:pStyle w:val="21"/>
              <w:bidi w:val="0"/>
              <w:jc w:val="center"/>
              <w:rPr>
                <w:rFonts w:hint="eastAsia"/>
                <w:lang w:val="en-US" w:eastAsia="zh-CN"/>
              </w:rPr>
            </w:pPr>
            <w:r>
              <w:rPr>
                <w:rFonts w:hint="eastAsia"/>
                <w:lang w:eastAsia="zh-CN"/>
              </w:rPr>
              <w:t>空气质量</w:t>
            </w:r>
            <w:r>
              <w:rPr>
                <w:rFonts w:hint="eastAsia"/>
                <w:lang w:val="en-US" w:eastAsia="zh-CN"/>
              </w:rPr>
              <w:t xml:space="preserve"> 硫化氢、甲硫醇、甲硫醚和二甲二硫的测定 气相色谱法GB/T14678-1993</w:t>
            </w:r>
          </w:p>
        </w:tc>
        <w:tc>
          <w:tcPr>
            <w:tcW w:w="1791" w:type="dxa"/>
            <w:tcBorders>
              <w:tl2br w:val="nil"/>
              <w:tr2bl w:val="nil"/>
            </w:tcBorders>
            <w:noWrap w:val="0"/>
            <w:vAlign w:val="center"/>
          </w:tcPr>
          <w:p w14:paraId="37FF5C39">
            <w:pPr>
              <w:pStyle w:val="21"/>
              <w:bidi w:val="0"/>
              <w:jc w:val="center"/>
              <w:rPr>
                <w:rFonts w:hint="default"/>
                <w:lang w:val="en-US" w:eastAsia="zh-CN"/>
              </w:rPr>
            </w:pPr>
            <w:r>
              <w:rPr>
                <w:rFonts w:hint="eastAsia"/>
                <w:lang w:val="en-US" w:eastAsia="zh-CN"/>
              </w:rPr>
              <w:t>GC-2010气相色谱仪（FID、ECD、FPD）</w:t>
            </w:r>
          </w:p>
        </w:tc>
        <w:tc>
          <w:tcPr>
            <w:tcW w:w="1150" w:type="dxa"/>
            <w:tcBorders>
              <w:tl2br w:val="nil"/>
              <w:tr2bl w:val="nil"/>
            </w:tcBorders>
            <w:noWrap w:val="0"/>
            <w:vAlign w:val="center"/>
          </w:tcPr>
          <w:p w14:paraId="753D276F">
            <w:pPr>
              <w:pStyle w:val="21"/>
              <w:bidi w:val="0"/>
              <w:jc w:val="center"/>
              <w:rPr>
                <w:rFonts w:hint="default"/>
                <w:lang w:val="en-US" w:eastAsia="zh-CN"/>
              </w:rPr>
            </w:pPr>
            <w:r>
              <w:rPr>
                <w:rFonts w:hint="default"/>
              </w:rPr>
              <w:t>XSJS/YQ-1</w:t>
            </w:r>
            <w:r>
              <w:rPr>
                <w:rFonts w:hint="eastAsia"/>
                <w:lang w:val="en-US" w:eastAsia="zh-CN"/>
              </w:rPr>
              <w:t>66</w:t>
            </w:r>
          </w:p>
        </w:tc>
        <w:tc>
          <w:tcPr>
            <w:tcW w:w="1020" w:type="dxa"/>
            <w:tcBorders>
              <w:tl2br w:val="nil"/>
              <w:tr2bl w:val="nil"/>
            </w:tcBorders>
            <w:noWrap w:val="0"/>
            <w:vAlign w:val="center"/>
          </w:tcPr>
          <w:p w14:paraId="286F220C">
            <w:pPr>
              <w:pStyle w:val="21"/>
              <w:bidi w:val="0"/>
              <w:jc w:val="center"/>
              <w:rPr>
                <w:rFonts w:hint="eastAsia"/>
                <w:lang w:val="en-US" w:eastAsia="zh-CN"/>
              </w:rPr>
            </w:pPr>
            <w:r>
              <w:rPr>
                <w:rFonts w:hint="eastAsia"/>
                <w:lang w:val="en-US" w:eastAsia="zh-CN"/>
              </w:rPr>
              <w:t>0.2×10</w:t>
            </w:r>
            <w:r>
              <w:rPr>
                <w:rFonts w:hint="eastAsia"/>
                <w:snapToGrid/>
                <w:vertAlign w:val="superscript"/>
                <w:lang w:val="en-US" w:eastAsia="zh-CN"/>
              </w:rPr>
              <w:t>-3</w:t>
            </w:r>
          </w:p>
          <w:p w14:paraId="63273D07">
            <w:pPr>
              <w:pStyle w:val="21"/>
              <w:bidi w:val="0"/>
              <w:jc w:val="center"/>
              <w:rPr>
                <w:rFonts w:hint="eastAsia" w:eastAsia="宋体"/>
                <w:lang w:val="en-US" w:eastAsia="zh-CN"/>
              </w:rPr>
            </w:pPr>
            <w:r>
              <w:t>mg/</w:t>
            </w:r>
            <w:r>
              <w:rPr>
                <w:rFonts w:hint="eastAsia"/>
                <w:lang w:eastAsia="zh-CN"/>
              </w:rPr>
              <w:t>m</w:t>
            </w:r>
            <w:r>
              <w:rPr>
                <w:rFonts w:hint="eastAsia"/>
                <w:snapToGrid/>
                <w:vertAlign w:val="superscript"/>
                <w:lang w:eastAsia="zh-CN"/>
              </w:rPr>
              <w:t>3</w:t>
            </w:r>
          </w:p>
        </w:tc>
      </w:tr>
      <w:tr w14:paraId="6F5D6BA8">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4C0D8506">
            <w:pPr>
              <w:pStyle w:val="21"/>
              <w:bidi w:val="0"/>
              <w:jc w:val="center"/>
              <w:rPr>
                <w:rFonts w:hint="eastAsia"/>
                <w:lang w:val="en-US" w:eastAsia="zh-CN"/>
              </w:rPr>
            </w:pPr>
          </w:p>
        </w:tc>
        <w:tc>
          <w:tcPr>
            <w:tcW w:w="1450" w:type="dxa"/>
            <w:gridSpan w:val="2"/>
            <w:tcBorders>
              <w:tl2br w:val="nil"/>
              <w:tr2bl w:val="nil"/>
            </w:tcBorders>
            <w:noWrap w:val="0"/>
            <w:vAlign w:val="center"/>
          </w:tcPr>
          <w:p w14:paraId="04B3B065">
            <w:pPr>
              <w:pStyle w:val="21"/>
              <w:bidi w:val="0"/>
              <w:jc w:val="center"/>
              <w:rPr>
                <w:rFonts w:hint="eastAsia"/>
                <w:lang w:val="en-US" w:eastAsia="zh-CN"/>
              </w:rPr>
            </w:pPr>
            <w:r>
              <w:rPr>
                <w:rFonts w:hint="eastAsia"/>
                <w:lang w:val="en-US" w:eastAsia="zh-CN"/>
              </w:rPr>
              <w:t>臭气浓度</w:t>
            </w:r>
          </w:p>
        </w:tc>
        <w:tc>
          <w:tcPr>
            <w:tcW w:w="2396" w:type="dxa"/>
            <w:tcBorders>
              <w:tl2br w:val="nil"/>
              <w:tr2bl w:val="nil"/>
            </w:tcBorders>
            <w:noWrap w:val="0"/>
            <w:vAlign w:val="center"/>
          </w:tcPr>
          <w:p w14:paraId="2FD926D1">
            <w:pPr>
              <w:pStyle w:val="21"/>
              <w:bidi w:val="0"/>
              <w:jc w:val="center"/>
              <w:rPr>
                <w:rFonts w:hint="eastAsia"/>
                <w:lang w:val="en-US" w:eastAsia="zh-CN"/>
              </w:rPr>
            </w:pPr>
            <w:r>
              <w:rPr>
                <w:rFonts w:hint="eastAsia"/>
                <w:lang w:val="en-US" w:eastAsia="zh-CN"/>
              </w:rPr>
              <w:t>环境空气和废气 臭气的测定 三点比较式臭袋法 HJ1262-2022</w:t>
            </w:r>
          </w:p>
        </w:tc>
        <w:tc>
          <w:tcPr>
            <w:tcW w:w="1791" w:type="dxa"/>
            <w:tcBorders>
              <w:tl2br w:val="nil"/>
              <w:tr2bl w:val="nil"/>
            </w:tcBorders>
            <w:noWrap w:val="0"/>
            <w:vAlign w:val="center"/>
          </w:tcPr>
          <w:p w14:paraId="65FE6981">
            <w:pPr>
              <w:pStyle w:val="21"/>
              <w:bidi w:val="0"/>
              <w:jc w:val="center"/>
              <w:rPr>
                <w:rFonts w:hint="default"/>
                <w:lang w:val="en-US" w:eastAsia="zh-CN"/>
              </w:rPr>
            </w:pPr>
            <w:r>
              <w:rPr>
                <w:rFonts w:hint="eastAsia"/>
                <w:lang w:val="en-US" w:eastAsia="zh-CN"/>
              </w:rPr>
              <w:t>/</w:t>
            </w:r>
          </w:p>
        </w:tc>
        <w:tc>
          <w:tcPr>
            <w:tcW w:w="1150" w:type="dxa"/>
            <w:tcBorders>
              <w:tl2br w:val="nil"/>
              <w:tr2bl w:val="nil"/>
            </w:tcBorders>
            <w:noWrap w:val="0"/>
            <w:vAlign w:val="center"/>
          </w:tcPr>
          <w:p w14:paraId="58F9DF10">
            <w:pPr>
              <w:pStyle w:val="21"/>
              <w:bidi w:val="0"/>
              <w:jc w:val="center"/>
              <w:rPr>
                <w:rFonts w:hint="default"/>
                <w:lang w:val="en-US" w:eastAsia="zh-CN"/>
              </w:rPr>
            </w:pPr>
            <w:r>
              <w:rPr>
                <w:rFonts w:hint="eastAsia"/>
                <w:lang w:val="en-US" w:eastAsia="zh-CN"/>
              </w:rPr>
              <w:t>/</w:t>
            </w:r>
          </w:p>
        </w:tc>
        <w:tc>
          <w:tcPr>
            <w:tcW w:w="1020" w:type="dxa"/>
            <w:tcBorders>
              <w:tl2br w:val="nil"/>
              <w:tr2bl w:val="nil"/>
            </w:tcBorders>
            <w:noWrap w:val="0"/>
            <w:vAlign w:val="center"/>
          </w:tcPr>
          <w:p w14:paraId="736C662A">
            <w:pPr>
              <w:pStyle w:val="21"/>
              <w:bidi w:val="0"/>
              <w:jc w:val="center"/>
              <w:rPr>
                <w:rFonts w:hint="eastAsia"/>
                <w:lang w:val="en-US" w:eastAsia="zh-CN"/>
              </w:rPr>
            </w:pPr>
            <w:r>
              <w:rPr>
                <w:rFonts w:hint="eastAsia"/>
                <w:lang w:val="en-US" w:eastAsia="zh-CN"/>
              </w:rPr>
              <w:t>/</w:t>
            </w:r>
          </w:p>
        </w:tc>
      </w:tr>
      <w:tr w14:paraId="409C68EE">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restart"/>
            <w:tcBorders>
              <w:tl2br w:val="nil"/>
              <w:tr2bl w:val="nil"/>
            </w:tcBorders>
            <w:noWrap w:val="0"/>
            <w:vAlign w:val="center"/>
          </w:tcPr>
          <w:p w14:paraId="4C837172">
            <w:pPr>
              <w:pStyle w:val="21"/>
              <w:bidi w:val="0"/>
              <w:jc w:val="center"/>
              <w:rPr>
                <w:rFonts w:hint="eastAsia"/>
                <w:lang w:val="en-US" w:eastAsia="zh-CN"/>
              </w:rPr>
            </w:pPr>
            <w:r>
              <w:rPr>
                <w:rFonts w:hint="eastAsia"/>
                <w:lang w:val="en-US" w:eastAsia="zh-CN"/>
              </w:rPr>
              <w:t>有组织废气</w:t>
            </w:r>
          </w:p>
        </w:tc>
        <w:tc>
          <w:tcPr>
            <w:tcW w:w="1450" w:type="dxa"/>
            <w:gridSpan w:val="2"/>
            <w:tcBorders>
              <w:tl2br w:val="nil"/>
              <w:tr2bl w:val="nil"/>
            </w:tcBorders>
            <w:noWrap w:val="0"/>
            <w:vAlign w:val="center"/>
          </w:tcPr>
          <w:p w14:paraId="69270860">
            <w:pPr>
              <w:pStyle w:val="21"/>
              <w:bidi w:val="0"/>
              <w:jc w:val="center"/>
              <w:rPr>
                <w:rFonts w:hint="eastAsia"/>
                <w:lang w:val="en-US" w:eastAsia="zh-CN"/>
              </w:rPr>
            </w:pPr>
            <w:r>
              <w:rPr>
                <w:rFonts w:hint="eastAsia"/>
                <w:lang w:val="en-US" w:eastAsia="zh-CN"/>
              </w:rPr>
              <w:t>二硫化碳</w:t>
            </w:r>
          </w:p>
        </w:tc>
        <w:tc>
          <w:tcPr>
            <w:tcW w:w="2396" w:type="dxa"/>
            <w:tcBorders>
              <w:tl2br w:val="nil"/>
              <w:tr2bl w:val="nil"/>
            </w:tcBorders>
            <w:noWrap w:val="0"/>
            <w:vAlign w:val="center"/>
          </w:tcPr>
          <w:p w14:paraId="11641ABD">
            <w:pPr>
              <w:pStyle w:val="21"/>
              <w:bidi w:val="0"/>
              <w:jc w:val="center"/>
              <w:rPr>
                <w:rFonts w:hint="eastAsia"/>
                <w:lang w:val="en-US" w:eastAsia="zh-CN"/>
              </w:rPr>
            </w:pPr>
            <w:r>
              <w:rPr>
                <w:rFonts w:hint="eastAsia"/>
                <w:lang w:val="en-US" w:eastAsia="zh-CN"/>
              </w:rPr>
              <w:t>空气质量 二硫化碳的测定 二乙胺分光光度法 GB/T 14680-1993</w:t>
            </w:r>
          </w:p>
        </w:tc>
        <w:tc>
          <w:tcPr>
            <w:tcW w:w="1791" w:type="dxa"/>
            <w:tcBorders>
              <w:tl2br w:val="nil"/>
              <w:tr2bl w:val="nil"/>
            </w:tcBorders>
            <w:noWrap w:val="0"/>
            <w:vAlign w:val="center"/>
          </w:tcPr>
          <w:p w14:paraId="640AB489">
            <w:pPr>
              <w:pStyle w:val="21"/>
              <w:bidi w:val="0"/>
              <w:jc w:val="center"/>
              <w:rPr>
                <w:rFonts w:hint="eastAsia"/>
                <w:lang w:val="en-US" w:eastAsia="zh-CN"/>
              </w:rPr>
            </w:pPr>
            <w:r>
              <w:rPr>
                <w:rFonts w:hint="eastAsia"/>
                <w:lang w:val="en-US" w:eastAsia="zh-CN"/>
              </w:rPr>
              <w:t>V-1600</w:t>
            </w:r>
            <w:r>
              <w:rPr>
                <w:rFonts w:hint="default"/>
              </w:rPr>
              <w:t>型可见分光光度计</w:t>
            </w:r>
          </w:p>
        </w:tc>
        <w:tc>
          <w:tcPr>
            <w:tcW w:w="1150" w:type="dxa"/>
            <w:tcBorders>
              <w:tl2br w:val="nil"/>
              <w:tr2bl w:val="nil"/>
            </w:tcBorders>
            <w:noWrap w:val="0"/>
            <w:vAlign w:val="center"/>
          </w:tcPr>
          <w:p w14:paraId="4F58310F">
            <w:pPr>
              <w:pStyle w:val="21"/>
              <w:bidi w:val="0"/>
              <w:jc w:val="center"/>
              <w:rPr>
                <w:rFonts w:hint="eastAsia"/>
                <w:lang w:val="en-US" w:eastAsia="zh-CN"/>
              </w:rPr>
            </w:pPr>
            <w:r>
              <w:rPr>
                <w:rFonts w:hint="default"/>
              </w:rPr>
              <w:t>XSJS/YQ-</w:t>
            </w:r>
            <w:r>
              <w:rPr>
                <w:rFonts w:hint="eastAsia"/>
                <w:lang w:val="en-US" w:eastAsia="zh-CN"/>
              </w:rPr>
              <w:t>19-3</w:t>
            </w:r>
          </w:p>
        </w:tc>
        <w:tc>
          <w:tcPr>
            <w:tcW w:w="1020" w:type="dxa"/>
            <w:tcBorders>
              <w:tl2br w:val="nil"/>
              <w:tr2bl w:val="nil"/>
            </w:tcBorders>
            <w:noWrap w:val="0"/>
            <w:vAlign w:val="center"/>
          </w:tcPr>
          <w:p w14:paraId="5D295838">
            <w:pPr>
              <w:pStyle w:val="21"/>
              <w:bidi w:val="0"/>
              <w:jc w:val="center"/>
              <w:rPr>
                <w:rFonts w:hint="eastAsia" w:eastAsia="宋体"/>
                <w:lang w:val="en-US" w:eastAsia="zh-CN"/>
              </w:rPr>
            </w:pPr>
            <w:r>
              <w:rPr>
                <w:rFonts w:hint="eastAsia"/>
                <w:lang w:val="en-US" w:eastAsia="zh-CN"/>
              </w:rPr>
              <w:t>0.03</w:t>
            </w:r>
            <w:r>
              <w:t>mg/</w:t>
            </w:r>
            <w:r>
              <w:rPr>
                <w:rFonts w:hint="eastAsia"/>
                <w:lang w:eastAsia="zh-CN"/>
              </w:rPr>
              <w:t>m</w:t>
            </w:r>
            <w:r>
              <w:rPr>
                <w:rFonts w:hint="eastAsia"/>
                <w:snapToGrid/>
                <w:vertAlign w:val="superscript"/>
                <w:lang w:eastAsia="zh-CN"/>
              </w:rPr>
              <w:t>3</w:t>
            </w:r>
          </w:p>
        </w:tc>
      </w:tr>
      <w:tr w14:paraId="459B798F">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244D7A80">
            <w:pPr>
              <w:pStyle w:val="21"/>
              <w:bidi w:val="0"/>
              <w:jc w:val="center"/>
              <w:rPr>
                <w:rFonts w:hint="eastAsia"/>
                <w:lang w:val="en-US" w:eastAsia="zh-CN"/>
              </w:rPr>
            </w:pPr>
          </w:p>
        </w:tc>
        <w:tc>
          <w:tcPr>
            <w:tcW w:w="1450" w:type="dxa"/>
            <w:gridSpan w:val="2"/>
            <w:tcBorders>
              <w:tl2br w:val="nil"/>
              <w:tr2bl w:val="nil"/>
            </w:tcBorders>
            <w:noWrap w:val="0"/>
            <w:vAlign w:val="center"/>
          </w:tcPr>
          <w:p w14:paraId="2DF57C16">
            <w:pPr>
              <w:pStyle w:val="21"/>
              <w:bidi w:val="0"/>
              <w:jc w:val="center"/>
              <w:rPr>
                <w:rFonts w:hint="eastAsia"/>
                <w:lang w:val="en-US" w:eastAsia="zh-CN"/>
              </w:rPr>
            </w:pPr>
            <w:r>
              <w:rPr>
                <w:rFonts w:hint="default"/>
                <w:lang w:eastAsia="zh-CN"/>
              </w:rPr>
              <w:t>硫化氢</w:t>
            </w:r>
          </w:p>
        </w:tc>
        <w:tc>
          <w:tcPr>
            <w:tcW w:w="2396" w:type="dxa"/>
            <w:tcBorders>
              <w:tl2br w:val="nil"/>
              <w:tr2bl w:val="nil"/>
            </w:tcBorders>
            <w:noWrap w:val="0"/>
            <w:vAlign w:val="center"/>
          </w:tcPr>
          <w:p w14:paraId="3123C3EC">
            <w:pPr>
              <w:pStyle w:val="21"/>
              <w:bidi w:val="0"/>
              <w:jc w:val="center"/>
              <w:rPr>
                <w:rFonts w:hint="eastAsia"/>
                <w:lang w:val="en-US" w:eastAsia="zh-CN"/>
              </w:rPr>
            </w:pPr>
            <w:r>
              <w:rPr>
                <w:rFonts w:hint="eastAsia"/>
                <w:lang w:eastAsia="zh-CN"/>
              </w:rPr>
              <w:t>空气质量</w:t>
            </w:r>
            <w:r>
              <w:rPr>
                <w:rFonts w:hint="eastAsia"/>
                <w:lang w:val="en-US" w:eastAsia="zh-CN"/>
              </w:rPr>
              <w:t xml:space="preserve"> 硫化氢、甲硫醇、甲硫醚和二甲二硫的测定 气相色谱法GB/T14678-1993</w:t>
            </w:r>
          </w:p>
        </w:tc>
        <w:tc>
          <w:tcPr>
            <w:tcW w:w="1791" w:type="dxa"/>
            <w:tcBorders>
              <w:tl2br w:val="nil"/>
              <w:tr2bl w:val="nil"/>
            </w:tcBorders>
            <w:noWrap w:val="0"/>
            <w:vAlign w:val="center"/>
          </w:tcPr>
          <w:p w14:paraId="10C498F4">
            <w:pPr>
              <w:pStyle w:val="21"/>
              <w:bidi w:val="0"/>
              <w:jc w:val="center"/>
              <w:rPr>
                <w:rFonts w:hint="eastAsia"/>
                <w:lang w:val="en-US" w:eastAsia="zh-CN"/>
              </w:rPr>
            </w:pPr>
            <w:r>
              <w:rPr>
                <w:rFonts w:hint="eastAsia"/>
                <w:lang w:val="en-US" w:eastAsia="zh-CN"/>
              </w:rPr>
              <w:t>GC-2010型气相色谱仪（FID、ECD、FPD）</w:t>
            </w:r>
          </w:p>
        </w:tc>
        <w:tc>
          <w:tcPr>
            <w:tcW w:w="1150" w:type="dxa"/>
            <w:tcBorders>
              <w:tl2br w:val="nil"/>
              <w:tr2bl w:val="nil"/>
            </w:tcBorders>
            <w:noWrap w:val="0"/>
            <w:vAlign w:val="center"/>
          </w:tcPr>
          <w:p w14:paraId="39D73731">
            <w:pPr>
              <w:pStyle w:val="21"/>
              <w:bidi w:val="0"/>
              <w:jc w:val="center"/>
              <w:rPr>
                <w:rFonts w:hint="eastAsia"/>
                <w:lang w:val="en-US" w:eastAsia="zh-CN"/>
              </w:rPr>
            </w:pPr>
            <w:r>
              <w:rPr>
                <w:rFonts w:hint="default"/>
              </w:rPr>
              <w:t>XSJS/YQ-1</w:t>
            </w:r>
            <w:r>
              <w:rPr>
                <w:rFonts w:hint="eastAsia"/>
                <w:lang w:val="en-US" w:eastAsia="zh-CN"/>
              </w:rPr>
              <w:t>66</w:t>
            </w:r>
          </w:p>
        </w:tc>
        <w:tc>
          <w:tcPr>
            <w:tcW w:w="1020" w:type="dxa"/>
            <w:tcBorders>
              <w:tl2br w:val="nil"/>
              <w:tr2bl w:val="nil"/>
            </w:tcBorders>
            <w:noWrap w:val="0"/>
            <w:vAlign w:val="center"/>
          </w:tcPr>
          <w:p w14:paraId="7033BEE6">
            <w:pPr>
              <w:pStyle w:val="21"/>
              <w:bidi w:val="0"/>
              <w:jc w:val="center"/>
              <w:rPr>
                <w:rFonts w:hint="eastAsia"/>
                <w:lang w:val="en-US" w:eastAsia="zh-CN"/>
              </w:rPr>
            </w:pPr>
            <w:r>
              <w:rPr>
                <w:rFonts w:hint="eastAsia"/>
                <w:lang w:val="en-US" w:eastAsia="zh-CN"/>
              </w:rPr>
              <w:t>0.2×10</w:t>
            </w:r>
            <w:r>
              <w:rPr>
                <w:rFonts w:hint="eastAsia"/>
                <w:snapToGrid/>
                <w:vertAlign w:val="superscript"/>
                <w:lang w:val="en-US" w:eastAsia="zh-CN"/>
              </w:rPr>
              <w:t>-3</w:t>
            </w:r>
          </w:p>
          <w:p w14:paraId="79D0CE52">
            <w:pPr>
              <w:pStyle w:val="21"/>
              <w:bidi w:val="0"/>
              <w:jc w:val="center"/>
              <w:rPr>
                <w:rFonts w:hint="eastAsia" w:eastAsia="宋体"/>
                <w:lang w:val="en-US" w:eastAsia="zh-CN"/>
              </w:rPr>
            </w:pPr>
            <w:r>
              <w:t>mg/</w:t>
            </w:r>
            <w:r>
              <w:rPr>
                <w:rFonts w:hint="eastAsia"/>
                <w:lang w:eastAsia="zh-CN"/>
              </w:rPr>
              <w:t>m</w:t>
            </w:r>
            <w:r>
              <w:rPr>
                <w:rFonts w:hint="eastAsia"/>
                <w:snapToGrid/>
                <w:vertAlign w:val="superscript"/>
                <w:lang w:eastAsia="zh-CN"/>
              </w:rPr>
              <w:t>3</w:t>
            </w:r>
          </w:p>
        </w:tc>
      </w:tr>
      <w:tr w14:paraId="5970A436">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2B1C985E">
            <w:pPr>
              <w:pStyle w:val="21"/>
              <w:bidi w:val="0"/>
              <w:jc w:val="center"/>
              <w:rPr>
                <w:rFonts w:hint="eastAsia"/>
                <w:lang w:val="en-US" w:eastAsia="zh-CN"/>
              </w:rPr>
            </w:pPr>
          </w:p>
        </w:tc>
        <w:tc>
          <w:tcPr>
            <w:tcW w:w="1450" w:type="dxa"/>
            <w:gridSpan w:val="2"/>
            <w:tcBorders>
              <w:tl2br w:val="nil"/>
              <w:tr2bl w:val="nil"/>
            </w:tcBorders>
            <w:noWrap w:val="0"/>
            <w:vAlign w:val="center"/>
          </w:tcPr>
          <w:p w14:paraId="557FED9B">
            <w:pPr>
              <w:pStyle w:val="21"/>
              <w:bidi w:val="0"/>
              <w:jc w:val="center"/>
              <w:rPr>
                <w:rFonts w:hint="eastAsia"/>
                <w:lang w:val="en-US" w:eastAsia="zh-CN"/>
              </w:rPr>
            </w:pPr>
            <w:r>
              <w:rPr>
                <w:rFonts w:hint="eastAsia"/>
                <w:lang w:val="en-US" w:eastAsia="zh-CN"/>
              </w:rPr>
              <w:t>臭气浓度</w:t>
            </w:r>
          </w:p>
        </w:tc>
        <w:tc>
          <w:tcPr>
            <w:tcW w:w="2396" w:type="dxa"/>
            <w:tcBorders>
              <w:tl2br w:val="nil"/>
              <w:tr2bl w:val="nil"/>
            </w:tcBorders>
            <w:noWrap w:val="0"/>
            <w:vAlign w:val="center"/>
          </w:tcPr>
          <w:p w14:paraId="13F2758C">
            <w:pPr>
              <w:pStyle w:val="21"/>
              <w:bidi w:val="0"/>
              <w:jc w:val="center"/>
              <w:rPr>
                <w:rFonts w:hint="eastAsia"/>
                <w:lang w:val="en-US" w:eastAsia="zh-CN"/>
              </w:rPr>
            </w:pPr>
            <w:r>
              <w:rPr>
                <w:rFonts w:hint="eastAsia"/>
                <w:lang w:val="en-US" w:eastAsia="zh-CN"/>
              </w:rPr>
              <w:t>环境空气和废气 臭气的测定 三点比较式臭袋法 HJ1262-2022</w:t>
            </w:r>
          </w:p>
        </w:tc>
        <w:tc>
          <w:tcPr>
            <w:tcW w:w="1791" w:type="dxa"/>
            <w:tcBorders>
              <w:tl2br w:val="nil"/>
              <w:tr2bl w:val="nil"/>
            </w:tcBorders>
            <w:noWrap w:val="0"/>
            <w:vAlign w:val="center"/>
          </w:tcPr>
          <w:p w14:paraId="415C9D45">
            <w:pPr>
              <w:pStyle w:val="21"/>
              <w:bidi w:val="0"/>
              <w:jc w:val="center"/>
              <w:rPr>
                <w:rFonts w:hint="eastAsia"/>
                <w:lang w:val="en-US" w:eastAsia="zh-CN"/>
              </w:rPr>
            </w:pPr>
            <w:r>
              <w:rPr>
                <w:rFonts w:hint="eastAsia"/>
                <w:lang w:val="en-US" w:eastAsia="zh-CN"/>
              </w:rPr>
              <w:t>/</w:t>
            </w:r>
          </w:p>
        </w:tc>
        <w:tc>
          <w:tcPr>
            <w:tcW w:w="1150" w:type="dxa"/>
            <w:tcBorders>
              <w:tl2br w:val="nil"/>
              <w:tr2bl w:val="nil"/>
            </w:tcBorders>
            <w:noWrap w:val="0"/>
            <w:vAlign w:val="center"/>
          </w:tcPr>
          <w:p w14:paraId="0CAACA33">
            <w:pPr>
              <w:pStyle w:val="21"/>
              <w:bidi w:val="0"/>
              <w:jc w:val="center"/>
              <w:rPr>
                <w:rFonts w:hint="eastAsia"/>
                <w:lang w:val="en-US" w:eastAsia="zh-CN"/>
              </w:rPr>
            </w:pPr>
            <w:r>
              <w:rPr>
                <w:rFonts w:hint="eastAsia"/>
                <w:lang w:val="en-US" w:eastAsia="zh-CN"/>
              </w:rPr>
              <w:t>/</w:t>
            </w:r>
          </w:p>
        </w:tc>
        <w:tc>
          <w:tcPr>
            <w:tcW w:w="1020" w:type="dxa"/>
            <w:tcBorders>
              <w:tl2br w:val="nil"/>
              <w:tr2bl w:val="nil"/>
            </w:tcBorders>
            <w:noWrap w:val="0"/>
            <w:vAlign w:val="center"/>
          </w:tcPr>
          <w:p w14:paraId="5003E57F">
            <w:pPr>
              <w:pStyle w:val="21"/>
              <w:bidi w:val="0"/>
              <w:jc w:val="center"/>
              <w:rPr>
                <w:rFonts w:hint="eastAsia"/>
                <w:lang w:val="en-US" w:eastAsia="zh-CN"/>
              </w:rPr>
            </w:pPr>
            <w:r>
              <w:rPr>
                <w:rFonts w:hint="eastAsia"/>
                <w:lang w:val="en-US" w:eastAsia="zh-CN"/>
              </w:rPr>
              <w:t>/</w:t>
            </w:r>
          </w:p>
        </w:tc>
      </w:tr>
      <w:tr w14:paraId="11A9B9CB">
        <w:tblPrEx>
          <w:tblBorders>
            <w:top w:val="single" w:color="000000" w:sz="8" w:space="0"/>
            <w:left w:val="single" w:color="000000" w:sz="8" w:space="0"/>
            <w:bottom w:val="single" w:color="000000" w:sz="8" w:space="0"/>
            <w:right w:val="single" w:color="000000" w:sz="8"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4" w:type="dxa"/>
            <w:vMerge w:val="continue"/>
            <w:tcBorders>
              <w:tl2br w:val="nil"/>
              <w:tr2bl w:val="nil"/>
            </w:tcBorders>
            <w:noWrap w:val="0"/>
            <w:vAlign w:val="center"/>
          </w:tcPr>
          <w:p w14:paraId="64E609D5">
            <w:pPr>
              <w:pStyle w:val="21"/>
              <w:bidi w:val="0"/>
              <w:jc w:val="center"/>
              <w:rPr>
                <w:rFonts w:hint="eastAsia"/>
                <w:lang w:val="en-US" w:eastAsia="zh-CN"/>
              </w:rPr>
            </w:pPr>
          </w:p>
        </w:tc>
        <w:tc>
          <w:tcPr>
            <w:tcW w:w="1450" w:type="dxa"/>
            <w:gridSpan w:val="2"/>
            <w:tcBorders>
              <w:tl2br w:val="nil"/>
              <w:tr2bl w:val="nil"/>
            </w:tcBorders>
            <w:noWrap w:val="0"/>
            <w:vAlign w:val="center"/>
          </w:tcPr>
          <w:p w14:paraId="10D51245">
            <w:pPr>
              <w:pStyle w:val="21"/>
              <w:bidi w:val="0"/>
              <w:jc w:val="center"/>
              <w:rPr>
                <w:rFonts w:hint="eastAsia"/>
                <w:lang w:val="en-US" w:eastAsia="zh-CN"/>
              </w:rPr>
            </w:pPr>
            <w:r>
              <w:rPr>
                <w:rFonts w:hint="default"/>
              </w:rPr>
              <w:t>烟气</w:t>
            </w:r>
            <w:r>
              <w:rPr>
                <w:rFonts w:hint="eastAsia"/>
                <w:lang w:eastAsia="zh-CN"/>
              </w:rPr>
              <w:t>标干</w:t>
            </w:r>
            <w:r>
              <w:rPr>
                <w:rFonts w:hint="default"/>
              </w:rPr>
              <w:t>流量</w:t>
            </w:r>
            <w:r>
              <w:rPr>
                <w:rFonts w:hint="eastAsia"/>
                <w:lang w:eastAsia="zh-CN"/>
              </w:rPr>
              <w:t>、大气压、温度、流速</w:t>
            </w:r>
          </w:p>
        </w:tc>
        <w:tc>
          <w:tcPr>
            <w:tcW w:w="2396" w:type="dxa"/>
            <w:tcBorders>
              <w:tl2br w:val="nil"/>
              <w:tr2bl w:val="nil"/>
            </w:tcBorders>
            <w:noWrap w:val="0"/>
            <w:vAlign w:val="center"/>
          </w:tcPr>
          <w:p w14:paraId="72781F72">
            <w:pPr>
              <w:pStyle w:val="21"/>
              <w:bidi w:val="0"/>
              <w:jc w:val="center"/>
              <w:rPr>
                <w:rFonts w:hint="eastAsia"/>
              </w:rPr>
            </w:pPr>
            <w:r>
              <w:rPr>
                <w:rFonts w:hint="eastAsia"/>
              </w:rPr>
              <w:t>固定污染源排气中颗粒物测定与气态污染物采样方法及第1号修改单</w:t>
            </w:r>
          </w:p>
          <w:p w14:paraId="5BEC45CA">
            <w:pPr>
              <w:pStyle w:val="21"/>
              <w:bidi w:val="0"/>
              <w:jc w:val="center"/>
              <w:rPr>
                <w:rFonts w:hint="eastAsia"/>
                <w:lang w:val="en-US" w:eastAsia="zh-CN"/>
              </w:rPr>
            </w:pPr>
            <w:r>
              <w:rPr>
                <w:rFonts w:hint="eastAsia"/>
              </w:rPr>
              <w:t>GB/T16157-1996/XG1-2017</w:t>
            </w:r>
          </w:p>
        </w:tc>
        <w:tc>
          <w:tcPr>
            <w:tcW w:w="1791" w:type="dxa"/>
            <w:tcBorders>
              <w:tl2br w:val="nil"/>
              <w:tr2bl w:val="nil"/>
            </w:tcBorders>
            <w:noWrap w:val="0"/>
            <w:vAlign w:val="center"/>
          </w:tcPr>
          <w:p w14:paraId="5503996E">
            <w:pPr>
              <w:pStyle w:val="21"/>
              <w:bidi w:val="0"/>
              <w:jc w:val="center"/>
              <w:rPr>
                <w:rFonts w:hint="eastAsia"/>
                <w:lang w:val="en-US" w:eastAsia="zh-CN"/>
              </w:rPr>
            </w:pPr>
            <w:r>
              <w:rPr>
                <w:rFonts w:hint="eastAsia"/>
                <w:lang w:val="en-US" w:eastAsia="zh-CN"/>
              </w:rPr>
              <w:t>/</w:t>
            </w:r>
          </w:p>
        </w:tc>
        <w:tc>
          <w:tcPr>
            <w:tcW w:w="1150" w:type="dxa"/>
            <w:tcBorders>
              <w:tl2br w:val="nil"/>
              <w:tr2bl w:val="nil"/>
            </w:tcBorders>
            <w:noWrap w:val="0"/>
            <w:vAlign w:val="center"/>
          </w:tcPr>
          <w:p w14:paraId="2302976A">
            <w:pPr>
              <w:pStyle w:val="21"/>
              <w:bidi w:val="0"/>
              <w:jc w:val="center"/>
              <w:rPr>
                <w:rFonts w:hint="eastAsia"/>
                <w:lang w:val="en-US" w:eastAsia="zh-CN"/>
              </w:rPr>
            </w:pPr>
            <w:r>
              <w:rPr>
                <w:rFonts w:hint="eastAsia"/>
                <w:lang w:val="en-US" w:eastAsia="zh-CN"/>
              </w:rPr>
              <w:t>/</w:t>
            </w:r>
          </w:p>
        </w:tc>
        <w:tc>
          <w:tcPr>
            <w:tcW w:w="1020" w:type="dxa"/>
            <w:tcBorders>
              <w:tl2br w:val="nil"/>
              <w:tr2bl w:val="nil"/>
            </w:tcBorders>
            <w:noWrap w:val="0"/>
            <w:vAlign w:val="center"/>
          </w:tcPr>
          <w:p w14:paraId="56D5B6CF">
            <w:pPr>
              <w:pStyle w:val="21"/>
              <w:bidi w:val="0"/>
              <w:jc w:val="center"/>
              <w:rPr>
                <w:rFonts w:hint="eastAsia"/>
                <w:lang w:val="en-US" w:eastAsia="zh-CN"/>
              </w:rPr>
            </w:pPr>
            <w:r>
              <w:rPr>
                <w:rFonts w:hint="eastAsia"/>
                <w:lang w:val="en-US" w:eastAsia="zh-CN"/>
              </w:rPr>
              <w:t>/</w:t>
            </w:r>
          </w:p>
        </w:tc>
      </w:tr>
    </w:tbl>
    <w:p w14:paraId="4CEE445F">
      <w:pPr>
        <w:pStyle w:val="3"/>
        <w:bidi w:val="0"/>
        <w:rPr>
          <w:rFonts w:hint="default"/>
          <w:lang w:val="en-US" w:eastAsia="zh-CN"/>
        </w:rPr>
      </w:pPr>
      <w:bookmarkStart w:id="219" w:name="_Toc27579"/>
      <w:bookmarkStart w:id="220" w:name="_Toc10046"/>
      <w:bookmarkStart w:id="221" w:name="_Toc3621"/>
      <w:bookmarkStart w:id="222" w:name="_Toc27968"/>
      <w:bookmarkStart w:id="223" w:name="_Toc374"/>
      <w:bookmarkStart w:id="224" w:name="_Toc21397"/>
      <w:bookmarkStart w:id="225" w:name="_Toc497001484"/>
      <w:r>
        <w:rPr>
          <w:rFonts w:hint="default"/>
          <w:lang w:val="en-US" w:eastAsia="zh-CN"/>
        </w:rPr>
        <w:t>监测质量控制</w:t>
      </w:r>
      <w:r>
        <w:rPr>
          <w:rFonts w:hint="eastAsia"/>
          <w:lang w:val="en-US" w:eastAsia="zh-CN"/>
        </w:rPr>
        <w:t>和</w:t>
      </w:r>
      <w:r>
        <w:rPr>
          <w:rFonts w:hint="default"/>
          <w:lang w:val="en-US" w:eastAsia="zh-CN"/>
        </w:rPr>
        <w:t>质量保证</w:t>
      </w:r>
      <w:bookmarkEnd w:id="219"/>
      <w:bookmarkEnd w:id="220"/>
      <w:bookmarkEnd w:id="221"/>
      <w:bookmarkEnd w:id="222"/>
      <w:bookmarkEnd w:id="223"/>
      <w:bookmarkEnd w:id="224"/>
    </w:p>
    <w:p w14:paraId="49165950">
      <w:pPr>
        <w:bidi w:val="0"/>
        <w:rPr>
          <w:rFonts w:hint="default"/>
        </w:rPr>
      </w:pPr>
      <w:bookmarkStart w:id="226" w:name="_Toc29974"/>
      <w:bookmarkStart w:id="227" w:name="_Toc32703"/>
      <w:bookmarkStart w:id="228" w:name="_Toc22707"/>
      <w:bookmarkStart w:id="229" w:name="_Toc30893"/>
      <w:r>
        <w:rPr>
          <w:rFonts w:hint="default"/>
        </w:rPr>
        <w:t>本次检测采样及样品分析均严格按照《固定污染源颗粒物和气态污染物采样方法》GB/T16157-1996及修改单、《大气污染物无组织排放监测技术导则》（HJ/T55-2000）、</w:t>
      </w:r>
      <w:r>
        <w:rPr>
          <w:rFonts w:hint="eastAsia"/>
          <w:lang w:eastAsia="zh-CN"/>
        </w:rPr>
        <w:t>《</w:t>
      </w:r>
      <w:r>
        <w:rPr>
          <w:rFonts w:hint="default"/>
        </w:rPr>
        <w:t>污水监测技术规范</w:t>
      </w:r>
      <w:r>
        <w:rPr>
          <w:rFonts w:hint="eastAsia"/>
          <w:lang w:eastAsia="zh-CN"/>
        </w:rPr>
        <w:t>》（</w:t>
      </w:r>
      <w:r>
        <w:rPr>
          <w:rFonts w:hint="default"/>
        </w:rPr>
        <w:t>HJ91.1-2019</w:t>
      </w:r>
      <w:r>
        <w:rPr>
          <w:rFonts w:hint="eastAsia"/>
          <w:lang w:eastAsia="zh-CN"/>
        </w:rPr>
        <w:t>）、</w:t>
      </w:r>
      <w:r>
        <w:rPr>
          <w:rFonts w:hint="default"/>
        </w:rPr>
        <w:t>《环境噪声监测技术规范噪声测量值修正》（HJ706-2014）、《工业企业厂界噪声排放标准》（GB12348-2008）等要求进行，实施全程序质量控制。</w:t>
      </w:r>
    </w:p>
    <w:p w14:paraId="217C047E">
      <w:pPr>
        <w:bidi w:val="0"/>
        <w:rPr>
          <w:rFonts w:hint="default"/>
        </w:rPr>
      </w:pPr>
      <w:r>
        <w:rPr>
          <w:rFonts w:hint="default"/>
        </w:rPr>
        <w:t>1.检测人员：参加检测人员均经过培训、考试合格、持证上岗。</w:t>
      </w:r>
    </w:p>
    <w:p w14:paraId="560B3EDC">
      <w:pPr>
        <w:bidi w:val="0"/>
        <w:rPr>
          <w:rFonts w:hint="default"/>
        </w:rPr>
      </w:pPr>
      <w:r>
        <w:rPr>
          <w:rFonts w:hint="default"/>
        </w:rPr>
        <w:t>2.检测仪器：检测所用仪器经计量部门定期校验，保证仪器性能稳定，处于良好的工作状态。</w:t>
      </w:r>
    </w:p>
    <w:p w14:paraId="111FEB5D">
      <w:pPr>
        <w:bidi w:val="0"/>
        <w:rPr>
          <w:rFonts w:hint="default"/>
        </w:rPr>
      </w:pPr>
      <w:r>
        <w:rPr>
          <w:rFonts w:hint="default"/>
        </w:rPr>
        <w:t>3.检测记录与分析结果：所有记录及分析结果均经过三级审核。</w:t>
      </w:r>
    </w:p>
    <w:p w14:paraId="586B1F0E">
      <w:pPr>
        <w:bidi w:val="0"/>
        <w:rPr>
          <w:rFonts w:hint="default"/>
        </w:rPr>
      </w:pPr>
      <w:r>
        <w:rPr>
          <w:rFonts w:hint="default"/>
        </w:rPr>
        <w:t>4.检测分析方法均采用现行国家颁布的标准（或推荐）的分析方法。</w:t>
      </w:r>
    </w:p>
    <w:bookmarkEnd w:id="226"/>
    <w:bookmarkEnd w:id="227"/>
    <w:bookmarkEnd w:id="228"/>
    <w:bookmarkEnd w:id="229"/>
    <w:p w14:paraId="4BD42C94">
      <w:pPr>
        <w:pStyle w:val="2"/>
        <w:bidi w:val="0"/>
        <w:rPr>
          <w:rFonts w:hint="default"/>
        </w:rPr>
      </w:pPr>
      <w:bookmarkStart w:id="230" w:name="_Toc2866"/>
      <w:bookmarkStart w:id="231" w:name="_Toc32657"/>
      <w:bookmarkStart w:id="232" w:name="_Toc12168"/>
      <w:bookmarkStart w:id="233" w:name="_Toc27559"/>
      <w:bookmarkStart w:id="234" w:name="_Toc26295"/>
      <w:bookmarkStart w:id="235" w:name="_Toc27467"/>
      <w:r>
        <w:rPr>
          <w:rFonts w:hint="default"/>
          <w:lang w:eastAsia="zh-CN"/>
        </w:rPr>
        <w:t>监测</w:t>
      </w:r>
      <w:r>
        <w:rPr>
          <w:rFonts w:hint="default"/>
        </w:rPr>
        <w:t>结果</w:t>
      </w:r>
      <w:bookmarkEnd w:id="225"/>
      <w:bookmarkEnd w:id="230"/>
      <w:bookmarkEnd w:id="231"/>
      <w:bookmarkEnd w:id="232"/>
      <w:bookmarkEnd w:id="233"/>
      <w:bookmarkEnd w:id="234"/>
      <w:r>
        <w:rPr>
          <w:rFonts w:hint="eastAsia"/>
          <w:lang w:val="en-US" w:eastAsia="zh-CN"/>
        </w:rPr>
        <w:t>及评价</w:t>
      </w:r>
      <w:bookmarkEnd w:id="235"/>
    </w:p>
    <w:p w14:paraId="77A58C36">
      <w:pPr>
        <w:pStyle w:val="3"/>
        <w:bidi w:val="0"/>
        <w:rPr>
          <w:rFonts w:hint="default"/>
          <w:lang w:eastAsia="zh-CN"/>
        </w:rPr>
      </w:pPr>
      <w:bookmarkStart w:id="236" w:name="_Toc14264"/>
      <w:bookmarkStart w:id="237" w:name="_Toc29417"/>
      <w:bookmarkStart w:id="238" w:name="_Toc15388"/>
      <w:bookmarkStart w:id="239" w:name="_Toc1588"/>
      <w:bookmarkStart w:id="240" w:name="_Toc434"/>
      <w:bookmarkStart w:id="241" w:name="_Toc11443"/>
      <w:bookmarkStart w:id="242" w:name="_Toc497001485"/>
      <w:r>
        <w:rPr>
          <w:rFonts w:hint="default"/>
          <w:lang w:val="en-US" w:eastAsia="zh-CN"/>
        </w:rPr>
        <w:t>生产工况</w:t>
      </w:r>
      <w:bookmarkEnd w:id="236"/>
      <w:bookmarkEnd w:id="237"/>
      <w:bookmarkEnd w:id="238"/>
      <w:bookmarkEnd w:id="239"/>
      <w:bookmarkEnd w:id="240"/>
      <w:bookmarkEnd w:id="241"/>
    </w:p>
    <w:p w14:paraId="31E34EB9">
      <w:pPr>
        <w:bidi w:val="0"/>
        <w:rPr>
          <w:rFonts w:hint="eastAsia"/>
          <w:lang w:val="en-US" w:eastAsia="zh-CN"/>
        </w:rPr>
      </w:pPr>
      <w:r>
        <w:rPr>
          <w:rFonts w:hint="eastAsia"/>
          <w:lang w:val="en-US" w:eastAsia="zh-CN"/>
        </w:rPr>
        <w:t>本项目主要产品为：纤维素粘胶长丝1万t/a，年工作天数为333天，满负荷状态下每天生产纤维素粘胶长丝30t，生产工况见下表。</w:t>
      </w:r>
    </w:p>
    <w:p w14:paraId="10E5F460">
      <w:pPr>
        <w:pStyle w:val="19"/>
        <w:bidi w:val="0"/>
        <w:rPr>
          <w:rFonts w:hint="eastAsia"/>
          <w:lang w:val="en-US" w:eastAsia="zh-CN"/>
        </w:rPr>
      </w:pPr>
      <w:r>
        <w:rPr>
          <w:rFonts w:hint="default"/>
        </w:rPr>
        <w:t xml:space="preserve"> </w:t>
      </w:r>
      <w:r>
        <w:rPr>
          <w:rFonts w:hint="eastAsia"/>
          <w:lang w:val="en-US" w:eastAsia="zh-CN"/>
        </w:rPr>
        <w:tab/>
      </w:r>
      <w:r>
        <w:rPr>
          <w:rFonts w:hint="default"/>
        </w:rPr>
        <w:t>验收</w:t>
      </w:r>
      <w:r>
        <w:rPr>
          <w:rFonts w:hint="default"/>
          <w:lang w:eastAsia="zh-CN"/>
        </w:rPr>
        <w:t>监测</w:t>
      </w:r>
      <w:r>
        <w:rPr>
          <w:rFonts w:hint="default"/>
        </w:rPr>
        <w:t>期间生产工况</w:t>
      </w:r>
      <w:r>
        <w:rPr>
          <w:rFonts w:hint="eastAsia"/>
          <w:lang w:val="en-US" w:eastAsia="zh-CN"/>
        </w:rPr>
        <w:t>负荷表</w:t>
      </w:r>
    </w:p>
    <w:tbl>
      <w:tblPr>
        <w:tblStyle w:val="16"/>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48"/>
        <w:gridCol w:w="1927"/>
        <w:gridCol w:w="2131"/>
        <w:gridCol w:w="2316"/>
      </w:tblGrid>
      <w:tr w14:paraId="6D911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2D5A6E74">
            <w:pPr>
              <w:pStyle w:val="20"/>
              <w:bidi w:val="0"/>
              <w:rPr>
                <w:rFonts w:hint="default"/>
                <w:b/>
                <w:bCs w:val="0"/>
                <w:lang w:val="en-US" w:eastAsia="zh-CN"/>
              </w:rPr>
            </w:pPr>
            <w:r>
              <w:rPr>
                <w:rFonts w:hint="default"/>
                <w:b/>
                <w:bCs w:val="0"/>
                <w:lang w:val="en-US" w:eastAsia="zh-CN"/>
              </w:rPr>
              <w:t>监测日期</w:t>
            </w:r>
          </w:p>
        </w:tc>
        <w:tc>
          <w:tcPr>
            <w:tcW w:w="1927" w:type="dxa"/>
            <w:tcBorders>
              <w:tl2br w:val="nil"/>
              <w:tr2bl w:val="nil"/>
            </w:tcBorders>
            <w:vAlign w:val="center"/>
          </w:tcPr>
          <w:p w14:paraId="1F1FB696">
            <w:pPr>
              <w:pStyle w:val="20"/>
              <w:bidi w:val="0"/>
              <w:rPr>
                <w:rFonts w:hint="default"/>
                <w:b/>
                <w:bCs w:val="0"/>
                <w:lang w:val="en-US" w:eastAsia="zh-CN"/>
              </w:rPr>
            </w:pPr>
            <w:r>
              <w:rPr>
                <w:rFonts w:hint="default"/>
                <w:b/>
                <w:bCs w:val="0"/>
                <w:lang w:val="en-US" w:eastAsia="zh-CN"/>
              </w:rPr>
              <w:t>设计产量（</w:t>
            </w:r>
            <w:r>
              <w:rPr>
                <w:rFonts w:hint="eastAsia"/>
                <w:b/>
                <w:bCs w:val="0"/>
                <w:lang w:val="en-US" w:eastAsia="zh-CN"/>
              </w:rPr>
              <w:t>t</w:t>
            </w:r>
            <w:r>
              <w:rPr>
                <w:rFonts w:hint="default"/>
                <w:b/>
                <w:bCs w:val="0"/>
                <w:lang w:val="en-US" w:eastAsia="zh-CN"/>
              </w:rPr>
              <w:t>/d）</w:t>
            </w:r>
          </w:p>
        </w:tc>
        <w:tc>
          <w:tcPr>
            <w:tcW w:w="2131" w:type="dxa"/>
            <w:tcBorders>
              <w:tl2br w:val="nil"/>
              <w:tr2bl w:val="nil"/>
            </w:tcBorders>
            <w:vAlign w:val="center"/>
          </w:tcPr>
          <w:p w14:paraId="3612C70F">
            <w:pPr>
              <w:pStyle w:val="20"/>
              <w:bidi w:val="0"/>
              <w:rPr>
                <w:rFonts w:hint="default"/>
                <w:b/>
                <w:bCs w:val="0"/>
                <w:lang w:val="en-US" w:eastAsia="zh-CN"/>
              </w:rPr>
            </w:pPr>
            <w:r>
              <w:rPr>
                <w:rFonts w:hint="default"/>
                <w:b/>
                <w:bCs w:val="0"/>
                <w:lang w:val="en-US" w:eastAsia="zh-CN"/>
              </w:rPr>
              <w:t>实际产量（</w:t>
            </w:r>
            <w:r>
              <w:rPr>
                <w:rFonts w:hint="eastAsia"/>
                <w:b/>
                <w:bCs w:val="0"/>
                <w:lang w:val="en-US" w:eastAsia="zh-CN"/>
              </w:rPr>
              <w:t>t</w:t>
            </w:r>
            <w:r>
              <w:rPr>
                <w:rFonts w:hint="default"/>
                <w:b/>
                <w:bCs w:val="0"/>
                <w:lang w:val="en-US" w:eastAsia="zh-CN"/>
              </w:rPr>
              <w:t>/d）</w:t>
            </w:r>
          </w:p>
        </w:tc>
        <w:tc>
          <w:tcPr>
            <w:tcW w:w="2316" w:type="dxa"/>
            <w:tcBorders>
              <w:tl2br w:val="nil"/>
              <w:tr2bl w:val="nil"/>
            </w:tcBorders>
            <w:vAlign w:val="center"/>
          </w:tcPr>
          <w:p w14:paraId="5CD7DE83">
            <w:pPr>
              <w:pStyle w:val="20"/>
              <w:bidi w:val="0"/>
              <w:rPr>
                <w:rFonts w:hint="default"/>
                <w:b/>
                <w:bCs w:val="0"/>
                <w:lang w:val="en-US" w:eastAsia="zh-CN"/>
              </w:rPr>
            </w:pPr>
            <w:r>
              <w:rPr>
                <w:rFonts w:hint="default"/>
                <w:b/>
                <w:bCs w:val="0"/>
                <w:lang w:val="en-US" w:eastAsia="zh-CN"/>
              </w:rPr>
              <w:t>生产负荷（%）</w:t>
            </w:r>
          </w:p>
        </w:tc>
      </w:tr>
      <w:tr w14:paraId="4D3D16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1AD03D21">
            <w:pPr>
              <w:pStyle w:val="20"/>
              <w:bidi w:val="0"/>
              <w:ind w:firstLine="0" w:firstLineChars="0"/>
              <w:rPr>
                <w:rFonts w:hint="default"/>
                <w:lang w:val="en-US" w:eastAsia="zh-CN"/>
              </w:rPr>
            </w:pPr>
            <w:r>
              <w:rPr>
                <w:rFonts w:hint="default"/>
                <w:highlight w:val="none"/>
                <w:lang w:val="en-US" w:eastAsia="zh-CN"/>
              </w:rPr>
              <w:t>202</w:t>
            </w:r>
            <w:r>
              <w:rPr>
                <w:rFonts w:hint="eastAsia"/>
                <w:highlight w:val="none"/>
                <w:lang w:val="en-US" w:eastAsia="zh-CN"/>
              </w:rPr>
              <w:t>5</w:t>
            </w:r>
            <w:r>
              <w:rPr>
                <w:rFonts w:hint="default"/>
                <w:highlight w:val="none"/>
                <w:lang w:val="en-US" w:eastAsia="zh-CN"/>
              </w:rPr>
              <w:t>.</w:t>
            </w:r>
            <w:r>
              <w:rPr>
                <w:rFonts w:hint="eastAsia"/>
                <w:highlight w:val="none"/>
                <w:lang w:val="en-US" w:eastAsia="zh-CN"/>
              </w:rPr>
              <w:t>10</w:t>
            </w:r>
            <w:r>
              <w:rPr>
                <w:rFonts w:hint="default"/>
                <w:highlight w:val="none"/>
                <w:lang w:val="en-US" w:eastAsia="zh-CN"/>
              </w:rPr>
              <w:t>.</w:t>
            </w:r>
            <w:r>
              <w:rPr>
                <w:rFonts w:hint="eastAsia"/>
                <w:highlight w:val="none"/>
                <w:lang w:val="en-US" w:eastAsia="zh-CN"/>
              </w:rPr>
              <w:t>7</w:t>
            </w:r>
          </w:p>
        </w:tc>
        <w:tc>
          <w:tcPr>
            <w:tcW w:w="1927" w:type="dxa"/>
            <w:tcBorders>
              <w:tl2br w:val="nil"/>
              <w:tr2bl w:val="nil"/>
            </w:tcBorders>
            <w:vAlign w:val="center"/>
          </w:tcPr>
          <w:p w14:paraId="61838ECE">
            <w:pPr>
              <w:pStyle w:val="20"/>
              <w:bidi w:val="0"/>
              <w:rPr>
                <w:rFonts w:hint="default"/>
                <w:lang w:val="en-US" w:eastAsia="zh-CN"/>
              </w:rPr>
            </w:pPr>
            <w:r>
              <w:rPr>
                <w:rFonts w:hint="eastAsia"/>
                <w:lang w:val="en-US" w:eastAsia="zh-CN"/>
              </w:rPr>
              <w:t>30</w:t>
            </w:r>
          </w:p>
        </w:tc>
        <w:tc>
          <w:tcPr>
            <w:tcW w:w="2131" w:type="dxa"/>
            <w:tcBorders>
              <w:tl2br w:val="nil"/>
              <w:tr2bl w:val="nil"/>
            </w:tcBorders>
            <w:vAlign w:val="center"/>
          </w:tcPr>
          <w:p w14:paraId="7F1828E7">
            <w:pPr>
              <w:pStyle w:val="20"/>
              <w:bidi w:val="0"/>
              <w:rPr>
                <w:rFonts w:hint="default"/>
                <w:lang w:val="en-US" w:eastAsia="zh-CN"/>
              </w:rPr>
            </w:pPr>
            <w:r>
              <w:rPr>
                <w:rFonts w:hint="eastAsia"/>
                <w:lang w:val="en-US" w:eastAsia="zh-CN"/>
              </w:rPr>
              <w:t>22.5</w:t>
            </w:r>
          </w:p>
        </w:tc>
        <w:tc>
          <w:tcPr>
            <w:tcW w:w="2316" w:type="dxa"/>
            <w:tcBorders>
              <w:tl2br w:val="nil"/>
              <w:tr2bl w:val="nil"/>
            </w:tcBorders>
            <w:vAlign w:val="center"/>
          </w:tcPr>
          <w:p w14:paraId="5E13DCB4">
            <w:pPr>
              <w:pStyle w:val="20"/>
              <w:bidi w:val="0"/>
              <w:rPr>
                <w:rFonts w:hint="default"/>
                <w:lang w:val="en-US" w:eastAsia="zh-CN"/>
              </w:rPr>
            </w:pPr>
            <w:r>
              <w:rPr>
                <w:rFonts w:hint="eastAsia"/>
                <w:lang w:val="en-US" w:eastAsia="zh-CN"/>
              </w:rPr>
              <w:t>75</w:t>
            </w:r>
          </w:p>
        </w:tc>
      </w:tr>
      <w:tr w14:paraId="366C9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48" w:type="dxa"/>
            <w:tcBorders>
              <w:tl2br w:val="nil"/>
              <w:tr2bl w:val="nil"/>
            </w:tcBorders>
            <w:vAlign w:val="center"/>
          </w:tcPr>
          <w:p w14:paraId="1919235B">
            <w:pPr>
              <w:pStyle w:val="20"/>
              <w:bidi w:val="0"/>
              <w:ind w:firstLine="0" w:firstLineChars="0"/>
              <w:rPr>
                <w:rFonts w:hint="default"/>
                <w:lang w:val="en-US" w:eastAsia="zh-CN"/>
              </w:rPr>
            </w:pPr>
            <w:r>
              <w:rPr>
                <w:rFonts w:hint="default"/>
                <w:highlight w:val="none"/>
                <w:lang w:val="en-US" w:eastAsia="zh-CN"/>
              </w:rPr>
              <w:t>202</w:t>
            </w:r>
            <w:r>
              <w:rPr>
                <w:rFonts w:hint="eastAsia"/>
                <w:highlight w:val="none"/>
                <w:lang w:val="en-US" w:eastAsia="zh-CN"/>
              </w:rPr>
              <w:t>5</w:t>
            </w:r>
            <w:r>
              <w:rPr>
                <w:rFonts w:hint="default"/>
                <w:highlight w:val="none"/>
                <w:lang w:val="en-US" w:eastAsia="zh-CN"/>
              </w:rPr>
              <w:t>.</w:t>
            </w:r>
            <w:r>
              <w:rPr>
                <w:rFonts w:hint="eastAsia"/>
                <w:highlight w:val="none"/>
                <w:lang w:val="en-US" w:eastAsia="zh-CN"/>
              </w:rPr>
              <w:t>10</w:t>
            </w:r>
            <w:r>
              <w:rPr>
                <w:rFonts w:hint="default"/>
                <w:highlight w:val="none"/>
                <w:lang w:val="en-US" w:eastAsia="zh-CN"/>
              </w:rPr>
              <w:t>.</w:t>
            </w:r>
            <w:r>
              <w:rPr>
                <w:rFonts w:hint="eastAsia"/>
                <w:highlight w:val="none"/>
                <w:lang w:val="en-US" w:eastAsia="zh-CN"/>
              </w:rPr>
              <w:t>8</w:t>
            </w:r>
          </w:p>
        </w:tc>
        <w:tc>
          <w:tcPr>
            <w:tcW w:w="1927" w:type="dxa"/>
            <w:tcBorders>
              <w:tl2br w:val="nil"/>
              <w:tr2bl w:val="nil"/>
            </w:tcBorders>
            <w:vAlign w:val="center"/>
          </w:tcPr>
          <w:p w14:paraId="69CD42A4">
            <w:pPr>
              <w:pStyle w:val="20"/>
              <w:bidi w:val="0"/>
              <w:rPr>
                <w:rFonts w:hint="default"/>
                <w:lang w:val="en-US" w:eastAsia="zh-CN"/>
              </w:rPr>
            </w:pPr>
            <w:r>
              <w:rPr>
                <w:rFonts w:hint="eastAsia"/>
                <w:lang w:val="en-US" w:eastAsia="zh-CN"/>
              </w:rPr>
              <w:t>30</w:t>
            </w:r>
          </w:p>
        </w:tc>
        <w:tc>
          <w:tcPr>
            <w:tcW w:w="2131" w:type="dxa"/>
            <w:tcBorders>
              <w:tl2br w:val="nil"/>
              <w:tr2bl w:val="nil"/>
            </w:tcBorders>
            <w:vAlign w:val="center"/>
          </w:tcPr>
          <w:p w14:paraId="2849FD2E">
            <w:pPr>
              <w:pStyle w:val="20"/>
              <w:bidi w:val="0"/>
              <w:rPr>
                <w:rFonts w:hint="default"/>
                <w:lang w:val="en-US" w:eastAsia="zh-CN"/>
              </w:rPr>
            </w:pPr>
            <w:r>
              <w:rPr>
                <w:rFonts w:hint="eastAsia"/>
                <w:lang w:val="en-US" w:eastAsia="zh-CN"/>
              </w:rPr>
              <w:t>22.5</w:t>
            </w:r>
          </w:p>
        </w:tc>
        <w:tc>
          <w:tcPr>
            <w:tcW w:w="2316" w:type="dxa"/>
            <w:tcBorders>
              <w:tl2br w:val="nil"/>
              <w:tr2bl w:val="nil"/>
            </w:tcBorders>
            <w:vAlign w:val="center"/>
          </w:tcPr>
          <w:p w14:paraId="07F67165">
            <w:pPr>
              <w:pStyle w:val="20"/>
              <w:bidi w:val="0"/>
              <w:rPr>
                <w:rFonts w:hint="default"/>
                <w:lang w:val="en-US" w:eastAsia="zh-CN"/>
              </w:rPr>
            </w:pPr>
            <w:r>
              <w:rPr>
                <w:rFonts w:hint="eastAsia"/>
                <w:lang w:val="en-US" w:eastAsia="zh-CN"/>
              </w:rPr>
              <w:t>75</w:t>
            </w:r>
          </w:p>
        </w:tc>
      </w:tr>
      <w:bookmarkEnd w:id="242"/>
    </w:tbl>
    <w:p w14:paraId="6E574077">
      <w:pPr>
        <w:bidi w:val="0"/>
        <w:rPr>
          <w:rFonts w:hint="eastAsia"/>
          <w:lang w:val="en-US" w:eastAsia="zh-CN"/>
        </w:rPr>
      </w:pPr>
      <w:bookmarkStart w:id="243" w:name="_Toc26601"/>
      <w:bookmarkStart w:id="244" w:name="_Toc2421"/>
      <w:bookmarkStart w:id="245" w:name="_Toc19606"/>
      <w:bookmarkStart w:id="246" w:name="_Toc31357"/>
      <w:bookmarkStart w:id="247" w:name="_Toc11035"/>
      <w:r>
        <w:rPr>
          <w:rFonts w:hint="eastAsia"/>
          <w:lang w:val="en-US" w:eastAsia="zh-CN"/>
        </w:rPr>
        <w:t>由上表可知：验收监测期间，生产负荷为75%，主体工程调试工况稳定、环境保护设施运行正常。</w:t>
      </w:r>
    </w:p>
    <w:bookmarkEnd w:id="243"/>
    <w:bookmarkEnd w:id="244"/>
    <w:bookmarkEnd w:id="245"/>
    <w:bookmarkEnd w:id="246"/>
    <w:bookmarkEnd w:id="247"/>
    <w:p w14:paraId="0F3ADEB0">
      <w:pPr>
        <w:pStyle w:val="3"/>
        <w:bidi w:val="0"/>
        <w:rPr>
          <w:rFonts w:hint="eastAsia"/>
          <w:lang w:val="en-US" w:eastAsia="zh-CN"/>
        </w:rPr>
      </w:pPr>
      <w:bookmarkStart w:id="248" w:name="_Toc7865"/>
      <w:bookmarkStart w:id="249" w:name="_Toc21478"/>
      <w:bookmarkStart w:id="250" w:name="_Toc497001486"/>
      <w:bookmarkStart w:id="251" w:name="_Toc307"/>
      <w:bookmarkStart w:id="252" w:name="_Toc640"/>
      <w:bookmarkStart w:id="253" w:name="_Toc21956"/>
      <w:bookmarkStart w:id="254" w:name="_Toc2074"/>
      <w:r>
        <w:rPr>
          <w:rFonts w:hint="eastAsia"/>
          <w:lang w:val="en-US" w:eastAsia="zh-CN"/>
        </w:rPr>
        <w:t>污染物排放监测结果</w:t>
      </w:r>
      <w:bookmarkEnd w:id="248"/>
    </w:p>
    <w:p w14:paraId="7CA2B573">
      <w:pPr>
        <w:pStyle w:val="4"/>
        <w:bidi w:val="0"/>
        <w:rPr>
          <w:rFonts w:hint="default"/>
          <w:lang w:eastAsia="zh-CN"/>
        </w:rPr>
      </w:pPr>
      <w:bookmarkStart w:id="255" w:name="_Toc21277"/>
      <w:r>
        <w:rPr>
          <w:rFonts w:hint="default"/>
          <w:lang w:val="en-US" w:eastAsia="zh-CN"/>
        </w:rPr>
        <w:t>废气</w:t>
      </w:r>
      <w:bookmarkEnd w:id="255"/>
    </w:p>
    <w:p w14:paraId="008484A6">
      <w:pPr>
        <w:bidi w:val="0"/>
        <w:rPr>
          <w:rFonts w:hint="eastAsia"/>
          <w:lang w:val="en-US" w:eastAsia="zh-CN"/>
        </w:rPr>
      </w:pPr>
      <w:r>
        <w:rPr>
          <w:rFonts w:hint="default"/>
          <w:lang w:eastAsia="zh-CN"/>
        </w:rPr>
        <w:t>（</w:t>
      </w:r>
      <w:r>
        <w:rPr>
          <w:rFonts w:hint="default"/>
          <w:lang w:val="en-US" w:eastAsia="zh-CN"/>
        </w:rPr>
        <w:t>1</w:t>
      </w:r>
      <w:r>
        <w:rPr>
          <w:rFonts w:hint="default"/>
          <w:lang w:eastAsia="zh-CN"/>
        </w:rPr>
        <w:t>）有</w:t>
      </w:r>
      <w:r>
        <w:rPr>
          <w:rFonts w:hint="default"/>
        </w:rPr>
        <w:t>组织</w:t>
      </w:r>
      <w:r>
        <w:rPr>
          <w:rFonts w:hint="eastAsia"/>
          <w:lang w:val="en-US" w:eastAsia="zh-CN"/>
        </w:rPr>
        <w:t>排放</w:t>
      </w:r>
    </w:p>
    <w:p w14:paraId="36E87C02">
      <w:pPr>
        <w:pStyle w:val="19"/>
        <w:bidi w:val="0"/>
        <w:rPr>
          <w:rFonts w:hint="eastAsia"/>
          <w:lang w:val="en-US" w:eastAsia="zh-CN"/>
        </w:rPr>
      </w:pPr>
      <w:r>
        <w:rPr>
          <w:rFonts w:hint="default"/>
        </w:rPr>
        <w:t xml:space="preserve"> </w:t>
      </w:r>
      <w:r>
        <w:rPr>
          <w:rFonts w:hint="eastAsia"/>
          <w:lang w:val="en-US" w:eastAsia="zh-CN"/>
        </w:rPr>
        <w:tab/>
      </w:r>
      <w:r>
        <w:rPr>
          <w:rFonts w:hint="eastAsia"/>
          <w:lang w:val="en-US" w:eastAsia="zh-CN"/>
        </w:rPr>
        <w:t>废气排放</w:t>
      </w:r>
      <w:r>
        <w:rPr>
          <w:rFonts w:hint="default"/>
          <w:lang w:eastAsia="zh-CN"/>
        </w:rPr>
        <w:t>监测</w:t>
      </w:r>
      <w:r>
        <w:rPr>
          <w:rFonts w:hint="default"/>
        </w:rPr>
        <w:t>结果</w:t>
      </w:r>
    </w:p>
    <w:tbl>
      <w:tblPr>
        <w:tblStyle w:val="23"/>
        <w:tblW w:w="871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1181"/>
        <w:gridCol w:w="1102"/>
        <w:gridCol w:w="1359"/>
        <w:gridCol w:w="1190"/>
        <w:gridCol w:w="1329"/>
        <w:gridCol w:w="1500"/>
      </w:tblGrid>
      <w:tr w14:paraId="1A987D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32" w:hRule="atLeast"/>
          <w:tblHeader/>
          <w:jc w:val="center"/>
        </w:trPr>
        <w:tc>
          <w:tcPr>
            <w:tcW w:w="1056" w:type="dxa"/>
            <w:tcBorders>
              <w:tl2br w:val="nil"/>
              <w:tr2bl w:val="nil"/>
            </w:tcBorders>
            <w:vAlign w:val="center"/>
          </w:tcPr>
          <w:p w14:paraId="4608C2D2">
            <w:pPr>
              <w:pStyle w:val="20"/>
              <w:bidi w:val="0"/>
              <w:rPr>
                <w:b/>
                <w:bCs w:val="0"/>
              </w:rPr>
            </w:pPr>
            <w:r>
              <w:rPr>
                <w:b/>
                <w:bCs w:val="0"/>
              </w:rPr>
              <w:t>采样日期</w:t>
            </w:r>
          </w:p>
        </w:tc>
        <w:tc>
          <w:tcPr>
            <w:tcW w:w="1181" w:type="dxa"/>
            <w:tcBorders>
              <w:tl2br w:val="nil"/>
              <w:tr2bl w:val="nil"/>
            </w:tcBorders>
            <w:vAlign w:val="center"/>
          </w:tcPr>
          <w:p w14:paraId="6F61BC2E">
            <w:pPr>
              <w:pStyle w:val="20"/>
              <w:bidi w:val="0"/>
              <w:rPr>
                <w:b/>
                <w:bCs w:val="0"/>
              </w:rPr>
            </w:pPr>
            <w:r>
              <w:rPr>
                <w:b/>
                <w:bCs w:val="0"/>
              </w:rPr>
              <w:t>检测点位</w:t>
            </w:r>
          </w:p>
        </w:tc>
        <w:tc>
          <w:tcPr>
            <w:tcW w:w="1102" w:type="dxa"/>
            <w:tcBorders>
              <w:tl2br w:val="nil"/>
              <w:tr2bl w:val="nil"/>
            </w:tcBorders>
            <w:vAlign w:val="center"/>
          </w:tcPr>
          <w:p w14:paraId="5C9D5824">
            <w:pPr>
              <w:pStyle w:val="20"/>
              <w:bidi w:val="0"/>
              <w:rPr>
                <w:b/>
                <w:bCs w:val="0"/>
              </w:rPr>
            </w:pPr>
            <w:r>
              <w:rPr>
                <w:b/>
                <w:bCs w:val="0"/>
              </w:rPr>
              <w:t>检测因子</w:t>
            </w:r>
          </w:p>
        </w:tc>
        <w:tc>
          <w:tcPr>
            <w:tcW w:w="1359" w:type="dxa"/>
            <w:tcBorders>
              <w:tl2br w:val="nil"/>
              <w:tr2bl w:val="nil"/>
            </w:tcBorders>
            <w:vAlign w:val="center"/>
          </w:tcPr>
          <w:p w14:paraId="14F1BB7A">
            <w:pPr>
              <w:pStyle w:val="20"/>
              <w:bidi w:val="0"/>
              <w:rPr>
                <w:b/>
                <w:bCs w:val="0"/>
              </w:rPr>
            </w:pPr>
            <w:r>
              <w:rPr>
                <w:b/>
                <w:bCs w:val="0"/>
              </w:rPr>
              <w:t>检测频次</w:t>
            </w:r>
          </w:p>
        </w:tc>
        <w:tc>
          <w:tcPr>
            <w:tcW w:w="1190" w:type="dxa"/>
            <w:tcBorders>
              <w:tl2br w:val="nil"/>
              <w:tr2bl w:val="nil"/>
            </w:tcBorders>
            <w:vAlign w:val="center"/>
          </w:tcPr>
          <w:p w14:paraId="34FF1716">
            <w:pPr>
              <w:pStyle w:val="20"/>
              <w:bidi w:val="0"/>
              <w:rPr>
                <w:b/>
                <w:bCs w:val="0"/>
              </w:rPr>
            </w:pPr>
            <w:r>
              <w:rPr>
                <w:b/>
                <w:bCs w:val="0"/>
              </w:rPr>
              <w:t>排放浓度(mg/m</w:t>
            </w:r>
            <w:r>
              <w:rPr>
                <w:b/>
                <w:bCs w:val="0"/>
                <w:vertAlign w:val="superscript"/>
              </w:rPr>
              <w:t>3</w:t>
            </w:r>
            <w:r>
              <w:rPr>
                <w:b/>
                <w:bCs w:val="0"/>
              </w:rPr>
              <w:t>)</w:t>
            </w:r>
          </w:p>
        </w:tc>
        <w:tc>
          <w:tcPr>
            <w:tcW w:w="1329" w:type="dxa"/>
            <w:tcBorders>
              <w:tl2br w:val="nil"/>
              <w:tr2bl w:val="nil"/>
            </w:tcBorders>
            <w:vAlign w:val="center"/>
          </w:tcPr>
          <w:p w14:paraId="24F848D9">
            <w:pPr>
              <w:pStyle w:val="20"/>
              <w:bidi w:val="0"/>
              <w:rPr>
                <w:b/>
                <w:bCs w:val="0"/>
              </w:rPr>
            </w:pPr>
            <w:r>
              <w:rPr>
                <w:b/>
                <w:bCs w:val="0"/>
              </w:rPr>
              <w:t>排放速率（kg/h）</w:t>
            </w:r>
          </w:p>
        </w:tc>
        <w:tc>
          <w:tcPr>
            <w:tcW w:w="1500" w:type="dxa"/>
            <w:tcBorders>
              <w:tl2br w:val="nil"/>
              <w:tr2bl w:val="nil"/>
            </w:tcBorders>
            <w:vAlign w:val="center"/>
          </w:tcPr>
          <w:p w14:paraId="17F5DD0B">
            <w:pPr>
              <w:pStyle w:val="20"/>
              <w:bidi w:val="0"/>
              <w:rPr>
                <w:b/>
                <w:bCs w:val="0"/>
              </w:rPr>
            </w:pPr>
            <w:r>
              <w:rPr>
                <w:b/>
                <w:bCs w:val="0"/>
              </w:rPr>
              <w:t>标干流量（m</w:t>
            </w:r>
            <w:r>
              <w:rPr>
                <w:b/>
                <w:bCs w:val="0"/>
                <w:vertAlign w:val="superscript"/>
              </w:rPr>
              <w:t>3</w:t>
            </w:r>
            <w:r>
              <w:rPr>
                <w:b/>
                <w:bCs w:val="0"/>
              </w:rPr>
              <w:t>/h）</w:t>
            </w:r>
          </w:p>
        </w:tc>
      </w:tr>
      <w:tr w14:paraId="58AE4B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restart"/>
            <w:tcBorders>
              <w:tl2br w:val="nil"/>
              <w:tr2bl w:val="nil"/>
            </w:tcBorders>
            <w:vAlign w:val="center"/>
          </w:tcPr>
          <w:p w14:paraId="47D07BD7">
            <w:pPr>
              <w:pStyle w:val="20"/>
              <w:bidi w:val="0"/>
              <w:ind w:firstLine="0" w:firstLineChars="0"/>
            </w:pPr>
            <w:r>
              <w:rPr>
                <w:rFonts w:hint="default"/>
                <w:highlight w:val="none"/>
                <w:lang w:val="en-US" w:eastAsia="zh-CN"/>
              </w:rPr>
              <w:t>202</w:t>
            </w:r>
            <w:r>
              <w:rPr>
                <w:rFonts w:hint="eastAsia"/>
                <w:highlight w:val="none"/>
                <w:lang w:val="en-US" w:eastAsia="zh-CN"/>
              </w:rPr>
              <w:t>5</w:t>
            </w:r>
            <w:r>
              <w:rPr>
                <w:rFonts w:hint="default"/>
                <w:highlight w:val="none"/>
                <w:lang w:val="en-US" w:eastAsia="zh-CN"/>
              </w:rPr>
              <w:t>.</w:t>
            </w:r>
            <w:r>
              <w:rPr>
                <w:rFonts w:hint="eastAsia"/>
                <w:highlight w:val="none"/>
                <w:lang w:val="en-US" w:eastAsia="zh-CN"/>
              </w:rPr>
              <w:t>10</w:t>
            </w:r>
            <w:r>
              <w:rPr>
                <w:rFonts w:hint="default"/>
                <w:highlight w:val="none"/>
                <w:lang w:val="en-US" w:eastAsia="zh-CN"/>
              </w:rPr>
              <w:t>.</w:t>
            </w:r>
            <w:r>
              <w:rPr>
                <w:rFonts w:hint="eastAsia"/>
                <w:highlight w:val="none"/>
                <w:lang w:val="en-US" w:eastAsia="zh-CN"/>
              </w:rPr>
              <w:t>7</w:t>
            </w:r>
          </w:p>
        </w:tc>
        <w:tc>
          <w:tcPr>
            <w:tcW w:w="1181" w:type="dxa"/>
            <w:vMerge w:val="restart"/>
            <w:tcBorders>
              <w:tl2br w:val="nil"/>
              <w:tr2bl w:val="nil"/>
            </w:tcBorders>
            <w:vAlign w:val="center"/>
          </w:tcPr>
          <w:p w14:paraId="0869BD0D">
            <w:pPr>
              <w:pStyle w:val="20"/>
              <w:bidi w:val="0"/>
            </w:pPr>
            <w:r>
              <w:rPr>
                <w:rFonts w:hint="eastAsia"/>
              </w:rPr>
              <w:t>冷凝回收生物处理系统进口1#</w:t>
            </w:r>
          </w:p>
        </w:tc>
        <w:tc>
          <w:tcPr>
            <w:tcW w:w="1102" w:type="dxa"/>
            <w:vMerge w:val="restart"/>
            <w:tcBorders>
              <w:tl2br w:val="nil"/>
              <w:tr2bl w:val="nil"/>
            </w:tcBorders>
            <w:vAlign w:val="center"/>
          </w:tcPr>
          <w:p w14:paraId="5C0762AA">
            <w:pPr>
              <w:pStyle w:val="20"/>
              <w:bidi w:val="0"/>
              <w:rPr>
                <w:rFonts w:hint="eastAsia" w:eastAsia="宋体"/>
                <w:lang w:eastAsia="zh-CN"/>
              </w:rPr>
            </w:pPr>
            <w:r>
              <w:rPr>
                <w:rFonts w:hint="eastAsia"/>
                <w:lang w:val="en-US" w:eastAsia="zh-CN"/>
              </w:rPr>
              <w:t>二硫化碳</w:t>
            </w:r>
          </w:p>
        </w:tc>
        <w:tc>
          <w:tcPr>
            <w:tcW w:w="1359" w:type="dxa"/>
            <w:tcBorders>
              <w:tl2br w:val="nil"/>
              <w:tr2bl w:val="nil"/>
            </w:tcBorders>
            <w:vAlign w:val="center"/>
          </w:tcPr>
          <w:p w14:paraId="68109E9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33E9535D">
            <w:pPr>
              <w:pStyle w:val="20"/>
              <w:bidi w:val="0"/>
              <w:rPr>
                <w:rFonts w:hint="eastAsia"/>
                <w:lang w:val="en-US" w:eastAsia="zh-CN"/>
              </w:rPr>
            </w:pPr>
            <w:r>
              <w:rPr>
                <w:rFonts w:hint="default"/>
                <w:lang w:val="en-US" w:eastAsia="zh-CN"/>
              </w:rPr>
              <w:t>34.29</w:t>
            </w:r>
          </w:p>
        </w:tc>
        <w:tc>
          <w:tcPr>
            <w:tcW w:w="1329" w:type="dxa"/>
            <w:tcBorders>
              <w:tl2br w:val="nil"/>
              <w:tr2bl w:val="nil"/>
            </w:tcBorders>
            <w:vAlign w:val="center"/>
          </w:tcPr>
          <w:p w14:paraId="077CA496">
            <w:pPr>
              <w:pStyle w:val="20"/>
              <w:bidi w:val="0"/>
              <w:rPr>
                <w:rFonts w:hint="eastAsia"/>
                <w:lang w:val="en-US" w:eastAsia="zh-CN"/>
              </w:rPr>
            </w:pPr>
            <w:r>
              <w:rPr>
                <w:rFonts w:hint="default"/>
                <w:lang w:val="en-US" w:eastAsia="zh-CN"/>
              </w:rPr>
              <w:t>3.50</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234F81FB">
            <w:pPr>
              <w:pStyle w:val="20"/>
              <w:bidi w:val="0"/>
              <w:rPr>
                <w:rFonts w:hint="eastAsia"/>
                <w:lang w:val="en-US" w:eastAsia="zh-CN"/>
              </w:rPr>
            </w:pPr>
            <w:r>
              <w:rPr>
                <w:rFonts w:hint="default"/>
                <w:lang w:val="en-US" w:eastAsia="zh-CN"/>
              </w:rPr>
              <w:t>10209</w:t>
            </w:r>
          </w:p>
        </w:tc>
      </w:tr>
      <w:tr w14:paraId="47BE00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7883E3DE">
            <w:pPr>
              <w:pStyle w:val="20"/>
              <w:bidi w:val="0"/>
            </w:pPr>
          </w:p>
        </w:tc>
        <w:tc>
          <w:tcPr>
            <w:tcW w:w="1181" w:type="dxa"/>
            <w:vMerge w:val="continue"/>
            <w:tcBorders>
              <w:tl2br w:val="nil"/>
              <w:tr2bl w:val="nil"/>
            </w:tcBorders>
            <w:vAlign w:val="center"/>
          </w:tcPr>
          <w:p w14:paraId="37664804">
            <w:pPr>
              <w:pStyle w:val="20"/>
              <w:bidi w:val="0"/>
            </w:pPr>
          </w:p>
        </w:tc>
        <w:tc>
          <w:tcPr>
            <w:tcW w:w="1102" w:type="dxa"/>
            <w:vMerge w:val="continue"/>
            <w:tcBorders>
              <w:tl2br w:val="nil"/>
              <w:tr2bl w:val="nil"/>
            </w:tcBorders>
            <w:vAlign w:val="center"/>
          </w:tcPr>
          <w:p w14:paraId="5CF183C7">
            <w:pPr>
              <w:pStyle w:val="20"/>
              <w:bidi w:val="0"/>
            </w:pPr>
          </w:p>
        </w:tc>
        <w:tc>
          <w:tcPr>
            <w:tcW w:w="1359" w:type="dxa"/>
            <w:tcBorders>
              <w:tl2br w:val="nil"/>
              <w:tr2bl w:val="nil"/>
            </w:tcBorders>
            <w:vAlign w:val="center"/>
          </w:tcPr>
          <w:p w14:paraId="6AC4CC6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740C4200">
            <w:pPr>
              <w:pStyle w:val="20"/>
              <w:bidi w:val="0"/>
              <w:rPr>
                <w:rFonts w:hint="eastAsia"/>
                <w:lang w:val="en-US" w:eastAsia="zh-CN"/>
              </w:rPr>
            </w:pPr>
            <w:r>
              <w:rPr>
                <w:rFonts w:hint="default"/>
                <w:lang w:val="en-US" w:eastAsia="zh-CN"/>
              </w:rPr>
              <w:t>36.29</w:t>
            </w:r>
          </w:p>
        </w:tc>
        <w:tc>
          <w:tcPr>
            <w:tcW w:w="1329" w:type="dxa"/>
            <w:tcBorders>
              <w:tl2br w:val="nil"/>
              <w:tr2bl w:val="nil"/>
            </w:tcBorders>
            <w:vAlign w:val="center"/>
          </w:tcPr>
          <w:p w14:paraId="5B06BE92">
            <w:pPr>
              <w:pStyle w:val="20"/>
              <w:bidi w:val="0"/>
              <w:rPr>
                <w:rFonts w:hint="eastAsia"/>
                <w:lang w:val="en-US" w:eastAsia="zh-CN"/>
              </w:rPr>
            </w:pPr>
            <w:r>
              <w:rPr>
                <w:rFonts w:hint="default"/>
                <w:lang w:val="en-US" w:eastAsia="zh-CN"/>
              </w:rPr>
              <w:t>3.87</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2E34D8A6">
            <w:pPr>
              <w:pStyle w:val="20"/>
              <w:bidi w:val="0"/>
              <w:rPr>
                <w:rFonts w:hint="eastAsia"/>
                <w:lang w:val="en-US" w:eastAsia="zh-CN"/>
              </w:rPr>
            </w:pPr>
            <w:r>
              <w:rPr>
                <w:rFonts w:hint="default"/>
                <w:lang w:val="en-US" w:eastAsia="zh-CN"/>
              </w:rPr>
              <w:t>10664</w:t>
            </w:r>
          </w:p>
        </w:tc>
      </w:tr>
      <w:tr w14:paraId="4A6E2A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DC1FE08">
            <w:pPr>
              <w:pStyle w:val="20"/>
              <w:bidi w:val="0"/>
            </w:pPr>
          </w:p>
        </w:tc>
        <w:tc>
          <w:tcPr>
            <w:tcW w:w="1181" w:type="dxa"/>
            <w:vMerge w:val="continue"/>
            <w:tcBorders>
              <w:tl2br w:val="nil"/>
              <w:tr2bl w:val="nil"/>
            </w:tcBorders>
            <w:vAlign w:val="center"/>
          </w:tcPr>
          <w:p w14:paraId="6057A885">
            <w:pPr>
              <w:pStyle w:val="20"/>
              <w:bidi w:val="0"/>
            </w:pPr>
          </w:p>
        </w:tc>
        <w:tc>
          <w:tcPr>
            <w:tcW w:w="1102" w:type="dxa"/>
            <w:vMerge w:val="continue"/>
            <w:tcBorders>
              <w:tl2br w:val="nil"/>
              <w:tr2bl w:val="nil"/>
            </w:tcBorders>
            <w:vAlign w:val="center"/>
          </w:tcPr>
          <w:p w14:paraId="073CAB41">
            <w:pPr>
              <w:pStyle w:val="20"/>
              <w:bidi w:val="0"/>
            </w:pPr>
          </w:p>
        </w:tc>
        <w:tc>
          <w:tcPr>
            <w:tcW w:w="1359" w:type="dxa"/>
            <w:tcBorders>
              <w:tl2br w:val="nil"/>
              <w:tr2bl w:val="nil"/>
            </w:tcBorders>
            <w:vAlign w:val="center"/>
          </w:tcPr>
          <w:p w14:paraId="0D44846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7F22F040">
            <w:pPr>
              <w:pStyle w:val="20"/>
              <w:bidi w:val="0"/>
              <w:rPr>
                <w:rFonts w:hint="eastAsia"/>
                <w:lang w:val="en-US" w:eastAsia="zh-CN"/>
              </w:rPr>
            </w:pPr>
            <w:r>
              <w:rPr>
                <w:rFonts w:hint="default"/>
                <w:lang w:val="en-US" w:eastAsia="zh-CN"/>
              </w:rPr>
              <w:t>35.2</w:t>
            </w:r>
          </w:p>
        </w:tc>
        <w:tc>
          <w:tcPr>
            <w:tcW w:w="1329" w:type="dxa"/>
            <w:tcBorders>
              <w:tl2br w:val="nil"/>
              <w:tr2bl w:val="nil"/>
            </w:tcBorders>
            <w:vAlign w:val="center"/>
          </w:tcPr>
          <w:p w14:paraId="66A10A71">
            <w:pPr>
              <w:pStyle w:val="20"/>
              <w:bidi w:val="0"/>
              <w:rPr>
                <w:rFonts w:hint="eastAsia"/>
                <w:lang w:val="en-US" w:eastAsia="zh-CN"/>
              </w:rPr>
            </w:pPr>
            <w:r>
              <w:rPr>
                <w:rFonts w:hint="default"/>
                <w:lang w:val="en-US" w:eastAsia="zh-CN"/>
              </w:rPr>
              <w:t>3.88</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0AB905B0">
            <w:pPr>
              <w:pStyle w:val="20"/>
              <w:bidi w:val="0"/>
              <w:rPr>
                <w:rFonts w:hint="eastAsia"/>
                <w:lang w:val="en-US" w:eastAsia="zh-CN"/>
              </w:rPr>
            </w:pPr>
            <w:r>
              <w:rPr>
                <w:rFonts w:hint="default"/>
                <w:lang w:val="en-US" w:eastAsia="zh-CN"/>
              </w:rPr>
              <w:t>11035</w:t>
            </w:r>
          </w:p>
        </w:tc>
      </w:tr>
      <w:tr w14:paraId="7B3DFAD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4CCD0854">
            <w:pPr>
              <w:pStyle w:val="20"/>
              <w:bidi w:val="0"/>
            </w:pPr>
          </w:p>
        </w:tc>
        <w:tc>
          <w:tcPr>
            <w:tcW w:w="1181" w:type="dxa"/>
            <w:vMerge w:val="continue"/>
            <w:tcBorders>
              <w:tl2br w:val="nil"/>
              <w:tr2bl w:val="nil"/>
            </w:tcBorders>
            <w:vAlign w:val="center"/>
          </w:tcPr>
          <w:p w14:paraId="6B892A59">
            <w:pPr>
              <w:pStyle w:val="20"/>
              <w:bidi w:val="0"/>
            </w:pPr>
          </w:p>
        </w:tc>
        <w:tc>
          <w:tcPr>
            <w:tcW w:w="1102" w:type="dxa"/>
            <w:vMerge w:val="continue"/>
            <w:tcBorders>
              <w:tl2br w:val="nil"/>
              <w:tr2bl w:val="nil"/>
            </w:tcBorders>
            <w:vAlign w:val="center"/>
          </w:tcPr>
          <w:p w14:paraId="6BE81C8C">
            <w:pPr>
              <w:pStyle w:val="20"/>
              <w:bidi w:val="0"/>
            </w:pPr>
          </w:p>
        </w:tc>
        <w:tc>
          <w:tcPr>
            <w:tcW w:w="1359" w:type="dxa"/>
            <w:tcBorders>
              <w:tl2br w:val="nil"/>
              <w:tr2bl w:val="nil"/>
            </w:tcBorders>
            <w:vAlign w:val="center"/>
          </w:tcPr>
          <w:p w14:paraId="67BAD54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62806B00">
            <w:pPr>
              <w:pStyle w:val="20"/>
              <w:bidi w:val="0"/>
              <w:rPr>
                <w:rFonts w:hint="eastAsia"/>
                <w:lang w:val="en-US" w:eastAsia="zh-CN"/>
              </w:rPr>
            </w:pPr>
            <w:r>
              <w:rPr>
                <w:rFonts w:hint="default"/>
                <w:lang w:val="en-US" w:eastAsia="zh-CN"/>
              </w:rPr>
              <w:t>35.26</w:t>
            </w:r>
          </w:p>
        </w:tc>
        <w:tc>
          <w:tcPr>
            <w:tcW w:w="1329" w:type="dxa"/>
            <w:tcBorders>
              <w:tl2br w:val="nil"/>
              <w:tr2bl w:val="nil"/>
            </w:tcBorders>
            <w:vAlign w:val="center"/>
          </w:tcPr>
          <w:p w14:paraId="7F0C25BA">
            <w:pPr>
              <w:pStyle w:val="20"/>
              <w:bidi w:val="0"/>
              <w:rPr>
                <w:rFonts w:hint="eastAsia"/>
                <w:lang w:val="en-US" w:eastAsia="zh-CN"/>
              </w:rPr>
            </w:pPr>
            <w:r>
              <w:rPr>
                <w:rFonts w:hint="default"/>
                <w:lang w:val="en-US" w:eastAsia="zh-CN"/>
              </w:rPr>
              <w:t>3.75</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21ED1DBB">
            <w:pPr>
              <w:pStyle w:val="20"/>
              <w:bidi w:val="0"/>
              <w:rPr>
                <w:rFonts w:hint="eastAsia"/>
                <w:lang w:val="en-US" w:eastAsia="zh-CN"/>
              </w:rPr>
            </w:pPr>
            <w:r>
              <w:rPr>
                <w:rFonts w:hint="default"/>
                <w:lang w:val="en-US" w:eastAsia="zh-CN"/>
              </w:rPr>
              <w:t>10636</w:t>
            </w:r>
          </w:p>
        </w:tc>
      </w:tr>
      <w:tr w14:paraId="231B3B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6A21BE06">
            <w:pPr>
              <w:pStyle w:val="20"/>
              <w:bidi w:val="0"/>
            </w:pPr>
          </w:p>
        </w:tc>
        <w:tc>
          <w:tcPr>
            <w:tcW w:w="1181" w:type="dxa"/>
            <w:vMerge w:val="restart"/>
            <w:tcBorders>
              <w:tl2br w:val="nil"/>
              <w:tr2bl w:val="nil"/>
            </w:tcBorders>
            <w:vAlign w:val="center"/>
          </w:tcPr>
          <w:p w14:paraId="1339E92D">
            <w:pPr>
              <w:pStyle w:val="20"/>
              <w:bidi w:val="0"/>
            </w:pPr>
            <w:r>
              <w:rPr>
                <w:rFonts w:hint="eastAsia"/>
              </w:rPr>
              <w:t>冷凝回收生物处理系统出口2#</w:t>
            </w:r>
          </w:p>
        </w:tc>
        <w:tc>
          <w:tcPr>
            <w:tcW w:w="1102" w:type="dxa"/>
            <w:vMerge w:val="continue"/>
            <w:tcBorders>
              <w:tl2br w:val="nil"/>
              <w:tr2bl w:val="nil"/>
            </w:tcBorders>
            <w:vAlign w:val="center"/>
          </w:tcPr>
          <w:p w14:paraId="188EAFDF">
            <w:pPr>
              <w:pStyle w:val="20"/>
              <w:bidi w:val="0"/>
            </w:pPr>
          </w:p>
        </w:tc>
        <w:tc>
          <w:tcPr>
            <w:tcW w:w="1359" w:type="dxa"/>
            <w:tcBorders>
              <w:tl2br w:val="nil"/>
              <w:tr2bl w:val="nil"/>
            </w:tcBorders>
            <w:vAlign w:val="center"/>
          </w:tcPr>
          <w:p w14:paraId="50F6655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1D602A40">
            <w:pPr>
              <w:pStyle w:val="20"/>
              <w:bidi w:val="0"/>
            </w:pPr>
            <w:r>
              <w:rPr>
                <w:rFonts w:hint="default"/>
                <w:lang w:val="en-US" w:eastAsia="zh-CN"/>
              </w:rPr>
              <w:t>1.61</w:t>
            </w:r>
          </w:p>
        </w:tc>
        <w:tc>
          <w:tcPr>
            <w:tcW w:w="1329" w:type="dxa"/>
            <w:tcBorders>
              <w:tl2br w:val="nil"/>
              <w:tr2bl w:val="nil"/>
            </w:tcBorders>
            <w:vAlign w:val="center"/>
          </w:tcPr>
          <w:p w14:paraId="6FFBC6FA">
            <w:pPr>
              <w:pStyle w:val="20"/>
              <w:bidi w:val="0"/>
              <w:rPr>
                <w:rFonts w:hint="eastAsia"/>
                <w:lang w:val="en-US" w:eastAsia="zh-CN"/>
              </w:rPr>
            </w:pPr>
            <w:r>
              <w:rPr>
                <w:rFonts w:hint="default"/>
                <w:lang w:val="en-US" w:eastAsia="zh-CN"/>
              </w:rPr>
              <w:t>1.81</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3E93A870">
            <w:pPr>
              <w:pStyle w:val="20"/>
              <w:bidi w:val="0"/>
            </w:pPr>
            <w:r>
              <w:rPr>
                <w:rFonts w:hint="default"/>
                <w:lang w:val="en-US" w:eastAsia="zh-CN"/>
              </w:rPr>
              <w:t>11225</w:t>
            </w:r>
          </w:p>
        </w:tc>
      </w:tr>
      <w:tr w14:paraId="2D6E0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7855C03E">
            <w:pPr>
              <w:pStyle w:val="20"/>
              <w:bidi w:val="0"/>
            </w:pPr>
          </w:p>
        </w:tc>
        <w:tc>
          <w:tcPr>
            <w:tcW w:w="1181" w:type="dxa"/>
            <w:vMerge w:val="continue"/>
            <w:tcBorders>
              <w:tl2br w:val="nil"/>
              <w:tr2bl w:val="nil"/>
            </w:tcBorders>
            <w:vAlign w:val="center"/>
          </w:tcPr>
          <w:p w14:paraId="347DBA02">
            <w:pPr>
              <w:pStyle w:val="20"/>
              <w:bidi w:val="0"/>
            </w:pPr>
          </w:p>
        </w:tc>
        <w:tc>
          <w:tcPr>
            <w:tcW w:w="1102" w:type="dxa"/>
            <w:vMerge w:val="continue"/>
            <w:tcBorders>
              <w:tl2br w:val="nil"/>
              <w:tr2bl w:val="nil"/>
            </w:tcBorders>
            <w:vAlign w:val="center"/>
          </w:tcPr>
          <w:p w14:paraId="72119697">
            <w:pPr>
              <w:pStyle w:val="20"/>
              <w:bidi w:val="0"/>
            </w:pPr>
          </w:p>
        </w:tc>
        <w:tc>
          <w:tcPr>
            <w:tcW w:w="1359" w:type="dxa"/>
            <w:tcBorders>
              <w:tl2br w:val="nil"/>
              <w:tr2bl w:val="nil"/>
            </w:tcBorders>
            <w:vAlign w:val="center"/>
          </w:tcPr>
          <w:p w14:paraId="797FD9B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085572CC">
            <w:pPr>
              <w:pStyle w:val="20"/>
              <w:bidi w:val="0"/>
            </w:pPr>
            <w:r>
              <w:rPr>
                <w:rFonts w:hint="default"/>
                <w:lang w:val="en-US" w:eastAsia="zh-CN"/>
              </w:rPr>
              <w:t>1.88</w:t>
            </w:r>
          </w:p>
        </w:tc>
        <w:tc>
          <w:tcPr>
            <w:tcW w:w="1329" w:type="dxa"/>
            <w:tcBorders>
              <w:tl2br w:val="nil"/>
              <w:tr2bl w:val="nil"/>
            </w:tcBorders>
            <w:vAlign w:val="center"/>
          </w:tcPr>
          <w:p w14:paraId="0662AA0B">
            <w:pPr>
              <w:pStyle w:val="20"/>
              <w:bidi w:val="0"/>
              <w:rPr>
                <w:rFonts w:hint="eastAsia"/>
                <w:lang w:val="en-US" w:eastAsia="zh-CN"/>
              </w:rPr>
            </w:pPr>
            <w:r>
              <w:rPr>
                <w:rFonts w:hint="default"/>
                <w:lang w:val="en-US" w:eastAsia="zh-CN"/>
              </w:rPr>
              <w:t>2.05</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42A204B2">
            <w:pPr>
              <w:pStyle w:val="20"/>
              <w:bidi w:val="0"/>
            </w:pPr>
            <w:r>
              <w:rPr>
                <w:rFonts w:hint="default"/>
                <w:lang w:val="en-US" w:eastAsia="zh-CN"/>
              </w:rPr>
              <w:t>10928</w:t>
            </w:r>
          </w:p>
        </w:tc>
      </w:tr>
      <w:tr w14:paraId="0B354D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DE15F6B">
            <w:pPr>
              <w:pStyle w:val="20"/>
              <w:bidi w:val="0"/>
            </w:pPr>
          </w:p>
        </w:tc>
        <w:tc>
          <w:tcPr>
            <w:tcW w:w="1181" w:type="dxa"/>
            <w:vMerge w:val="continue"/>
            <w:tcBorders>
              <w:tl2br w:val="nil"/>
              <w:tr2bl w:val="nil"/>
            </w:tcBorders>
            <w:vAlign w:val="center"/>
          </w:tcPr>
          <w:p w14:paraId="51BACEF6">
            <w:pPr>
              <w:pStyle w:val="20"/>
              <w:bidi w:val="0"/>
            </w:pPr>
          </w:p>
        </w:tc>
        <w:tc>
          <w:tcPr>
            <w:tcW w:w="1102" w:type="dxa"/>
            <w:vMerge w:val="continue"/>
            <w:tcBorders>
              <w:tl2br w:val="nil"/>
              <w:tr2bl w:val="nil"/>
            </w:tcBorders>
            <w:vAlign w:val="center"/>
          </w:tcPr>
          <w:p w14:paraId="63E0F7AC">
            <w:pPr>
              <w:pStyle w:val="20"/>
              <w:bidi w:val="0"/>
            </w:pPr>
          </w:p>
        </w:tc>
        <w:tc>
          <w:tcPr>
            <w:tcW w:w="1359" w:type="dxa"/>
            <w:tcBorders>
              <w:tl2br w:val="nil"/>
              <w:tr2bl w:val="nil"/>
            </w:tcBorders>
            <w:vAlign w:val="center"/>
          </w:tcPr>
          <w:p w14:paraId="709B0C7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293882A4">
            <w:pPr>
              <w:pStyle w:val="20"/>
              <w:bidi w:val="0"/>
            </w:pPr>
            <w:r>
              <w:rPr>
                <w:rFonts w:hint="default"/>
                <w:lang w:val="en-US" w:eastAsia="zh-CN"/>
              </w:rPr>
              <w:t>1.94</w:t>
            </w:r>
          </w:p>
        </w:tc>
        <w:tc>
          <w:tcPr>
            <w:tcW w:w="1329" w:type="dxa"/>
            <w:tcBorders>
              <w:tl2br w:val="nil"/>
              <w:tr2bl w:val="nil"/>
            </w:tcBorders>
            <w:vAlign w:val="center"/>
          </w:tcPr>
          <w:p w14:paraId="30F93780">
            <w:pPr>
              <w:pStyle w:val="20"/>
              <w:bidi w:val="0"/>
              <w:rPr>
                <w:rFonts w:hint="eastAsia"/>
                <w:lang w:val="en-US" w:eastAsia="zh-CN"/>
              </w:rPr>
            </w:pPr>
            <w:r>
              <w:rPr>
                <w:rFonts w:hint="default"/>
                <w:lang w:val="en-US" w:eastAsia="zh-CN"/>
              </w:rPr>
              <w:t>2.13</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35B07764">
            <w:pPr>
              <w:pStyle w:val="20"/>
              <w:bidi w:val="0"/>
            </w:pPr>
            <w:r>
              <w:rPr>
                <w:rFonts w:hint="default"/>
                <w:lang w:val="en-US" w:eastAsia="zh-CN"/>
              </w:rPr>
              <w:t>10974</w:t>
            </w:r>
          </w:p>
        </w:tc>
      </w:tr>
      <w:tr w14:paraId="23C1BC8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E2C2F88">
            <w:pPr>
              <w:pStyle w:val="20"/>
              <w:bidi w:val="0"/>
            </w:pPr>
          </w:p>
        </w:tc>
        <w:tc>
          <w:tcPr>
            <w:tcW w:w="1181" w:type="dxa"/>
            <w:vMerge w:val="continue"/>
            <w:tcBorders>
              <w:tl2br w:val="nil"/>
              <w:tr2bl w:val="nil"/>
            </w:tcBorders>
            <w:vAlign w:val="center"/>
          </w:tcPr>
          <w:p w14:paraId="37827F3D">
            <w:pPr>
              <w:pStyle w:val="20"/>
              <w:bidi w:val="0"/>
            </w:pPr>
          </w:p>
        </w:tc>
        <w:tc>
          <w:tcPr>
            <w:tcW w:w="1102" w:type="dxa"/>
            <w:vMerge w:val="continue"/>
            <w:tcBorders>
              <w:tl2br w:val="nil"/>
              <w:tr2bl w:val="nil"/>
            </w:tcBorders>
            <w:vAlign w:val="center"/>
          </w:tcPr>
          <w:p w14:paraId="0536F858">
            <w:pPr>
              <w:pStyle w:val="20"/>
              <w:bidi w:val="0"/>
            </w:pPr>
          </w:p>
        </w:tc>
        <w:tc>
          <w:tcPr>
            <w:tcW w:w="1359" w:type="dxa"/>
            <w:tcBorders>
              <w:tl2br w:val="nil"/>
              <w:tr2bl w:val="nil"/>
            </w:tcBorders>
            <w:vAlign w:val="center"/>
          </w:tcPr>
          <w:p w14:paraId="300943B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250EE877">
            <w:pPr>
              <w:pStyle w:val="20"/>
              <w:bidi w:val="0"/>
            </w:pPr>
            <w:r>
              <w:rPr>
                <w:rFonts w:hint="default"/>
                <w:lang w:val="en-US" w:eastAsia="zh-CN"/>
              </w:rPr>
              <w:t>1.81</w:t>
            </w:r>
          </w:p>
        </w:tc>
        <w:tc>
          <w:tcPr>
            <w:tcW w:w="1329" w:type="dxa"/>
            <w:tcBorders>
              <w:tl2br w:val="nil"/>
              <w:tr2bl w:val="nil"/>
            </w:tcBorders>
            <w:vAlign w:val="center"/>
          </w:tcPr>
          <w:p w14:paraId="40E53FD6">
            <w:pPr>
              <w:pStyle w:val="20"/>
              <w:bidi w:val="0"/>
              <w:rPr>
                <w:rFonts w:hint="eastAsia"/>
                <w:lang w:val="en-US" w:eastAsia="zh-CN"/>
              </w:rPr>
            </w:pPr>
            <w:r>
              <w:rPr>
                <w:rFonts w:hint="default"/>
                <w:lang w:val="en-US" w:eastAsia="zh-CN"/>
              </w:rPr>
              <w:t>2</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750F9D14">
            <w:pPr>
              <w:pStyle w:val="20"/>
              <w:bidi w:val="0"/>
            </w:pPr>
            <w:r>
              <w:rPr>
                <w:rFonts w:hint="default"/>
                <w:lang w:val="en-US" w:eastAsia="zh-CN"/>
              </w:rPr>
              <w:t>11042</w:t>
            </w:r>
          </w:p>
        </w:tc>
      </w:tr>
      <w:tr w14:paraId="07EFEF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71C7546E">
            <w:pPr>
              <w:pStyle w:val="20"/>
              <w:bidi w:val="0"/>
            </w:pPr>
          </w:p>
        </w:tc>
        <w:tc>
          <w:tcPr>
            <w:tcW w:w="1181" w:type="dxa"/>
            <w:vMerge w:val="restart"/>
            <w:tcBorders>
              <w:tl2br w:val="nil"/>
              <w:tr2bl w:val="nil"/>
            </w:tcBorders>
            <w:vAlign w:val="center"/>
          </w:tcPr>
          <w:p w14:paraId="162D206E">
            <w:pPr>
              <w:pStyle w:val="20"/>
              <w:bidi w:val="0"/>
            </w:pPr>
            <w:r>
              <w:rPr>
                <w:rFonts w:hint="eastAsia"/>
              </w:rPr>
              <w:t>长丝车间废气进口3#</w:t>
            </w:r>
          </w:p>
        </w:tc>
        <w:tc>
          <w:tcPr>
            <w:tcW w:w="1102" w:type="dxa"/>
            <w:vMerge w:val="continue"/>
            <w:tcBorders>
              <w:tl2br w:val="nil"/>
              <w:tr2bl w:val="nil"/>
            </w:tcBorders>
            <w:vAlign w:val="center"/>
          </w:tcPr>
          <w:p w14:paraId="1078F184">
            <w:pPr>
              <w:pStyle w:val="20"/>
              <w:bidi w:val="0"/>
            </w:pPr>
          </w:p>
        </w:tc>
        <w:tc>
          <w:tcPr>
            <w:tcW w:w="1359" w:type="dxa"/>
            <w:tcBorders>
              <w:tl2br w:val="nil"/>
              <w:tr2bl w:val="nil"/>
            </w:tcBorders>
            <w:vAlign w:val="center"/>
          </w:tcPr>
          <w:p w14:paraId="617F5739">
            <w:pPr>
              <w:pStyle w:val="20"/>
              <w:bidi w:val="0"/>
              <w:ind w:firstLine="0" w:firstLineChars="0"/>
            </w:pPr>
            <w:r>
              <w:t>第1次</w:t>
            </w:r>
          </w:p>
        </w:tc>
        <w:tc>
          <w:tcPr>
            <w:tcW w:w="1190" w:type="dxa"/>
            <w:tcBorders>
              <w:tl2br w:val="nil"/>
              <w:tr2bl w:val="nil"/>
            </w:tcBorders>
            <w:vAlign w:val="center"/>
          </w:tcPr>
          <w:p w14:paraId="24548D53">
            <w:pPr>
              <w:pStyle w:val="20"/>
              <w:bidi w:val="0"/>
              <w:rPr>
                <w:rFonts w:hint="eastAsia"/>
                <w:lang w:val="en-US" w:eastAsia="zh-CN"/>
              </w:rPr>
            </w:pPr>
            <w:r>
              <w:rPr>
                <w:rFonts w:hint="eastAsia"/>
                <w:lang w:val="en-US" w:eastAsia="zh-CN"/>
              </w:rPr>
              <w:t>36.47</w:t>
            </w:r>
          </w:p>
        </w:tc>
        <w:tc>
          <w:tcPr>
            <w:tcW w:w="1329" w:type="dxa"/>
            <w:tcBorders>
              <w:tl2br w:val="nil"/>
              <w:tr2bl w:val="nil"/>
            </w:tcBorders>
            <w:vAlign w:val="center"/>
          </w:tcPr>
          <w:p w14:paraId="757BA47A">
            <w:pPr>
              <w:pStyle w:val="20"/>
              <w:bidi w:val="0"/>
              <w:rPr>
                <w:rFonts w:hint="eastAsia"/>
                <w:lang w:val="en-US" w:eastAsia="zh-CN"/>
              </w:rPr>
            </w:pPr>
            <w:r>
              <w:rPr>
                <w:rFonts w:hint="eastAsia"/>
                <w:lang w:val="en-US" w:eastAsia="zh-CN"/>
              </w:rPr>
              <w:t>8.60×10</w:t>
            </w:r>
            <w:r>
              <w:rPr>
                <w:rFonts w:hint="eastAsia"/>
                <w:snapToGrid/>
                <w:vertAlign w:val="superscript"/>
                <w:lang w:val="en-US" w:eastAsia="zh-CN"/>
              </w:rPr>
              <w:t>-1</w:t>
            </w:r>
          </w:p>
        </w:tc>
        <w:tc>
          <w:tcPr>
            <w:tcW w:w="1500" w:type="dxa"/>
            <w:tcBorders>
              <w:tl2br w:val="nil"/>
              <w:tr2bl w:val="nil"/>
            </w:tcBorders>
            <w:vAlign w:val="center"/>
          </w:tcPr>
          <w:p w14:paraId="17BCF52E">
            <w:pPr>
              <w:pStyle w:val="20"/>
              <w:bidi w:val="0"/>
              <w:rPr>
                <w:rFonts w:hint="eastAsia"/>
                <w:lang w:val="en-US" w:eastAsia="zh-CN"/>
              </w:rPr>
            </w:pPr>
            <w:r>
              <w:rPr>
                <w:rFonts w:hint="eastAsia"/>
                <w:lang w:val="en-US" w:eastAsia="zh-CN"/>
              </w:rPr>
              <w:t>23589</w:t>
            </w:r>
          </w:p>
        </w:tc>
      </w:tr>
      <w:tr w14:paraId="64DD00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45B4F527">
            <w:pPr>
              <w:pStyle w:val="20"/>
              <w:bidi w:val="0"/>
            </w:pPr>
          </w:p>
        </w:tc>
        <w:tc>
          <w:tcPr>
            <w:tcW w:w="1181" w:type="dxa"/>
            <w:vMerge w:val="continue"/>
            <w:tcBorders>
              <w:tl2br w:val="nil"/>
              <w:tr2bl w:val="nil"/>
            </w:tcBorders>
            <w:vAlign w:val="center"/>
          </w:tcPr>
          <w:p w14:paraId="3F5BBD31">
            <w:pPr>
              <w:pStyle w:val="20"/>
              <w:bidi w:val="0"/>
            </w:pPr>
          </w:p>
        </w:tc>
        <w:tc>
          <w:tcPr>
            <w:tcW w:w="1102" w:type="dxa"/>
            <w:vMerge w:val="continue"/>
            <w:tcBorders>
              <w:tl2br w:val="nil"/>
              <w:tr2bl w:val="nil"/>
            </w:tcBorders>
            <w:vAlign w:val="center"/>
          </w:tcPr>
          <w:p w14:paraId="5BA95D49">
            <w:pPr>
              <w:pStyle w:val="20"/>
              <w:bidi w:val="0"/>
            </w:pPr>
          </w:p>
        </w:tc>
        <w:tc>
          <w:tcPr>
            <w:tcW w:w="1359" w:type="dxa"/>
            <w:tcBorders>
              <w:tl2br w:val="nil"/>
              <w:tr2bl w:val="nil"/>
            </w:tcBorders>
            <w:vAlign w:val="center"/>
          </w:tcPr>
          <w:p w14:paraId="73FA0D27">
            <w:pPr>
              <w:pStyle w:val="20"/>
              <w:bidi w:val="0"/>
              <w:ind w:firstLine="0" w:firstLineChars="0"/>
            </w:pPr>
            <w:r>
              <w:t>第2次</w:t>
            </w:r>
          </w:p>
        </w:tc>
        <w:tc>
          <w:tcPr>
            <w:tcW w:w="1190" w:type="dxa"/>
            <w:tcBorders>
              <w:tl2br w:val="nil"/>
              <w:tr2bl w:val="nil"/>
            </w:tcBorders>
            <w:vAlign w:val="center"/>
          </w:tcPr>
          <w:p w14:paraId="6716CACE">
            <w:pPr>
              <w:pStyle w:val="20"/>
              <w:bidi w:val="0"/>
              <w:rPr>
                <w:rFonts w:hint="eastAsia"/>
                <w:lang w:val="en-US" w:eastAsia="zh-CN"/>
              </w:rPr>
            </w:pPr>
            <w:r>
              <w:rPr>
                <w:rFonts w:hint="eastAsia"/>
                <w:lang w:val="en-US" w:eastAsia="zh-CN"/>
              </w:rPr>
              <w:t>33.66</w:t>
            </w:r>
          </w:p>
        </w:tc>
        <w:tc>
          <w:tcPr>
            <w:tcW w:w="1329" w:type="dxa"/>
            <w:tcBorders>
              <w:tl2br w:val="nil"/>
              <w:tr2bl w:val="nil"/>
            </w:tcBorders>
            <w:vAlign w:val="center"/>
          </w:tcPr>
          <w:p w14:paraId="054776AD">
            <w:pPr>
              <w:pStyle w:val="20"/>
              <w:bidi w:val="0"/>
              <w:rPr>
                <w:rFonts w:hint="eastAsia"/>
                <w:lang w:val="en-US" w:eastAsia="zh-CN"/>
              </w:rPr>
            </w:pPr>
            <w:r>
              <w:rPr>
                <w:rFonts w:hint="eastAsia"/>
                <w:lang w:val="en-US" w:eastAsia="zh-CN"/>
              </w:rPr>
              <w:t>8.14×10</w:t>
            </w:r>
            <w:r>
              <w:rPr>
                <w:rFonts w:hint="eastAsia"/>
                <w:snapToGrid/>
                <w:vertAlign w:val="superscript"/>
                <w:lang w:val="en-US" w:eastAsia="zh-CN"/>
              </w:rPr>
              <w:t>-1</w:t>
            </w:r>
          </w:p>
        </w:tc>
        <w:tc>
          <w:tcPr>
            <w:tcW w:w="1500" w:type="dxa"/>
            <w:tcBorders>
              <w:tl2br w:val="nil"/>
              <w:tr2bl w:val="nil"/>
            </w:tcBorders>
            <w:vAlign w:val="center"/>
          </w:tcPr>
          <w:p w14:paraId="41B03755">
            <w:pPr>
              <w:pStyle w:val="20"/>
              <w:bidi w:val="0"/>
              <w:rPr>
                <w:rFonts w:hint="eastAsia"/>
                <w:lang w:val="en-US" w:eastAsia="zh-CN"/>
              </w:rPr>
            </w:pPr>
            <w:r>
              <w:rPr>
                <w:rFonts w:hint="eastAsia"/>
                <w:lang w:val="en-US" w:eastAsia="zh-CN"/>
              </w:rPr>
              <w:t>24188</w:t>
            </w:r>
          </w:p>
        </w:tc>
      </w:tr>
      <w:tr w14:paraId="73B11C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1B688B49">
            <w:pPr>
              <w:pStyle w:val="20"/>
              <w:bidi w:val="0"/>
            </w:pPr>
          </w:p>
        </w:tc>
        <w:tc>
          <w:tcPr>
            <w:tcW w:w="1181" w:type="dxa"/>
            <w:vMerge w:val="continue"/>
            <w:tcBorders>
              <w:tl2br w:val="nil"/>
              <w:tr2bl w:val="nil"/>
            </w:tcBorders>
            <w:vAlign w:val="center"/>
          </w:tcPr>
          <w:p w14:paraId="478DD1CB">
            <w:pPr>
              <w:pStyle w:val="20"/>
              <w:bidi w:val="0"/>
            </w:pPr>
          </w:p>
        </w:tc>
        <w:tc>
          <w:tcPr>
            <w:tcW w:w="1102" w:type="dxa"/>
            <w:vMerge w:val="continue"/>
            <w:tcBorders>
              <w:tl2br w:val="nil"/>
              <w:tr2bl w:val="nil"/>
            </w:tcBorders>
            <w:vAlign w:val="center"/>
          </w:tcPr>
          <w:p w14:paraId="30C488D7">
            <w:pPr>
              <w:pStyle w:val="20"/>
              <w:bidi w:val="0"/>
            </w:pPr>
          </w:p>
        </w:tc>
        <w:tc>
          <w:tcPr>
            <w:tcW w:w="1359" w:type="dxa"/>
            <w:tcBorders>
              <w:tl2br w:val="nil"/>
              <w:tr2bl w:val="nil"/>
            </w:tcBorders>
            <w:vAlign w:val="center"/>
          </w:tcPr>
          <w:p w14:paraId="439E3209">
            <w:pPr>
              <w:pStyle w:val="20"/>
              <w:bidi w:val="0"/>
              <w:ind w:firstLine="0" w:firstLineChars="0"/>
            </w:pPr>
            <w:r>
              <w:t>第3次</w:t>
            </w:r>
          </w:p>
        </w:tc>
        <w:tc>
          <w:tcPr>
            <w:tcW w:w="1190" w:type="dxa"/>
            <w:tcBorders>
              <w:tl2br w:val="nil"/>
              <w:tr2bl w:val="nil"/>
            </w:tcBorders>
            <w:vAlign w:val="center"/>
          </w:tcPr>
          <w:p w14:paraId="3AA1C57E">
            <w:pPr>
              <w:pStyle w:val="20"/>
              <w:bidi w:val="0"/>
              <w:rPr>
                <w:rFonts w:hint="eastAsia"/>
                <w:lang w:val="en-US" w:eastAsia="zh-CN"/>
              </w:rPr>
            </w:pPr>
            <w:r>
              <w:rPr>
                <w:rFonts w:hint="eastAsia"/>
                <w:lang w:val="en-US" w:eastAsia="zh-CN"/>
              </w:rPr>
              <w:t>34.56</w:t>
            </w:r>
          </w:p>
        </w:tc>
        <w:tc>
          <w:tcPr>
            <w:tcW w:w="1329" w:type="dxa"/>
            <w:tcBorders>
              <w:tl2br w:val="nil"/>
              <w:tr2bl w:val="nil"/>
            </w:tcBorders>
            <w:vAlign w:val="center"/>
          </w:tcPr>
          <w:p w14:paraId="380AB43D">
            <w:pPr>
              <w:pStyle w:val="20"/>
              <w:bidi w:val="0"/>
              <w:rPr>
                <w:rFonts w:hint="eastAsia"/>
                <w:lang w:val="en-US" w:eastAsia="zh-CN"/>
              </w:rPr>
            </w:pPr>
            <w:r>
              <w:rPr>
                <w:rFonts w:hint="eastAsia"/>
                <w:lang w:val="en-US" w:eastAsia="zh-CN"/>
              </w:rPr>
              <w:t>8.18×10</w:t>
            </w:r>
            <w:r>
              <w:rPr>
                <w:rFonts w:hint="eastAsia"/>
                <w:snapToGrid/>
                <w:vertAlign w:val="superscript"/>
                <w:lang w:val="en-US" w:eastAsia="zh-CN"/>
              </w:rPr>
              <w:t>-1</w:t>
            </w:r>
          </w:p>
        </w:tc>
        <w:tc>
          <w:tcPr>
            <w:tcW w:w="1500" w:type="dxa"/>
            <w:tcBorders>
              <w:tl2br w:val="nil"/>
              <w:tr2bl w:val="nil"/>
            </w:tcBorders>
            <w:vAlign w:val="center"/>
          </w:tcPr>
          <w:p w14:paraId="63D8FDAA">
            <w:pPr>
              <w:pStyle w:val="20"/>
              <w:bidi w:val="0"/>
              <w:rPr>
                <w:rFonts w:hint="eastAsia"/>
                <w:lang w:val="en-US" w:eastAsia="zh-CN"/>
              </w:rPr>
            </w:pPr>
            <w:r>
              <w:rPr>
                <w:rFonts w:hint="eastAsia"/>
                <w:lang w:val="en-US" w:eastAsia="zh-CN"/>
              </w:rPr>
              <w:t>23657</w:t>
            </w:r>
          </w:p>
        </w:tc>
      </w:tr>
      <w:tr w14:paraId="02C11A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0D0520FE">
            <w:pPr>
              <w:pStyle w:val="20"/>
              <w:bidi w:val="0"/>
            </w:pPr>
          </w:p>
        </w:tc>
        <w:tc>
          <w:tcPr>
            <w:tcW w:w="1181" w:type="dxa"/>
            <w:vMerge w:val="continue"/>
            <w:tcBorders>
              <w:tl2br w:val="nil"/>
              <w:tr2bl w:val="nil"/>
            </w:tcBorders>
            <w:vAlign w:val="center"/>
          </w:tcPr>
          <w:p w14:paraId="05787774">
            <w:pPr>
              <w:pStyle w:val="20"/>
              <w:bidi w:val="0"/>
            </w:pPr>
          </w:p>
        </w:tc>
        <w:tc>
          <w:tcPr>
            <w:tcW w:w="1102" w:type="dxa"/>
            <w:vMerge w:val="continue"/>
            <w:tcBorders>
              <w:tl2br w:val="nil"/>
              <w:tr2bl w:val="nil"/>
            </w:tcBorders>
            <w:vAlign w:val="center"/>
          </w:tcPr>
          <w:p w14:paraId="60056593">
            <w:pPr>
              <w:pStyle w:val="20"/>
              <w:bidi w:val="0"/>
            </w:pPr>
          </w:p>
        </w:tc>
        <w:tc>
          <w:tcPr>
            <w:tcW w:w="1359" w:type="dxa"/>
            <w:tcBorders>
              <w:tl2br w:val="nil"/>
              <w:tr2bl w:val="nil"/>
            </w:tcBorders>
            <w:vAlign w:val="center"/>
          </w:tcPr>
          <w:p w14:paraId="0772AD41">
            <w:pPr>
              <w:pStyle w:val="20"/>
              <w:bidi w:val="0"/>
              <w:ind w:firstLine="0" w:firstLineChars="0"/>
            </w:pPr>
            <w:r>
              <w:t>均值</w:t>
            </w:r>
          </w:p>
        </w:tc>
        <w:tc>
          <w:tcPr>
            <w:tcW w:w="1190" w:type="dxa"/>
            <w:tcBorders>
              <w:tl2br w:val="nil"/>
              <w:tr2bl w:val="nil"/>
            </w:tcBorders>
            <w:vAlign w:val="center"/>
          </w:tcPr>
          <w:p w14:paraId="32D13EAF">
            <w:pPr>
              <w:pStyle w:val="20"/>
              <w:bidi w:val="0"/>
              <w:rPr>
                <w:rFonts w:hint="eastAsia"/>
                <w:lang w:val="en-US" w:eastAsia="zh-CN"/>
              </w:rPr>
            </w:pPr>
            <w:r>
              <w:rPr>
                <w:rFonts w:hint="eastAsia"/>
                <w:lang w:val="en-US" w:eastAsia="zh-CN"/>
              </w:rPr>
              <w:t>34.9</w:t>
            </w:r>
          </w:p>
        </w:tc>
        <w:tc>
          <w:tcPr>
            <w:tcW w:w="1329" w:type="dxa"/>
            <w:tcBorders>
              <w:tl2br w:val="nil"/>
              <w:tr2bl w:val="nil"/>
            </w:tcBorders>
            <w:vAlign w:val="center"/>
          </w:tcPr>
          <w:p w14:paraId="2EF6B362">
            <w:pPr>
              <w:pStyle w:val="20"/>
              <w:bidi w:val="0"/>
              <w:rPr>
                <w:rFonts w:hint="eastAsia"/>
                <w:lang w:val="en-US" w:eastAsia="zh-CN"/>
              </w:rPr>
            </w:pPr>
            <w:r>
              <w:rPr>
                <w:rFonts w:hint="eastAsia"/>
                <w:lang w:val="en-US" w:eastAsia="zh-CN"/>
              </w:rPr>
              <w:t>8.31×10</w:t>
            </w:r>
            <w:r>
              <w:rPr>
                <w:rFonts w:hint="eastAsia"/>
                <w:snapToGrid/>
                <w:vertAlign w:val="superscript"/>
                <w:lang w:val="en-US" w:eastAsia="zh-CN"/>
              </w:rPr>
              <w:t>-1</w:t>
            </w:r>
          </w:p>
        </w:tc>
        <w:tc>
          <w:tcPr>
            <w:tcW w:w="1500" w:type="dxa"/>
            <w:tcBorders>
              <w:tl2br w:val="nil"/>
              <w:tr2bl w:val="nil"/>
            </w:tcBorders>
            <w:vAlign w:val="center"/>
          </w:tcPr>
          <w:p w14:paraId="7E37288F">
            <w:pPr>
              <w:pStyle w:val="20"/>
              <w:bidi w:val="0"/>
              <w:rPr>
                <w:rFonts w:hint="eastAsia"/>
                <w:lang w:val="en-US" w:eastAsia="zh-CN"/>
              </w:rPr>
            </w:pPr>
            <w:r>
              <w:rPr>
                <w:rFonts w:hint="eastAsia"/>
                <w:lang w:val="en-US" w:eastAsia="zh-CN"/>
              </w:rPr>
              <w:t>23811</w:t>
            </w:r>
          </w:p>
        </w:tc>
      </w:tr>
      <w:tr w14:paraId="2160B5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7E758655">
            <w:pPr>
              <w:pStyle w:val="20"/>
              <w:bidi w:val="0"/>
            </w:pPr>
          </w:p>
        </w:tc>
        <w:tc>
          <w:tcPr>
            <w:tcW w:w="1181" w:type="dxa"/>
            <w:vMerge w:val="restart"/>
            <w:tcBorders>
              <w:tl2br w:val="nil"/>
              <w:tr2bl w:val="nil"/>
            </w:tcBorders>
            <w:vAlign w:val="center"/>
          </w:tcPr>
          <w:p w14:paraId="5A3D84B6">
            <w:pPr>
              <w:pStyle w:val="20"/>
              <w:bidi w:val="0"/>
            </w:pPr>
            <w:r>
              <w:rPr>
                <w:rFonts w:hint="eastAsia"/>
              </w:rPr>
              <w:t>长丝车间废气进口4#</w:t>
            </w:r>
          </w:p>
        </w:tc>
        <w:tc>
          <w:tcPr>
            <w:tcW w:w="1102" w:type="dxa"/>
            <w:vMerge w:val="continue"/>
            <w:tcBorders>
              <w:tl2br w:val="nil"/>
              <w:tr2bl w:val="nil"/>
            </w:tcBorders>
            <w:vAlign w:val="center"/>
          </w:tcPr>
          <w:p w14:paraId="26643195">
            <w:pPr>
              <w:pStyle w:val="20"/>
              <w:bidi w:val="0"/>
            </w:pPr>
          </w:p>
        </w:tc>
        <w:tc>
          <w:tcPr>
            <w:tcW w:w="1359" w:type="dxa"/>
            <w:tcBorders>
              <w:tl2br w:val="nil"/>
              <w:tr2bl w:val="nil"/>
            </w:tcBorders>
            <w:vAlign w:val="center"/>
          </w:tcPr>
          <w:p w14:paraId="61774868">
            <w:pPr>
              <w:pStyle w:val="20"/>
              <w:bidi w:val="0"/>
              <w:ind w:firstLine="0" w:firstLineChars="0"/>
            </w:pPr>
            <w:r>
              <w:t>第1次</w:t>
            </w:r>
          </w:p>
        </w:tc>
        <w:tc>
          <w:tcPr>
            <w:tcW w:w="1190" w:type="dxa"/>
            <w:tcBorders>
              <w:tl2br w:val="nil"/>
              <w:tr2bl w:val="nil"/>
            </w:tcBorders>
            <w:vAlign w:val="center"/>
          </w:tcPr>
          <w:p w14:paraId="27BAB023">
            <w:pPr>
              <w:pStyle w:val="20"/>
              <w:bidi w:val="0"/>
              <w:rPr>
                <w:rFonts w:hint="eastAsia"/>
                <w:lang w:val="en-US" w:eastAsia="zh-CN"/>
              </w:rPr>
            </w:pPr>
            <w:r>
              <w:rPr>
                <w:rFonts w:hint="eastAsia"/>
                <w:lang w:val="en-US" w:eastAsia="zh-CN"/>
              </w:rPr>
              <w:t>36.37</w:t>
            </w:r>
          </w:p>
        </w:tc>
        <w:tc>
          <w:tcPr>
            <w:tcW w:w="1329" w:type="dxa"/>
            <w:tcBorders>
              <w:tl2br w:val="nil"/>
              <w:tr2bl w:val="nil"/>
            </w:tcBorders>
            <w:vAlign w:val="center"/>
          </w:tcPr>
          <w:p w14:paraId="7B3CB5CB">
            <w:pPr>
              <w:pStyle w:val="20"/>
              <w:bidi w:val="0"/>
              <w:rPr>
                <w:rFonts w:hint="eastAsia"/>
                <w:lang w:val="en-US" w:eastAsia="zh-CN"/>
              </w:rPr>
            </w:pPr>
            <w:r>
              <w:rPr>
                <w:rFonts w:hint="eastAsia"/>
                <w:lang w:val="en-US" w:eastAsia="zh-CN"/>
              </w:rPr>
              <w:t>8.03×10</w:t>
            </w:r>
            <w:r>
              <w:rPr>
                <w:rFonts w:hint="eastAsia"/>
                <w:snapToGrid/>
                <w:vertAlign w:val="superscript"/>
                <w:lang w:val="en-US" w:eastAsia="zh-CN"/>
              </w:rPr>
              <w:t>-1</w:t>
            </w:r>
          </w:p>
        </w:tc>
        <w:tc>
          <w:tcPr>
            <w:tcW w:w="1500" w:type="dxa"/>
            <w:tcBorders>
              <w:tl2br w:val="nil"/>
              <w:tr2bl w:val="nil"/>
            </w:tcBorders>
            <w:vAlign w:val="center"/>
          </w:tcPr>
          <w:p w14:paraId="5E8C6E30">
            <w:pPr>
              <w:pStyle w:val="20"/>
              <w:bidi w:val="0"/>
              <w:rPr>
                <w:rFonts w:hint="eastAsia"/>
                <w:lang w:val="en-US" w:eastAsia="zh-CN"/>
              </w:rPr>
            </w:pPr>
            <w:r>
              <w:rPr>
                <w:rFonts w:hint="eastAsia"/>
                <w:lang w:val="en-US" w:eastAsia="zh-CN"/>
              </w:rPr>
              <w:t>22068</w:t>
            </w:r>
          </w:p>
        </w:tc>
      </w:tr>
      <w:tr w14:paraId="722819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3DCEE37D">
            <w:pPr>
              <w:pStyle w:val="20"/>
              <w:bidi w:val="0"/>
            </w:pPr>
          </w:p>
        </w:tc>
        <w:tc>
          <w:tcPr>
            <w:tcW w:w="1181" w:type="dxa"/>
            <w:vMerge w:val="continue"/>
            <w:tcBorders>
              <w:tl2br w:val="nil"/>
              <w:tr2bl w:val="nil"/>
            </w:tcBorders>
            <w:vAlign w:val="center"/>
          </w:tcPr>
          <w:p w14:paraId="2FE706A0">
            <w:pPr>
              <w:pStyle w:val="20"/>
              <w:bidi w:val="0"/>
            </w:pPr>
          </w:p>
        </w:tc>
        <w:tc>
          <w:tcPr>
            <w:tcW w:w="1102" w:type="dxa"/>
            <w:vMerge w:val="continue"/>
            <w:tcBorders>
              <w:tl2br w:val="nil"/>
              <w:tr2bl w:val="nil"/>
            </w:tcBorders>
            <w:vAlign w:val="center"/>
          </w:tcPr>
          <w:p w14:paraId="0CD83FC3">
            <w:pPr>
              <w:pStyle w:val="20"/>
              <w:bidi w:val="0"/>
            </w:pPr>
          </w:p>
        </w:tc>
        <w:tc>
          <w:tcPr>
            <w:tcW w:w="1359" w:type="dxa"/>
            <w:tcBorders>
              <w:tl2br w:val="nil"/>
              <w:tr2bl w:val="nil"/>
            </w:tcBorders>
            <w:vAlign w:val="center"/>
          </w:tcPr>
          <w:p w14:paraId="3EB07ECA">
            <w:pPr>
              <w:pStyle w:val="20"/>
              <w:bidi w:val="0"/>
              <w:ind w:firstLine="0" w:firstLineChars="0"/>
            </w:pPr>
            <w:r>
              <w:t>第2次</w:t>
            </w:r>
          </w:p>
        </w:tc>
        <w:tc>
          <w:tcPr>
            <w:tcW w:w="1190" w:type="dxa"/>
            <w:tcBorders>
              <w:tl2br w:val="nil"/>
              <w:tr2bl w:val="nil"/>
            </w:tcBorders>
            <w:vAlign w:val="center"/>
          </w:tcPr>
          <w:p w14:paraId="07508619">
            <w:pPr>
              <w:pStyle w:val="20"/>
              <w:bidi w:val="0"/>
              <w:rPr>
                <w:rFonts w:hint="eastAsia"/>
                <w:lang w:val="en-US" w:eastAsia="zh-CN"/>
              </w:rPr>
            </w:pPr>
            <w:r>
              <w:rPr>
                <w:rFonts w:hint="eastAsia"/>
                <w:lang w:val="en-US" w:eastAsia="zh-CN"/>
              </w:rPr>
              <w:t>34.77</w:t>
            </w:r>
          </w:p>
        </w:tc>
        <w:tc>
          <w:tcPr>
            <w:tcW w:w="1329" w:type="dxa"/>
            <w:tcBorders>
              <w:tl2br w:val="nil"/>
              <w:tr2bl w:val="nil"/>
            </w:tcBorders>
            <w:vAlign w:val="center"/>
          </w:tcPr>
          <w:p w14:paraId="3F6D6144">
            <w:pPr>
              <w:pStyle w:val="20"/>
              <w:bidi w:val="0"/>
              <w:rPr>
                <w:rFonts w:hint="eastAsia"/>
                <w:lang w:val="en-US" w:eastAsia="zh-CN"/>
              </w:rPr>
            </w:pPr>
            <w:r>
              <w:rPr>
                <w:rFonts w:hint="eastAsia"/>
                <w:lang w:val="en-US" w:eastAsia="zh-CN"/>
              </w:rPr>
              <w:t>7.62×10</w:t>
            </w:r>
            <w:r>
              <w:rPr>
                <w:rFonts w:hint="eastAsia"/>
                <w:snapToGrid/>
                <w:vertAlign w:val="superscript"/>
                <w:lang w:val="en-US" w:eastAsia="zh-CN"/>
              </w:rPr>
              <w:t>-1</w:t>
            </w:r>
          </w:p>
        </w:tc>
        <w:tc>
          <w:tcPr>
            <w:tcW w:w="1500" w:type="dxa"/>
            <w:tcBorders>
              <w:tl2br w:val="nil"/>
              <w:tr2bl w:val="nil"/>
            </w:tcBorders>
            <w:vAlign w:val="center"/>
          </w:tcPr>
          <w:p w14:paraId="152E4FE0">
            <w:pPr>
              <w:pStyle w:val="20"/>
              <w:bidi w:val="0"/>
              <w:rPr>
                <w:rFonts w:hint="eastAsia"/>
                <w:lang w:val="en-US" w:eastAsia="zh-CN"/>
              </w:rPr>
            </w:pPr>
            <w:r>
              <w:rPr>
                <w:rFonts w:hint="eastAsia"/>
                <w:lang w:val="en-US" w:eastAsia="zh-CN"/>
              </w:rPr>
              <w:t>21924</w:t>
            </w:r>
          </w:p>
        </w:tc>
      </w:tr>
      <w:tr w14:paraId="428523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365138BA">
            <w:pPr>
              <w:pStyle w:val="20"/>
              <w:bidi w:val="0"/>
            </w:pPr>
          </w:p>
        </w:tc>
        <w:tc>
          <w:tcPr>
            <w:tcW w:w="1181" w:type="dxa"/>
            <w:vMerge w:val="continue"/>
            <w:tcBorders>
              <w:tl2br w:val="nil"/>
              <w:tr2bl w:val="nil"/>
            </w:tcBorders>
            <w:vAlign w:val="center"/>
          </w:tcPr>
          <w:p w14:paraId="4BAA8E5E">
            <w:pPr>
              <w:pStyle w:val="20"/>
              <w:bidi w:val="0"/>
            </w:pPr>
          </w:p>
        </w:tc>
        <w:tc>
          <w:tcPr>
            <w:tcW w:w="1102" w:type="dxa"/>
            <w:vMerge w:val="continue"/>
            <w:tcBorders>
              <w:tl2br w:val="nil"/>
              <w:tr2bl w:val="nil"/>
            </w:tcBorders>
            <w:vAlign w:val="center"/>
          </w:tcPr>
          <w:p w14:paraId="4F832D5A">
            <w:pPr>
              <w:pStyle w:val="20"/>
              <w:bidi w:val="0"/>
            </w:pPr>
          </w:p>
        </w:tc>
        <w:tc>
          <w:tcPr>
            <w:tcW w:w="1359" w:type="dxa"/>
            <w:tcBorders>
              <w:tl2br w:val="nil"/>
              <w:tr2bl w:val="nil"/>
            </w:tcBorders>
            <w:vAlign w:val="center"/>
          </w:tcPr>
          <w:p w14:paraId="7355F7C9">
            <w:pPr>
              <w:pStyle w:val="20"/>
              <w:bidi w:val="0"/>
              <w:ind w:firstLine="0" w:firstLineChars="0"/>
            </w:pPr>
            <w:r>
              <w:t>第3次</w:t>
            </w:r>
          </w:p>
        </w:tc>
        <w:tc>
          <w:tcPr>
            <w:tcW w:w="1190" w:type="dxa"/>
            <w:tcBorders>
              <w:tl2br w:val="nil"/>
              <w:tr2bl w:val="nil"/>
            </w:tcBorders>
            <w:vAlign w:val="center"/>
          </w:tcPr>
          <w:p w14:paraId="44381811">
            <w:pPr>
              <w:pStyle w:val="20"/>
              <w:bidi w:val="0"/>
              <w:rPr>
                <w:rFonts w:hint="eastAsia"/>
                <w:lang w:val="en-US" w:eastAsia="zh-CN"/>
              </w:rPr>
            </w:pPr>
            <w:r>
              <w:rPr>
                <w:rFonts w:hint="eastAsia"/>
                <w:lang w:val="en-US" w:eastAsia="zh-CN"/>
              </w:rPr>
              <w:t>33.88</w:t>
            </w:r>
          </w:p>
        </w:tc>
        <w:tc>
          <w:tcPr>
            <w:tcW w:w="1329" w:type="dxa"/>
            <w:tcBorders>
              <w:tl2br w:val="nil"/>
              <w:tr2bl w:val="nil"/>
            </w:tcBorders>
            <w:vAlign w:val="center"/>
          </w:tcPr>
          <w:p w14:paraId="2353FD51">
            <w:pPr>
              <w:pStyle w:val="20"/>
              <w:bidi w:val="0"/>
              <w:rPr>
                <w:rFonts w:hint="eastAsia"/>
                <w:lang w:val="en-US" w:eastAsia="zh-CN"/>
              </w:rPr>
            </w:pPr>
            <w:r>
              <w:rPr>
                <w:rFonts w:hint="eastAsia"/>
                <w:lang w:val="en-US" w:eastAsia="zh-CN"/>
              </w:rPr>
              <w:t>7.73×10</w:t>
            </w:r>
            <w:r>
              <w:rPr>
                <w:rFonts w:hint="eastAsia"/>
                <w:snapToGrid/>
                <w:vertAlign w:val="superscript"/>
                <w:lang w:val="en-US" w:eastAsia="zh-CN"/>
              </w:rPr>
              <w:t>-1</w:t>
            </w:r>
          </w:p>
        </w:tc>
        <w:tc>
          <w:tcPr>
            <w:tcW w:w="1500" w:type="dxa"/>
            <w:tcBorders>
              <w:tl2br w:val="nil"/>
              <w:tr2bl w:val="nil"/>
            </w:tcBorders>
            <w:vAlign w:val="center"/>
          </w:tcPr>
          <w:p w14:paraId="036D86CE">
            <w:pPr>
              <w:pStyle w:val="20"/>
              <w:bidi w:val="0"/>
              <w:rPr>
                <w:rFonts w:hint="eastAsia"/>
                <w:lang w:val="en-US" w:eastAsia="zh-CN"/>
              </w:rPr>
            </w:pPr>
            <w:r>
              <w:rPr>
                <w:rFonts w:hint="eastAsia"/>
                <w:lang w:val="en-US" w:eastAsia="zh-CN"/>
              </w:rPr>
              <w:t>22829</w:t>
            </w:r>
          </w:p>
        </w:tc>
      </w:tr>
      <w:tr w14:paraId="44E6C7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3CC368E9">
            <w:pPr>
              <w:pStyle w:val="20"/>
              <w:bidi w:val="0"/>
            </w:pPr>
          </w:p>
        </w:tc>
        <w:tc>
          <w:tcPr>
            <w:tcW w:w="1181" w:type="dxa"/>
            <w:vMerge w:val="continue"/>
            <w:tcBorders>
              <w:tl2br w:val="nil"/>
              <w:tr2bl w:val="nil"/>
            </w:tcBorders>
            <w:vAlign w:val="center"/>
          </w:tcPr>
          <w:p w14:paraId="5CF4B49B">
            <w:pPr>
              <w:pStyle w:val="20"/>
              <w:bidi w:val="0"/>
            </w:pPr>
          </w:p>
        </w:tc>
        <w:tc>
          <w:tcPr>
            <w:tcW w:w="1102" w:type="dxa"/>
            <w:vMerge w:val="continue"/>
            <w:tcBorders>
              <w:tl2br w:val="nil"/>
              <w:tr2bl w:val="nil"/>
            </w:tcBorders>
            <w:vAlign w:val="center"/>
          </w:tcPr>
          <w:p w14:paraId="016CC096">
            <w:pPr>
              <w:pStyle w:val="20"/>
              <w:bidi w:val="0"/>
            </w:pPr>
          </w:p>
        </w:tc>
        <w:tc>
          <w:tcPr>
            <w:tcW w:w="1359" w:type="dxa"/>
            <w:tcBorders>
              <w:tl2br w:val="nil"/>
              <w:tr2bl w:val="nil"/>
            </w:tcBorders>
            <w:vAlign w:val="center"/>
          </w:tcPr>
          <w:p w14:paraId="68EE9B18">
            <w:pPr>
              <w:pStyle w:val="20"/>
              <w:bidi w:val="0"/>
              <w:ind w:firstLine="0" w:firstLineChars="0"/>
            </w:pPr>
            <w:r>
              <w:t>均值</w:t>
            </w:r>
          </w:p>
        </w:tc>
        <w:tc>
          <w:tcPr>
            <w:tcW w:w="1190" w:type="dxa"/>
            <w:tcBorders>
              <w:tl2br w:val="nil"/>
              <w:tr2bl w:val="nil"/>
            </w:tcBorders>
            <w:vAlign w:val="center"/>
          </w:tcPr>
          <w:p w14:paraId="6EB03A57">
            <w:pPr>
              <w:pStyle w:val="20"/>
              <w:bidi w:val="0"/>
              <w:rPr>
                <w:rFonts w:hint="eastAsia"/>
                <w:lang w:val="en-US" w:eastAsia="zh-CN"/>
              </w:rPr>
            </w:pPr>
            <w:r>
              <w:rPr>
                <w:rFonts w:hint="eastAsia"/>
                <w:lang w:val="en-US" w:eastAsia="zh-CN"/>
              </w:rPr>
              <w:t>35.01</w:t>
            </w:r>
          </w:p>
        </w:tc>
        <w:tc>
          <w:tcPr>
            <w:tcW w:w="1329" w:type="dxa"/>
            <w:tcBorders>
              <w:tl2br w:val="nil"/>
              <w:tr2bl w:val="nil"/>
            </w:tcBorders>
            <w:vAlign w:val="center"/>
          </w:tcPr>
          <w:p w14:paraId="7B24AFFF">
            <w:pPr>
              <w:pStyle w:val="20"/>
              <w:bidi w:val="0"/>
              <w:rPr>
                <w:rFonts w:hint="eastAsia"/>
                <w:lang w:val="en-US" w:eastAsia="zh-CN"/>
              </w:rPr>
            </w:pPr>
            <w:r>
              <w:rPr>
                <w:rFonts w:hint="eastAsia"/>
                <w:lang w:val="en-US" w:eastAsia="zh-CN"/>
              </w:rPr>
              <w:t>7.79×10</w:t>
            </w:r>
            <w:r>
              <w:rPr>
                <w:rFonts w:hint="eastAsia"/>
                <w:snapToGrid/>
                <w:vertAlign w:val="superscript"/>
                <w:lang w:val="en-US" w:eastAsia="zh-CN"/>
              </w:rPr>
              <w:t>-1</w:t>
            </w:r>
          </w:p>
        </w:tc>
        <w:tc>
          <w:tcPr>
            <w:tcW w:w="1500" w:type="dxa"/>
            <w:tcBorders>
              <w:tl2br w:val="nil"/>
              <w:tr2bl w:val="nil"/>
            </w:tcBorders>
            <w:vAlign w:val="center"/>
          </w:tcPr>
          <w:p w14:paraId="46E3EA46">
            <w:pPr>
              <w:pStyle w:val="20"/>
              <w:bidi w:val="0"/>
              <w:rPr>
                <w:rFonts w:hint="eastAsia"/>
                <w:lang w:val="en-US" w:eastAsia="zh-CN"/>
              </w:rPr>
            </w:pPr>
            <w:r>
              <w:rPr>
                <w:rFonts w:hint="eastAsia"/>
                <w:lang w:val="en-US" w:eastAsia="zh-CN"/>
              </w:rPr>
              <w:t>22274</w:t>
            </w:r>
          </w:p>
        </w:tc>
      </w:tr>
      <w:tr w14:paraId="588571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6580FD0E">
            <w:pPr>
              <w:pStyle w:val="20"/>
              <w:bidi w:val="0"/>
            </w:pPr>
          </w:p>
        </w:tc>
        <w:tc>
          <w:tcPr>
            <w:tcW w:w="1181" w:type="dxa"/>
            <w:vMerge w:val="restart"/>
            <w:tcBorders>
              <w:tl2br w:val="nil"/>
              <w:tr2bl w:val="nil"/>
            </w:tcBorders>
            <w:vAlign w:val="center"/>
          </w:tcPr>
          <w:p w14:paraId="23194109">
            <w:pPr>
              <w:pStyle w:val="20"/>
              <w:bidi w:val="0"/>
            </w:pPr>
            <w:r>
              <w:rPr>
                <w:rFonts w:hint="eastAsia"/>
              </w:rPr>
              <w:t>长丝车间废气排口5#</w:t>
            </w:r>
          </w:p>
        </w:tc>
        <w:tc>
          <w:tcPr>
            <w:tcW w:w="1102" w:type="dxa"/>
            <w:vMerge w:val="continue"/>
            <w:tcBorders>
              <w:tl2br w:val="nil"/>
              <w:tr2bl w:val="nil"/>
            </w:tcBorders>
            <w:vAlign w:val="center"/>
          </w:tcPr>
          <w:p w14:paraId="3EA31664">
            <w:pPr>
              <w:pStyle w:val="20"/>
              <w:bidi w:val="0"/>
            </w:pPr>
          </w:p>
        </w:tc>
        <w:tc>
          <w:tcPr>
            <w:tcW w:w="1359" w:type="dxa"/>
            <w:tcBorders>
              <w:tl2br w:val="nil"/>
              <w:tr2bl w:val="nil"/>
            </w:tcBorders>
            <w:vAlign w:val="center"/>
          </w:tcPr>
          <w:p w14:paraId="26F20F70">
            <w:pPr>
              <w:pStyle w:val="20"/>
              <w:bidi w:val="0"/>
              <w:ind w:firstLine="0" w:firstLineChars="0"/>
            </w:pPr>
            <w:r>
              <w:t>第1次</w:t>
            </w:r>
          </w:p>
        </w:tc>
        <w:tc>
          <w:tcPr>
            <w:tcW w:w="1190" w:type="dxa"/>
            <w:tcBorders>
              <w:tl2br w:val="nil"/>
              <w:tr2bl w:val="nil"/>
            </w:tcBorders>
            <w:vAlign w:val="center"/>
          </w:tcPr>
          <w:p w14:paraId="202EC43E">
            <w:pPr>
              <w:pStyle w:val="20"/>
              <w:bidi w:val="0"/>
              <w:rPr>
                <w:rFonts w:hint="eastAsia"/>
                <w:lang w:val="en-US" w:eastAsia="zh-CN"/>
              </w:rPr>
            </w:pPr>
            <w:r>
              <w:rPr>
                <w:rFonts w:hint="eastAsia"/>
                <w:lang w:val="en-US" w:eastAsia="zh-CN"/>
              </w:rPr>
              <w:t>1.91</w:t>
            </w:r>
          </w:p>
        </w:tc>
        <w:tc>
          <w:tcPr>
            <w:tcW w:w="1329" w:type="dxa"/>
            <w:tcBorders>
              <w:tl2br w:val="nil"/>
              <w:tr2bl w:val="nil"/>
            </w:tcBorders>
            <w:vAlign w:val="center"/>
          </w:tcPr>
          <w:p w14:paraId="3C778259">
            <w:pPr>
              <w:pStyle w:val="20"/>
              <w:bidi w:val="0"/>
              <w:rPr>
                <w:rFonts w:hint="eastAsia"/>
                <w:lang w:val="en-US" w:eastAsia="zh-CN"/>
              </w:rPr>
            </w:pPr>
            <w:r>
              <w:rPr>
                <w:rFonts w:hint="eastAsia"/>
                <w:lang w:val="en-US" w:eastAsia="zh-CN"/>
              </w:rPr>
              <w:t>1.91×10</w:t>
            </w:r>
            <w:r>
              <w:rPr>
                <w:rFonts w:hint="eastAsia"/>
                <w:snapToGrid/>
                <w:vertAlign w:val="superscript"/>
                <w:lang w:val="en-US" w:eastAsia="zh-CN"/>
              </w:rPr>
              <w:t>-1</w:t>
            </w:r>
          </w:p>
        </w:tc>
        <w:tc>
          <w:tcPr>
            <w:tcW w:w="1500" w:type="dxa"/>
            <w:tcBorders>
              <w:tl2br w:val="nil"/>
              <w:tr2bl w:val="nil"/>
            </w:tcBorders>
            <w:vAlign w:val="center"/>
          </w:tcPr>
          <w:p w14:paraId="4782316E">
            <w:pPr>
              <w:pStyle w:val="20"/>
              <w:bidi w:val="0"/>
              <w:rPr>
                <w:rFonts w:hint="eastAsia"/>
                <w:lang w:val="en-US" w:eastAsia="zh-CN"/>
              </w:rPr>
            </w:pPr>
            <w:r>
              <w:rPr>
                <w:rFonts w:hint="eastAsia"/>
                <w:lang w:val="en-US" w:eastAsia="zh-CN"/>
              </w:rPr>
              <w:t>62467</w:t>
            </w:r>
          </w:p>
        </w:tc>
      </w:tr>
      <w:tr w14:paraId="3D6A31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6B00B0CE">
            <w:pPr>
              <w:pStyle w:val="20"/>
              <w:bidi w:val="0"/>
            </w:pPr>
          </w:p>
        </w:tc>
        <w:tc>
          <w:tcPr>
            <w:tcW w:w="1181" w:type="dxa"/>
            <w:vMerge w:val="continue"/>
            <w:tcBorders>
              <w:tl2br w:val="nil"/>
              <w:tr2bl w:val="nil"/>
            </w:tcBorders>
            <w:vAlign w:val="center"/>
          </w:tcPr>
          <w:p w14:paraId="03F4B0EE">
            <w:pPr>
              <w:pStyle w:val="20"/>
              <w:bidi w:val="0"/>
            </w:pPr>
          </w:p>
        </w:tc>
        <w:tc>
          <w:tcPr>
            <w:tcW w:w="1102" w:type="dxa"/>
            <w:vMerge w:val="continue"/>
            <w:tcBorders>
              <w:tl2br w:val="nil"/>
              <w:tr2bl w:val="nil"/>
            </w:tcBorders>
            <w:vAlign w:val="center"/>
          </w:tcPr>
          <w:p w14:paraId="5B97D1AF">
            <w:pPr>
              <w:pStyle w:val="20"/>
              <w:bidi w:val="0"/>
            </w:pPr>
          </w:p>
        </w:tc>
        <w:tc>
          <w:tcPr>
            <w:tcW w:w="1359" w:type="dxa"/>
            <w:tcBorders>
              <w:tl2br w:val="nil"/>
              <w:tr2bl w:val="nil"/>
            </w:tcBorders>
            <w:vAlign w:val="center"/>
          </w:tcPr>
          <w:p w14:paraId="68666F6E">
            <w:pPr>
              <w:pStyle w:val="20"/>
              <w:bidi w:val="0"/>
              <w:ind w:firstLine="0" w:firstLineChars="0"/>
            </w:pPr>
            <w:r>
              <w:t>第2次</w:t>
            </w:r>
          </w:p>
        </w:tc>
        <w:tc>
          <w:tcPr>
            <w:tcW w:w="1190" w:type="dxa"/>
            <w:tcBorders>
              <w:tl2br w:val="nil"/>
              <w:tr2bl w:val="nil"/>
            </w:tcBorders>
            <w:vAlign w:val="center"/>
          </w:tcPr>
          <w:p w14:paraId="60B69A14">
            <w:pPr>
              <w:pStyle w:val="20"/>
              <w:bidi w:val="0"/>
              <w:rPr>
                <w:rFonts w:hint="eastAsia"/>
                <w:lang w:val="en-US" w:eastAsia="zh-CN"/>
              </w:rPr>
            </w:pPr>
            <w:r>
              <w:rPr>
                <w:rFonts w:hint="eastAsia"/>
                <w:lang w:val="en-US" w:eastAsia="zh-CN"/>
              </w:rPr>
              <w:t>2</w:t>
            </w:r>
          </w:p>
        </w:tc>
        <w:tc>
          <w:tcPr>
            <w:tcW w:w="1329" w:type="dxa"/>
            <w:tcBorders>
              <w:tl2br w:val="nil"/>
              <w:tr2bl w:val="nil"/>
            </w:tcBorders>
            <w:vAlign w:val="center"/>
          </w:tcPr>
          <w:p w14:paraId="6C98F722">
            <w:pPr>
              <w:pStyle w:val="20"/>
              <w:bidi w:val="0"/>
              <w:rPr>
                <w:rFonts w:hint="eastAsia"/>
                <w:lang w:val="en-US" w:eastAsia="zh-CN"/>
              </w:rPr>
            </w:pPr>
            <w:r>
              <w:rPr>
                <w:rFonts w:hint="eastAsia"/>
                <w:lang w:val="en-US" w:eastAsia="zh-CN"/>
              </w:rPr>
              <w:t>1.26×10</w:t>
            </w:r>
            <w:r>
              <w:rPr>
                <w:rFonts w:hint="eastAsia"/>
                <w:snapToGrid/>
                <w:vertAlign w:val="superscript"/>
                <w:lang w:val="en-US" w:eastAsia="zh-CN"/>
              </w:rPr>
              <w:t>-1</w:t>
            </w:r>
          </w:p>
        </w:tc>
        <w:tc>
          <w:tcPr>
            <w:tcW w:w="1500" w:type="dxa"/>
            <w:tcBorders>
              <w:tl2br w:val="nil"/>
              <w:tr2bl w:val="nil"/>
            </w:tcBorders>
            <w:vAlign w:val="center"/>
          </w:tcPr>
          <w:p w14:paraId="781555C8">
            <w:pPr>
              <w:pStyle w:val="20"/>
              <w:bidi w:val="0"/>
              <w:rPr>
                <w:rFonts w:hint="eastAsia"/>
                <w:lang w:val="en-US" w:eastAsia="zh-CN"/>
              </w:rPr>
            </w:pPr>
            <w:r>
              <w:rPr>
                <w:rFonts w:hint="eastAsia"/>
                <w:lang w:val="en-US" w:eastAsia="zh-CN"/>
              </w:rPr>
              <w:t>62933</w:t>
            </w:r>
          </w:p>
        </w:tc>
      </w:tr>
      <w:tr w14:paraId="3F4546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34A52304">
            <w:pPr>
              <w:pStyle w:val="20"/>
              <w:bidi w:val="0"/>
            </w:pPr>
          </w:p>
        </w:tc>
        <w:tc>
          <w:tcPr>
            <w:tcW w:w="1181" w:type="dxa"/>
            <w:vMerge w:val="continue"/>
            <w:tcBorders>
              <w:tl2br w:val="nil"/>
              <w:tr2bl w:val="nil"/>
            </w:tcBorders>
            <w:vAlign w:val="center"/>
          </w:tcPr>
          <w:p w14:paraId="428AA840">
            <w:pPr>
              <w:pStyle w:val="20"/>
              <w:bidi w:val="0"/>
            </w:pPr>
          </w:p>
        </w:tc>
        <w:tc>
          <w:tcPr>
            <w:tcW w:w="1102" w:type="dxa"/>
            <w:vMerge w:val="continue"/>
            <w:tcBorders>
              <w:tl2br w:val="nil"/>
              <w:tr2bl w:val="nil"/>
            </w:tcBorders>
            <w:vAlign w:val="center"/>
          </w:tcPr>
          <w:p w14:paraId="0C08AD0B">
            <w:pPr>
              <w:pStyle w:val="20"/>
              <w:bidi w:val="0"/>
            </w:pPr>
          </w:p>
        </w:tc>
        <w:tc>
          <w:tcPr>
            <w:tcW w:w="1359" w:type="dxa"/>
            <w:tcBorders>
              <w:tl2br w:val="nil"/>
              <w:tr2bl w:val="nil"/>
            </w:tcBorders>
            <w:vAlign w:val="center"/>
          </w:tcPr>
          <w:p w14:paraId="19B937BC">
            <w:pPr>
              <w:pStyle w:val="20"/>
              <w:bidi w:val="0"/>
              <w:ind w:firstLine="0" w:firstLineChars="0"/>
            </w:pPr>
            <w:r>
              <w:t>第3次</w:t>
            </w:r>
          </w:p>
        </w:tc>
        <w:tc>
          <w:tcPr>
            <w:tcW w:w="1190" w:type="dxa"/>
            <w:tcBorders>
              <w:tl2br w:val="nil"/>
              <w:tr2bl w:val="nil"/>
            </w:tcBorders>
            <w:vAlign w:val="center"/>
          </w:tcPr>
          <w:p w14:paraId="2F45BA83">
            <w:pPr>
              <w:pStyle w:val="20"/>
              <w:bidi w:val="0"/>
              <w:rPr>
                <w:rFonts w:hint="eastAsia"/>
                <w:lang w:val="en-US" w:eastAsia="zh-CN"/>
              </w:rPr>
            </w:pPr>
            <w:r>
              <w:rPr>
                <w:rFonts w:hint="eastAsia"/>
                <w:lang w:val="en-US" w:eastAsia="zh-CN"/>
              </w:rPr>
              <w:t>1.79</w:t>
            </w:r>
          </w:p>
        </w:tc>
        <w:tc>
          <w:tcPr>
            <w:tcW w:w="1329" w:type="dxa"/>
            <w:tcBorders>
              <w:tl2br w:val="nil"/>
              <w:tr2bl w:val="nil"/>
            </w:tcBorders>
            <w:vAlign w:val="center"/>
          </w:tcPr>
          <w:p w14:paraId="1371D5E3">
            <w:pPr>
              <w:pStyle w:val="20"/>
              <w:bidi w:val="0"/>
              <w:rPr>
                <w:rFonts w:hint="eastAsia"/>
                <w:lang w:val="en-US" w:eastAsia="zh-CN"/>
              </w:rPr>
            </w:pPr>
            <w:r>
              <w:rPr>
                <w:rFonts w:hint="eastAsia"/>
                <w:lang w:val="en-US" w:eastAsia="zh-CN"/>
              </w:rPr>
              <w:t>1.12×10</w:t>
            </w:r>
            <w:r>
              <w:rPr>
                <w:rFonts w:hint="eastAsia"/>
                <w:snapToGrid/>
                <w:vertAlign w:val="superscript"/>
                <w:lang w:val="en-US" w:eastAsia="zh-CN"/>
              </w:rPr>
              <w:t>-1</w:t>
            </w:r>
          </w:p>
        </w:tc>
        <w:tc>
          <w:tcPr>
            <w:tcW w:w="1500" w:type="dxa"/>
            <w:tcBorders>
              <w:tl2br w:val="nil"/>
              <w:tr2bl w:val="nil"/>
            </w:tcBorders>
            <w:vAlign w:val="center"/>
          </w:tcPr>
          <w:p w14:paraId="18759F9F">
            <w:pPr>
              <w:pStyle w:val="20"/>
              <w:bidi w:val="0"/>
              <w:rPr>
                <w:rFonts w:hint="eastAsia"/>
                <w:lang w:val="en-US" w:eastAsia="zh-CN"/>
              </w:rPr>
            </w:pPr>
            <w:r>
              <w:rPr>
                <w:rFonts w:hint="eastAsia"/>
                <w:lang w:val="en-US" w:eastAsia="zh-CN"/>
              </w:rPr>
              <w:t>62412</w:t>
            </w:r>
          </w:p>
        </w:tc>
      </w:tr>
      <w:tr w14:paraId="1394D0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39569E36">
            <w:pPr>
              <w:pStyle w:val="20"/>
              <w:bidi w:val="0"/>
            </w:pPr>
          </w:p>
        </w:tc>
        <w:tc>
          <w:tcPr>
            <w:tcW w:w="1181" w:type="dxa"/>
            <w:vMerge w:val="continue"/>
            <w:tcBorders>
              <w:tl2br w:val="nil"/>
              <w:tr2bl w:val="nil"/>
            </w:tcBorders>
            <w:vAlign w:val="center"/>
          </w:tcPr>
          <w:p w14:paraId="1FF8B99C">
            <w:pPr>
              <w:pStyle w:val="20"/>
              <w:bidi w:val="0"/>
            </w:pPr>
          </w:p>
        </w:tc>
        <w:tc>
          <w:tcPr>
            <w:tcW w:w="1102" w:type="dxa"/>
            <w:vMerge w:val="continue"/>
            <w:tcBorders>
              <w:tl2br w:val="nil"/>
              <w:tr2bl w:val="nil"/>
            </w:tcBorders>
            <w:vAlign w:val="center"/>
          </w:tcPr>
          <w:p w14:paraId="68744F63">
            <w:pPr>
              <w:pStyle w:val="20"/>
              <w:bidi w:val="0"/>
            </w:pPr>
          </w:p>
        </w:tc>
        <w:tc>
          <w:tcPr>
            <w:tcW w:w="1359" w:type="dxa"/>
            <w:tcBorders>
              <w:tl2br w:val="nil"/>
              <w:tr2bl w:val="nil"/>
            </w:tcBorders>
            <w:vAlign w:val="center"/>
          </w:tcPr>
          <w:p w14:paraId="02381E4F">
            <w:pPr>
              <w:pStyle w:val="20"/>
              <w:bidi w:val="0"/>
              <w:ind w:firstLine="0" w:firstLineChars="0"/>
            </w:pPr>
            <w:r>
              <w:t>均值</w:t>
            </w:r>
          </w:p>
        </w:tc>
        <w:tc>
          <w:tcPr>
            <w:tcW w:w="1190" w:type="dxa"/>
            <w:tcBorders>
              <w:tl2br w:val="nil"/>
              <w:tr2bl w:val="nil"/>
            </w:tcBorders>
            <w:vAlign w:val="center"/>
          </w:tcPr>
          <w:p w14:paraId="40F07A58">
            <w:pPr>
              <w:pStyle w:val="20"/>
              <w:bidi w:val="0"/>
              <w:rPr>
                <w:rFonts w:hint="eastAsia"/>
                <w:lang w:val="en-US" w:eastAsia="zh-CN"/>
              </w:rPr>
            </w:pPr>
            <w:r>
              <w:rPr>
                <w:rFonts w:hint="eastAsia"/>
                <w:lang w:val="en-US" w:eastAsia="zh-CN"/>
              </w:rPr>
              <w:t>1.9</w:t>
            </w:r>
          </w:p>
        </w:tc>
        <w:tc>
          <w:tcPr>
            <w:tcW w:w="1329" w:type="dxa"/>
            <w:tcBorders>
              <w:tl2br w:val="nil"/>
              <w:tr2bl w:val="nil"/>
            </w:tcBorders>
            <w:vAlign w:val="center"/>
          </w:tcPr>
          <w:p w14:paraId="56A33986">
            <w:pPr>
              <w:pStyle w:val="20"/>
              <w:bidi w:val="0"/>
              <w:rPr>
                <w:rFonts w:hint="eastAsia"/>
                <w:lang w:val="en-US" w:eastAsia="zh-CN"/>
              </w:rPr>
            </w:pPr>
            <w:r>
              <w:rPr>
                <w:rFonts w:hint="eastAsia"/>
                <w:lang w:val="en-US" w:eastAsia="zh-CN"/>
              </w:rPr>
              <w:t>1.43×10</w:t>
            </w:r>
            <w:r>
              <w:rPr>
                <w:rFonts w:hint="eastAsia"/>
                <w:snapToGrid/>
                <w:vertAlign w:val="superscript"/>
                <w:lang w:val="en-US" w:eastAsia="zh-CN"/>
              </w:rPr>
              <w:t>-1</w:t>
            </w:r>
          </w:p>
        </w:tc>
        <w:tc>
          <w:tcPr>
            <w:tcW w:w="1500" w:type="dxa"/>
            <w:tcBorders>
              <w:tl2br w:val="nil"/>
              <w:tr2bl w:val="nil"/>
            </w:tcBorders>
            <w:vAlign w:val="center"/>
          </w:tcPr>
          <w:p w14:paraId="65AA3BA3">
            <w:pPr>
              <w:pStyle w:val="20"/>
              <w:bidi w:val="0"/>
              <w:rPr>
                <w:rFonts w:hint="eastAsia"/>
                <w:lang w:val="en-US" w:eastAsia="zh-CN"/>
              </w:rPr>
            </w:pPr>
            <w:r>
              <w:rPr>
                <w:rFonts w:hint="eastAsia"/>
                <w:lang w:val="en-US" w:eastAsia="zh-CN"/>
              </w:rPr>
              <w:t>62604</w:t>
            </w:r>
          </w:p>
        </w:tc>
      </w:tr>
      <w:tr w14:paraId="2453B7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21A6F1FC">
            <w:pPr>
              <w:pStyle w:val="20"/>
              <w:bidi w:val="0"/>
            </w:pPr>
          </w:p>
        </w:tc>
        <w:tc>
          <w:tcPr>
            <w:tcW w:w="1181" w:type="dxa"/>
            <w:vMerge w:val="restart"/>
            <w:tcBorders>
              <w:tl2br w:val="nil"/>
              <w:tr2bl w:val="nil"/>
            </w:tcBorders>
            <w:vAlign w:val="center"/>
          </w:tcPr>
          <w:p w14:paraId="234EA283">
            <w:pPr>
              <w:pStyle w:val="20"/>
              <w:bidi w:val="0"/>
            </w:pPr>
            <w:r>
              <w:rPr>
                <w:rFonts w:hint="eastAsia"/>
              </w:rPr>
              <w:t>180m排气塔6#</w:t>
            </w:r>
          </w:p>
        </w:tc>
        <w:tc>
          <w:tcPr>
            <w:tcW w:w="1102" w:type="dxa"/>
            <w:vMerge w:val="continue"/>
            <w:tcBorders>
              <w:tl2br w:val="nil"/>
              <w:tr2bl w:val="nil"/>
            </w:tcBorders>
            <w:vAlign w:val="center"/>
          </w:tcPr>
          <w:p w14:paraId="6F0FADAF">
            <w:pPr>
              <w:pStyle w:val="20"/>
              <w:bidi w:val="0"/>
            </w:pPr>
          </w:p>
        </w:tc>
        <w:tc>
          <w:tcPr>
            <w:tcW w:w="1359" w:type="dxa"/>
            <w:tcBorders>
              <w:tl2br w:val="nil"/>
              <w:tr2bl w:val="nil"/>
            </w:tcBorders>
            <w:vAlign w:val="center"/>
          </w:tcPr>
          <w:p w14:paraId="11595DBC">
            <w:pPr>
              <w:pStyle w:val="20"/>
              <w:bidi w:val="0"/>
            </w:pPr>
            <w:r>
              <w:t>第1次</w:t>
            </w:r>
          </w:p>
        </w:tc>
        <w:tc>
          <w:tcPr>
            <w:tcW w:w="1190" w:type="dxa"/>
            <w:tcBorders>
              <w:tl2br w:val="nil"/>
              <w:tr2bl w:val="nil"/>
            </w:tcBorders>
            <w:vAlign w:val="center"/>
          </w:tcPr>
          <w:p w14:paraId="7C7C6FD0">
            <w:pPr>
              <w:pStyle w:val="20"/>
              <w:bidi w:val="0"/>
              <w:rPr>
                <w:rFonts w:hint="eastAsia"/>
                <w:lang w:val="en-US" w:eastAsia="zh-CN"/>
              </w:rPr>
            </w:pPr>
            <w:r>
              <w:rPr>
                <w:rFonts w:hint="default"/>
                <w:lang w:val="en-US" w:eastAsia="zh-CN"/>
              </w:rPr>
              <w:t>0.16</w:t>
            </w:r>
          </w:p>
        </w:tc>
        <w:tc>
          <w:tcPr>
            <w:tcW w:w="1329" w:type="dxa"/>
            <w:tcBorders>
              <w:tl2br w:val="nil"/>
              <w:tr2bl w:val="nil"/>
            </w:tcBorders>
            <w:vAlign w:val="center"/>
          </w:tcPr>
          <w:p w14:paraId="2D130286">
            <w:pPr>
              <w:pStyle w:val="20"/>
              <w:bidi w:val="0"/>
              <w:rPr>
                <w:rFonts w:hint="eastAsia"/>
                <w:lang w:val="en-US" w:eastAsia="zh-CN"/>
              </w:rPr>
            </w:pPr>
            <w:r>
              <w:rPr>
                <w:rFonts w:hint="default"/>
                <w:lang w:val="en-US" w:eastAsia="zh-CN"/>
              </w:rPr>
              <w:t>8.65</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38E49FA3">
            <w:pPr>
              <w:pStyle w:val="20"/>
              <w:bidi w:val="0"/>
              <w:rPr>
                <w:rFonts w:hint="eastAsia"/>
                <w:lang w:val="en-US" w:eastAsia="zh-CN"/>
              </w:rPr>
            </w:pPr>
            <w:r>
              <w:rPr>
                <w:rFonts w:hint="default"/>
                <w:lang w:val="en-US" w:eastAsia="zh-CN"/>
              </w:rPr>
              <w:t>540812</w:t>
            </w:r>
          </w:p>
        </w:tc>
      </w:tr>
      <w:tr w14:paraId="203A32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56330F7">
            <w:pPr>
              <w:pStyle w:val="20"/>
              <w:bidi w:val="0"/>
            </w:pPr>
          </w:p>
        </w:tc>
        <w:tc>
          <w:tcPr>
            <w:tcW w:w="1181" w:type="dxa"/>
            <w:vMerge w:val="continue"/>
            <w:tcBorders>
              <w:tl2br w:val="nil"/>
              <w:tr2bl w:val="nil"/>
            </w:tcBorders>
            <w:vAlign w:val="center"/>
          </w:tcPr>
          <w:p w14:paraId="2B2ABA8F">
            <w:pPr>
              <w:pStyle w:val="20"/>
              <w:bidi w:val="0"/>
            </w:pPr>
          </w:p>
        </w:tc>
        <w:tc>
          <w:tcPr>
            <w:tcW w:w="1102" w:type="dxa"/>
            <w:vMerge w:val="continue"/>
            <w:tcBorders>
              <w:tl2br w:val="nil"/>
              <w:tr2bl w:val="nil"/>
            </w:tcBorders>
            <w:vAlign w:val="center"/>
          </w:tcPr>
          <w:p w14:paraId="4DB100F0">
            <w:pPr>
              <w:pStyle w:val="20"/>
              <w:bidi w:val="0"/>
            </w:pPr>
          </w:p>
        </w:tc>
        <w:tc>
          <w:tcPr>
            <w:tcW w:w="1359" w:type="dxa"/>
            <w:tcBorders>
              <w:tl2br w:val="nil"/>
              <w:tr2bl w:val="nil"/>
            </w:tcBorders>
            <w:vAlign w:val="center"/>
          </w:tcPr>
          <w:p w14:paraId="0031EF9C">
            <w:pPr>
              <w:pStyle w:val="20"/>
              <w:bidi w:val="0"/>
            </w:pPr>
            <w:r>
              <w:t>第2次</w:t>
            </w:r>
          </w:p>
        </w:tc>
        <w:tc>
          <w:tcPr>
            <w:tcW w:w="1190" w:type="dxa"/>
            <w:tcBorders>
              <w:tl2br w:val="nil"/>
              <w:tr2bl w:val="nil"/>
            </w:tcBorders>
            <w:vAlign w:val="center"/>
          </w:tcPr>
          <w:p w14:paraId="08A99B1C">
            <w:pPr>
              <w:pStyle w:val="20"/>
              <w:bidi w:val="0"/>
              <w:rPr>
                <w:rFonts w:hint="eastAsia"/>
                <w:lang w:val="en-US" w:eastAsia="zh-CN"/>
              </w:rPr>
            </w:pPr>
            <w:r>
              <w:rPr>
                <w:rFonts w:hint="default"/>
                <w:lang w:val="en-US" w:eastAsia="zh-CN"/>
              </w:rPr>
              <w:t>0.19</w:t>
            </w:r>
          </w:p>
        </w:tc>
        <w:tc>
          <w:tcPr>
            <w:tcW w:w="1329" w:type="dxa"/>
            <w:tcBorders>
              <w:tl2br w:val="nil"/>
              <w:tr2bl w:val="nil"/>
            </w:tcBorders>
            <w:vAlign w:val="center"/>
          </w:tcPr>
          <w:p w14:paraId="5F56F1B2">
            <w:pPr>
              <w:pStyle w:val="20"/>
              <w:bidi w:val="0"/>
              <w:rPr>
                <w:rFonts w:hint="eastAsia"/>
                <w:lang w:val="en-US" w:eastAsia="zh-CN"/>
              </w:rPr>
            </w:pPr>
            <w:r>
              <w:rPr>
                <w:rFonts w:hint="default"/>
                <w:lang w:val="en-US" w:eastAsia="zh-CN"/>
              </w:rPr>
              <w:t>9.84</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136A1C2C">
            <w:pPr>
              <w:pStyle w:val="20"/>
              <w:bidi w:val="0"/>
              <w:rPr>
                <w:rFonts w:hint="eastAsia"/>
                <w:lang w:val="en-US" w:eastAsia="zh-CN"/>
              </w:rPr>
            </w:pPr>
            <w:r>
              <w:rPr>
                <w:rFonts w:hint="default"/>
                <w:lang w:val="en-US" w:eastAsia="zh-CN"/>
              </w:rPr>
              <w:t>518104</w:t>
            </w:r>
          </w:p>
        </w:tc>
      </w:tr>
      <w:tr w14:paraId="39AA81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4519A86E">
            <w:pPr>
              <w:pStyle w:val="20"/>
              <w:bidi w:val="0"/>
            </w:pPr>
          </w:p>
        </w:tc>
        <w:tc>
          <w:tcPr>
            <w:tcW w:w="1181" w:type="dxa"/>
            <w:vMerge w:val="continue"/>
            <w:tcBorders>
              <w:tl2br w:val="nil"/>
              <w:tr2bl w:val="nil"/>
            </w:tcBorders>
            <w:vAlign w:val="center"/>
          </w:tcPr>
          <w:p w14:paraId="37FDDDE4">
            <w:pPr>
              <w:pStyle w:val="20"/>
              <w:bidi w:val="0"/>
            </w:pPr>
          </w:p>
        </w:tc>
        <w:tc>
          <w:tcPr>
            <w:tcW w:w="1102" w:type="dxa"/>
            <w:vMerge w:val="continue"/>
            <w:tcBorders>
              <w:tl2br w:val="nil"/>
              <w:tr2bl w:val="nil"/>
            </w:tcBorders>
            <w:vAlign w:val="center"/>
          </w:tcPr>
          <w:p w14:paraId="50937A2A">
            <w:pPr>
              <w:pStyle w:val="20"/>
              <w:bidi w:val="0"/>
            </w:pPr>
          </w:p>
        </w:tc>
        <w:tc>
          <w:tcPr>
            <w:tcW w:w="1359" w:type="dxa"/>
            <w:tcBorders>
              <w:tl2br w:val="nil"/>
              <w:tr2bl w:val="nil"/>
            </w:tcBorders>
            <w:vAlign w:val="center"/>
          </w:tcPr>
          <w:p w14:paraId="3EC0542F">
            <w:pPr>
              <w:pStyle w:val="20"/>
              <w:bidi w:val="0"/>
            </w:pPr>
            <w:r>
              <w:t>第3次</w:t>
            </w:r>
          </w:p>
        </w:tc>
        <w:tc>
          <w:tcPr>
            <w:tcW w:w="1190" w:type="dxa"/>
            <w:tcBorders>
              <w:tl2br w:val="nil"/>
              <w:tr2bl w:val="nil"/>
            </w:tcBorders>
            <w:vAlign w:val="center"/>
          </w:tcPr>
          <w:p w14:paraId="6702112D">
            <w:pPr>
              <w:pStyle w:val="20"/>
              <w:bidi w:val="0"/>
              <w:rPr>
                <w:rFonts w:hint="eastAsia"/>
                <w:lang w:val="en-US" w:eastAsia="zh-CN"/>
              </w:rPr>
            </w:pPr>
            <w:r>
              <w:rPr>
                <w:rFonts w:hint="default"/>
                <w:lang w:val="en-US" w:eastAsia="zh-CN"/>
              </w:rPr>
              <w:t>0.2</w:t>
            </w:r>
          </w:p>
        </w:tc>
        <w:tc>
          <w:tcPr>
            <w:tcW w:w="1329" w:type="dxa"/>
            <w:tcBorders>
              <w:tl2br w:val="nil"/>
              <w:tr2bl w:val="nil"/>
            </w:tcBorders>
            <w:vAlign w:val="center"/>
          </w:tcPr>
          <w:p w14:paraId="0A9F3948">
            <w:pPr>
              <w:pStyle w:val="20"/>
              <w:bidi w:val="0"/>
              <w:rPr>
                <w:rFonts w:hint="eastAsia"/>
                <w:lang w:val="en-US" w:eastAsia="zh-CN"/>
              </w:rPr>
            </w:pPr>
            <w:r>
              <w:rPr>
                <w:rFonts w:hint="default"/>
                <w:lang w:val="en-US" w:eastAsia="zh-CN"/>
              </w:rPr>
              <w:t>1.09</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11B3018F">
            <w:pPr>
              <w:pStyle w:val="20"/>
              <w:bidi w:val="0"/>
              <w:rPr>
                <w:rFonts w:hint="eastAsia"/>
                <w:lang w:val="en-US" w:eastAsia="zh-CN"/>
              </w:rPr>
            </w:pPr>
            <w:r>
              <w:rPr>
                <w:rFonts w:hint="default"/>
                <w:lang w:val="en-US" w:eastAsia="zh-CN"/>
              </w:rPr>
              <w:t>542646</w:t>
            </w:r>
          </w:p>
        </w:tc>
      </w:tr>
      <w:tr w14:paraId="1AB3DD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4481A09D">
            <w:pPr>
              <w:pStyle w:val="20"/>
              <w:bidi w:val="0"/>
            </w:pPr>
          </w:p>
        </w:tc>
        <w:tc>
          <w:tcPr>
            <w:tcW w:w="1181" w:type="dxa"/>
            <w:vMerge w:val="continue"/>
            <w:tcBorders>
              <w:tl2br w:val="nil"/>
              <w:tr2bl w:val="nil"/>
            </w:tcBorders>
            <w:vAlign w:val="center"/>
          </w:tcPr>
          <w:p w14:paraId="6AA2028B">
            <w:pPr>
              <w:pStyle w:val="20"/>
              <w:bidi w:val="0"/>
            </w:pPr>
          </w:p>
        </w:tc>
        <w:tc>
          <w:tcPr>
            <w:tcW w:w="1102" w:type="dxa"/>
            <w:vMerge w:val="continue"/>
            <w:tcBorders>
              <w:tl2br w:val="nil"/>
              <w:tr2bl w:val="nil"/>
            </w:tcBorders>
            <w:vAlign w:val="center"/>
          </w:tcPr>
          <w:p w14:paraId="6C572E21">
            <w:pPr>
              <w:pStyle w:val="20"/>
              <w:bidi w:val="0"/>
            </w:pPr>
          </w:p>
        </w:tc>
        <w:tc>
          <w:tcPr>
            <w:tcW w:w="1359" w:type="dxa"/>
            <w:tcBorders>
              <w:tl2br w:val="nil"/>
              <w:tr2bl w:val="nil"/>
            </w:tcBorders>
            <w:vAlign w:val="center"/>
          </w:tcPr>
          <w:p w14:paraId="37DC4AC9">
            <w:pPr>
              <w:pStyle w:val="20"/>
              <w:bidi w:val="0"/>
            </w:pPr>
            <w:r>
              <w:t>均值</w:t>
            </w:r>
          </w:p>
        </w:tc>
        <w:tc>
          <w:tcPr>
            <w:tcW w:w="1190" w:type="dxa"/>
            <w:tcBorders>
              <w:tl2br w:val="nil"/>
              <w:tr2bl w:val="nil"/>
            </w:tcBorders>
            <w:vAlign w:val="center"/>
          </w:tcPr>
          <w:p w14:paraId="7C88019C">
            <w:pPr>
              <w:pStyle w:val="20"/>
              <w:bidi w:val="0"/>
              <w:rPr>
                <w:rFonts w:hint="eastAsia"/>
                <w:lang w:val="en-US" w:eastAsia="zh-CN"/>
              </w:rPr>
            </w:pPr>
            <w:r>
              <w:rPr>
                <w:rFonts w:hint="default"/>
                <w:lang w:val="en-US" w:eastAsia="zh-CN"/>
              </w:rPr>
              <w:t>0.18</w:t>
            </w:r>
          </w:p>
        </w:tc>
        <w:tc>
          <w:tcPr>
            <w:tcW w:w="1329" w:type="dxa"/>
            <w:tcBorders>
              <w:tl2br w:val="nil"/>
              <w:tr2bl w:val="nil"/>
            </w:tcBorders>
            <w:vAlign w:val="center"/>
          </w:tcPr>
          <w:p w14:paraId="06433DA8">
            <w:pPr>
              <w:pStyle w:val="20"/>
              <w:bidi w:val="0"/>
              <w:rPr>
                <w:rFonts w:hint="eastAsia"/>
                <w:lang w:val="en-US" w:eastAsia="zh-CN"/>
              </w:rPr>
            </w:pPr>
            <w:r>
              <w:rPr>
                <w:rFonts w:hint="default"/>
                <w:lang w:val="en-US" w:eastAsia="zh-CN"/>
              </w:rPr>
              <w:t>9.8</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67F832F7">
            <w:pPr>
              <w:pStyle w:val="20"/>
              <w:bidi w:val="0"/>
              <w:rPr>
                <w:rFonts w:hint="eastAsia"/>
                <w:lang w:val="en-US" w:eastAsia="zh-CN"/>
              </w:rPr>
            </w:pPr>
            <w:r>
              <w:rPr>
                <w:rFonts w:hint="default"/>
                <w:lang w:val="en-US" w:eastAsia="zh-CN"/>
              </w:rPr>
              <w:t>533854</w:t>
            </w:r>
          </w:p>
        </w:tc>
      </w:tr>
      <w:tr w14:paraId="523DE7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C43DD17">
            <w:pPr>
              <w:pStyle w:val="20"/>
              <w:bidi w:val="0"/>
            </w:pPr>
          </w:p>
        </w:tc>
        <w:tc>
          <w:tcPr>
            <w:tcW w:w="1181" w:type="dxa"/>
            <w:vMerge w:val="restart"/>
            <w:tcBorders>
              <w:tl2br w:val="nil"/>
              <w:tr2bl w:val="nil"/>
            </w:tcBorders>
            <w:shd w:val="clear" w:color="auto" w:fill="auto"/>
            <w:vAlign w:val="center"/>
          </w:tcPr>
          <w:p w14:paraId="0D39A2A0">
            <w:pPr>
              <w:pStyle w:val="20"/>
              <w:bidi w:val="0"/>
              <w:ind w:firstLine="0" w:firstLineChars="0"/>
            </w:pPr>
            <w:r>
              <w:rPr>
                <w:rFonts w:hint="eastAsia"/>
              </w:rPr>
              <w:t>冷凝回收生物处理系统进口1#</w:t>
            </w:r>
          </w:p>
        </w:tc>
        <w:tc>
          <w:tcPr>
            <w:tcW w:w="1102" w:type="dxa"/>
            <w:vMerge w:val="restart"/>
            <w:tcBorders>
              <w:tl2br w:val="nil"/>
              <w:tr2bl w:val="nil"/>
            </w:tcBorders>
            <w:vAlign w:val="center"/>
          </w:tcPr>
          <w:p w14:paraId="6F296D0E">
            <w:pPr>
              <w:pStyle w:val="20"/>
              <w:bidi w:val="0"/>
            </w:pPr>
            <w:r>
              <w:rPr>
                <w:rFonts w:hint="eastAsia"/>
                <w:lang w:val="en-US" w:eastAsia="zh-CN"/>
              </w:rPr>
              <w:t>硫化氢</w:t>
            </w:r>
          </w:p>
        </w:tc>
        <w:tc>
          <w:tcPr>
            <w:tcW w:w="1359" w:type="dxa"/>
            <w:tcBorders>
              <w:tl2br w:val="nil"/>
              <w:tr2bl w:val="nil"/>
            </w:tcBorders>
            <w:vAlign w:val="center"/>
          </w:tcPr>
          <w:p w14:paraId="6D6DEA5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6975D981">
            <w:pPr>
              <w:pStyle w:val="20"/>
              <w:bidi w:val="0"/>
              <w:rPr>
                <w:rFonts w:hint="eastAsia"/>
                <w:lang w:val="en-US" w:eastAsia="zh-CN"/>
              </w:rPr>
            </w:pPr>
            <w:r>
              <w:rPr>
                <w:rFonts w:hint="default"/>
                <w:lang w:val="en-US" w:eastAsia="zh-CN"/>
              </w:rPr>
              <w:t>5.957</w:t>
            </w:r>
          </w:p>
        </w:tc>
        <w:tc>
          <w:tcPr>
            <w:tcW w:w="1329" w:type="dxa"/>
            <w:tcBorders>
              <w:tl2br w:val="nil"/>
              <w:tr2bl w:val="nil"/>
            </w:tcBorders>
            <w:vAlign w:val="center"/>
          </w:tcPr>
          <w:p w14:paraId="176E0791">
            <w:pPr>
              <w:pStyle w:val="20"/>
              <w:bidi w:val="0"/>
              <w:rPr>
                <w:rFonts w:hint="eastAsia"/>
                <w:lang w:val="en-US" w:eastAsia="zh-CN"/>
              </w:rPr>
            </w:pPr>
            <w:r>
              <w:rPr>
                <w:rFonts w:hint="default"/>
                <w:lang w:val="en-US" w:eastAsia="zh-CN"/>
              </w:rPr>
              <w:t>6.08</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2EDA16B3">
            <w:pPr>
              <w:pStyle w:val="20"/>
              <w:bidi w:val="0"/>
              <w:rPr>
                <w:rFonts w:hint="eastAsia"/>
                <w:lang w:val="en-US" w:eastAsia="zh-CN"/>
              </w:rPr>
            </w:pPr>
            <w:r>
              <w:rPr>
                <w:rFonts w:hint="default"/>
                <w:lang w:val="en-US" w:eastAsia="zh-CN"/>
              </w:rPr>
              <w:t>10209</w:t>
            </w:r>
          </w:p>
        </w:tc>
      </w:tr>
      <w:tr w14:paraId="2A3D5D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F4A566F">
            <w:pPr>
              <w:pStyle w:val="20"/>
              <w:bidi w:val="0"/>
            </w:pPr>
          </w:p>
        </w:tc>
        <w:tc>
          <w:tcPr>
            <w:tcW w:w="1181" w:type="dxa"/>
            <w:vMerge w:val="continue"/>
            <w:tcBorders>
              <w:tl2br w:val="nil"/>
              <w:tr2bl w:val="nil"/>
            </w:tcBorders>
            <w:vAlign w:val="center"/>
          </w:tcPr>
          <w:p w14:paraId="246B6EAF">
            <w:pPr>
              <w:pStyle w:val="20"/>
              <w:bidi w:val="0"/>
            </w:pPr>
          </w:p>
        </w:tc>
        <w:tc>
          <w:tcPr>
            <w:tcW w:w="1102" w:type="dxa"/>
            <w:vMerge w:val="continue"/>
            <w:tcBorders>
              <w:tl2br w:val="nil"/>
              <w:tr2bl w:val="nil"/>
            </w:tcBorders>
            <w:vAlign w:val="center"/>
          </w:tcPr>
          <w:p w14:paraId="2AD34B12">
            <w:pPr>
              <w:pStyle w:val="20"/>
              <w:bidi w:val="0"/>
            </w:pPr>
          </w:p>
        </w:tc>
        <w:tc>
          <w:tcPr>
            <w:tcW w:w="1359" w:type="dxa"/>
            <w:tcBorders>
              <w:tl2br w:val="nil"/>
              <w:tr2bl w:val="nil"/>
            </w:tcBorders>
            <w:vAlign w:val="center"/>
          </w:tcPr>
          <w:p w14:paraId="3AD374D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091CAD24">
            <w:pPr>
              <w:pStyle w:val="20"/>
              <w:bidi w:val="0"/>
              <w:rPr>
                <w:rFonts w:hint="eastAsia"/>
                <w:lang w:val="en-US" w:eastAsia="zh-CN"/>
              </w:rPr>
            </w:pPr>
            <w:r>
              <w:rPr>
                <w:rFonts w:hint="default"/>
                <w:lang w:val="en-US" w:eastAsia="zh-CN"/>
              </w:rPr>
              <w:t>5.836</w:t>
            </w:r>
          </w:p>
        </w:tc>
        <w:tc>
          <w:tcPr>
            <w:tcW w:w="1329" w:type="dxa"/>
            <w:tcBorders>
              <w:tl2br w:val="nil"/>
              <w:tr2bl w:val="nil"/>
            </w:tcBorders>
            <w:vAlign w:val="center"/>
          </w:tcPr>
          <w:p w14:paraId="2BE28AE7">
            <w:pPr>
              <w:pStyle w:val="20"/>
              <w:bidi w:val="0"/>
              <w:rPr>
                <w:rFonts w:hint="eastAsia"/>
                <w:lang w:val="en-US" w:eastAsia="zh-CN"/>
              </w:rPr>
            </w:pPr>
            <w:r>
              <w:rPr>
                <w:rFonts w:hint="default"/>
                <w:lang w:val="en-US" w:eastAsia="zh-CN"/>
              </w:rPr>
              <w:t>6.22</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30594DA7">
            <w:pPr>
              <w:pStyle w:val="20"/>
              <w:bidi w:val="0"/>
              <w:rPr>
                <w:rFonts w:hint="eastAsia"/>
                <w:lang w:val="en-US" w:eastAsia="zh-CN"/>
              </w:rPr>
            </w:pPr>
            <w:r>
              <w:rPr>
                <w:rFonts w:hint="default"/>
                <w:lang w:val="en-US" w:eastAsia="zh-CN"/>
              </w:rPr>
              <w:t>10664</w:t>
            </w:r>
          </w:p>
        </w:tc>
      </w:tr>
      <w:tr w14:paraId="6F5AE9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394A623">
            <w:pPr>
              <w:pStyle w:val="20"/>
              <w:bidi w:val="0"/>
            </w:pPr>
          </w:p>
        </w:tc>
        <w:tc>
          <w:tcPr>
            <w:tcW w:w="1181" w:type="dxa"/>
            <w:vMerge w:val="continue"/>
            <w:tcBorders>
              <w:tl2br w:val="nil"/>
              <w:tr2bl w:val="nil"/>
            </w:tcBorders>
            <w:vAlign w:val="center"/>
          </w:tcPr>
          <w:p w14:paraId="0410E339">
            <w:pPr>
              <w:pStyle w:val="20"/>
              <w:bidi w:val="0"/>
            </w:pPr>
          </w:p>
        </w:tc>
        <w:tc>
          <w:tcPr>
            <w:tcW w:w="1102" w:type="dxa"/>
            <w:vMerge w:val="continue"/>
            <w:tcBorders>
              <w:tl2br w:val="nil"/>
              <w:tr2bl w:val="nil"/>
            </w:tcBorders>
            <w:vAlign w:val="center"/>
          </w:tcPr>
          <w:p w14:paraId="0EE9BAC3">
            <w:pPr>
              <w:pStyle w:val="20"/>
              <w:bidi w:val="0"/>
            </w:pPr>
          </w:p>
        </w:tc>
        <w:tc>
          <w:tcPr>
            <w:tcW w:w="1359" w:type="dxa"/>
            <w:tcBorders>
              <w:tl2br w:val="nil"/>
              <w:tr2bl w:val="nil"/>
            </w:tcBorders>
            <w:vAlign w:val="center"/>
          </w:tcPr>
          <w:p w14:paraId="2BF68DE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33B64D81">
            <w:pPr>
              <w:pStyle w:val="20"/>
              <w:bidi w:val="0"/>
              <w:rPr>
                <w:rFonts w:hint="eastAsia"/>
                <w:lang w:val="en-US" w:eastAsia="zh-CN"/>
              </w:rPr>
            </w:pPr>
            <w:r>
              <w:rPr>
                <w:rFonts w:hint="default"/>
                <w:lang w:val="en-US" w:eastAsia="zh-CN"/>
              </w:rPr>
              <w:t>6.827</w:t>
            </w:r>
          </w:p>
        </w:tc>
        <w:tc>
          <w:tcPr>
            <w:tcW w:w="1329" w:type="dxa"/>
            <w:tcBorders>
              <w:tl2br w:val="nil"/>
              <w:tr2bl w:val="nil"/>
            </w:tcBorders>
            <w:vAlign w:val="center"/>
          </w:tcPr>
          <w:p w14:paraId="22F10552">
            <w:pPr>
              <w:pStyle w:val="20"/>
              <w:bidi w:val="0"/>
              <w:rPr>
                <w:rFonts w:hint="eastAsia"/>
                <w:lang w:val="en-US" w:eastAsia="zh-CN"/>
              </w:rPr>
            </w:pPr>
            <w:r>
              <w:rPr>
                <w:rFonts w:hint="default"/>
                <w:lang w:val="en-US" w:eastAsia="zh-CN"/>
              </w:rPr>
              <w:t>7.54</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6DA5B4CA">
            <w:pPr>
              <w:pStyle w:val="20"/>
              <w:bidi w:val="0"/>
              <w:rPr>
                <w:rFonts w:hint="eastAsia"/>
                <w:lang w:val="en-US" w:eastAsia="zh-CN"/>
              </w:rPr>
            </w:pPr>
            <w:r>
              <w:rPr>
                <w:rFonts w:hint="default"/>
                <w:lang w:val="en-US" w:eastAsia="zh-CN"/>
              </w:rPr>
              <w:t>11035</w:t>
            </w:r>
          </w:p>
        </w:tc>
      </w:tr>
      <w:tr w14:paraId="427F8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0C49A4A">
            <w:pPr>
              <w:pStyle w:val="20"/>
              <w:bidi w:val="0"/>
            </w:pPr>
          </w:p>
        </w:tc>
        <w:tc>
          <w:tcPr>
            <w:tcW w:w="1181" w:type="dxa"/>
            <w:vMerge w:val="continue"/>
            <w:tcBorders>
              <w:tl2br w:val="nil"/>
              <w:tr2bl w:val="nil"/>
            </w:tcBorders>
            <w:vAlign w:val="center"/>
          </w:tcPr>
          <w:p w14:paraId="7EE3C3E1">
            <w:pPr>
              <w:pStyle w:val="20"/>
              <w:bidi w:val="0"/>
            </w:pPr>
          </w:p>
        </w:tc>
        <w:tc>
          <w:tcPr>
            <w:tcW w:w="1102" w:type="dxa"/>
            <w:vMerge w:val="continue"/>
            <w:tcBorders>
              <w:tl2br w:val="nil"/>
              <w:tr2bl w:val="nil"/>
            </w:tcBorders>
            <w:vAlign w:val="center"/>
          </w:tcPr>
          <w:p w14:paraId="6F6F7197">
            <w:pPr>
              <w:pStyle w:val="20"/>
              <w:bidi w:val="0"/>
            </w:pPr>
          </w:p>
        </w:tc>
        <w:tc>
          <w:tcPr>
            <w:tcW w:w="1359" w:type="dxa"/>
            <w:tcBorders>
              <w:tl2br w:val="nil"/>
              <w:tr2bl w:val="nil"/>
            </w:tcBorders>
            <w:vAlign w:val="center"/>
          </w:tcPr>
          <w:p w14:paraId="6A900B5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74E0EFF4">
            <w:pPr>
              <w:pStyle w:val="20"/>
              <w:bidi w:val="0"/>
              <w:rPr>
                <w:rFonts w:hint="eastAsia"/>
                <w:lang w:val="en-US" w:eastAsia="zh-CN"/>
              </w:rPr>
            </w:pPr>
            <w:r>
              <w:rPr>
                <w:rFonts w:hint="default"/>
                <w:lang w:val="en-US" w:eastAsia="zh-CN"/>
              </w:rPr>
              <w:t>6.207</w:t>
            </w:r>
          </w:p>
        </w:tc>
        <w:tc>
          <w:tcPr>
            <w:tcW w:w="1329" w:type="dxa"/>
            <w:tcBorders>
              <w:tl2br w:val="nil"/>
              <w:tr2bl w:val="nil"/>
            </w:tcBorders>
            <w:vAlign w:val="center"/>
          </w:tcPr>
          <w:p w14:paraId="5943EFD6">
            <w:pPr>
              <w:pStyle w:val="20"/>
              <w:bidi w:val="0"/>
              <w:rPr>
                <w:rFonts w:hint="eastAsia"/>
                <w:lang w:val="en-US" w:eastAsia="zh-CN"/>
              </w:rPr>
            </w:pPr>
            <w:r>
              <w:rPr>
                <w:rFonts w:hint="default"/>
                <w:lang w:val="en-US" w:eastAsia="zh-CN"/>
              </w:rPr>
              <w:t>6.61</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6CF745E5">
            <w:pPr>
              <w:pStyle w:val="20"/>
              <w:bidi w:val="0"/>
              <w:rPr>
                <w:rFonts w:hint="eastAsia"/>
                <w:lang w:val="en-US" w:eastAsia="zh-CN"/>
              </w:rPr>
            </w:pPr>
            <w:r>
              <w:rPr>
                <w:rFonts w:hint="default"/>
                <w:lang w:val="en-US" w:eastAsia="zh-CN"/>
              </w:rPr>
              <w:t>10636</w:t>
            </w:r>
          </w:p>
        </w:tc>
      </w:tr>
      <w:tr w14:paraId="458BF1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8693E5E">
            <w:pPr>
              <w:pStyle w:val="20"/>
              <w:bidi w:val="0"/>
            </w:pPr>
          </w:p>
        </w:tc>
        <w:tc>
          <w:tcPr>
            <w:tcW w:w="1181" w:type="dxa"/>
            <w:vMerge w:val="restart"/>
            <w:tcBorders>
              <w:tl2br w:val="nil"/>
              <w:tr2bl w:val="nil"/>
            </w:tcBorders>
            <w:shd w:val="clear" w:color="auto" w:fill="auto"/>
            <w:vAlign w:val="center"/>
          </w:tcPr>
          <w:p w14:paraId="72D444C9">
            <w:pPr>
              <w:pStyle w:val="20"/>
              <w:bidi w:val="0"/>
              <w:ind w:firstLine="0" w:firstLineChars="0"/>
            </w:pPr>
            <w:r>
              <w:rPr>
                <w:rFonts w:hint="eastAsia"/>
              </w:rPr>
              <w:t>冷凝回收生物处理系统出口2#</w:t>
            </w:r>
          </w:p>
        </w:tc>
        <w:tc>
          <w:tcPr>
            <w:tcW w:w="1102" w:type="dxa"/>
            <w:vMerge w:val="continue"/>
            <w:tcBorders>
              <w:tl2br w:val="nil"/>
              <w:tr2bl w:val="nil"/>
            </w:tcBorders>
            <w:vAlign w:val="center"/>
          </w:tcPr>
          <w:p w14:paraId="020E741B">
            <w:pPr>
              <w:pStyle w:val="20"/>
              <w:bidi w:val="0"/>
            </w:pPr>
          </w:p>
        </w:tc>
        <w:tc>
          <w:tcPr>
            <w:tcW w:w="1359" w:type="dxa"/>
            <w:tcBorders>
              <w:tl2br w:val="nil"/>
              <w:tr2bl w:val="nil"/>
            </w:tcBorders>
            <w:vAlign w:val="center"/>
          </w:tcPr>
          <w:p w14:paraId="2923C9A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64072499">
            <w:pPr>
              <w:pStyle w:val="20"/>
              <w:bidi w:val="0"/>
            </w:pPr>
            <w:r>
              <w:rPr>
                <w:rFonts w:hint="default"/>
                <w:lang w:val="en-US" w:eastAsia="zh-CN"/>
              </w:rPr>
              <w:t>0.517</w:t>
            </w:r>
          </w:p>
        </w:tc>
        <w:tc>
          <w:tcPr>
            <w:tcW w:w="1329" w:type="dxa"/>
            <w:tcBorders>
              <w:tl2br w:val="nil"/>
              <w:tr2bl w:val="nil"/>
            </w:tcBorders>
            <w:vAlign w:val="center"/>
          </w:tcPr>
          <w:p w14:paraId="1D2B0C96">
            <w:pPr>
              <w:pStyle w:val="20"/>
              <w:bidi w:val="0"/>
            </w:pPr>
            <w:r>
              <w:rPr>
                <w:rFonts w:hint="default"/>
                <w:lang w:val="en-US" w:eastAsia="zh-CN"/>
              </w:rPr>
              <w:t>5.80</w:t>
            </w:r>
            <w:r>
              <w:rPr>
                <w:rFonts w:hint="eastAsia"/>
                <w:lang w:val="en-US" w:eastAsia="zh-CN"/>
              </w:rPr>
              <w:t>×10</w:t>
            </w:r>
            <w:r>
              <w:rPr>
                <w:rFonts w:hint="eastAsia"/>
                <w:snapToGrid/>
                <w:vertAlign w:val="superscript"/>
                <w:lang w:val="en-US" w:eastAsia="zh-CN"/>
              </w:rPr>
              <w:t>-3</w:t>
            </w:r>
          </w:p>
        </w:tc>
        <w:tc>
          <w:tcPr>
            <w:tcW w:w="1500" w:type="dxa"/>
            <w:tcBorders>
              <w:tl2br w:val="nil"/>
              <w:tr2bl w:val="nil"/>
            </w:tcBorders>
            <w:vAlign w:val="center"/>
          </w:tcPr>
          <w:p w14:paraId="67E55102">
            <w:pPr>
              <w:pStyle w:val="20"/>
              <w:bidi w:val="0"/>
            </w:pPr>
            <w:r>
              <w:rPr>
                <w:rFonts w:hint="default"/>
                <w:lang w:val="en-US" w:eastAsia="zh-CN"/>
              </w:rPr>
              <w:t>11225</w:t>
            </w:r>
          </w:p>
        </w:tc>
      </w:tr>
      <w:tr w14:paraId="62D0F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EE5EA83">
            <w:pPr>
              <w:pStyle w:val="20"/>
              <w:bidi w:val="0"/>
            </w:pPr>
          </w:p>
        </w:tc>
        <w:tc>
          <w:tcPr>
            <w:tcW w:w="1181" w:type="dxa"/>
            <w:vMerge w:val="continue"/>
            <w:tcBorders>
              <w:tl2br w:val="nil"/>
              <w:tr2bl w:val="nil"/>
            </w:tcBorders>
            <w:vAlign w:val="center"/>
          </w:tcPr>
          <w:p w14:paraId="77C3241D">
            <w:pPr>
              <w:pStyle w:val="20"/>
              <w:bidi w:val="0"/>
            </w:pPr>
          </w:p>
        </w:tc>
        <w:tc>
          <w:tcPr>
            <w:tcW w:w="1102" w:type="dxa"/>
            <w:vMerge w:val="continue"/>
            <w:tcBorders>
              <w:tl2br w:val="nil"/>
              <w:tr2bl w:val="nil"/>
            </w:tcBorders>
            <w:vAlign w:val="center"/>
          </w:tcPr>
          <w:p w14:paraId="274A1F1B">
            <w:pPr>
              <w:pStyle w:val="20"/>
              <w:bidi w:val="0"/>
            </w:pPr>
          </w:p>
        </w:tc>
        <w:tc>
          <w:tcPr>
            <w:tcW w:w="1359" w:type="dxa"/>
            <w:tcBorders>
              <w:tl2br w:val="nil"/>
              <w:tr2bl w:val="nil"/>
            </w:tcBorders>
            <w:vAlign w:val="center"/>
          </w:tcPr>
          <w:p w14:paraId="66F7260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6C9DEA23">
            <w:pPr>
              <w:pStyle w:val="20"/>
              <w:bidi w:val="0"/>
            </w:pPr>
            <w:r>
              <w:rPr>
                <w:rFonts w:hint="default"/>
                <w:lang w:val="en-US" w:eastAsia="zh-CN"/>
              </w:rPr>
              <w:t>0.503</w:t>
            </w:r>
          </w:p>
        </w:tc>
        <w:tc>
          <w:tcPr>
            <w:tcW w:w="1329" w:type="dxa"/>
            <w:tcBorders>
              <w:tl2br w:val="nil"/>
              <w:tr2bl w:val="nil"/>
            </w:tcBorders>
            <w:vAlign w:val="center"/>
          </w:tcPr>
          <w:p w14:paraId="08D912E9">
            <w:pPr>
              <w:pStyle w:val="20"/>
              <w:bidi w:val="0"/>
            </w:pPr>
            <w:r>
              <w:rPr>
                <w:rFonts w:hint="default"/>
                <w:lang w:val="en-US" w:eastAsia="zh-CN"/>
              </w:rPr>
              <w:t>5.50</w:t>
            </w:r>
            <w:r>
              <w:rPr>
                <w:rFonts w:hint="eastAsia"/>
                <w:lang w:val="en-US" w:eastAsia="zh-CN"/>
              </w:rPr>
              <w:t>×10</w:t>
            </w:r>
            <w:r>
              <w:rPr>
                <w:rFonts w:hint="eastAsia"/>
                <w:snapToGrid/>
                <w:vertAlign w:val="superscript"/>
                <w:lang w:val="en-US" w:eastAsia="zh-CN"/>
              </w:rPr>
              <w:t>-3</w:t>
            </w:r>
          </w:p>
        </w:tc>
        <w:tc>
          <w:tcPr>
            <w:tcW w:w="1500" w:type="dxa"/>
            <w:tcBorders>
              <w:tl2br w:val="nil"/>
              <w:tr2bl w:val="nil"/>
            </w:tcBorders>
            <w:vAlign w:val="center"/>
          </w:tcPr>
          <w:p w14:paraId="351E975D">
            <w:pPr>
              <w:pStyle w:val="20"/>
              <w:bidi w:val="0"/>
            </w:pPr>
            <w:r>
              <w:rPr>
                <w:rFonts w:hint="default"/>
                <w:lang w:val="en-US" w:eastAsia="zh-CN"/>
              </w:rPr>
              <w:t>10928</w:t>
            </w:r>
          </w:p>
        </w:tc>
      </w:tr>
      <w:tr w14:paraId="4EE6C0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F5563F0">
            <w:pPr>
              <w:pStyle w:val="20"/>
              <w:bidi w:val="0"/>
            </w:pPr>
          </w:p>
        </w:tc>
        <w:tc>
          <w:tcPr>
            <w:tcW w:w="1181" w:type="dxa"/>
            <w:vMerge w:val="continue"/>
            <w:tcBorders>
              <w:tl2br w:val="nil"/>
              <w:tr2bl w:val="nil"/>
            </w:tcBorders>
            <w:vAlign w:val="center"/>
          </w:tcPr>
          <w:p w14:paraId="34505C58">
            <w:pPr>
              <w:pStyle w:val="20"/>
              <w:bidi w:val="0"/>
            </w:pPr>
          </w:p>
        </w:tc>
        <w:tc>
          <w:tcPr>
            <w:tcW w:w="1102" w:type="dxa"/>
            <w:vMerge w:val="continue"/>
            <w:tcBorders>
              <w:tl2br w:val="nil"/>
              <w:tr2bl w:val="nil"/>
            </w:tcBorders>
            <w:vAlign w:val="center"/>
          </w:tcPr>
          <w:p w14:paraId="49FB2B7B">
            <w:pPr>
              <w:pStyle w:val="20"/>
              <w:bidi w:val="0"/>
            </w:pPr>
          </w:p>
        </w:tc>
        <w:tc>
          <w:tcPr>
            <w:tcW w:w="1359" w:type="dxa"/>
            <w:tcBorders>
              <w:tl2br w:val="nil"/>
              <w:tr2bl w:val="nil"/>
            </w:tcBorders>
            <w:vAlign w:val="center"/>
          </w:tcPr>
          <w:p w14:paraId="79D89C3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328B72FA">
            <w:pPr>
              <w:pStyle w:val="20"/>
              <w:bidi w:val="0"/>
            </w:pPr>
            <w:r>
              <w:rPr>
                <w:rFonts w:hint="default"/>
                <w:lang w:val="en-US" w:eastAsia="zh-CN"/>
              </w:rPr>
              <w:t>0.482</w:t>
            </w:r>
          </w:p>
        </w:tc>
        <w:tc>
          <w:tcPr>
            <w:tcW w:w="1329" w:type="dxa"/>
            <w:tcBorders>
              <w:tl2br w:val="nil"/>
              <w:tr2bl w:val="nil"/>
            </w:tcBorders>
            <w:vAlign w:val="center"/>
          </w:tcPr>
          <w:p w14:paraId="0C5C3242">
            <w:pPr>
              <w:pStyle w:val="20"/>
              <w:bidi w:val="0"/>
            </w:pPr>
            <w:r>
              <w:rPr>
                <w:rFonts w:hint="default"/>
                <w:lang w:val="en-US" w:eastAsia="zh-CN"/>
              </w:rPr>
              <w:t>5.29</w:t>
            </w:r>
            <w:r>
              <w:rPr>
                <w:rFonts w:hint="eastAsia"/>
                <w:lang w:val="en-US" w:eastAsia="zh-CN"/>
              </w:rPr>
              <w:t>×10</w:t>
            </w:r>
            <w:r>
              <w:rPr>
                <w:rFonts w:hint="eastAsia"/>
                <w:snapToGrid/>
                <w:vertAlign w:val="superscript"/>
                <w:lang w:val="en-US" w:eastAsia="zh-CN"/>
              </w:rPr>
              <w:t>-3</w:t>
            </w:r>
          </w:p>
        </w:tc>
        <w:tc>
          <w:tcPr>
            <w:tcW w:w="1500" w:type="dxa"/>
            <w:tcBorders>
              <w:tl2br w:val="nil"/>
              <w:tr2bl w:val="nil"/>
            </w:tcBorders>
            <w:vAlign w:val="center"/>
          </w:tcPr>
          <w:p w14:paraId="6A7C0D69">
            <w:pPr>
              <w:pStyle w:val="20"/>
              <w:bidi w:val="0"/>
            </w:pPr>
            <w:r>
              <w:rPr>
                <w:rFonts w:hint="default"/>
                <w:lang w:val="en-US" w:eastAsia="zh-CN"/>
              </w:rPr>
              <w:t>10974</w:t>
            </w:r>
          </w:p>
        </w:tc>
      </w:tr>
      <w:tr w14:paraId="383284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FF83DD7">
            <w:pPr>
              <w:pStyle w:val="20"/>
              <w:bidi w:val="0"/>
            </w:pPr>
          </w:p>
        </w:tc>
        <w:tc>
          <w:tcPr>
            <w:tcW w:w="1181" w:type="dxa"/>
            <w:vMerge w:val="continue"/>
            <w:tcBorders>
              <w:tl2br w:val="nil"/>
              <w:tr2bl w:val="nil"/>
            </w:tcBorders>
            <w:vAlign w:val="center"/>
          </w:tcPr>
          <w:p w14:paraId="680B3212">
            <w:pPr>
              <w:pStyle w:val="20"/>
              <w:bidi w:val="0"/>
            </w:pPr>
          </w:p>
        </w:tc>
        <w:tc>
          <w:tcPr>
            <w:tcW w:w="1102" w:type="dxa"/>
            <w:vMerge w:val="continue"/>
            <w:tcBorders>
              <w:tl2br w:val="nil"/>
              <w:tr2bl w:val="nil"/>
            </w:tcBorders>
            <w:vAlign w:val="center"/>
          </w:tcPr>
          <w:p w14:paraId="21E846F8">
            <w:pPr>
              <w:pStyle w:val="20"/>
              <w:bidi w:val="0"/>
            </w:pPr>
          </w:p>
        </w:tc>
        <w:tc>
          <w:tcPr>
            <w:tcW w:w="1359" w:type="dxa"/>
            <w:tcBorders>
              <w:tl2br w:val="nil"/>
              <w:tr2bl w:val="nil"/>
            </w:tcBorders>
            <w:vAlign w:val="center"/>
          </w:tcPr>
          <w:p w14:paraId="75152F2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23BAEEA0">
            <w:pPr>
              <w:pStyle w:val="20"/>
              <w:bidi w:val="0"/>
            </w:pPr>
            <w:r>
              <w:rPr>
                <w:rFonts w:hint="default"/>
                <w:lang w:val="en-US" w:eastAsia="zh-CN"/>
              </w:rPr>
              <w:t>0.501</w:t>
            </w:r>
          </w:p>
        </w:tc>
        <w:tc>
          <w:tcPr>
            <w:tcW w:w="1329" w:type="dxa"/>
            <w:tcBorders>
              <w:tl2br w:val="nil"/>
              <w:tr2bl w:val="nil"/>
            </w:tcBorders>
            <w:vAlign w:val="center"/>
          </w:tcPr>
          <w:p w14:paraId="73811975">
            <w:pPr>
              <w:pStyle w:val="20"/>
              <w:bidi w:val="0"/>
            </w:pPr>
            <w:r>
              <w:rPr>
                <w:rFonts w:hint="default"/>
                <w:lang w:val="en-US" w:eastAsia="zh-CN"/>
              </w:rPr>
              <w:t>5.53</w:t>
            </w:r>
            <w:r>
              <w:rPr>
                <w:rFonts w:hint="eastAsia"/>
                <w:lang w:val="en-US" w:eastAsia="zh-CN"/>
              </w:rPr>
              <w:t>×10</w:t>
            </w:r>
            <w:r>
              <w:rPr>
                <w:rFonts w:hint="eastAsia"/>
                <w:snapToGrid/>
                <w:vertAlign w:val="superscript"/>
                <w:lang w:val="en-US" w:eastAsia="zh-CN"/>
              </w:rPr>
              <w:t>-3</w:t>
            </w:r>
          </w:p>
        </w:tc>
        <w:tc>
          <w:tcPr>
            <w:tcW w:w="1500" w:type="dxa"/>
            <w:tcBorders>
              <w:tl2br w:val="nil"/>
              <w:tr2bl w:val="nil"/>
            </w:tcBorders>
            <w:vAlign w:val="center"/>
          </w:tcPr>
          <w:p w14:paraId="26D95E3C">
            <w:pPr>
              <w:pStyle w:val="20"/>
              <w:bidi w:val="0"/>
            </w:pPr>
            <w:r>
              <w:rPr>
                <w:rFonts w:hint="default"/>
                <w:lang w:val="en-US" w:eastAsia="zh-CN"/>
              </w:rPr>
              <w:t>11042</w:t>
            </w:r>
          </w:p>
        </w:tc>
      </w:tr>
      <w:tr w14:paraId="0BCA87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5CC195F">
            <w:pPr>
              <w:pStyle w:val="20"/>
              <w:bidi w:val="0"/>
            </w:pPr>
          </w:p>
        </w:tc>
        <w:tc>
          <w:tcPr>
            <w:tcW w:w="1181" w:type="dxa"/>
            <w:vMerge w:val="restart"/>
            <w:tcBorders>
              <w:tl2br w:val="nil"/>
              <w:tr2bl w:val="nil"/>
            </w:tcBorders>
            <w:shd w:val="clear" w:color="auto" w:fill="auto"/>
            <w:vAlign w:val="center"/>
          </w:tcPr>
          <w:p w14:paraId="1B4AA5F4">
            <w:pPr>
              <w:pStyle w:val="20"/>
              <w:bidi w:val="0"/>
              <w:ind w:firstLine="0" w:firstLineChars="0"/>
            </w:pPr>
            <w:r>
              <w:rPr>
                <w:rFonts w:hint="eastAsia"/>
              </w:rPr>
              <w:t>长丝车间废气进口3#</w:t>
            </w:r>
          </w:p>
        </w:tc>
        <w:tc>
          <w:tcPr>
            <w:tcW w:w="1102" w:type="dxa"/>
            <w:vMerge w:val="continue"/>
            <w:tcBorders>
              <w:tl2br w:val="nil"/>
              <w:tr2bl w:val="nil"/>
            </w:tcBorders>
            <w:vAlign w:val="center"/>
          </w:tcPr>
          <w:p w14:paraId="56445B3F">
            <w:pPr>
              <w:pStyle w:val="20"/>
              <w:bidi w:val="0"/>
            </w:pPr>
          </w:p>
        </w:tc>
        <w:tc>
          <w:tcPr>
            <w:tcW w:w="1359" w:type="dxa"/>
            <w:tcBorders>
              <w:tl2br w:val="nil"/>
              <w:tr2bl w:val="nil"/>
            </w:tcBorders>
            <w:vAlign w:val="center"/>
          </w:tcPr>
          <w:p w14:paraId="27FA30A6">
            <w:pPr>
              <w:pStyle w:val="20"/>
              <w:bidi w:val="0"/>
              <w:ind w:firstLine="0" w:firstLineChars="0"/>
            </w:pPr>
            <w:r>
              <w:t>第1次</w:t>
            </w:r>
          </w:p>
        </w:tc>
        <w:tc>
          <w:tcPr>
            <w:tcW w:w="1190" w:type="dxa"/>
            <w:tcBorders>
              <w:tl2br w:val="nil"/>
              <w:tr2bl w:val="nil"/>
            </w:tcBorders>
            <w:vAlign w:val="center"/>
          </w:tcPr>
          <w:p w14:paraId="13395DC8">
            <w:pPr>
              <w:pStyle w:val="20"/>
              <w:bidi w:val="0"/>
              <w:rPr>
                <w:rFonts w:hint="eastAsia"/>
                <w:lang w:val="en-US" w:eastAsia="zh-CN"/>
              </w:rPr>
            </w:pPr>
            <w:r>
              <w:rPr>
                <w:rFonts w:hint="eastAsia"/>
                <w:lang w:val="en-US" w:eastAsia="zh-CN"/>
              </w:rPr>
              <w:t>6.746</w:t>
            </w:r>
          </w:p>
        </w:tc>
        <w:tc>
          <w:tcPr>
            <w:tcW w:w="1329" w:type="dxa"/>
            <w:tcBorders>
              <w:tl2br w:val="nil"/>
              <w:tr2bl w:val="nil"/>
            </w:tcBorders>
            <w:vAlign w:val="center"/>
          </w:tcPr>
          <w:p w14:paraId="0E61619E">
            <w:pPr>
              <w:pStyle w:val="20"/>
              <w:bidi w:val="0"/>
              <w:rPr>
                <w:rFonts w:hint="eastAsia"/>
                <w:lang w:val="en-US" w:eastAsia="zh-CN"/>
              </w:rPr>
            </w:pPr>
            <w:r>
              <w:rPr>
                <w:rFonts w:hint="eastAsia"/>
                <w:lang w:val="en-US" w:eastAsia="zh-CN"/>
              </w:rPr>
              <w:t>1.59×10</w:t>
            </w:r>
            <w:r>
              <w:rPr>
                <w:rFonts w:hint="eastAsia"/>
                <w:snapToGrid/>
                <w:vertAlign w:val="superscript"/>
                <w:lang w:val="en-US" w:eastAsia="zh-CN"/>
              </w:rPr>
              <w:t>-1</w:t>
            </w:r>
          </w:p>
        </w:tc>
        <w:tc>
          <w:tcPr>
            <w:tcW w:w="1500" w:type="dxa"/>
            <w:tcBorders>
              <w:tl2br w:val="nil"/>
              <w:tr2bl w:val="nil"/>
            </w:tcBorders>
            <w:vAlign w:val="center"/>
          </w:tcPr>
          <w:p w14:paraId="2A7F5FBC">
            <w:pPr>
              <w:pStyle w:val="20"/>
              <w:bidi w:val="0"/>
              <w:rPr>
                <w:rFonts w:hint="eastAsia"/>
                <w:lang w:val="en-US" w:eastAsia="zh-CN"/>
              </w:rPr>
            </w:pPr>
            <w:r>
              <w:rPr>
                <w:rFonts w:hint="eastAsia"/>
                <w:lang w:val="en-US" w:eastAsia="zh-CN"/>
              </w:rPr>
              <w:t>23589</w:t>
            </w:r>
          </w:p>
        </w:tc>
      </w:tr>
      <w:tr w14:paraId="120738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0193DFE">
            <w:pPr>
              <w:pStyle w:val="20"/>
              <w:bidi w:val="0"/>
            </w:pPr>
          </w:p>
        </w:tc>
        <w:tc>
          <w:tcPr>
            <w:tcW w:w="1181" w:type="dxa"/>
            <w:vMerge w:val="continue"/>
            <w:tcBorders>
              <w:tl2br w:val="nil"/>
              <w:tr2bl w:val="nil"/>
            </w:tcBorders>
            <w:vAlign w:val="center"/>
          </w:tcPr>
          <w:p w14:paraId="6AE5DCCE">
            <w:pPr>
              <w:pStyle w:val="20"/>
              <w:bidi w:val="0"/>
            </w:pPr>
          </w:p>
        </w:tc>
        <w:tc>
          <w:tcPr>
            <w:tcW w:w="1102" w:type="dxa"/>
            <w:vMerge w:val="continue"/>
            <w:tcBorders>
              <w:tl2br w:val="nil"/>
              <w:tr2bl w:val="nil"/>
            </w:tcBorders>
            <w:vAlign w:val="center"/>
          </w:tcPr>
          <w:p w14:paraId="4BA133A7">
            <w:pPr>
              <w:pStyle w:val="20"/>
              <w:bidi w:val="0"/>
            </w:pPr>
          </w:p>
        </w:tc>
        <w:tc>
          <w:tcPr>
            <w:tcW w:w="1359" w:type="dxa"/>
            <w:tcBorders>
              <w:tl2br w:val="nil"/>
              <w:tr2bl w:val="nil"/>
            </w:tcBorders>
            <w:vAlign w:val="center"/>
          </w:tcPr>
          <w:p w14:paraId="5D8A3BEC">
            <w:pPr>
              <w:pStyle w:val="20"/>
              <w:bidi w:val="0"/>
              <w:ind w:firstLine="0" w:firstLineChars="0"/>
            </w:pPr>
            <w:r>
              <w:t>第2次</w:t>
            </w:r>
          </w:p>
        </w:tc>
        <w:tc>
          <w:tcPr>
            <w:tcW w:w="1190" w:type="dxa"/>
            <w:tcBorders>
              <w:tl2br w:val="nil"/>
              <w:tr2bl w:val="nil"/>
            </w:tcBorders>
            <w:vAlign w:val="center"/>
          </w:tcPr>
          <w:p w14:paraId="452197C1">
            <w:pPr>
              <w:pStyle w:val="20"/>
              <w:bidi w:val="0"/>
              <w:rPr>
                <w:rFonts w:hint="eastAsia"/>
                <w:lang w:val="en-US" w:eastAsia="zh-CN"/>
              </w:rPr>
            </w:pPr>
            <w:r>
              <w:rPr>
                <w:rFonts w:hint="eastAsia"/>
                <w:lang w:val="en-US" w:eastAsia="zh-CN"/>
              </w:rPr>
              <w:t>6.065</w:t>
            </w:r>
          </w:p>
        </w:tc>
        <w:tc>
          <w:tcPr>
            <w:tcW w:w="1329" w:type="dxa"/>
            <w:tcBorders>
              <w:tl2br w:val="nil"/>
              <w:tr2bl w:val="nil"/>
            </w:tcBorders>
            <w:vAlign w:val="center"/>
          </w:tcPr>
          <w:p w14:paraId="1E38AC14">
            <w:pPr>
              <w:pStyle w:val="20"/>
              <w:bidi w:val="0"/>
              <w:rPr>
                <w:rFonts w:hint="eastAsia"/>
                <w:lang w:val="en-US" w:eastAsia="zh-CN"/>
              </w:rPr>
            </w:pPr>
            <w:r>
              <w:rPr>
                <w:rFonts w:hint="eastAsia"/>
                <w:lang w:val="en-US" w:eastAsia="zh-CN"/>
              </w:rPr>
              <w:t>1.47×10</w:t>
            </w:r>
            <w:r>
              <w:rPr>
                <w:rFonts w:hint="eastAsia"/>
                <w:snapToGrid/>
                <w:vertAlign w:val="superscript"/>
                <w:lang w:val="en-US" w:eastAsia="zh-CN"/>
              </w:rPr>
              <w:t>-1</w:t>
            </w:r>
          </w:p>
        </w:tc>
        <w:tc>
          <w:tcPr>
            <w:tcW w:w="1500" w:type="dxa"/>
            <w:tcBorders>
              <w:tl2br w:val="nil"/>
              <w:tr2bl w:val="nil"/>
            </w:tcBorders>
            <w:vAlign w:val="center"/>
          </w:tcPr>
          <w:p w14:paraId="3590746E">
            <w:pPr>
              <w:pStyle w:val="20"/>
              <w:bidi w:val="0"/>
              <w:rPr>
                <w:rFonts w:hint="eastAsia"/>
                <w:lang w:val="en-US" w:eastAsia="zh-CN"/>
              </w:rPr>
            </w:pPr>
            <w:r>
              <w:rPr>
                <w:rFonts w:hint="eastAsia"/>
                <w:lang w:val="en-US" w:eastAsia="zh-CN"/>
              </w:rPr>
              <w:t>24188</w:t>
            </w:r>
          </w:p>
        </w:tc>
      </w:tr>
      <w:tr w14:paraId="645EE5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960A97A">
            <w:pPr>
              <w:pStyle w:val="20"/>
              <w:bidi w:val="0"/>
            </w:pPr>
          </w:p>
        </w:tc>
        <w:tc>
          <w:tcPr>
            <w:tcW w:w="1181" w:type="dxa"/>
            <w:vMerge w:val="continue"/>
            <w:tcBorders>
              <w:tl2br w:val="nil"/>
              <w:tr2bl w:val="nil"/>
            </w:tcBorders>
            <w:vAlign w:val="center"/>
          </w:tcPr>
          <w:p w14:paraId="21DDD794">
            <w:pPr>
              <w:pStyle w:val="20"/>
              <w:bidi w:val="0"/>
            </w:pPr>
          </w:p>
        </w:tc>
        <w:tc>
          <w:tcPr>
            <w:tcW w:w="1102" w:type="dxa"/>
            <w:vMerge w:val="continue"/>
            <w:tcBorders>
              <w:tl2br w:val="nil"/>
              <w:tr2bl w:val="nil"/>
            </w:tcBorders>
            <w:vAlign w:val="center"/>
          </w:tcPr>
          <w:p w14:paraId="4CF60D8C">
            <w:pPr>
              <w:pStyle w:val="20"/>
              <w:bidi w:val="0"/>
            </w:pPr>
          </w:p>
        </w:tc>
        <w:tc>
          <w:tcPr>
            <w:tcW w:w="1359" w:type="dxa"/>
            <w:tcBorders>
              <w:tl2br w:val="nil"/>
              <w:tr2bl w:val="nil"/>
            </w:tcBorders>
            <w:vAlign w:val="center"/>
          </w:tcPr>
          <w:p w14:paraId="5940A239">
            <w:pPr>
              <w:pStyle w:val="20"/>
              <w:bidi w:val="0"/>
              <w:ind w:firstLine="0" w:firstLineChars="0"/>
            </w:pPr>
            <w:r>
              <w:t>第3次</w:t>
            </w:r>
          </w:p>
        </w:tc>
        <w:tc>
          <w:tcPr>
            <w:tcW w:w="1190" w:type="dxa"/>
            <w:tcBorders>
              <w:tl2br w:val="nil"/>
              <w:tr2bl w:val="nil"/>
            </w:tcBorders>
            <w:vAlign w:val="center"/>
          </w:tcPr>
          <w:p w14:paraId="48BC6D2B">
            <w:pPr>
              <w:pStyle w:val="20"/>
              <w:bidi w:val="0"/>
              <w:rPr>
                <w:rFonts w:hint="eastAsia"/>
                <w:lang w:val="en-US" w:eastAsia="zh-CN"/>
              </w:rPr>
            </w:pPr>
            <w:r>
              <w:rPr>
                <w:rFonts w:hint="eastAsia"/>
                <w:lang w:val="en-US" w:eastAsia="zh-CN"/>
              </w:rPr>
              <w:t>6.753</w:t>
            </w:r>
          </w:p>
        </w:tc>
        <w:tc>
          <w:tcPr>
            <w:tcW w:w="1329" w:type="dxa"/>
            <w:tcBorders>
              <w:tl2br w:val="nil"/>
              <w:tr2bl w:val="nil"/>
            </w:tcBorders>
            <w:vAlign w:val="center"/>
          </w:tcPr>
          <w:p w14:paraId="1FFD2F64">
            <w:pPr>
              <w:pStyle w:val="20"/>
              <w:bidi w:val="0"/>
              <w:rPr>
                <w:rFonts w:hint="eastAsia"/>
                <w:lang w:val="en-US" w:eastAsia="zh-CN"/>
              </w:rPr>
            </w:pPr>
            <w:r>
              <w:rPr>
                <w:rFonts w:hint="eastAsia"/>
                <w:lang w:val="en-US" w:eastAsia="zh-CN"/>
              </w:rPr>
              <w:t>1.60×10</w:t>
            </w:r>
            <w:r>
              <w:rPr>
                <w:rFonts w:hint="eastAsia"/>
                <w:snapToGrid/>
                <w:vertAlign w:val="superscript"/>
                <w:lang w:val="en-US" w:eastAsia="zh-CN"/>
              </w:rPr>
              <w:t>-1</w:t>
            </w:r>
          </w:p>
        </w:tc>
        <w:tc>
          <w:tcPr>
            <w:tcW w:w="1500" w:type="dxa"/>
            <w:tcBorders>
              <w:tl2br w:val="nil"/>
              <w:tr2bl w:val="nil"/>
            </w:tcBorders>
            <w:vAlign w:val="center"/>
          </w:tcPr>
          <w:p w14:paraId="432FF4B8">
            <w:pPr>
              <w:pStyle w:val="20"/>
              <w:bidi w:val="0"/>
              <w:rPr>
                <w:rFonts w:hint="eastAsia"/>
                <w:lang w:val="en-US" w:eastAsia="zh-CN"/>
              </w:rPr>
            </w:pPr>
            <w:r>
              <w:rPr>
                <w:rFonts w:hint="eastAsia"/>
                <w:lang w:val="en-US" w:eastAsia="zh-CN"/>
              </w:rPr>
              <w:t>23657</w:t>
            </w:r>
          </w:p>
        </w:tc>
      </w:tr>
      <w:tr w14:paraId="3C0E93D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7B3FA32">
            <w:pPr>
              <w:pStyle w:val="20"/>
              <w:bidi w:val="0"/>
            </w:pPr>
          </w:p>
        </w:tc>
        <w:tc>
          <w:tcPr>
            <w:tcW w:w="1181" w:type="dxa"/>
            <w:vMerge w:val="continue"/>
            <w:tcBorders>
              <w:tl2br w:val="nil"/>
              <w:tr2bl w:val="nil"/>
            </w:tcBorders>
            <w:vAlign w:val="center"/>
          </w:tcPr>
          <w:p w14:paraId="202E99FC">
            <w:pPr>
              <w:pStyle w:val="20"/>
              <w:bidi w:val="0"/>
            </w:pPr>
          </w:p>
        </w:tc>
        <w:tc>
          <w:tcPr>
            <w:tcW w:w="1102" w:type="dxa"/>
            <w:vMerge w:val="continue"/>
            <w:tcBorders>
              <w:tl2br w:val="nil"/>
              <w:tr2bl w:val="nil"/>
            </w:tcBorders>
            <w:vAlign w:val="center"/>
          </w:tcPr>
          <w:p w14:paraId="70434BE7">
            <w:pPr>
              <w:pStyle w:val="20"/>
              <w:bidi w:val="0"/>
            </w:pPr>
          </w:p>
        </w:tc>
        <w:tc>
          <w:tcPr>
            <w:tcW w:w="1359" w:type="dxa"/>
            <w:tcBorders>
              <w:tl2br w:val="nil"/>
              <w:tr2bl w:val="nil"/>
            </w:tcBorders>
            <w:vAlign w:val="center"/>
          </w:tcPr>
          <w:p w14:paraId="043A764B">
            <w:pPr>
              <w:pStyle w:val="20"/>
              <w:bidi w:val="0"/>
              <w:ind w:firstLine="0" w:firstLineChars="0"/>
            </w:pPr>
            <w:r>
              <w:t>均值</w:t>
            </w:r>
          </w:p>
        </w:tc>
        <w:tc>
          <w:tcPr>
            <w:tcW w:w="1190" w:type="dxa"/>
            <w:tcBorders>
              <w:tl2br w:val="nil"/>
              <w:tr2bl w:val="nil"/>
            </w:tcBorders>
            <w:vAlign w:val="center"/>
          </w:tcPr>
          <w:p w14:paraId="16D43DA3">
            <w:pPr>
              <w:pStyle w:val="20"/>
              <w:bidi w:val="0"/>
              <w:rPr>
                <w:rFonts w:hint="eastAsia"/>
                <w:lang w:val="en-US" w:eastAsia="zh-CN"/>
              </w:rPr>
            </w:pPr>
            <w:r>
              <w:rPr>
                <w:rFonts w:hint="eastAsia"/>
                <w:lang w:val="en-US" w:eastAsia="zh-CN"/>
              </w:rPr>
              <w:t>6.521</w:t>
            </w:r>
          </w:p>
        </w:tc>
        <w:tc>
          <w:tcPr>
            <w:tcW w:w="1329" w:type="dxa"/>
            <w:tcBorders>
              <w:tl2br w:val="nil"/>
              <w:tr2bl w:val="nil"/>
            </w:tcBorders>
            <w:vAlign w:val="center"/>
          </w:tcPr>
          <w:p w14:paraId="636BE5CB">
            <w:pPr>
              <w:pStyle w:val="20"/>
              <w:bidi w:val="0"/>
              <w:rPr>
                <w:rFonts w:hint="eastAsia"/>
                <w:lang w:val="en-US" w:eastAsia="zh-CN"/>
              </w:rPr>
            </w:pPr>
            <w:r>
              <w:rPr>
                <w:rFonts w:hint="eastAsia"/>
                <w:lang w:val="en-US" w:eastAsia="zh-CN"/>
              </w:rPr>
              <w:t>1.55×10</w:t>
            </w:r>
            <w:r>
              <w:rPr>
                <w:rFonts w:hint="eastAsia"/>
                <w:snapToGrid/>
                <w:vertAlign w:val="superscript"/>
                <w:lang w:val="en-US" w:eastAsia="zh-CN"/>
              </w:rPr>
              <w:t>-1</w:t>
            </w:r>
          </w:p>
        </w:tc>
        <w:tc>
          <w:tcPr>
            <w:tcW w:w="1500" w:type="dxa"/>
            <w:tcBorders>
              <w:tl2br w:val="nil"/>
              <w:tr2bl w:val="nil"/>
            </w:tcBorders>
            <w:vAlign w:val="center"/>
          </w:tcPr>
          <w:p w14:paraId="5D2A55E8">
            <w:pPr>
              <w:pStyle w:val="20"/>
              <w:bidi w:val="0"/>
              <w:rPr>
                <w:rFonts w:hint="eastAsia"/>
                <w:lang w:val="en-US" w:eastAsia="zh-CN"/>
              </w:rPr>
            </w:pPr>
            <w:r>
              <w:rPr>
                <w:rFonts w:hint="eastAsia"/>
                <w:lang w:val="en-US" w:eastAsia="zh-CN"/>
              </w:rPr>
              <w:t>23811</w:t>
            </w:r>
          </w:p>
        </w:tc>
      </w:tr>
      <w:tr w14:paraId="22D06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DC2A222">
            <w:pPr>
              <w:pStyle w:val="20"/>
              <w:bidi w:val="0"/>
            </w:pPr>
          </w:p>
        </w:tc>
        <w:tc>
          <w:tcPr>
            <w:tcW w:w="1181" w:type="dxa"/>
            <w:vMerge w:val="restart"/>
            <w:tcBorders>
              <w:tl2br w:val="nil"/>
              <w:tr2bl w:val="nil"/>
            </w:tcBorders>
            <w:shd w:val="clear" w:color="auto" w:fill="auto"/>
            <w:vAlign w:val="center"/>
          </w:tcPr>
          <w:p w14:paraId="07A65E16">
            <w:pPr>
              <w:pStyle w:val="20"/>
              <w:bidi w:val="0"/>
              <w:ind w:firstLine="0" w:firstLineChars="0"/>
            </w:pPr>
            <w:r>
              <w:rPr>
                <w:rFonts w:hint="eastAsia"/>
              </w:rPr>
              <w:t>长丝车间废气进口4#</w:t>
            </w:r>
          </w:p>
        </w:tc>
        <w:tc>
          <w:tcPr>
            <w:tcW w:w="1102" w:type="dxa"/>
            <w:vMerge w:val="continue"/>
            <w:tcBorders>
              <w:tl2br w:val="nil"/>
              <w:tr2bl w:val="nil"/>
            </w:tcBorders>
            <w:vAlign w:val="center"/>
          </w:tcPr>
          <w:p w14:paraId="178DA9DA">
            <w:pPr>
              <w:pStyle w:val="20"/>
              <w:bidi w:val="0"/>
            </w:pPr>
          </w:p>
        </w:tc>
        <w:tc>
          <w:tcPr>
            <w:tcW w:w="1359" w:type="dxa"/>
            <w:tcBorders>
              <w:tl2br w:val="nil"/>
              <w:tr2bl w:val="nil"/>
            </w:tcBorders>
            <w:vAlign w:val="center"/>
          </w:tcPr>
          <w:p w14:paraId="3FD99A1F">
            <w:pPr>
              <w:pStyle w:val="20"/>
              <w:bidi w:val="0"/>
              <w:ind w:firstLine="0" w:firstLineChars="0"/>
            </w:pPr>
            <w:r>
              <w:t>第1次</w:t>
            </w:r>
          </w:p>
        </w:tc>
        <w:tc>
          <w:tcPr>
            <w:tcW w:w="1190" w:type="dxa"/>
            <w:tcBorders>
              <w:tl2br w:val="nil"/>
              <w:tr2bl w:val="nil"/>
            </w:tcBorders>
            <w:vAlign w:val="center"/>
          </w:tcPr>
          <w:p w14:paraId="131D1B90">
            <w:pPr>
              <w:pStyle w:val="20"/>
              <w:bidi w:val="0"/>
              <w:rPr>
                <w:rFonts w:hint="eastAsia"/>
                <w:lang w:val="en-US" w:eastAsia="zh-CN"/>
              </w:rPr>
            </w:pPr>
            <w:r>
              <w:rPr>
                <w:rFonts w:hint="eastAsia"/>
                <w:lang w:val="en-US" w:eastAsia="zh-CN"/>
              </w:rPr>
              <w:t>3.603</w:t>
            </w:r>
          </w:p>
        </w:tc>
        <w:tc>
          <w:tcPr>
            <w:tcW w:w="1329" w:type="dxa"/>
            <w:tcBorders>
              <w:tl2br w:val="nil"/>
              <w:tr2bl w:val="nil"/>
            </w:tcBorders>
            <w:vAlign w:val="center"/>
          </w:tcPr>
          <w:p w14:paraId="5B6AC24C">
            <w:pPr>
              <w:pStyle w:val="20"/>
              <w:bidi w:val="0"/>
              <w:rPr>
                <w:rFonts w:hint="eastAsia"/>
                <w:lang w:val="en-US" w:eastAsia="zh-CN"/>
              </w:rPr>
            </w:pPr>
            <w:r>
              <w:rPr>
                <w:rFonts w:hint="eastAsia"/>
                <w:lang w:val="en-US" w:eastAsia="zh-CN"/>
              </w:rPr>
              <w:t>7.95×10</w:t>
            </w:r>
            <w:r>
              <w:rPr>
                <w:rFonts w:hint="eastAsia"/>
                <w:snapToGrid/>
                <w:vertAlign w:val="superscript"/>
                <w:lang w:val="en-US" w:eastAsia="zh-CN"/>
              </w:rPr>
              <w:t>-2</w:t>
            </w:r>
          </w:p>
        </w:tc>
        <w:tc>
          <w:tcPr>
            <w:tcW w:w="1500" w:type="dxa"/>
            <w:tcBorders>
              <w:tl2br w:val="nil"/>
              <w:tr2bl w:val="nil"/>
            </w:tcBorders>
            <w:vAlign w:val="center"/>
          </w:tcPr>
          <w:p w14:paraId="31892FCB">
            <w:pPr>
              <w:pStyle w:val="20"/>
              <w:bidi w:val="0"/>
              <w:rPr>
                <w:rFonts w:hint="eastAsia"/>
                <w:lang w:val="en-US" w:eastAsia="zh-CN"/>
              </w:rPr>
            </w:pPr>
            <w:r>
              <w:rPr>
                <w:rFonts w:hint="eastAsia"/>
                <w:lang w:val="en-US" w:eastAsia="zh-CN"/>
              </w:rPr>
              <w:t>22068</w:t>
            </w:r>
          </w:p>
        </w:tc>
      </w:tr>
      <w:tr w14:paraId="6D3A07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5D42DD2">
            <w:pPr>
              <w:pStyle w:val="20"/>
              <w:bidi w:val="0"/>
            </w:pPr>
          </w:p>
        </w:tc>
        <w:tc>
          <w:tcPr>
            <w:tcW w:w="1181" w:type="dxa"/>
            <w:vMerge w:val="continue"/>
            <w:tcBorders>
              <w:tl2br w:val="nil"/>
              <w:tr2bl w:val="nil"/>
            </w:tcBorders>
            <w:vAlign w:val="center"/>
          </w:tcPr>
          <w:p w14:paraId="4EB4200F">
            <w:pPr>
              <w:pStyle w:val="20"/>
              <w:bidi w:val="0"/>
            </w:pPr>
          </w:p>
        </w:tc>
        <w:tc>
          <w:tcPr>
            <w:tcW w:w="1102" w:type="dxa"/>
            <w:vMerge w:val="continue"/>
            <w:tcBorders>
              <w:tl2br w:val="nil"/>
              <w:tr2bl w:val="nil"/>
            </w:tcBorders>
            <w:vAlign w:val="center"/>
          </w:tcPr>
          <w:p w14:paraId="2A9179B8">
            <w:pPr>
              <w:pStyle w:val="20"/>
              <w:bidi w:val="0"/>
            </w:pPr>
          </w:p>
        </w:tc>
        <w:tc>
          <w:tcPr>
            <w:tcW w:w="1359" w:type="dxa"/>
            <w:tcBorders>
              <w:tl2br w:val="nil"/>
              <w:tr2bl w:val="nil"/>
            </w:tcBorders>
            <w:vAlign w:val="center"/>
          </w:tcPr>
          <w:p w14:paraId="48C27FE8">
            <w:pPr>
              <w:pStyle w:val="20"/>
              <w:bidi w:val="0"/>
              <w:ind w:firstLine="0" w:firstLineChars="0"/>
            </w:pPr>
            <w:r>
              <w:t>第2次</w:t>
            </w:r>
          </w:p>
        </w:tc>
        <w:tc>
          <w:tcPr>
            <w:tcW w:w="1190" w:type="dxa"/>
            <w:tcBorders>
              <w:tl2br w:val="nil"/>
              <w:tr2bl w:val="nil"/>
            </w:tcBorders>
            <w:vAlign w:val="center"/>
          </w:tcPr>
          <w:p w14:paraId="2B21235C">
            <w:pPr>
              <w:pStyle w:val="20"/>
              <w:bidi w:val="0"/>
              <w:rPr>
                <w:rFonts w:hint="eastAsia"/>
                <w:lang w:val="en-US" w:eastAsia="zh-CN"/>
              </w:rPr>
            </w:pPr>
            <w:r>
              <w:rPr>
                <w:rFonts w:hint="eastAsia"/>
                <w:lang w:val="en-US" w:eastAsia="zh-CN"/>
              </w:rPr>
              <w:t>3.251</w:t>
            </w:r>
          </w:p>
        </w:tc>
        <w:tc>
          <w:tcPr>
            <w:tcW w:w="1329" w:type="dxa"/>
            <w:tcBorders>
              <w:tl2br w:val="nil"/>
              <w:tr2bl w:val="nil"/>
            </w:tcBorders>
            <w:vAlign w:val="center"/>
          </w:tcPr>
          <w:p w14:paraId="737EBEC2">
            <w:pPr>
              <w:pStyle w:val="20"/>
              <w:bidi w:val="0"/>
              <w:rPr>
                <w:rFonts w:hint="eastAsia"/>
                <w:lang w:val="en-US" w:eastAsia="zh-CN"/>
              </w:rPr>
            </w:pPr>
            <w:r>
              <w:rPr>
                <w:rFonts w:hint="eastAsia"/>
                <w:lang w:val="en-US" w:eastAsia="zh-CN"/>
              </w:rPr>
              <w:t>7.13×10</w:t>
            </w:r>
            <w:r>
              <w:rPr>
                <w:rFonts w:hint="eastAsia"/>
                <w:snapToGrid/>
                <w:vertAlign w:val="superscript"/>
                <w:lang w:val="en-US" w:eastAsia="zh-CN"/>
              </w:rPr>
              <w:t>-2</w:t>
            </w:r>
          </w:p>
        </w:tc>
        <w:tc>
          <w:tcPr>
            <w:tcW w:w="1500" w:type="dxa"/>
            <w:tcBorders>
              <w:tl2br w:val="nil"/>
              <w:tr2bl w:val="nil"/>
            </w:tcBorders>
            <w:vAlign w:val="center"/>
          </w:tcPr>
          <w:p w14:paraId="361A0834">
            <w:pPr>
              <w:pStyle w:val="20"/>
              <w:bidi w:val="0"/>
              <w:rPr>
                <w:rFonts w:hint="eastAsia"/>
                <w:lang w:val="en-US" w:eastAsia="zh-CN"/>
              </w:rPr>
            </w:pPr>
            <w:r>
              <w:rPr>
                <w:rFonts w:hint="eastAsia"/>
                <w:lang w:val="en-US" w:eastAsia="zh-CN"/>
              </w:rPr>
              <w:t>21924</w:t>
            </w:r>
          </w:p>
        </w:tc>
      </w:tr>
      <w:tr w14:paraId="4704227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35D3103">
            <w:pPr>
              <w:pStyle w:val="20"/>
              <w:bidi w:val="0"/>
            </w:pPr>
          </w:p>
        </w:tc>
        <w:tc>
          <w:tcPr>
            <w:tcW w:w="1181" w:type="dxa"/>
            <w:vMerge w:val="continue"/>
            <w:tcBorders>
              <w:tl2br w:val="nil"/>
              <w:tr2bl w:val="nil"/>
            </w:tcBorders>
            <w:vAlign w:val="center"/>
          </w:tcPr>
          <w:p w14:paraId="5A5DC71B">
            <w:pPr>
              <w:pStyle w:val="20"/>
              <w:bidi w:val="0"/>
            </w:pPr>
          </w:p>
        </w:tc>
        <w:tc>
          <w:tcPr>
            <w:tcW w:w="1102" w:type="dxa"/>
            <w:vMerge w:val="continue"/>
            <w:tcBorders>
              <w:tl2br w:val="nil"/>
              <w:tr2bl w:val="nil"/>
            </w:tcBorders>
            <w:vAlign w:val="center"/>
          </w:tcPr>
          <w:p w14:paraId="5FACDC27">
            <w:pPr>
              <w:pStyle w:val="20"/>
              <w:bidi w:val="0"/>
            </w:pPr>
          </w:p>
        </w:tc>
        <w:tc>
          <w:tcPr>
            <w:tcW w:w="1359" w:type="dxa"/>
            <w:tcBorders>
              <w:tl2br w:val="nil"/>
              <w:tr2bl w:val="nil"/>
            </w:tcBorders>
            <w:vAlign w:val="center"/>
          </w:tcPr>
          <w:p w14:paraId="760D7802">
            <w:pPr>
              <w:pStyle w:val="20"/>
              <w:bidi w:val="0"/>
              <w:ind w:firstLine="0" w:firstLineChars="0"/>
            </w:pPr>
            <w:r>
              <w:t>第3次</w:t>
            </w:r>
          </w:p>
        </w:tc>
        <w:tc>
          <w:tcPr>
            <w:tcW w:w="1190" w:type="dxa"/>
            <w:tcBorders>
              <w:tl2br w:val="nil"/>
              <w:tr2bl w:val="nil"/>
            </w:tcBorders>
            <w:vAlign w:val="center"/>
          </w:tcPr>
          <w:p w14:paraId="53BA4710">
            <w:pPr>
              <w:pStyle w:val="20"/>
              <w:bidi w:val="0"/>
              <w:rPr>
                <w:rFonts w:hint="eastAsia"/>
                <w:lang w:val="en-US" w:eastAsia="zh-CN"/>
              </w:rPr>
            </w:pPr>
            <w:r>
              <w:rPr>
                <w:rFonts w:hint="eastAsia"/>
                <w:lang w:val="en-US" w:eastAsia="zh-CN"/>
              </w:rPr>
              <w:t>5.4</w:t>
            </w:r>
          </w:p>
        </w:tc>
        <w:tc>
          <w:tcPr>
            <w:tcW w:w="1329" w:type="dxa"/>
            <w:tcBorders>
              <w:tl2br w:val="nil"/>
              <w:tr2bl w:val="nil"/>
            </w:tcBorders>
            <w:vAlign w:val="center"/>
          </w:tcPr>
          <w:p w14:paraId="218577C5">
            <w:pPr>
              <w:pStyle w:val="20"/>
              <w:bidi w:val="0"/>
              <w:rPr>
                <w:rFonts w:hint="eastAsia"/>
                <w:lang w:val="en-US" w:eastAsia="zh-CN"/>
              </w:rPr>
            </w:pPr>
            <w:r>
              <w:rPr>
                <w:rFonts w:hint="eastAsia"/>
                <w:lang w:val="en-US" w:eastAsia="zh-CN"/>
              </w:rPr>
              <w:t>1.23×10</w:t>
            </w:r>
            <w:r>
              <w:rPr>
                <w:rFonts w:hint="eastAsia"/>
                <w:snapToGrid/>
                <w:vertAlign w:val="superscript"/>
                <w:lang w:val="en-US" w:eastAsia="zh-CN"/>
              </w:rPr>
              <w:t>-1</w:t>
            </w:r>
          </w:p>
        </w:tc>
        <w:tc>
          <w:tcPr>
            <w:tcW w:w="1500" w:type="dxa"/>
            <w:tcBorders>
              <w:tl2br w:val="nil"/>
              <w:tr2bl w:val="nil"/>
            </w:tcBorders>
            <w:vAlign w:val="center"/>
          </w:tcPr>
          <w:p w14:paraId="14C2E1FD">
            <w:pPr>
              <w:pStyle w:val="20"/>
              <w:bidi w:val="0"/>
              <w:rPr>
                <w:rFonts w:hint="eastAsia"/>
                <w:lang w:val="en-US" w:eastAsia="zh-CN"/>
              </w:rPr>
            </w:pPr>
            <w:r>
              <w:rPr>
                <w:rFonts w:hint="eastAsia"/>
                <w:lang w:val="en-US" w:eastAsia="zh-CN"/>
              </w:rPr>
              <w:t>22829</w:t>
            </w:r>
          </w:p>
        </w:tc>
      </w:tr>
      <w:tr w14:paraId="11CB24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B9F913A">
            <w:pPr>
              <w:pStyle w:val="20"/>
              <w:bidi w:val="0"/>
            </w:pPr>
          </w:p>
        </w:tc>
        <w:tc>
          <w:tcPr>
            <w:tcW w:w="1181" w:type="dxa"/>
            <w:vMerge w:val="continue"/>
            <w:tcBorders>
              <w:tl2br w:val="nil"/>
              <w:tr2bl w:val="nil"/>
            </w:tcBorders>
            <w:vAlign w:val="center"/>
          </w:tcPr>
          <w:p w14:paraId="02A9F47E">
            <w:pPr>
              <w:pStyle w:val="20"/>
              <w:bidi w:val="0"/>
            </w:pPr>
          </w:p>
        </w:tc>
        <w:tc>
          <w:tcPr>
            <w:tcW w:w="1102" w:type="dxa"/>
            <w:vMerge w:val="continue"/>
            <w:tcBorders>
              <w:tl2br w:val="nil"/>
              <w:tr2bl w:val="nil"/>
            </w:tcBorders>
            <w:vAlign w:val="center"/>
          </w:tcPr>
          <w:p w14:paraId="46B18147">
            <w:pPr>
              <w:pStyle w:val="20"/>
              <w:bidi w:val="0"/>
            </w:pPr>
          </w:p>
        </w:tc>
        <w:tc>
          <w:tcPr>
            <w:tcW w:w="1359" w:type="dxa"/>
            <w:tcBorders>
              <w:tl2br w:val="nil"/>
              <w:tr2bl w:val="nil"/>
            </w:tcBorders>
            <w:vAlign w:val="center"/>
          </w:tcPr>
          <w:p w14:paraId="7B6B5E72">
            <w:pPr>
              <w:pStyle w:val="20"/>
              <w:bidi w:val="0"/>
              <w:ind w:firstLine="0" w:firstLineChars="0"/>
            </w:pPr>
            <w:r>
              <w:t>均值</w:t>
            </w:r>
          </w:p>
        </w:tc>
        <w:tc>
          <w:tcPr>
            <w:tcW w:w="1190" w:type="dxa"/>
            <w:tcBorders>
              <w:tl2br w:val="nil"/>
              <w:tr2bl w:val="nil"/>
            </w:tcBorders>
            <w:vAlign w:val="center"/>
          </w:tcPr>
          <w:p w14:paraId="4C9656F2">
            <w:pPr>
              <w:pStyle w:val="20"/>
              <w:bidi w:val="0"/>
              <w:rPr>
                <w:rFonts w:hint="eastAsia"/>
                <w:lang w:val="en-US" w:eastAsia="zh-CN"/>
              </w:rPr>
            </w:pPr>
            <w:r>
              <w:rPr>
                <w:rFonts w:hint="eastAsia"/>
                <w:lang w:val="en-US" w:eastAsia="zh-CN"/>
              </w:rPr>
              <w:t>4.085</w:t>
            </w:r>
          </w:p>
        </w:tc>
        <w:tc>
          <w:tcPr>
            <w:tcW w:w="1329" w:type="dxa"/>
            <w:tcBorders>
              <w:tl2br w:val="nil"/>
              <w:tr2bl w:val="nil"/>
            </w:tcBorders>
            <w:vAlign w:val="center"/>
          </w:tcPr>
          <w:p w14:paraId="51E537F4">
            <w:pPr>
              <w:pStyle w:val="20"/>
              <w:bidi w:val="0"/>
              <w:rPr>
                <w:rFonts w:hint="eastAsia"/>
                <w:lang w:val="en-US" w:eastAsia="zh-CN"/>
              </w:rPr>
            </w:pPr>
            <w:r>
              <w:rPr>
                <w:rFonts w:hint="eastAsia"/>
                <w:lang w:val="en-US" w:eastAsia="zh-CN"/>
              </w:rPr>
              <w:t>9.13×10</w:t>
            </w:r>
            <w:r>
              <w:rPr>
                <w:rFonts w:hint="eastAsia"/>
                <w:snapToGrid/>
                <w:vertAlign w:val="superscript"/>
                <w:lang w:val="en-US" w:eastAsia="zh-CN"/>
              </w:rPr>
              <w:t>-2</w:t>
            </w:r>
          </w:p>
        </w:tc>
        <w:tc>
          <w:tcPr>
            <w:tcW w:w="1500" w:type="dxa"/>
            <w:tcBorders>
              <w:tl2br w:val="nil"/>
              <w:tr2bl w:val="nil"/>
            </w:tcBorders>
            <w:vAlign w:val="center"/>
          </w:tcPr>
          <w:p w14:paraId="1D3B2D19">
            <w:pPr>
              <w:pStyle w:val="20"/>
              <w:bidi w:val="0"/>
              <w:rPr>
                <w:rFonts w:hint="eastAsia"/>
                <w:lang w:val="en-US" w:eastAsia="zh-CN"/>
              </w:rPr>
            </w:pPr>
            <w:r>
              <w:rPr>
                <w:rFonts w:hint="eastAsia"/>
                <w:lang w:val="en-US" w:eastAsia="zh-CN"/>
              </w:rPr>
              <w:t>22274</w:t>
            </w:r>
          </w:p>
        </w:tc>
      </w:tr>
      <w:tr w14:paraId="6331F70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6904399">
            <w:pPr>
              <w:pStyle w:val="20"/>
              <w:bidi w:val="0"/>
            </w:pPr>
          </w:p>
        </w:tc>
        <w:tc>
          <w:tcPr>
            <w:tcW w:w="1181" w:type="dxa"/>
            <w:vMerge w:val="restart"/>
            <w:tcBorders>
              <w:tl2br w:val="nil"/>
              <w:tr2bl w:val="nil"/>
            </w:tcBorders>
            <w:shd w:val="clear" w:color="auto" w:fill="auto"/>
            <w:vAlign w:val="center"/>
          </w:tcPr>
          <w:p w14:paraId="49F32D56">
            <w:pPr>
              <w:pStyle w:val="20"/>
              <w:bidi w:val="0"/>
              <w:ind w:firstLine="0" w:firstLineChars="0"/>
            </w:pPr>
            <w:r>
              <w:rPr>
                <w:rFonts w:hint="eastAsia"/>
              </w:rPr>
              <w:t>长丝车间废气排口5#</w:t>
            </w:r>
          </w:p>
        </w:tc>
        <w:tc>
          <w:tcPr>
            <w:tcW w:w="1102" w:type="dxa"/>
            <w:vMerge w:val="continue"/>
            <w:tcBorders>
              <w:tl2br w:val="nil"/>
              <w:tr2bl w:val="nil"/>
            </w:tcBorders>
            <w:vAlign w:val="center"/>
          </w:tcPr>
          <w:p w14:paraId="1FBA1583">
            <w:pPr>
              <w:pStyle w:val="20"/>
              <w:bidi w:val="0"/>
            </w:pPr>
          </w:p>
        </w:tc>
        <w:tc>
          <w:tcPr>
            <w:tcW w:w="1359" w:type="dxa"/>
            <w:tcBorders>
              <w:tl2br w:val="nil"/>
              <w:tr2bl w:val="nil"/>
            </w:tcBorders>
            <w:vAlign w:val="center"/>
          </w:tcPr>
          <w:p w14:paraId="3CA55E5E">
            <w:pPr>
              <w:pStyle w:val="20"/>
              <w:bidi w:val="0"/>
              <w:ind w:firstLine="0" w:firstLineChars="0"/>
            </w:pPr>
            <w:r>
              <w:t>第1次</w:t>
            </w:r>
          </w:p>
        </w:tc>
        <w:tc>
          <w:tcPr>
            <w:tcW w:w="1190" w:type="dxa"/>
            <w:tcBorders>
              <w:tl2br w:val="nil"/>
              <w:tr2bl w:val="nil"/>
            </w:tcBorders>
            <w:vAlign w:val="center"/>
          </w:tcPr>
          <w:p w14:paraId="75A5386E">
            <w:pPr>
              <w:pStyle w:val="20"/>
              <w:bidi w:val="0"/>
              <w:rPr>
                <w:rFonts w:hint="eastAsia"/>
                <w:lang w:val="en-US" w:eastAsia="zh-CN"/>
              </w:rPr>
            </w:pPr>
            <w:r>
              <w:rPr>
                <w:rFonts w:hint="eastAsia"/>
                <w:lang w:val="en-US" w:eastAsia="zh-CN"/>
              </w:rPr>
              <w:t>0.467</w:t>
            </w:r>
          </w:p>
        </w:tc>
        <w:tc>
          <w:tcPr>
            <w:tcW w:w="1329" w:type="dxa"/>
            <w:tcBorders>
              <w:tl2br w:val="nil"/>
              <w:tr2bl w:val="nil"/>
            </w:tcBorders>
            <w:vAlign w:val="center"/>
          </w:tcPr>
          <w:p w14:paraId="1BA1DCC3">
            <w:pPr>
              <w:pStyle w:val="20"/>
              <w:bidi w:val="0"/>
              <w:rPr>
                <w:rFonts w:hint="eastAsia"/>
                <w:lang w:val="en-US" w:eastAsia="zh-CN"/>
              </w:rPr>
            </w:pPr>
            <w:r>
              <w:rPr>
                <w:rFonts w:hint="eastAsia"/>
                <w:lang w:val="en-US" w:eastAsia="zh-CN"/>
              </w:rPr>
              <w:t>2.92×10</w:t>
            </w:r>
            <w:r>
              <w:rPr>
                <w:rFonts w:hint="eastAsia"/>
                <w:snapToGrid/>
                <w:vertAlign w:val="superscript"/>
                <w:lang w:val="en-US" w:eastAsia="zh-CN"/>
              </w:rPr>
              <w:t>-2</w:t>
            </w:r>
          </w:p>
        </w:tc>
        <w:tc>
          <w:tcPr>
            <w:tcW w:w="1500" w:type="dxa"/>
            <w:tcBorders>
              <w:tl2br w:val="nil"/>
              <w:tr2bl w:val="nil"/>
            </w:tcBorders>
            <w:vAlign w:val="center"/>
          </w:tcPr>
          <w:p w14:paraId="5BDD1453">
            <w:pPr>
              <w:pStyle w:val="20"/>
              <w:bidi w:val="0"/>
              <w:rPr>
                <w:rFonts w:hint="eastAsia"/>
                <w:lang w:val="en-US" w:eastAsia="zh-CN"/>
              </w:rPr>
            </w:pPr>
            <w:r>
              <w:rPr>
                <w:rFonts w:hint="eastAsia"/>
                <w:lang w:val="en-US" w:eastAsia="zh-CN"/>
              </w:rPr>
              <w:t>62467</w:t>
            </w:r>
          </w:p>
        </w:tc>
      </w:tr>
      <w:tr w14:paraId="114A39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99B9EB1">
            <w:pPr>
              <w:pStyle w:val="20"/>
              <w:bidi w:val="0"/>
            </w:pPr>
          </w:p>
        </w:tc>
        <w:tc>
          <w:tcPr>
            <w:tcW w:w="1181" w:type="dxa"/>
            <w:vMerge w:val="continue"/>
            <w:tcBorders>
              <w:tl2br w:val="nil"/>
              <w:tr2bl w:val="nil"/>
            </w:tcBorders>
            <w:vAlign w:val="center"/>
          </w:tcPr>
          <w:p w14:paraId="54D72876">
            <w:pPr>
              <w:pStyle w:val="20"/>
              <w:bidi w:val="0"/>
            </w:pPr>
          </w:p>
        </w:tc>
        <w:tc>
          <w:tcPr>
            <w:tcW w:w="1102" w:type="dxa"/>
            <w:vMerge w:val="continue"/>
            <w:tcBorders>
              <w:tl2br w:val="nil"/>
              <w:tr2bl w:val="nil"/>
            </w:tcBorders>
            <w:vAlign w:val="center"/>
          </w:tcPr>
          <w:p w14:paraId="72E67E7C">
            <w:pPr>
              <w:pStyle w:val="20"/>
              <w:bidi w:val="0"/>
            </w:pPr>
          </w:p>
        </w:tc>
        <w:tc>
          <w:tcPr>
            <w:tcW w:w="1359" w:type="dxa"/>
            <w:tcBorders>
              <w:tl2br w:val="nil"/>
              <w:tr2bl w:val="nil"/>
            </w:tcBorders>
            <w:vAlign w:val="center"/>
          </w:tcPr>
          <w:p w14:paraId="63D02AB3">
            <w:pPr>
              <w:pStyle w:val="20"/>
              <w:bidi w:val="0"/>
              <w:ind w:firstLine="0" w:firstLineChars="0"/>
            </w:pPr>
            <w:r>
              <w:t>第2次</w:t>
            </w:r>
          </w:p>
        </w:tc>
        <w:tc>
          <w:tcPr>
            <w:tcW w:w="1190" w:type="dxa"/>
            <w:tcBorders>
              <w:tl2br w:val="nil"/>
              <w:tr2bl w:val="nil"/>
            </w:tcBorders>
            <w:vAlign w:val="center"/>
          </w:tcPr>
          <w:p w14:paraId="5F38B9C0">
            <w:pPr>
              <w:pStyle w:val="20"/>
              <w:bidi w:val="0"/>
              <w:rPr>
                <w:rFonts w:hint="eastAsia"/>
                <w:lang w:val="en-US" w:eastAsia="zh-CN"/>
              </w:rPr>
            </w:pPr>
            <w:r>
              <w:rPr>
                <w:rFonts w:hint="eastAsia"/>
                <w:lang w:val="en-US" w:eastAsia="zh-CN"/>
              </w:rPr>
              <w:t>0.486</w:t>
            </w:r>
          </w:p>
        </w:tc>
        <w:tc>
          <w:tcPr>
            <w:tcW w:w="1329" w:type="dxa"/>
            <w:tcBorders>
              <w:tl2br w:val="nil"/>
              <w:tr2bl w:val="nil"/>
            </w:tcBorders>
            <w:vAlign w:val="center"/>
          </w:tcPr>
          <w:p w14:paraId="2A75932F">
            <w:pPr>
              <w:pStyle w:val="20"/>
              <w:bidi w:val="0"/>
              <w:rPr>
                <w:rFonts w:hint="eastAsia"/>
                <w:lang w:val="en-US" w:eastAsia="zh-CN"/>
              </w:rPr>
            </w:pPr>
            <w:r>
              <w:rPr>
                <w:rFonts w:hint="eastAsia"/>
                <w:lang w:val="en-US" w:eastAsia="zh-CN"/>
              </w:rPr>
              <w:t>3.06×10</w:t>
            </w:r>
            <w:r>
              <w:rPr>
                <w:rFonts w:hint="eastAsia"/>
                <w:snapToGrid/>
                <w:vertAlign w:val="superscript"/>
                <w:lang w:val="en-US" w:eastAsia="zh-CN"/>
              </w:rPr>
              <w:t>-2</w:t>
            </w:r>
          </w:p>
        </w:tc>
        <w:tc>
          <w:tcPr>
            <w:tcW w:w="1500" w:type="dxa"/>
            <w:tcBorders>
              <w:tl2br w:val="nil"/>
              <w:tr2bl w:val="nil"/>
            </w:tcBorders>
            <w:vAlign w:val="center"/>
          </w:tcPr>
          <w:p w14:paraId="7420674E">
            <w:pPr>
              <w:pStyle w:val="20"/>
              <w:bidi w:val="0"/>
              <w:rPr>
                <w:rFonts w:hint="eastAsia"/>
                <w:lang w:val="en-US" w:eastAsia="zh-CN"/>
              </w:rPr>
            </w:pPr>
            <w:r>
              <w:rPr>
                <w:rFonts w:hint="eastAsia"/>
                <w:lang w:val="en-US" w:eastAsia="zh-CN"/>
              </w:rPr>
              <w:t>62933</w:t>
            </w:r>
          </w:p>
        </w:tc>
      </w:tr>
      <w:tr w14:paraId="627179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9286418">
            <w:pPr>
              <w:pStyle w:val="20"/>
              <w:bidi w:val="0"/>
            </w:pPr>
          </w:p>
        </w:tc>
        <w:tc>
          <w:tcPr>
            <w:tcW w:w="1181" w:type="dxa"/>
            <w:vMerge w:val="continue"/>
            <w:tcBorders>
              <w:tl2br w:val="nil"/>
              <w:tr2bl w:val="nil"/>
            </w:tcBorders>
            <w:vAlign w:val="center"/>
          </w:tcPr>
          <w:p w14:paraId="565ADF5B">
            <w:pPr>
              <w:pStyle w:val="20"/>
              <w:bidi w:val="0"/>
            </w:pPr>
          </w:p>
        </w:tc>
        <w:tc>
          <w:tcPr>
            <w:tcW w:w="1102" w:type="dxa"/>
            <w:vMerge w:val="continue"/>
            <w:tcBorders>
              <w:tl2br w:val="nil"/>
              <w:tr2bl w:val="nil"/>
            </w:tcBorders>
            <w:vAlign w:val="center"/>
          </w:tcPr>
          <w:p w14:paraId="3310F068">
            <w:pPr>
              <w:pStyle w:val="20"/>
              <w:bidi w:val="0"/>
            </w:pPr>
          </w:p>
        </w:tc>
        <w:tc>
          <w:tcPr>
            <w:tcW w:w="1359" w:type="dxa"/>
            <w:tcBorders>
              <w:tl2br w:val="nil"/>
              <w:tr2bl w:val="nil"/>
            </w:tcBorders>
            <w:vAlign w:val="center"/>
          </w:tcPr>
          <w:p w14:paraId="7863E049">
            <w:pPr>
              <w:pStyle w:val="20"/>
              <w:bidi w:val="0"/>
              <w:ind w:firstLine="0" w:firstLineChars="0"/>
            </w:pPr>
            <w:r>
              <w:t>第3次</w:t>
            </w:r>
          </w:p>
        </w:tc>
        <w:tc>
          <w:tcPr>
            <w:tcW w:w="1190" w:type="dxa"/>
            <w:tcBorders>
              <w:tl2br w:val="nil"/>
              <w:tr2bl w:val="nil"/>
            </w:tcBorders>
            <w:vAlign w:val="center"/>
          </w:tcPr>
          <w:p w14:paraId="3A2802EC">
            <w:pPr>
              <w:pStyle w:val="20"/>
              <w:bidi w:val="0"/>
              <w:rPr>
                <w:rFonts w:hint="eastAsia"/>
                <w:lang w:val="en-US" w:eastAsia="zh-CN"/>
              </w:rPr>
            </w:pPr>
            <w:r>
              <w:rPr>
                <w:rFonts w:hint="eastAsia"/>
                <w:lang w:val="en-US" w:eastAsia="zh-CN"/>
              </w:rPr>
              <w:t>0.394</w:t>
            </w:r>
          </w:p>
        </w:tc>
        <w:tc>
          <w:tcPr>
            <w:tcW w:w="1329" w:type="dxa"/>
            <w:tcBorders>
              <w:tl2br w:val="nil"/>
              <w:tr2bl w:val="nil"/>
            </w:tcBorders>
            <w:vAlign w:val="center"/>
          </w:tcPr>
          <w:p w14:paraId="6E735BF4">
            <w:pPr>
              <w:pStyle w:val="20"/>
              <w:bidi w:val="0"/>
              <w:rPr>
                <w:rFonts w:hint="eastAsia"/>
                <w:lang w:val="en-US" w:eastAsia="zh-CN"/>
              </w:rPr>
            </w:pPr>
            <w:r>
              <w:rPr>
                <w:rFonts w:hint="eastAsia"/>
                <w:lang w:val="en-US" w:eastAsia="zh-CN"/>
              </w:rPr>
              <w:t>2.46×10</w:t>
            </w:r>
            <w:r>
              <w:rPr>
                <w:rFonts w:hint="eastAsia"/>
                <w:snapToGrid/>
                <w:vertAlign w:val="superscript"/>
                <w:lang w:val="en-US" w:eastAsia="zh-CN"/>
              </w:rPr>
              <w:t>-2</w:t>
            </w:r>
          </w:p>
        </w:tc>
        <w:tc>
          <w:tcPr>
            <w:tcW w:w="1500" w:type="dxa"/>
            <w:tcBorders>
              <w:tl2br w:val="nil"/>
              <w:tr2bl w:val="nil"/>
            </w:tcBorders>
            <w:vAlign w:val="center"/>
          </w:tcPr>
          <w:p w14:paraId="7B9431AD">
            <w:pPr>
              <w:pStyle w:val="20"/>
              <w:bidi w:val="0"/>
              <w:rPr>
                <w:rFonts w:hint="eastAsia"/>
                <w:lang w:val="en-US" w:eastAsia="zh-CN"/>
              </w:rPr>
            </w:pPr>
            <w:r>
              <w:rPr>
                <w:rFonts w:hint="eastAsia"/>
                <w:lang w:val="en-US" w:eastAsia="zh-CN"/>
              </w:rPr>
              <w:t>62412</w:t>
            </w:r>
          </w:p>
        </w:tc>
      </w:tr>
      <w:tr w14:paraId="31D5C4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A8ECDD8">
            <w:pPr>
              <w:pStyle w:val="20"/>
              <w:bidi w:val="0"/>
            </w:pPr>
          </w:p>
        </w:tc>
        <w:tc>
          <w:tcPr>
            <w:tcW w:w="1181" w:type="dxa"/>
            <w:vMerge w:val="continue"/>
            <w:tcBorders>
              <w:tl2br w:val="nil"/>
              <w:tr2bl w:val="nil"/>
            </w:tcBorders>
            <w:vAlign w:val="center"/>
          </w:tcPr>
          <w:p w14:paraId="66A7A66A">
            <w:pPr>
              <w:pStyle w:val="20"/>
              <w:bidi w:val="0"/>
            </w:pPr>
          </w:p>
        </w:tc>
        <w:tc>
          <w:tcPr>
            <w:tcW w:w="1102" w:type="dxa"/>
            <w:vMerge w:val="continue"/>
            <w:tcBorders>
              <w:tl2br w:val="nil"/>
              <w:tr2bl w:val="nil"/>
            </w:tcBorders>
            <w:vAlign w:val="center"/>
          </w:tcPr>
          <w:p w14:paraId="73D503E1">
            <w:pPr>
              <w:pStyle w:val="20"/>
              <w:bidi w:val="0"/>
            </w:pPr>
          </w:p>
        </w:tc>
        <w:tc>
          <w:tcPr>
            <w:tcW w:w="1359" w:type="dxa"/>
            <w:tcBorders>
              <w:tl2br w:val="nil"/>
              <w:tr2bl w:val="nil"/>
            </w:tcBorders>
            <w:vAlign w:val="center"/>
          </w:tcPr>
          <w:p w14:paraId="562E1D92">
            <w:pPr>
              <w:pStyle w:val="20"/>
              <w:bidi w:val="0"/>
              <w:ind w:firstLine="0" w:firstLineChars="0"/>
            </w:pPr>
            <w:r>
              <w:t>均值</w:t>
            </w:r>
          </w:p>
        </w:tc>
        <w:tc>
          <w:tcPr>
            <w:tcW w:w="1190" w:type="dxa"/>
            <w:tcBorders>
              <w:tl2br w:val="nil"/>
              <w:tr2bl w:val="nil"/>
            </w:tcBorders>
            <w:vAlign w:val="center"/>
          </w:tcPr>
          <w:p w14:paraId="6215276F">
            <w:pPr>
              <w:pStyle w:val="20"/>
              <w:bidi w:val="0"/>
              <w:rPr>
                <w:rFonts w:hint="eastAsia"/>
                <w:lang w:val="en-US" w:eastAsia="zh-CN"/>
              </w:rPr>
            </w:pPr>
            <w:r>
              <w:rPr>
                <w:rFonts w:hint="eastAsia"/>
                <w:lang w:val="en-US" w:eastAsia="zh-CN"/>
              </w:rPr>
              <w:t>0.449</w:t>
            </w:r>
          </w:p>
        </w:tc>
        <w:tc>
          <w:tcPr>
            <w:tcW w:w="1329" w:type="dxa"/>
            <w:tcBorders>
              <w:tl2br w:val="nil"/>
              <w:tr2bl w:val="nil"/>
            </w:tcBorders>
            <w:vAlign w:val="center"/>
          </w:tcPr>
          <w:p w14:paraId="14CEC8CC">
            <w:pPr>
              <w:pStyle w:val="20"/>
              <w:bidi w:val="0"/>
              <w:rPr>
                <w:rFonts w:hint="eastAsia"/>
                <w:lang w:val="en-US" w:eastAsia="zh-CN"/>
              </w:rPr>
            </w:pPr>
            <w:r>
              <w:rPr>
                <w:rFonts w:hint="eastAsia"/>
                <w:lang w:val="en-US" w:eastAsia="zh-CN"/>
              </w:rPr>
              <w:t>2.81×10</w:t>
            </w:r>
            <w:r>
              <w:rPr>
                <w:rFonts w:hint="eastAsia"/>
                <w:snapToGrid/>
                <w:vertAlign w:val="superscript"/>
                <w:lang w:val="en-US" w:eastAsia="zh-CN"/>
              </w:rPr>
              <w:t>-2</w:t>
            </w:r>
          </w:p>
        </w:tc>
        <w:tc>
          <w:tcPr>
            <w:tcW w:w="1500" w:type="dxa"/>
            <w:tcBorders>
              <w:tl2br w:val="nil"/>
              <w:tr2bl w:val="nil"/>
            </w:tcBorders>
            <w:vAlign w:val="center"/>
          </w:tcPr>
          <w:p w14:paraId="122DAFA4">
            <w:pPr>
              <w:pStyle w:val="20"/>
              <w:bidi w:val="0"/>
              <w:rPr>
                <w:rFonts w:hint="eastAsia"/>
                <w:lang w:val="en-US" w:eastAsia="zh-CN"/>
              </w:rPr>
            </w:pPr>
            <w:r>
              <w:rPr>
                <w:rFonts w:hint="eastAsia"/>
                <w:lang w:val="en-US" w:eastAsia="zh-CN"/>
              </w:rPr>
              <w:t>62604</w:t>
            </w:r>
          </w:p>
        </w:tc>
      </w:tr>
      <w:tr w14:paraId="7AEB28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407729C5">
            <w:pPr>
              <w:pStyle w:val="20"/>
              <w:bidi w:val="0"/>
            </w:pPr>
          </w:p>
        </w:tc>
        <w:tc>
          <w:tcPr>
            <w:tcW w:w="1181" w:type="dxa"/>
            <w:vMerge w:val="restart"/>
            <w:tcBorders>
              <w:tl2br w:val="nil"/>
              <w:tr2bl w:val="nil"/>
            </w:tcBorders>
            <w:shd w:val="clear" w:color="auto" w:fill="auto"/>
            <w:vAlign w:val="center"/>
          </w:tcPr>
          <w:p w14:paraId="75BD572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180m排气塔6#</w:t>
            </w:r>
          </w:p>
        </w:tc>
        <w:tc>
          <w:tcPr>
            <w:tcW w:w="1102" w:type="dxa"/>
            <w:vMerge w:val="continue"/>
            <w:tcBorders>
              <w:tl2br w:val="nil"/>
              <w:tr2bl w:val="nil"/>
            </w:tcBorders>
            <w:vAlign w:val="center"/>
          </w:tcPr>
          <w:p w14:paraId="4878370D">
            <w:pPr>
              <w:pStyle w:val="20"/>
              <w:bidi w:val="0"/>
            </w:pPr>
          </w:p>
        </w:tc>
        <w:tc>
          <w:tcPr>
            <w:tcW w:w="1359" w:type="dxa"/>
            <w:tcBorders>
              <w:tl2br w:val="nil"/>
              <w:tr2bl w:val="nil"/>
            </w:tcBorders>
            <w:vAlign w:val="center"/>
          </w:tcPr>
          <w:p w14:paraId="12E9C9B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460F81E3">
            <w:pPr>
              <w:pStyle w:val="20"/>
              <w:bidi w:val="0"/>
            </w:pPr>
            <w:r>
              <w:rPr>
                <w:rFonts w:hint="default"/>
                <w:lang w:val="en-US" w:eastAsia="zh-CN"/>
              </w:rPr>
              <w:t>0.038</w:t>
            </w:r>
          </w:p>
        </w:tc>
        <w:tc>
          <w:tcPr>
            <w:tcW w:w="1329" w:type="dxa"/>
            <w:tcBorders>
              <w:tl2br w:val="nil"/>
              <w:tr2bl w:val="nil"/>
            </w:tcBorders>
            <w:vAlign w:val="center"/>
          </w:tcPr>
          <w:p w14:paraId="11538AE3">
            <w:pPr>
              <w:pStyle w:val="20"/>
              <w:bidi w:val="0"/>
            </w:pPr>
            <w:r>
              <w:rPr>
                <w:rFonts w:hint="default"/>
                <w:lang w:val="en-US" w:eastAsia="zh-CN"/>
              </w:rPr>
              <w:t>2.06</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61201760">
            <w:pPr>
              <w:pStyle w:val="20"/>
              <w:bidi w:val="0"/>
            </w:pPr>
            <w:r>
              <w:rPr>
                <w:rFonts w:hint="default"/>
                <w:lang w:val="en-US" w:eastAsia="zh-CN"/>
              </w:rPr>
              <w:t>540812</w:t>
            </w:r>
          </w:p>
        </w:tc>
      </w:tr>
      <w:tr w14:paraId="635F3C8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71C34DE">
            <w:pPr>
              <w:pStyle w:val="20"/>
              <w:bidi w:val="0"/>
            </w:pPr>
          </w:p>
        </w:tc>
        <w:tc>
          <w:tcPr>
            <w:tcW w:w="1181" w:type="dxa"/>
            <w:vMerge w:val="continue"/>
            <w:tcBorders>
              <w:tl2br w:val="nil"/>
              <w:tr2bl w:val="nil"/>
            </w:tcBorders>
            <w:vAlign w:val="center"/>
          </w:tcPr>
          <w:p w14:paraId="387505ED">
            <w:pPr>
              <w:pStyle w:val="20"/>
              <w:bidi w:val="0"/>
            </w:pPr>
          </w:p>
        </w:tc>
        <w:tc>
          <w:tcPr>
            <w:tcW w:w="1102" w:type="dxa"/>
            <w:vMerge w:val="continue"/>
            <w:tcBorders>
              <w:tl2br w:val="nil"/>
              <w:tr2bl w:val="nil"/>
            </w:tcBorders>
            <w:vAlign w:val="center"/>
          </w:tcPr>
          <w:p w14:paraId="4208157D">
            <w:pPr>
              <w:pStyle w:val="20"/>
              <w:bidi w:val="0"/>
            </w:pPr>
          </w:p>
        </w:tc>
        <w:tc>
          <w:tcPr>
            <w:tcW w:w="1359" w:type="dxa"/>
            <w:tcBorders>
              <w:tl2br w:val="nil"/>
              <w:tr2bl w:val="nil"/>
            </w:tcBorders>
            <w:vAlign w:val="center"/>
          </w:tcPr>
          <w:p w14:paraId="248EB8E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2CD4EB57">
            <w:pPr>
              <w:pStyle w:val="20"/>
              <w:bidi w:val="0"/>
            </w:pPr>
            <w:r>
              <w:rPr>
                <w:rFonts w:hint="default"/>
                <w:lang w:val="en-US" w:eastAsia="zh-CN"/>
              </w:rPr>
              <w:t>0.041</w:t>
            </w:r>
          </w:p>
        </w:tc>
        <w:tc>
          <w:tcPr>
            <w:tcW w:w="1329" w:type="dxa"/>
            <w:tcBorders>
              <w:tl2br w:val="nil"/>
              <w:tr2bl w:val="nil"/>
            </w:tcBorders>
            <w:vAlign w:val="center"/>
          </w:tcPr>
          <w:p w14:paraId="43E310A3">
            <w:pPr>
              <w:pStyle w:val="20"/>
              <w:bidi w:val="0"/>
            </w:pPr>
            <w:r>
              <w:rPr>
                <w:rFonts w:hint="default"/>
                <w:lang w:val="en-US" w:eastAsia="zh-CN"/>
              </w:rPr>
              <w:t>2.12</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0796B3A4">
            <w:pPr>
              <w:pStyle w:val="20"/>
              <w:bidi w:val="0"/>
            </w:pPr>
            <w:r>
              <w:rPr>
                <w:rFonts w:hint="default"/>
                <w:lang w:val="en-US" w:eastAsia="zh-CN"/>
              </w:rPr>
              <w:t>518104</w:t>
            </w:r>
          </w:p>
        </w:tc>
      </w:tr>
      <w:tr w14:paraId="61E33D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23D2B1B">
            <w:pPr>
              <w:pStyle w:val="20"/>
              <w:bidi w:val="0"/>
            </w:pPr>
          </w:p>
        </w:tc>
        <w:tc>
          <w:tcPr>
            <w:tcW w:w="1181" w:type="dxa"/>
            <w:vMerge w:val="continue"/>
            <w:tcBorders>
              <w:tl2br w:val="nil"/>
              <w:tr2bl w:val="nil"/>
            </w:tcBorders>
            <w:vAlign w:val="center"/>
          </w:tcPr>
          <w:p w14:paraId="7E1726BA">
            <w:pPr>
              <w:pStyle w:val="20"/>
              <w:bidi w:val="0"/>
            </w:pPr>
          </w:p>
        </w:tc>
        <w:tc>
          <w:tcPr>
            <w:tcW w:w="1102" w:type="dxa"/>
            <w:vMerge w:val="continue"/>
            <w:tcBorders>
              <w:tl2br w:val="nil"/>
              <w:tr2bl w:val="nil"/>
            </w:tcBorders>
            <w:vAlign w:val="center"/>
          </w:tcPr>
          <w:p w14:paraId="1FCB727E">
            <w:pPr>
              <w:pStyle w:val="20"/>
              <w:bidi w:val="0"/>
            </w:pPr>
          </w:p>
        </w:tc>
        <w:tc>
          <w:tcPr>
            <w:tcW w:w="1359" w:type="dxa"/>
            <w:tcBorders>
              <w:tl2br w:val="nil"/>
              <w:tr2bl w:val="nil"/>
            </w:tcBorders>
            <w:vAlign w:val="center"/>
          </w:tcPr>
          <w:p w14:paraId="58ED787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5823C049">
            <w:pPr>
              <w:pStyle w:val="20"/>
              <w:bidi w:val="0"/>
            </w:pPr>
            <w:r>
              <w:rPr>
                <w:rFonts w:hint="default"/>
                <w:lang w:val="en-US" w:eastAsia="zh-CN"/>
              </w:rPr>
              <w:t>0.034</w:t>
            </w:r>
          </w:p>
        </w:tc>
        <w:tc>
          <w:tcPr>
            <w:tcW w:w="1329" w:type="dxa"/>
            <w:tcBorders>
              <w:tl2br w:val="nil"/>
              <w:tr2bl w:val="nil"/>
            </w:tcBorders>
            <w:vAlign w:val="center"/>
          </w:tcPr>
          <w:p w14:paraId="734292EB">
            <w:pPr>
              <w:pStyle w:val="20"/>
              <w:bidi w:val="0"/>
            </w:pPr>
            <w:r>
              <w:rPr>
                <w:rFonts w:hint="default"/>
                <w:lang w:val="en-US" w:eastAsia="zh-CN"/>
              </w:rPr>
              <w:t>1.84</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458348B1">
            <w:pPr>
              <w:pStyle w:val="20"/>
              <w:bidi w:val="0"/>
            </w:pPr>
            <w:r>
              <w:rPr>
                <w:rFonts w:hint="default"/>
                <w:lang w:val="en-US" w:eastAsia="zh-CN"/>
              </w:rPr>
              <w:t>542646</w:t>
            </w:r>
          </w:p>
        </w:tc>
      </w:tr>
      <w:tr w14:paraId="49A041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5658010">
            <w:pPr>
              <w:pStyle w:val="20"/>
              <w:bidi w:val="0"/>
            </w:pPr>
          </w:p>
        </w:tc>
        <w:tc>
          <w:tcPr>
            <w:tcW w:w="1181" w:type="dxa"/>
            <w:vMerge w:val="continue"/>
            <w:tcBorders>
              <w:tl2br w:val="nil"/>
              <w:tr2bl w:val="nil"/>
            </w:tcBorders>
            <w:vAlign w:val="center"/>
          </w:tcPr>
          <w:p w14:paraId="26F9BEE3">
            <w:pPr>
              <w:pStyle w:val="20"/>
              <w:bidi w:val="0"/>
            </w:pPr>
          </w:p>
        </w:tc>
        <w:tc>
          <w:tcPr>
            <w:tcW w:w="1102" w:type="dxa"/>
            <w:vMerge w:val="continue"/>
            <w:tcBorders>
              <w:tl2br w:val="nil"/>
              <w:tr2bl w:val="nil"/>
            </w:tcBorders>
            <w:vAlign w:val="center"/>
          </w:tcPr>
          <w:p w14:paraId="3057FB9B">
            <w:pPr>
              <w:pStyle w:val="20"/>
              <w:bidi w:val="0"/>
            </w:pPr>
          </w:p>
        </w:tc>
        <w:tc>
          <w:tcPr>
            <w:tcW w:w="1359" w:type="dxa"/>
            <w:tcBorders>
              <w:tl2br w:val="nil"/>
              <w:tr2bl w:val="nil"/>
            </w:tcBorders>
            <w:vAlign w:val="center"/>
          </w:tcPr>
          <w:p w14:paraId="28388F0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6119117F">
            <w:pPr>
              <w:pStyle w:val="20"/>
              <w:bidi w:val="0"/>
            </w:pPr>
            <w:r>
              <w:rPr>
                <w:rFonts w:hint="default"/>
                <w:lang w:val="en-US" w:eastAsia="zh-CN"/>
              </w:rPr>
              <w:t>0.038</w:t>
            </w:r>
          </w:p>
        </w:tc>
        <w:tc>
          <w:tcPr>
            <w:tcW w:w="1329" w:type="dxa"/>
            <w:tcBorders>
              <w:tl2br w:val="nil"/>
              <w:tr2bl w:val="nil"/>
            </w:tcBorders>
            <w:vAlign w:val="center"/>
          </w:tcPr>
          <w:p w14:paraId="2E010AF2">
            <w:pPr>
              <w:pStyle w:val="20"/>
              <w:bidi w:val="0"/>
            </w:pPr>
            <w:r>
              <w:rPr>
                <w:rFonts w:hint="default"/>
                <w:lang w:val="en-US" w:eastAsia="zh-CN"/>
              </w:rPr>
              <w:t>2.01</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1CC10AC1">
            <w:pPr>
              <w:pStyle w:val="20"/>
              <w:bidi w:val="0"/>
            </w:pPr>
            <w:r>
              <w:rPr>
                <w:rFonts w:hint="default"/>
                <w:lang w:val="en-US" w:eastAsia="zh-CN"/>
              </w:rPr>
              <w:t>533854</w:t>
            </w:r>
          </w:p>
        </w:tc>
      </w:tr>
      <w:tr w14:paraId="063C1E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5044681">
            <w:pPr>
              <w:pStyle w:val="20"/>
              <w:bidi w:val="0"/>
            </w:pPr>
          </w:p>
        </w:tc>
        <w:tc>
          <w:tcPr>
            <w:tcW w:w="1181" w:type="dxa"/>
            <w:vMerge w:val="restart"/>
            <w:tcBorders>
              <w:tl2br w:val="nil"/>
              <w:tr2bl w:val="nil"/>
            </w:tcBorders>
            <w:shd w:val="clear" w:color="auto" w:fill="auto"/>
            <w:vAlign w:val="center"/>
          </w:tcPr>
          <w:p w14:paraId="65BEAFFA">
            <w:pPr>
              <w:pStyle w:val="20"/>
              <w:bidi w:val="0"/>
              <w:ind w:firstLine="0" w:firstLineChars="0"/>
            </w:pPr>
            <w:r>
              <w:rPr>
                <w:rFonts w:hint="eastAsia"/>
              </w:rPr>
              <w:t>冷凝回收生物处理系统进口1#</w:t>
            </w:r>
          </w:p>
        </w:tc>
        <w:tc>
          <w:tcPr>
            <w:tcW w:w="1102" w:type="dxa"/>
            <w:vMerge w:val="restart"/>
            <w:tcBorders>
              <w:tl2br w:val="nil"/>
              <w:tr2bl w:val="nil"/>
            </w:tcBorders>
            <w:vAlign w:val="center"/>
          </w:tcPr>
          <w:p w14:paraId="12F94608">
            <w:pPr>
              <w:pStyle w:val="20"/>
              <w:bidi w:val="0"/>
              <w:ind w:firstLine="0" w:firstLineChars="0"/>
            </w:pPr>
            <w:r>
              <w:rPr>
                <w:rFonts w:hint="eastAsia"/>
                <w:lang w:val="en-US" w:eastAsia="zh-CN"/>
              </w:rPr>
              <w:t>臭气浓度</w:t>
            </w:r>
          </w:p>
        </w:tc>
        <w:tc>
          <w:tcPr>
            <w:tcW w:w="1359" w:type="dxa"/>
            <w:tcBorders>
              <w:tl2br w:val="nil"/>
              <w:tr2bl w:val="nil"/>
            </w:tcBorders>
            <w:vAlign w:val="center"/>
          </w:tcPr>
          <w:p w14:paraId="12AA353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4AF114F9">
            <w:pPr>
              <w:pStyle w:val="20"/>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09C10A18">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070F1BDE">
            <w:pPr>
              <w:pStyle w:val="20"/>
              <w:bidi w:val="0"/>
              <w:rPr>
                <w:rFonts w:hint="eastAsia"/>
                <w:lang w:val="en-US" w:eastAsia="zh-CN"/>
              </w:rPr>
            </w:pPr>
            <w:r>
              <w:rPr>
                <w:rFonts w:hint="default"/>
                <w:lang w:val="en-US" w:eastAsia="zh-CN"/>
              </w:rPr>
              <w:t>10209</w:t>
            </w:r>
          </w:p>
        </w:tc>
      </w:tr>
      <w:tr w14:paraId="120DC6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3235448">
            <w:pPr>
              <w:pStyle w:val="20"/>
              <w:bidi w:val="0"/>
            </w:pPr>
          </w:p>
        </w:tc>
        <w:tc>
          <w:tcPr>
            <w:tcW w:w="1181" w:type="dxa"/>
            <w:vMerge w:val="continue"/>
            <w:tcBorders>
              <w:tl2br w:val="nil"/>
              <w:tr2bl w:val="nil"/>
            </w:tcBorders>
            <w:vAlign w:val="center"/>
          </w:tcPr>
          <w:p w14:paraId="2D525B51">
            <w:pPr>
              <w:pStyle w:val="20"/>
              <w:bidi w:val="0"/>
            </w:pPr>
          </w:p>
        </w:tc>
        <w:tc>
          <w:tcPr>
            <w:tcW w:w="1102" w:type="dxa"/>
            <w:vMerge w:val="continue"/>
            <w:tcBorders>
              <w:tl2br w:val="nil"/>
              <w:tr2bl w:val="nil"/>
            </w:tcBorders>
            <w:vAlign w:val="center"/>
          </w:tcPr>
          <w:p w14:paraId="4BDDF337">
            <w:pPr>
              <w:pStyle w:val="20"/>
              <w:bidi w:val="0"/>
            </w:pPr>
          </w:p>
        </w:tc>
        <w:tc>
          <w:tcPr>
            <w:tcW w:w="1359" w:type="dxa"/>
            <w:tcBorders>
              <w:tl2br w:val="nil"/>
              <w:tr2bl w:val="nil"/>
            </w:tcBorders>
            <w:vAlign w:val="center"/>
          </w:tcPr>
          <w:p w14:paraId="02A8830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36B4C4BC">
            <w:pPr>
              <w:pStyle w:val="20"/>
              <w:bidi w:val="0"/>
              <w:rPr>
                <w:rFonts w:hint="eastAsia"/>
                <w:lang w:val="en-US" w:eastAsia="zh-CN"/>
              </w:rPr>
            </w:pPr>
            <w:r>
              <w:rPr>
                <w:rFonts w:hint="default"/>
                <w:lang w:val="en-US" w:eastAsia="zh-CN"/>
              </w:rPr>
              <w:t>974</w:t>
            </w:r>
          </w:p>
        </w:tc>
        <w:tc>
          <w:tcPr>
            <w:tcW w:w="1329" w:type="dxa"/>
            <w:tcBorders>
              <w:tl2br w:val="nil"/>
              <w:tr2bl w:val="nil"/>
            </w:tcBorders>
            <w:vAlign w:val="center"/>
          </w:tcPr>
          <w:p w14:paraId="389F4314">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3C5A18F3">
            <w:pPr>
              <w:pStyle w:val="20"/>
              <w:bidi w:val="0"/>
              <w:rPr>
                <w:rFonts w:hint="eastAsia"/>
                <w:lang w:val="en-US" w:eastAsia="zh-CN"/>
              </w:rPr>
            </w:pPr>
            <w:r>
              <w:rPr>
                <w:rFonts w:hint="default"/>
                <w:lang w:val="en-US" w:eastAsia="zh-CN"/>
              </w:rPr>
              <w:t>10664</w:t>
            </w:r>
          </w:p>
        </w:tc>
      </w:tr>
      <w:tr w14:paraId="6DB5FD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77E437A">
            <w:pPr>
              <w:pStyle w:val="20"/>
              <w:bidi w:val="0"/>
            </w:pPr>
          </w:p>
        </w:tc>
        <w:tc>
          <w:tcPr>
            <w:tcW w:w="1181" w:type="dxa"/>
            <w:vMerge w:val="continue"/>
            <w:tcBorders>
              <w:tl2br w:val="nil"/>
              <w:tr2bl w:val="nil"/>
            </w:tcBorders>
            <w:vAlign w:val="center"/>
          </w:tcPr>
          <w:p w14:paraId="1C89AB91">
            <w:pPr>
              <w:pStyle w:val="20"/>
              <w:bidi w:val="0"/>
            </w:pPr>
          </w:p>
        </w:tc>
        <w:tc>
          <w:tcPr>
            <w:tcW w:w="1102" w:type="dxa"/>
            <w:vMerge w:val="continue"/>
            <w:tcBorders>
              <w:tl2br w:val="nil"/>
              <w:tr2bl w:val="nil"/>
            </w:tcBorders>
            <w:vAlign w:val="center"/>
          </w:tcPr>
          <w:p w14:paraId="61D146AF">
            <w:pPr>
              <w:pStyle w:val="20"/>
              <w:bidi w:val="0"/>
            </w:pPr>
          </w:p>
        </w:tc>
        <w:tc>
          <w:tcPr>
            <w:tcW w:w="1359" w:type="dxa"/>
            <w:tcBorders>
              <w:tl2br w:val="nil"/>
              <w:tr2bl w:val="nil"/>
            </w:tcBorders>
            <w:vAlign w:val="center"/>
          </w:tcPr>
          <w:p w14:paraId="6A737DC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362E93A9">
            <w:pPr>
              <w:pStyle w:val="20"/>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5A4960DE">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5C9E1AE1">
            <w:pPr>
              <w:pStyle w:val="20"/>
              <w:bidi w:val="0"/>
              <w:rPr>
                <w:rFonts w:hint="eastAsia"/>
                <w:lang w:val="en-US" w:eastAsia="zh-CN"/>
              </w:rPr>
            </w:pPr>
            <w:r>
              <w:rPr>
                <w:rFonts w:hint="default"/>
                <w:lang w:val="en-US" w:eastAsia="zh-CN"/>
              </w:rPr>
              <w:t>11035</w:t>
            </w:r>
          </w:p>
        </w:tc>
      </w:tr>
      <w:tr w14:paraId="6FB2ED6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80F9C46">
            <w:pPr>
              <w:pStyle w:val="20"/>
              <w:bidi w:val="0"/>
            </w:pPr>
          </w:p>
        </w:tc>
        <w:tc>
          <w:tcPr>
            <w:tcW w:w="1181" w:type="dxa"/>
            <w:vMerge w:val="continue"/>
            <w:tcBorders>
              <w:tl2br w:val="nil"/>
              <w:tr2bl w:val="nil"/>
            </w:tcBorders>
            <w:vAlign w:val="center"/>
          </w:tcPr>
          <w:p w14:paraId="0F6FBCB5">
            <w:pPr>
              <w:pStyle w:val="20"/>
              <w:bidi w:val="0"/>
            </w:pPr>
          </w:p>
        </w:tc>
        <w:tc>
          <w:tcPr>
            <w:tcW w:w="1102" w:type="dxa"/>
            <w:vMerge w:val="continue"/>
            <w:tcBorders>
              <w:tl2br w:val="nil"/>
              <w:tr2bl w:val="nil"/>
            </w:tcBorders>
            <w:vAlign w:val="center"/>
          </w:tcPr>
          <w:p w14:paraId="1EF420B7">
            <w:pPr>
              <w:pStyle w:val="20"/>
              <w:bidi w:val="0"/>
            </w:pPr>
          </w:p>
        </w:tc>
        <w:tc>
          <w:tcPr>
            <w:tcW w:w="1359" w:type="dxa"/>
            <w:tcBorders>
              <w:tl2br w:val="nil"/>
              <w:tr2bl w:val="nil"/>
            </w:tcBorders>
            <w:vAlign w:val="center"/>
          </w:tcPr>
          <w:p w14:paraId="45C127F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0AB6832C">
            <w:pPr>
              <w:pStyle w:val="20"/>
              <w:bidi w:val="0"/>
              <w:rPr>
                <w:rFonts w:hint="eastAsia"/>
                <w:lang w:val="en-US" w:eastAsia="zh-CN"/>
              </w:rPr>
            </w:pPr>
            <w:r>
              <w:rPr>
                <w:rFonts w:hint="default"/>
                <w:lang w:val="en-US" w:eastAsia="zh-CN"/>
              </w:rPr>
              <w:t>1191</w:t>
            </w:r>
          </w:p>
        </w:tc>
        <w:tc>
          <w:tcPr>
            <w:tcW w:w="1329" w:type="dxa"/>
            <w:tcBorders>
              <w:tl2br w:val="nil"/>
              <w:tr2bl w:val="nil"/>
            </w:tcBorders>
            <w:vAlign w:val="center"/>
          </w:tcPr>
          <w:p w14:paraId="6B97E7C0">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71B9999B">
            <w:pPr>
              <w:pStyle w:val="20"/>
              <w:bidi w:val="0"/>
              <w:rPr>
                <w:rFonts w:hint="eastAsia"/>
                <w:lang w:val="en-US" w:eastAsia="zh-CN"/>
              </w:rPr>
            </w:pPr>
            <w:r>
              <w:rPr>
                <w:rFonts w:hint="default"/>
                <w:lang w:val="en-US" w:eastAsia="zh-CN"/>
              </w:rPr>
              <w:t>10636</w:t>
            </w:r>
          </w:p>
        </w:tc>
      </w:tr>
      <w:tr w14:paraId="2AE389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F033A53">
            <w:pPr>
              <w:pStyle w:val="20"/>
              <w:bidi w:val="0"/>
            </w:pPr>
          </w:p>
        </w:tc>
        <w:tc>
          <w:tcPr>
            <w:tcW w:w="1181" w:type="dxa"/>
            <w:vMerge w:val="restart"/>
            <w:tcBorders>
              <w:tl2br w:val="nil"/>
              <w:tr2bl w:val="nil"/>
            </w:tcBorders>
            <w:shd w:val="clear" w:color="auto" w:fill="auto"/>
            <w:vAlign w:val="center"/>
          </w:tcPr>
          <w:p w14:paraId="18F4B1C3">
            <w:pPr>
              <w:pStyle w:val="20"/>
              <w:bidi w:val="0"/>
              <w:ind w:firstLine="0" w:firstLineChars="0"/>
            </w:pPr>
            <w:r>
              <w:rPr>
                <w:rFonts w:hint="eastAsia"/>
              </w:rPr>
              <w:t>冷凝回收生物处理系统出口2#</w:t>
            </w:r>
          </w:p>
        </w:tc>
        <w:tc>
          <w:tcPr>
            <w:tcW w:w="1102" w:type="dxa"/>
            <w:vMerge w:val="continue"/>
            <w:tcBorders>
              <w:tl2br w:val="nil"/>
              <w:tr2bl w:val="nil"/>
            </w:tcBorders>
            <w:vAlign w:val="center"/>
          </w:tcPr>
          <w:p w14:paraId="07DFA7B6">
            <w:pPr>
              <w:pStyle w:val="20"/>
              <w:bidi w:val="0"/>
            </w:pPr>
          </w:p>
        </w:tc>
        <w:tc>
          <w:tcPr>
            <w:tcW w:w="1359" w:type="dxa"/>
            <w:tcBorders>
              <w:tl2br w:val="nil"/>
              <w:tr2bl w:val="nil"/>
            </w:tcBorders>
            <w:vAlign w:val="center"/>
          </w:tcPr>
          <w:p w14:paraId="73EA56A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759318E9">
            <w:pPr>
              <w:pStyle w:val="20"/>
              <w:bidi w:val="0"/>
            </w:pPr>
            <w:r>
              <w:rPr>
                <w:rFonts w:hint="default"/>
                <w:lang w:val="en-US" w:eastAsia="zh-CN"/>
              </w:rPr>
              <w:t>231</w:t>
            </w:r>
          </w:p>
        </w:tc>
        <w:tc>
          <w:tcPr>
            <w:tcW w:w="1329" w:type="dxa"/>
            <w:tcBorders>
              <w:tl2br w:val="nil"/>
              <w:tr2bl w:val="nil"/>
            </w:tcBorders>
            <w:vAlign w:val="center"/>
          </w:tcPr>
          <w:p w14:paraId="2D03D919">
            <w:pPr>
              <w:pStyle w:val="20"/>
              <w:bidi w:val="0"/>
            </w:pPr>
            <w:r>
              <w:rPr>
                <w:rFonts w:hint="default"/>
                <w:lang w:val="en-US" w:eastAsia="zh-CN"/>
              </w:rPr>
              <w:t>/</w:t>
            </w:r>
          </w:p>
        </w:tc>
        <w:tc>
          <w:tcPr>
            <w:tcW w:w="1500" w:type="dxa"/>
            <w:tcBorders>
              <w:tl2br w:val="nil"/>
              <w:tr2bl w:val="nil"/>
            </w:tcBorders>
            <w:vAlign w:val="center"/>
          </w:tcPr>
          <w:p w14:paraId="40F932A5">
            <w:pPr>
              <w:pStyle w:val="20"/>
              <w:bidi w:val="0"/>
            </w:pPr>
            <w:r>
              <w:rPr>
                <w:rFonts w:hint="default"/>
                <w:lang w:val="en-US" w:eastAsia="zh-CN"/>
              </w:rPr>
              <w:t>11225</w:t>
            </w:r>
          </w:p>
        </w:tc>
      </w:tr>
      <w:tr w14:paraId="1DD2D7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4440A783">
            <w:pPr>
              <w:pStyle w:val="20"/>
              <w:bidi w:val="0"/>
            </w:pPr>
          </w:p>
        </w:tc>
        <w:tc>
          <w:tcPr>
            <w:tcW w:w="1181" w:type="dxa"/>
            <w:vMerge w:val="continue"/>
            <w:tcBorders>
              <w:tl2br w:val="nil"/>
              <w:tr2bl w:val="nil"/>
            </w:tcBorders>
            <w:vAlign w:val="center"/>
          </w:tcPr>
          <w:p w14:paraId="6499C592">
            <w:pPr>
              <w:pStyle w:val="20"/>
              <w:bidi w:val="0"/>
            </w:pPr>
          </w:p>
        </w:tc>
        <w:tc>
          <w:tcPr>
            <w:tcW w:w="1102" w:type="dxa"/>
            <w:vMerge w:val="continue"/>
            <w:tcBorders>
              <w:tl2br w:val="nil"/>
              <w:tr2bl w:val="nil"/>
            </w:tcBorders>
            <w:vAlign w:val="center"/>
          </w:tcPr>
          <w:p w14:paraId="74792D20">
            <w:pPr>
              <w:pStyle w:val="20"/>
              <w:bidi w:val="0"/>
            </w:pPr>
          </w:p>
        </w:tc>
        <w:tc>
          <w:tcPr>
            <w:tcW w:w="1359" w:type="dxa"/>
            <w:tcBorders>
              <w:tl2br w:val="nil"/>
              <w:tr2bl w:val="nil"/>
            </w:tcBorders>
            <w:vAlign w:val="center"/>
          </w:tcPr>
          <w:p w14:paraId="7A35335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39BE0995">
            <w:pPr>
              <w:pStyle w:val="20"/>
              <w:bidi w:val="0"/>
            </w:pPr>
            <w:r>
              <w:rPr>
                <w:rFonts w:hint="default"/>
                <w:lang w:val="en-US" w:eastAsia="zh-CN"/>
              </w:rPr>
              <w:t>130</w:t>
            </w:r>
          </w:p>
        </w:tc>
        <w:tc>
          <w:tcPr>
            <w:tcW w:w="1329" w:type="dxa"/>
            <w:tcBorders>
              <w:tl2br w:val="nil"/>
              <w:tr2bl w:val="nil"/>
            </w:tcBorders>
            <w:vAlign w:val="center"/>
          </w:tcPr>
          <w:p w14:paraId="3F5B746C">
            <w:pPr>
              <w:pStyle w:val="20"/>
              <w:bidi w:val="0"/>
            </w:pPr>
            <w:r>
              <w:rPr>
                <w:rFonts w:hint="default"/>
                <w:lang w:val="en-US" w:eastAsia="zh-CN"/>
              </w:rPr>
              <w:t>/</w:t>
            </w:r>
          </w:p>
        </w:tc>
        <w:tc>
          <w:tcPr>
            <w:tcW w:w="1500" w:type="dxa"/>
            <w:tcBorders>
              <w:tl2br w:val="nil"/>
              <w:tr2bl w:val="nil"/>
            </w:tcBorders>
            <w:vAlign w:val="center"/>
          </w:tcPr>
          <w:p w14:paraId="03D0F064">
            <w:pPr>
              <w:pStyle w:val="20"/>
              <w:bidi w:val="0"/>
            </w:pPr>
            <w:r>
              <w:rPr>
                <w:rFonts w:hint="default"/>
                <w:lang w:val="en-US" w:eastAsia="zh-CN"/>
              </w:rPr>
              <w:t>10928</w:t>
            </w:r>
          </w:p>
        </w:tc>
      </w:tr>
      <w:tr w14:paraId="768F4A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ED89310">
            <w:pPr>
              <w:pStyle w:val="20"/>
              <w:bidi w:val="0"/>
            </w:pPr>
          </w:p>
        </w:tc>
        <w:tc>
          <w:tcPr>
            <w:tcW w:w="1181" w:type="dxa"/>
            <w:vMerge w:val="continue"/>
            <w:tcBorders>
              <w:tl2br w:val="nil"/>
              <w:tr2bl w:val="nil"/>
            </w:tcBorders>
            <w:vAlign w:val="center"/>
          </w:tcPr>
          <w:p w14:paraId="4035508B">
            <w:pPr>
              <w:pStyle w:val="20"/>
              <w:bidi w:val="0"/>
            </w:pPr>
          </w:p>
        </w:tc>
        <w:tc>
          <w:tcPr>
            <w:tcW w:w="1102" w:type="dxa"/>
            <w:vMerge w:val="continue"/>
            <w:tcBorders>
              <w:tl2br w:val="nil"/>
              <w:tr2bl w:val="nil"/>
            </w:tcBorders>
            <w:vAlign w:val="center"/>
          </w:tcPr>
          <w:p w14:paraId="1DF8566C">
            <w:pPr>
              <w:pStyle w:val="20"/>
              <w:bidi w:val="0"/>
            </w:pPr>
          </w:p>
        </w:tc>
        <w:tc>
          <w:tcPr>
            <w:tcW w:w="1359" w:type="dxa"/>
            <w:tcBorders>
              <w:tl2br w:val="nil"/>
              <w:tr2bl w:val="nil"/>
            </w:tcBorders>
            <w:vAlign w:val="center"/>
          </w:tcPr>
          <w:p w14:paraId="629A275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3BF30A0D">
            <w:pPr>
              <w:pStyle w:val="20"/>
              <w:bidi w:val="0"/>
            </w:pPr>
            <w:r>
              <w:rPr>
                <w:rFonts w:hint="default"/>
                <w:lang w:val="en-US" w:eastAsia="zh-CN"/>
              </w:rPr>
              <w:t>231</w:t>
            </w:r>
          </w:p>
        </w:tc>
        <w:tc>
          <w:tcPr>
            <w:tcW w:w="1329" w:type="dxa"/>
            <w:tcBorders>
              <w:tl2br w:val="nil"/>
              <w:tr2bl w:val="nil"/>
            </w:tcBorders>
            <w:vAlign w:val="center"/>
          </w:tcPr>
          <w:p w14:paraId="0F7D1570">
            <w:pPr>
              <w:pStyle w:val="20"/>
              <w:bidi w:val="0"/>
            </w:pPr>
            <w:r>
              <w:rPr>
                <w:rFonts w:hint="default"/>
                <w:lang w:val="en-US" w:eastAsia="zh-CN"/>
              </w:rPr>
              <w:t>/</w:t>
            </w:r>
          </w:p>
        </w:tc>
        <w:tc>
          <w:tcPr>
            <w:tcW w:w="1500" w:type="dxa"/>
            <w:tcBorders>
              <w:tl2br w:val="nil"/>
              <w:tr2bl w:val="nil"/>
            </w:tcBorders>
            <w:vAlign w:val="center"/>
          </w:tcPr>
          <w:p w14:paraId="483DA68F">
            <w:pPr>
              <w:pStyle w:val="20"/>
              <w:bidi w:val="0"/>
            </w:pPr>
            <w:r>
              <w:rPr>
                <w:rFonts w:hint="default"/>
                <w:lang w:val="en-US" w:eastAsia="zh-CN"/>
              </w:rPr>
              <w:t>10974</w:t>
            </w:r>
          </w:p>
        </w:tc>
      </w:tr>
      <w:tr w14:paraId="6C927B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3958DF8">
            <w:pPr>
              <w:pStyle w:val="20"/>
              <w:bidi w:val="0"/>
            </w:pPr>
          </w:p>
        </w:tc>
        <w:tc>
          <w:tcPr>
            <w:tcW w:w="1181" w:type="dxa"/>
            <w:vMerge w:val="continue"/>
            <w:tcBorders>
              <w:tl2br w:val="nil"/>
              <w:tr2bl w:val="nil"/>
            </w:tcBorders>
            <w:vAlign w:val="center"/>
          </w:tcPr>
          <w:p w14:paraId="3406576F">
            <w:pPr>
              <w:pStyle w:val="20"/>
              <w:bidi w:val="0"/>
            </w:pPr>
          </w:p>
        </w:tc>
        <w:tc>
          <w:tcPr>
            <w:tcW w:w="1102" w:type="dxa"/>
            <w:vMerge w:val="continue"/>
            <w:tcBorders>
              <w:tl2br w:val="nil"/>
              <w:tr2bl w:val="nil"/>
            </w:tcBorders>
            <w:vAlign w:val="center"/>
          </w:tcPr>
          <w:p w14:paraId="566FFD97">
            <w:pPr>
              <w:pStyle w:val="20"/>
              <w:bidi w:val="0"/>
            </w:pPr>
          </w:p>
        </w:tc>
        <w:tc>
          <w:tcPr>
            <w:tcW w:w="1359" w:type="dxa"/>
            <w:tcBorders>
              <w:tl2br w:val="nil"/>
              <w:tr2bl w:val="nil"/>
            </w:tcBorders>
            <w:vAlign w:val="center"/>
          </w:tcPr>
          <w:p w14:paraId="612DB59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5D08BCE7">
            <w:pPr>
              <w:pStyle w:val="20"/>
              <w:bidi w:val="0"/>
            </w:pPr>
            <w:r>
              <w:rPr>
                <w:rFonts w:hint="default"/>
                <w:lang w:val="en-US" w:eastAsia="zh-CN"/>
              </w:rPr>
              <w:t>197</w:t>
            </w:r>
          </w:p>
        </w:tc>
        <w:tc>
          <w:tcPr>
            <w:tcW w:w="1329" w:type="dxa"/>
            <w:tcBorders>
              <w:tl2br w:val="nil"/>
              <w:tr2bl w:val="nil"/>
            </w:tcBorders>
            <w:vAlign w:val="center"/>
          </w:tcPr>
          <w:p w14:paraId="47E72385">
            <w:pPr>
              <w:pStyle w:val="20"/>
              <w:bidi w:val="0"/>
            </w:pPr>
            <w:r>
              <w:rPr>
                <w:rFonts w:hint="default"/>
                <w:lang w:val="en-US" w:eastAsia="zh-CN"/>
              </w:rPr>
              <w:t>/</w:t>
            </w:r>
          </w:p>
        </w:tc>
        <w:tc>
          <w:tcPr>
            <w:tcW w:w="1500" w:type="dxa"/>
            <w:tcBorders>
              <w:tl2br w:val="nil"/>
              <w:tr2bl w:val="nil"/>
            </w:tcBorders>
            <w:vAlign w:val="center"/>
          </w:tcPr>
          <w:p w14:paraId="6FC54764">
            <w:pPr>
              <w:pStyle w:val="20"/>
              <w:bidi w:val="0"/>
            </w:pPr>
            <w:r>
              <w:rPr>
                <w:rFonts w:hint="default"/>
                <w:lang w:val="en-US" w:eastAsia="zh-CN"/>
              </w:rPr>
              <w:t>11042</w:t>
            </w:r>
          </w:p>
        </w:tc>
      </w:tr>
      <w:tr w14:paraId="321B49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437554F0">
            <w:pPr>
              <w:pStyle w:val="20"/>
              <w:bidi w:val="0"/>
            </w:pPr>
          </w:p>
        </w:tc>
        <w:tc>
          <w:tcPr>
            <w:tcW w:w="1181" w:type="dxa"/>
            <w:vMerge w:val="restart"/>
            <w:tcBorders>
              <w:tl2br w:val="nil"/>
              <w:tr2bl w:val="nil"/>
            </w:tcBorders>
            <w:shd w:val="clear" w:color="auto" w:fill="auto"/>
            <w:vAlign w:val="center"/>
          </w:tcPr>
          <w:p w14:paraId="4C3A5DCF">
            <w:pPr>
              <w:pStyle w:val="20"/>
              <w:bidi w:val="0"/>
              <w:ind w:firstLine="0" w:firstLineChars="0"/>
            </w:pPr>
            <w:r>
              <w:rPr>
                <w:rFonts w:hint="eastAsia"/>
              </w:rPr>
              <w:t>长丝车间废气进口3#</w:t>
            </w:r>
          </w:p>
        </w:tc>
        <w:tc>
          <w:tcPr>
            <w:tcW w:w="1102" w:type="dxa"/>
            <w:vMerge w:val="continue"/>
            <w:tcBorders>
              <w:tl2br w:val="nil"/>
              <w:tr2bl w:val="nil"/>
            </w:tcBorders>
            <w:vAlign w:val="center"/>
          </w:tcPr>
          <w:p w14:paraId="562E5711">
            <w:pPr>
              <w:pStyle w:val="20"/>
              <w:bidi w:val="0"/>
            </w:pPr>
          </w:p>
        </w:tc>
        <w:tc>
          <w:tcPr>
            <w:tcW w:w="1359" w:type="dxa"/>
            <w:tcBorders>
              <w:tl2br w:val="nil"/>
              <w:tr2bl w:val="nil"/>
            </w:tcBorders>
            <w:vAlign w:val="center"/>
          </w:tcPr>
          <w:p w14:paraId="500E98D5">
            <w:pPr>
              <w:pStyle w:val="20"/>
              <w:bidi w:val="0"/>
              <w:ind w:firstLine="0" w:firstLineChars="0"/>
            </w:pPr>
            <w:r>
              <w:t>第1次</w:t>
            </w:r>
          </w:p>
        </w:tc>
        <w:tc>
          <w:tcPr>
            <w:tcW w:w="1190" w:type="dxa"/>
            <w:tcBorders>
              <w:tl2br w:val="nil"/>
              <w:tr2bl w:val="nil"/>
            </w:tcBorders>
            <w:vAlign w:val="center"/>
          </w:tcPr>
          <w:p w14:paraId="5251EF09">
            <w:pPr>
              <w:pStyle w:val="20"/>
              <w:bidi w:val="0"/>
              <w:rPr>
                <w:rFonts w:hint="eastAsia"/>
                <w:lang w:val="en-US" w:eastAsia="zh-CN"/>
              </w:rPr>
            </w:pPr>
            <w:r>
              <w:rPr>
                <w:rFonts w:hint="default"/>
                <w:lang w:val="en-US" w:eastAsia="zh-CN"/>
              </w:rPr>
              <w:t>974</w:t>
            </w:r>
          </w:p>
        </w:tc>
        <w:tc>
          <w:tcPr>
            <w:tcW w:w="1329" w:type="dxa"/>
            <w:tcBorders>
              <w:tl2br w:val="nil"/>
              <w:tr2bl w:val="nil"/>
            </w:tcBorders>
            <w:vAlign w:val="center"/>
          </w:tcPr>
          <w:p w14:paraId="78E35C59">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16E67D4C">
            <w:pPr>
              <w:pStyle w:val="20"/>
              <w:bidi w:val="0"/>
              <w:rPr>
                <w:rFonts w:hint="eastAsia"/>
                <w:lang w:val="en-US" w:eastAsia="zh-CN"/>
              </w:rPr>
            </w:pPr>
            <w:r>
              <w:rPr>
                <w:rFonts w:hint="default"/>
                <w:lang w:val="en-US" w:eastAsia="zh-CN"/>
              </w:rPr>
              <w:t>23589</w:t>
            </w:r>
          </w:p>
        </w:tc>
      </w:tr>
      <w:tr w14:paraId="564E650E">
        <w:tblPrEx>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5B90284">
            <w:pPr>
              <w:pStyle w:val="20"/>
              <w:bidi w:val="0"/>
            </w:pPr>
          </w:p>
        </w:tc>
        <w:tc>
          <w:tcPr>
            <w:tcW w:w="1181" w:type="dxa"/>
            <w:vMerge w:val="continue"/>
            <w:tcBorders>
              <w:tl2br w:val="nil"/>
              <w:tr2bl w:val="nil"/>
            </w:tcBorders>
            <w:vAlign w:val="center"/>
          </w:tcPr>
          <w:p w14:paraId="3CF4B210">
            <w:pPr>
              <w:pStyle w:val="20"/>
              <w:bidi w:val="0"/>
            </w:pPr>
          </w:p>
        </w:tc>
        <w:tc>
          <w:tcPr>
            <w:tcW w:w="1102" w:type="dxa"/>
            <w:vMerge w:val="continue"/>
            <w:tcBorders>
              <w:tl2br w:val="nil"/>
              <w:tr2bl w:val="nil"/>
            </w:tcBorders>
            <w:vAlign w:val="center"/>
          </w:tcPr>
          <w:p w14:paraId="256AB424">
            <w:pPr>
              <w:pStyle w:val="20"/>
              <w:bidi w:val="0"/>
            </w:pPr>
          </w:p>
        </w:tc>
        <w:tc>
          <w:tcPr>
            <w:tcW w:w="1359" w:type="dxa"/>
            <w:tcBorders>
              <w:tl2br w:val="nil"/>
              <w:tr2bl w:val="nil"/>
            </w:tcBorders>
            <w:vAlign w:val="center"/>
          </w:tcPr>
          <w:p w14:paraId="2C6238AB">
            <w:pPr>
              <w:pStyle w:val="20"/>
              <w:bidi w:val="0"/>
              <w:ind w:firstLine="0" w:firstLineChars="0"/>
            </w:pPr>
            <w:r>
              <w:t>第2次</w:t>
            </w:r>
          </w:p>
        </w:tc>
        <w:tc>
          <w:tcPr>
            <w:tcW w:w="1190" w:type="dxa"/>
            <w:tcBorders>
              <w:tl2br w:val="nil"/>
              <w:tr2bl w:val="nil"/>
            </w:tcBorders>
            <w:vAlign w:val="center"/>
          </w:tcPr>
          <w:p w14:paraId="20F95582">
            <w:pPr>
              <w:pStyle w:val="20"/>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28C445C1">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5395CCAC">
            <w:pPr>
              <w:pStyle w:val="20"/>
              <w:bidi w:val="0"/>
              <w:rPr>
                <w:rFonts w:hint="eastAsia"/>
                <w:lang w:val="en-US" w:eastAsia="zh-CN"/>
              </w:rPr>
            </w:pPr>
            <w:r>
              <w:rPr>
                <w:rFonts w:hint="default"/>
                <w:lang w:val="en-US" w:eastAsia="zh-CN"/>
              </w:rPr>
              <w:t>24188</w:t>
            </w:r>
          </w:p>
        </w:tc>
      </w:tr>
      <w:tr w14:paraId="2DB7336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3E439A4">
            <w:pPr>
              <w:pStyle w:val="20"/>
              <w:bidi w:val="0"/>
            </w:pPr>
          </w:p>
        </w:tc>
        <w:tc>
          <w:tcPr>
            <w:tcW w:w="1181" w:type="dxa"/>
            <w:vMerge w:val="continue"/>
            <w:tcBorders>
              <w:tl2br w:val="nil"/>
              <w:tr2bl w:val="nil"/>
            </w:tcBorders>
            <w:vAlign w:val="center"/>
          </w:tcPr>
          <w:p w14:paraId="571CD749">
            <w:pPr>
              <w:pStyle w:val="20"/>
              <w:bidi w:val="0"/>
            </w:pPr>
          </w:p>
        </w:tc>
        <w:tc>
          <w:tcPr>
            <w:tcW w:w="1102" w:type="dxa"/>
            <w:vMerge w:val="continue"/>
            <w:tcBorders>
              <w:tl2br w:val="nil"/>
              <w:tr2bl w:val="nil"/>
            </w:tcBorders>
            <w:vAlign w:val="center"/>
          </w:tcPr>
          <w:p w14:paraId="24D4CEC8">
            <w:pPr>
              <w:pStyle w:val="20"/>
              <w:bidi w:val="0"/>
            </w:pPr>
          </w:p>
        </w:tc>
        <w:tc>
          <w:tcPr>
            <w:tcW w:w="1359" w:type="dxa"/>
            <w:tcBorders>
              <w:tl2br w:val="nil"/>
              <w:tr2bl w:val="nil"/>
            </w:tcBorders>
            <w:vAlign w:val="center"/>
          </w:tcPr>
          <w:p w14:paraId="4129D898">
            <w:pPr>
              <w:pStyle w:val="20"/>
              <w:bidi w:val="0"/>
              <w:ind w:firstLine="0" w:firstLineChars="0"/>
            </w:pPr>
            <w:r>
              <w:t>第3次</w:t>
            </w:r>
          </w:p>
        </w:tc>
        <w:tc>
          <w:tcPr>
            <w:tcW w:w="1190" w:type="dxa"/>
            <w:tcBorders>
              <w:tl2br w:val="nil"/>
              <w:tr2bl w:val="nil"/>
            </w:tcBorders>
            <w:vAlign w:val="center"/>
          </w:tcPr>
          <w:p w14:paraId="7A29586D">
            <w:pPr>
              <w:pStyle w:val="20"/>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56F2BA72">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084929E5">
            <w:pPr>
              <w:pStyle w:val="20"/>
              <w:bidi w:val="0"/>
              <w:rPr>
                <w:rFonts w:hint="eastAsia"/>
                <w:lang w:val="en-US" w:eastAsia="zh-CN"/>
              </w:rPr>
            </w:pPr>
            <w:r>
              <w:rPr>
                <w:rFonts w:hint="default"/>
                <w:lang w:val="en-US" w:eastAsia="zh-CN"/>
              </w:rPr>
              <w:t>23657</w:t>
            </w:r>
          </w:p>
        </w:tc>
      </w:tr>
      <w:tr w14:paraId="1C7F06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6969ABE">
            <w:pPr>
              <w:pStyle w:val="20"/>
              <w:bidi w:val="0"/>
            </w:pPr>
          </w:p>
        </w:tc>
        <w:tc>
          <w:tcPr>
            <w:tcW w:w="1181" w:type="dxa"/>
            <w:vMerge w:val="continue"/>
            <w:tcBorders>
              <w:tl2br w:val="nil"/>
              <w:tr2bl w:val="nil"/>
            </w:tcBorders>
            <w:vAlign w:val="center"/>
          </w:tcPr>
          <w:p w14:paraId="0C185704">
            <w:pPr>
              <w:pStyle w:val="20"/>
              <w:bidi w:val="0"/>
            </w:pPr>
          </w:p>
        </w:tc>
        <w:tc>
          <w:tcPr>
            <w:tcW w:w="1102" w:type="dxa"/>
            <w:vMerge w:val="continue"/>
            <w:tcBorders>
              <w:tl2br w:val="nil"/>
              <w:tr2bl w:val="nil"/>
            </w:tcBorders>
            <w:vAlign w:val="center"/>
          </w:tcPr>
          <w:p w14:paraId="36F7119E">
            <w:pPr>
              <w:pStyle w:val="20"/>
              <w:bidi w:val="0"/>
            </w:pPr>
          </w:p>
        </w:tc>
        <w:tc>
          <w:tcPr>
            <w:tcW w:w="1359" w:type="dxa"/>
            <w:tcBorders>
              <w:tl2br w:val="nil"/>
              <w:tr2bl w:val="nil"/>
            </w:tcBorders>
            <w:vAlign w:val="center"/>
          </w:tcPr>
          <w:p w14:paraId="365DA9DF">
            <w:pPr>
              <w:pStyle w:val="20"/>
              <w:bidi w:val="0"/>
              <w:ind w:firstLine="0" w:firstLineChars="0"/>
            </w:pPr>
            <w:r>
              <w:t>均值</w:t>
            </w:r>
          </w:p>
        </w:tc>
        <w:tc>
          <w:tcPr>
            <w:tcW w:w="1190" w:type="dxa"/>
            <w:tcBorders>
              <w:tl2br w:val="nil"/>
              <w:tr2bl w:val="nil"/>
            </w:tcBorders>
            <w:vAlign w:val="center"/>
          </w:tcPr>
          <w:p w14:paraId="517186F9">
            <w:pPr>
              <w:pStyle w:val="20"/>
              <w:bidi w:val="0"/>
              <w:rPr>
                <w:rFonts w:hint="eastAsia"/>
                <w:lang w:val="en-US" w:eastAsia="zh-CN"/>
              </w:rPr>
            </w:pPr>
            <w:r>
              <w:rPr>
                <w:rFonts w:hint="default"/>
                <w:lang w:val="en-US" w:eastAsia="zh-CN"/>
              </w:rPr>
              <w:t>1191</w:t>
            </w:r>
          </w:p>
        </w:tc>
        <w:tc>
          <w:tcPr>
            <w:tcW w:w="1329" w:type="dxa"/>
            <w:tcBorders>
              <w:tl2br w:val="nil"/>
              <w:tr2bl w:val="nil"/>
            </w:tcBorders>
            <w:vAlign w:val="center"/>
          </w:tcPr>
          <w:p w14:paraId="6D3092A7">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21D745E3">
            <w:pPr>
              <w:pStyle w:val="20"/>
              <w:bidi w:val="0"/>
              <w:rPr>
                <w:rFonts w:hint="eastAsia"/>
                <w:lang w:val="en-US" w:eastAsia="zh-CN"/>
              </w:rPr>
            </w:pPr>
            <w:r>
              <w:rPr>
                <w:rFonts w:hint="default"/>
                <w:lang w:val="en-US" w:eastAsia="zh-CN"/>
              </w:rPr>
              <w:t>23811</w:t>
            </w:r>
          </w:p>
        </w:tc>
      </w:tr>
      <w:tr w14:paraId="2FACBE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4DC88CC">
            <w:pPr>
              <w:pStyle w:val="20"/>
              <w:bidi w:val="0"/>
            </w:pPr>
          </w:p>
        </w:tc>
        <w:tc>
          <w:tcPr>
            <w:tcW w:w="1181" w:type="dxa"/>
            <w:vMerge w:val="restart"/>
            <w:tcBorders>
              <w:tl2br w:val="nil"/>
              <w:tr2bl w:val="nil"/>
            </w:tcBorders>
            <w:shd w:val="clear" w:color="auto" w:fill="auto"/>
            <w:vAlign w:val="center"/>
          </w:tcPr>
          <w:p w14:paraId="1A432207">
            <w:pPr>
              <w:pStyle w:val="20"/>
              <w:bidi w:val="0"/>
              <w:ind w:firstLine="0" w:firstLineChars="0"/>
            </w:pPr>
            <w:r>
              <w:rPr>
                <w:rFonts w:hint="eastAsia"/>
              </w:rPr>
              <w:t>长丝车间废气进口4#</w:t>
            </w:r>
          </w:p>
        </w:tc>
        <w:tc>
          <w:tcPr>
            <w:tcW w:w="1102" w:type="dxa"/>
            <w:vMerge w:val="continue"/>
            <w:tcBorders>
              <w:tl2br w:val="nil"/>
              <w:tr2bl w:val="nil"/>
            </w:tcBorders>
            <w:vAlign w:val="center"/>
          </w:tcPr>
          <w:p w14:paraId="403AE14F">
            <w:pPr>
              <w:pStyle w:val="20"/>
              <w:bidi w:val="0"/>
            </w:pPr>
          </w:p>
        </w:tc>
        <w:tc>
          <w:tcPr>
            <w:tcW w:w="1359" w:type="dxa"/>
            <w:tcBorders>
              <w:tl2br w:val="nil"/>
              <w:tr2bl w:val="nil"/>
            </w:tcBorders>
            <w:vAlign w:val="center"/>
          </w:tcPr>
          <w:p w14:paraId="59BE4811">
            <w:pPr>
              <w:pStyle w:val="20"/>
              <w:bidi w:val="0"/>
              <w:ind w:firstLine="0" w:firstLineChars="0"/>
            </w:pPr>
            <w:r>
              <w:t>第1次</w:t>
            </w:r>
          </w:p>
        </w:tc>
        <w:tc>
          <w:tcPr>
            <w:tcW w:w="1190" w:type="dxa"/>
            <w:tcBorders>
              <w:tl2br w:val="nil"/>
              <w:tr2bl w:val="nil"/>
            </w:tcBorders>
            <w:vAlign w:val="center"/>
          </w:tcPr>
          <w:p w14:paraId="635CFD4E">
            <w:pPr>
              <w:pStyle w:val="20"/>
              <w:bidi w:val="0"/>
              <w:rPr>
                <w:rFonts w:hint="eastAsia"/>
                <w:lang w:val="en-US" w:eastAsia="zh-CN"/>
              </w:rPr>
            </w:pPr>
            <w:r>
              <w:rPr>
                <w:rFonts w:hint="default"/>
                <w:lang w:val="en-US" w:eastAsia="zh-CN"/>
              </w:rPr>
              <w:t>1732</w:t>
            </w:r>
          </w:p>
        </w:tc>
        <w:tc>
          <w:tcPr>
            <w:tcW w:w="1329" w:type="dxa"/>
            <w:tcBorders>
              <w:tl2br w:val="nil"/>
              <w:tr2bl w:val="nil"/>
            </w:tcBorders>
            <w:vAlign w:val="center"/>
          </w:tcPr>
          <w:p w14:paraId="35D51C73">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794E5A8D">
            <w:pPr>
              <w:pStyle w:val="20"/>
              <w:bidi w:val="0"/>
              <w:rPr>
                <w:rFonts w:hint="eastAsia"/>
                <w:lang w:val="en-US" w:eastAsia="zh-CN"/>
              </w:rPr>
            </w:pPr>
            <w:r>
              <w:rPr>
                <w:rFonts w:hint="default"/>
                <w:lang w:val="en-US" w:eastAsia="zh-CN"/>
              </w:rPr>
              <w:t>22068</w:t>
            </w:r>
          </w:p>
        </w:tc>
      </w:tr>
      <w:tr w14:paraId="620001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E442508">
            <w:pPr>
              <w:pStyle w:val="20"/>
              <w:bidi w:val="0"/>
            </w:pPr>
          </w:p>
        </w:tc>
        <w:tc>
          <w:tcPr>
            <w:tcW w:w="1181" w:type="dxa"/>
            <w:vMerge w:val="continue"/>
            <w:tcBorders>
              <w:tl2br w:val="nil"/>
              <w:tr2bl w:val="nil"/>
            </w:tcBorders>
            <w:vAlign w:val="center"/>
          </w:tcPr>
          <w:p w14:paraId="2E0A4309">
            <w:pPr>
              <w:pStyle w:val="20"/>
              <w:bidi w:val="0"/>
            </w:pPr>
          </w:p>
        </w:tc>
        <w:tc>
          <w:tcPr>
            <w:tcW w:w="1102" w:type="dxa"/>
            <w:vMerge w:val="continue"/>
            <w:tcBorders>
              <w:tl2br w:val="nil"/>
              <w:tr2bl w:val="nil"/>
            </w:tcBorders>
            <w:vAlign w:val="center"/>
          </w:tcPr>
          <w:p w14:paraId="15A0B2CB">
            <w:pPr>
              <w:pStyle w:val="20"/>
              <w:bidi w:val="0"/>
            </w:pPr>
          </w:p>
        </w:tc>
        <w:tc>
          <w:tcPr>
            <w:tcW w:w="1359" w:type="dxa"/>
            <w:tcBorders>
              <w:tl2br w:val="nil"/>
              <w:tr2bl w:val="nil"/>
            </w:tcBorders>
            <w:vAlign w:val="center"/>
          </w:tcPr>
          <w:p w14:paraId="1A1AE1B2">
            <w:pPr>
              <w:pStyle w:val="20"/>
              <w:bidi w:val="0"/>
              <w:ind w:firstLine="0" w:firstLineChars="0"/>
            </w:pPr>
            <w:r>
              <w:t>第2次</w:t>
            </w:r>
          </w:p>
        </w:tc>
        <w:tc>
          <w:tcPr>
            <w:tcW w:w="1190" w:type="dxa"/>
            <w:tcBorders>
              <w:tl2br w:val="nil"/>
              <w:tr2bl w:val="nil"/>
            </w:tcBorders>
            <w:vAlign w:val="center"/>
          </w:tcPr>
          <w:p w14:paraId="114C331B">
            <w:pPr>
              <w:pStyle w:val="20"/>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07B753A5">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059CF694">
            <w:pPr>
              <w:pStyle w:val="20"/>
              <w:bidi w:val="0"/>
              <w:rPr>
                <w:rFonts w:hint="eastAsia"/>
                <w:lang w:val="en-US" w:eastAsia="zh-CN"/>
              </w:rPr>
            </w:pPr>
            <w:r>
              <w:rPr>
                <w:rFonts w:hint="default"/>
                <w:lang w:val="en-US" w:eastAsia="zh-CN"/>
              </w:rPr>
              <w:t>21924</w:t>
            </w:r>
          </w:p>
        </w:tc>
      </w:tr>
      <w:tr w14:paraId="325DD6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41D3A746">
            <w:pPr>
              <w:pStyle w:val="20"/>
              <w:bidi w:val="0"/>
            </w:pPr>
          </w:p>
        </w:tc>
        <w:tc>
          <w:tcPr>
            <w:tcW w:w="1181" w:type="dxa"/>
            <w:vMerge w:val="continue"/>
            <w:tcBorders>
              <w:tl2br w:val="nil"/>
              <w:tr2bl w:val="nil"/>
            </w:tcBorders>
            <w:vAlign w:val="center"/>
          </w:tcPr>
          <w:p w14:paraId="7506E89C">
            <w:pPr>
              <w:pStyle w:val="20"/>
              <w:bidi w:val="0"/>
            </w:pPr>
          </w:p>
        </w:tc>
        <w:tc>
          <w:tcPr>
            <w:tcW w:w="1102" w:type="dxa"/>
            <w:vMerge w:val="continue"/>
            <w:tcBorders>
              <w:tl2br w:val="nil"/>
              <w:tr2bl w:val="nil"/>
            </w:tcBorders>
            <w:vAlign w:val="center"/>
          </w:tcPr>
          <w:p w14:paraId="62A26EC9">
            <w:pPr>
              <w:pStyle w:val="20"/>
              <w:bidi w:val="0"/>
            </w:pPr>
          </w:p>
        </w:tc>
        <w:tc>
          <w:tcPr>
            <w:tcW w:w="1359" w:type="dxa"/>
            <w:tcBorders>
              <w:tl2br w:val="nil"/>
              <w:tr2bl w:val="nil"/>
            </w:tcBorders>
            <w:vAlign w:val="center"/>
          </w:tcPr>
          <w:p w14:paraId="4544CD2C">
            <w:pPr>
              <w:pStyle w:val="20"/>
              <w:bidi w:val="0"/>
              <w:ind w:firstLine="0" w:firstLineChars="0"/>
            </w:pPr>
            <w:r>
              <w:t>第3次</w:t>
            </w:r>
          </w:p>
        </w:tc>
        <w:tc>
          <w:tcPr>
            <w:tcW w:w="1190" w:type="dxa"/>
            <w:tcBorders>
              <w:tl2br w:val="nil"/>
              <w:tr2bl w:val="nil"/>
            </w:tcBorders>
            <w:vAlign w:val="center"/>
          </w:tcPr>
          <w:p w14:paraId="5542C439">
            <w:pPr>
              <w:pStyle w:val="20"/>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2D95267F">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4ECE0E6F">
            <w:pPr>
              <w:pStyle w:val="20"/>
              <w:bidi w:val="0"/>
              <w:rPr>
                <w:rFonts w:hint="eastAsia"/>
                <w:lang w:val="en-US" w:eastAsia="zh-CN"/>
              </w:rPr>
            </w:pPr>
            <w:r>
              <w:rPr>
                <w:rFonts w:hint="default"/>
                <w:lang w:val="en-US" w:eastAsia="zh-CN"/>
              </w:rPr>
              <w:t>22829</w:t>
            </w:r>
          </w:p>
        </w:tc>
      </w:tr>
      <w:tr w14:paraId="1B2D31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C88198B">
            <w:pPr>
              <w:pStyle w:val="20"/>
              <w:bidi w:val="0"/>
            </w:pPr>
          </w:p>
        </w:tc>
        <w:tc>
          <w:tcPr>
            <w:tcW w:w="1181" w:type="dxa"/>
            <w:vMerge w:val="continue"/>
            <w:tcBorders>
              <w:tl2br w:val="nil"/>
              <w:tr2bl w:val="nil"/>
            </w:tcBorders>
            <w:vAlign w:val="center"/>
          </w:tcPr>
          <w:p w14:paraId="5573B7DA">
            <w:pPr>
              <w:pStyle w:val="20"/>
              <w:bidi w:val="0"/>
            </w:pPr>
          </w:p>
        </w:tc>
        <w:tc>
          <w:tcPr>
            <w:tcW w:w="1102" w:type="dxa"/>
            <w:vMerge w:val="continue"/>
            <w:tcBorders>
              <w:tl2br w:val="nil"/>
              <w:tr2bl w:val="nil"/>
            </w:tcBorders>
            <w:vAlign w:val="center"/>
          </w:tcPr>
          <w:p w14:paraId="1DF535D5">
            <w:pPr>
              <w:pStyle w:val="20"/>
              <w:bidi w:val="0"/>
            </w:pPr>
          </w:p>
        </w:tc>
        <w:tc>
          <w:tcPr>
            <w:tcW w:w="1359" w:type="dxa"/>
            <w:tcBorders>
              <w:tl2br w:val="nil"/>
              <w:tr2bl w:val="nil"/>
            </w:tcBorders>
            <w:vAlign w:val="center"/>
          </w:tcPr>
          <w:p w14:paraId="50FD0DED">
            <w:pPr>
              <w:pStyle w:val="20"/>
              <w:bidi w:val="0"/>
              <w:ind w:firstLine="0" w:firstLineChars="0"/>
            </w:pPr>
            <w:r>
              <w:t>均值</w:t>
            </w:r>
          </w:p>
        </w:tc>
        <w:tc>
          <w:tcPr>
            <w:tcW w:w="1190" w:type="dxa"/>
            <w:tcBorders>
              <w:tl2br w:val="nil"/>
              <w:tr2bl w:val="nil"/>
            </w:tcBorders>
            <w:vAlign w:val="center"/>
          </w:tcPr>
          <w:p w14:paraId="7CDEDF6E">
            <w:pPr>
              <w:pStyle w:val="20"/>
              <w:bidi w:val="0"/>
              <w:rPr>
                <w:rFonts w:hint="eastAsia"/>
                <w:lang w:val="en-US" w:eastAsia="zh-CN"/>
              </w:rPr>
            </w:pPr>
            <w:r>
              <w:rPr>
                <w:rFonts w:hint="default"/>
                <w:lang w:val="en-US" w:eastAsia="zh-CN"/>
              </w:rPr>
              <w:t>1443</w:t>
            </w:r>
          </w:p>
        </w:tc>
        <w:tc>
          <w:tcPr>
            <w:tcW w:w="1329" w:type="dxa"/>
            <w:tcBorders>
              <w:tl2br w:val="nil"/>
              <w:tr2bl w:val="nil"/>
            </w:tcBorders>
            <w:vAlign w:val="center"/>
          </w:tcPr>
          <w:p w14:paraId="53B0A244">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31148D7D">
            <w:pPr>
              <w:pStyle w:val="20"/>
              <w:bidi w:val="0"/>
              <w:rPr>
                <w:rFonts w:hint="eastAsia"/>
                <w:lang w:val="en-US" w:eastAsia="zh-CN"/>
              </w:rPr>
            </w:pPr>
            <w:r>
              <w:rPr>
                <w:rFonts w:hint="default"/>
                <w:lang w:val="en-US" w:eastAsia="zh-CN"/>
              </w:rPr>
              <w:t>22274</w:t>
            </w:r>
          </w:p>
        </w:tc>
      </w:tr>
      <w:tr w14:paraId="0B2411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3DE7082">
            <w:pPr>
              <w:pStyle w:val="20"/>
              <w:bidi w:val="0"/>
            </w:pPr>
          </w:p>
        </w:tc>
        <w:tc>
          <w:tcPr>
            <w:tcW w:w="1181" w:type="dxa"/>
            <w:vMerge w:val="restart"/>
            <w:tcBorders>
              <w:tl2br w:val="nil"/>
              <w:tr2bl w:val="nil"/>
            </w:tcBorders>
            <w:shd w:val="clear" w:color="auto" w:fill="auto"/>
            <w:vAlign w:val="center"/>
          </w:tcPr>
          <w:p w14:paraId="44E31A74">
            <w:pPr>
              <w:pStyle w:val="20"/>
              <w:bidi w:val="0"/>
              <w:ind w:firstLine="0" w:firstLineChars="0"/>
            </w:pPr>
            <w:r>
              <w:rPr>
                <w:rFonts w:hint="eastAsia"/>
              </w:rPr>
              <w:t>长丝车间废气排口5#</w:t>
            </w:r>
          </w:p>
        </w:tc>
        <w:tc>
          <w:tcPr>
            <w:tcW w:w="1102" w:type="dxa"/>
            <w:vMerge w:val="continue"/>
            <w:tcBorders>
              <w:tl2br w:val="nil"/>
              <w:tr2bl w:val="nil"/>
            </w:tcBorders>
            <w:vAlign w:val="center"/>
          </w:tcPr>
          <w:p w14:paraId="16977D58">
            <w:pPr>
              <w:pStyle w:val="20"/>
              <w:bidi w:val="0"/>
            </w:pPr>
          </w:p>
        </w:tc>
        <w:tc>
          <w:tcPr>
            <w:tcW w:w="1359" w:type="dxa"/>
            <w:tcBorders>
              <w:tl2br w:val="nil"/>
              <w:tr2bl w:val="nil"/>
            </w:tcBorders>
            <w:vAlign w:val="center"/>
          </w:tcPr>
          <w:p w14:paraId="2C8933EF">
            <w:pPr>
              <w:pStyle w:val="20"/>
              <w:bidi w:val="0"/>
              <w:ind w:firstLine="0" w:firstLineChars="0"/>
            </w:pPr>
            <w:r>
              <w:t>第1次</w:t>
            </w:r>
          </w:p>
        </w:tc>
        <w:tc>
          <w:tcPr>
            <w:tcW w:w="1190" w:type="dxa"/>
            <w:tcBorders>
              <w:tl2br w:val="nil"/>
              <w:tr2bl w:val="nil"/>
            </w:tcBorders>
            <w:vAlign w:val="center"/>
          </w:tcPr>
          <w:p w14:paraId="058A6CA6">
            <w:pPr>
              <w:pStyle w:val="20"/>
              <w:bidi w:val="0"/>
              <w:rPr>
                <w:rFonts w:hint="eastAsia"/>
                <w:lang w:val="en-US" w:eastAsia="zh-CN"/>
              </w:rPr>
            </w:pPr>
            <w:r>
              <w:rPr>
                <w:rFonts w:hint="default"/>
                <w:lang w:val="en-US" w:eastAsia="zh-CN"/>
              </w:rPr>
              <w:t>173</w:t>
            </w:r>
          </w:p>
        </w:tc>
        <w:tc>
          <w:tcPr>
            <w:tcW w:w="1329" w:type="dxa"/>
            <w:tcBorders>
              <w:tl2br w:val="nil"/>
              <w:tr2bl w:val="nil"/>
            </w:tcBorders>
            <w:vAlign w:val="center"/>
          </w:tcPr>
          <w:p w14:paraId="768400D6">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761701C2">
            <w:pPr>
              <w:pStyle w:val="20"/>
              <w:bidi w:val="0"/>
              <w:rPr>
                <w:rFonts w:hint="eastAsia"/>
                <w:lang w:val="en-US" w:eastAsia="zh-CN"/>
              </w:rPr>
            </w:pPr>
            <w:r>
              <w:rPr>
                <w:rFonts w:hint="default"/>
                <w:lang w:val="en-US" w:eastAsia="zh-CN"/>
              </w:rPr>
              <w:t>62467</w:t>
            </w:r>
          </w:p>
        </w:tc>
      </w:tr>
      <w:tr w14:paraId="20D282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E0396D1">
            <w:pPr>
              <w:pStyle w:val="20"/>
              <w:bidi w:val="0"/>
            </w:pPr>
          </w:p>
        </w:tc>
        <w:tc>
          <w:tcPr>
            <w:tcW w:w="1181" w:type="dxa"/>
            <w:vMerge w:val="continue"/>
            <w:tcBorders>
              <w:tl2br w:val="nil"/>
              <w:tr2bl w:val="nil"/>
            </w:tcBorders>
            <w:vAlign w:val="center"/>
          </w:tcPr>
          <w:p w14:paraId="0EF842A5">
            <w:pPr>
              <w:pStyle w:val="20"/>
              <w:bidi w:val="0"/>
            </w:pPr>
          </w:p>
        </w:tc>
        <w:tc>
          <w:tcPr>
            <w:tcW w:w="1102" w:type="dxa"/>
            <w:vMerge w:val="continue"/>
            <w:tcBorders>
              <w:tl2br w:val="nil"/>
              <w:tr2bl w:val="nil"/>
            </w:tcBorders>
            <w:vAlign w:val="center"/>
          </w:tcPr>
          <w:p w14:paraId="6CC9725A">
            <w:pPr>
              <w:pStyle w:val="20"/>
              <w:bidi w:val="0"/>
            </w:pPr>
          </w:p>
        </w:tc>
        <w:tc>
          <w:tcPr>
            <w:tcW w:w="1359" w:type="dxa"/>
            <w:tcBorders>
              <w:tl2br w:val="nil"/>
              <w:tr2bl w:val="nil"/>
            </w:tcBorders>
            <w:vAlign w:val="center"/>
          </w:tcPr>
          <w:p w14:paraId="3E3C45B0">
            <w:pPr>
              <w:pStyle w:val="20"/>
              <w:bidi w:val="0"/>
              <w:ind w:firstLine="0" w:firstLineChars="0"/>
            </w:pPr>
            <w:r>
              <w:t>第2次</w:t>
            </w:r>
          </w:p>
        </w:tc>
        <w:tc>
          <w:tcPr>
            <w:tcW w:w="1190" w:type="dxa"/>
            <w:tcBorders>
              <w:tl2br w:val="nil"/>
              <w:tr2bl w:val="nil"/>
            </w:tcBorders>
            <w:vAlign w:val="center"/>
          </w:tcPr>
          <w:p w14:paraId="47974A11">
            <w:pPr>
              <w:pStyle w:val="20"/>
              <w:bidi w:val="0"/>
              <w:rPr>
                <w:rFonts w:hint="eastAsia"/>
                <w:lang w:val="en-US" w:eastAsia="zh-CN"/>
              </w:rPr>
            </w:pPr>
            <w:r>
              <w:rPr>
                <w:rFonts w:hint="default"/>
                <w:lang w:val="en-US" w:eastAsia="zh-CN"/>
              </w:rPr>
              <w:t>231</w:t>
            </w:r>
          </w:p>
        </w:tc>
        <w:tc>
          <w:tcPr>
            <w:tcW w:w="1329" w:type="dxa"/>
            <w:tcBorders>
              <w:tl2br w:val="nil"/>
              <w:tr2bl w:val="nil"/>
            </w:tcBorders>
            <w:vAlign w:val="center"/>
          </w:tcPr>
          <w:p w14:paraId="2465CF72">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3D0A098B">
            <w:pPr>
              <w:pStyle w:val="20"/>
              <w:bidi w:val="0"/>
              <w:rPr>
                <w:rFonts w:hint="eastAsia"/>
                <w:lang w:val="en-US" w:eastAsia="zh-CN"/>
              </w:rPr>
            </w:pPr>
            <w:r>
              <w:rPr>
                <w:rFonts w:hint="default"/>
                <w:lang w:val="en-US" w:eastAsia="zh-CN"/>
              </w:rPr>
              <w:t>62933</w:t>
            </w:r>
          </w:p>
        </w:tc>
      </w:tr>
      <w:tr w14:paraId="654AE9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ED43B7D">
            <w:pPr>
              <w:pStyle w:val="20"/>
              <w:bidi w:val="0"/>
            </w:pPr>
          </w:p>
        </w:tc>
        <w:tc>
          <w:tcPr>
            <w:tcW w:w="1181" w:type="dxa"/>
            <w:vMerge w:val="continue"/>
            <w:tcBorders>
              <w:tl2br w:val="nil"/>
              <w:tr2bl w:val="nil"/>
            </w:tcBorders>
            <w:vAlign w:val="center"/>
          </w:tcPr>
          <w:p w14:paraId="7D2709B8">
            <w:pPr>
              <w:pStyle w:val="20"/>
              <w:bidi w:val="0"/>
            </w:pPr>
          </w:p>
        </w:tc>
        <w:tc>
          <w:tcPr>
            <w:tcW w:w="1102" w:type="dxa"/>
            <w:vMerge w:val="continue"/>
            <w:tcBorders>
              <w:tl2br w:val="nil"/>
              <w:tr2bl w:val="nil"/>
            </w:tcBorders>
            <w:vAlign w:val="center"/>
          </w:tcPr>
          <w:p w14:paraId="6E2D0038">
            <w:pPr>
              <w:pStyle w:val="20"/>
              <w:bidi w:val="0"/>
            </w:pPr>
          </w:p>
        </w:tc>
        <w:tc>
          <w:tcPr>
            <w:tcW w:w="1359" w:type="dxa"/>
            <w:tcBorders>
              <w:tl2br w:val="nil"/>
              <w:tr2bl w:val="nil"/>
            </w:tcBorders>
            <w:vAlign w:val="center"/>
          </w:tcPr>
          <w:p w14:paraId="1EFBF0FC">
            <w:pPr>
              <w:pStyle w:val="20"/>
              <w:bidi w:val="0"/>
              <w:ind w:firstLine="0" w:firstLineChars="0"/>
            </w:pPr>
            <w:r>
              <w:t>第3次</w:t>
            </w:r>
          </w:p>
        </w:tc>
        <w:tc>
          <w:tcPr>
            <w:tcW w:w="1190" w:type="dxa"/>
            <w:tcBorders>
              <w:tl2br w:val="nil"/>
              <w:tr2bl w:val="nil"/>
            </w:tcBorders>
            <w:vAlign w:val="center"/>
          </w:tcPr>
          <w:p w14:paraId="52336267">
            <w:pPr>
              <w:pStyle w:val="20"/>
              <w:bidi w:val="0"/>
              <w:rPr>
                <w:rFonts w:hint="eastAsia"/>
                <w:lang w:val="en-US" w:eastAsia="zh-CN"/>
              </w:rPr>
            </w:pPr>
            <w:r>
              <w:rPr>
                <w:rFonts w:hint="default"/>
                <w:lang w:val="en-US" w:eastAsia="zh-CN"/>
              </w:rPr>
              <w:t>231</w:t>
            </w:r>
          </w:p>
        </w:tc>
        <w:tc>
          <w:tcPr>
            <w:tcW w:w="1329" w:type="dxa"/>
            <w:tcBorders>
              <w:tl2br w:val="nil"/>
              <w:tr2bl w:val="nil"/>
            </w:tcBorders>
            <w:vAlign w:val="center"/>
          </w:tcPr>
          <w:p w14:paraId="55614ED3">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2C58515B">
            <w:pPr>
              <w:pStyle w:val="20"/>
              <w:bidi w:val="0"/>
              <w:rPr>
                <w:rFonts w:hint="eastAsia"/>
                <w:lang w:val="en-US" w:eastAsia="zh-CN"/>
              </w:rPr>
            </w:pPr>
            <w:r>
              <w:rPr>
                <w:rFonts w:hint="default"/>
                <w:lang w:val="en-US" w:eastAsia="zh-CN"/>
              </w:rPr>
              <w:t>62412</w:t>
            </w:r>
          </w:p>
        </w:tc>
      </w:tr>
      <w:tr w14:paraId="6DDDF4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E7CE899">
            <w:pPr>
              <w:pStyle w:val="20"/>
              <w:bidi w:val="0"/>
            </w:pPr>
          </w:p>
        </w:tc>
        <w:tc>
          <w:tcPr>
            <w:tcW w:w="1181" w:type="dxa"/>
            <w:vMerge w:val="continue"/>
            <w:tcBorders>
              <w:tl2br w:val="nil"/>
              <w:tr2bl w:val="nil"/>
            </w:tcBorders>
            <w:vAlign w:val="center"/>
          </w:tcPr>
          <w:p w14:paraId="5CB8991B">
            <w:pPr>
              <w:pStyle w:val="20"/>
              <w:bidi w:val="0"/>
            </w:pPr>
          </w:p>
        </w:tc>
        <w:tc>
          <w:tcPr>
            <w:tcW w:w="1102" w:type="dxa"/>
            <w:vMerge w:val="continue"/>
            <w:tcBorders>
              <w:tl2br w:val="nil"/>
              <w:tr2bl w:val="nil"/>
            </w:tcBorders>
            <w:vAlign w:val="center"/>
          </w:tcPr>
          <w:p w14:paraId="61B17770">
            <w:pPr>
              <w:pStyle w:val="20"/>
              <w:bidi w:val="0"/>
            </w:pPr>
          </w:p>
        </w:tc>
        <w:tc>
          <w:tcPr>
            <w:tcW w:w="1359" w:type="dxa"/>
            <w:tcBorders>
              <w:tl2br w:val="nil"/>
              <w:tr2bl w:val="nil"/>
            </w:tcBorders>
            <w:vAlign w:val="center"/>
          </w:tcPr>
          <w:p w14:paraId="0CC2EDFC">
            <w:pPr>
              <w:pStyle w:val="20"/>
              <w:bidi w:val="0"/>
              <w:ind w:firstLine="0" w:firstLineChars="0"/>
            </w:pPr>
            <w:r>
              <w:t>均值</w:t>
            </w:r>
          </w:p>
        </w:tc>
        <w:tc>
          <w:tcPr>
            <w:tcW w:w="1190" w:type="dxa"/>
            <w:tcBorders>
              <w:tl2br w:val="nil"/>
              <w:tr2bl w:val="nil"/>
            </w:tcBorders>
            <w:vAlign w:val="center"/>
          </w:tcPr>
          <w:p w14:paraId="1E5A8569">
            <w:pPr>
              <w:pStyle w:val="20"/>
              <w:bidi w:val="0"/>
              <w:rPr>
                <w:rFonts w:hint="eastAsia"/>
                <w:lang w:val="en-US" w:eastAsia="zh-CN"/>
              </w:rPr>
            </w:pPr>
            <w:r>
              <w:rPr>
                <w:rFonts w:hint="default"/>
                <w:lang w:val="en-US" w:eastAsia="zh-CN"/>
              </w:rPr>
              <w:t>212</w:t>
            </w:r>
          </w:p>
        </w:tc>
        <w:tc>
          <w:tcPr>
            <w:tcW w:w="1329" w:type="dxa"/>
            <w:tcBorders>
              <w:tl2br w:val="nil"/>
              <w:tr2bl w:val="nil"/>
            </w:tcBorders>
            <w:vAlign w:val="center"/>
          </w:tcPr>
          <w:p w14:paraId="5944C934">
            <w:pPr>
              <w:pStyle w:val="20"/>
              <w:bidi w:val="0"/>
              <w:rPr>
                <w:rFonts w:hint="eastAsia"/>
                <w:lang w:val="en-US" w:eastAsia="zh-CN"/>
              </w:rPr>
            </w:pPr>
            <w:r>
              <w:rPr>
                <w:rFonts w:hint="default"/>
                <w:lang w:val="en-US" w:eastAsia="zh-CN"/>
              </w:rPr>
              <w:t>/</w:t>
            </w:r>
          </w:p>
        </w:tc>
        <w:tc>
          <w:tcPr>
            <w:tcW w:w="1500" w:type="dxa"/>
            <w:tcBorders>
              <w:tl2br w:val="nil"/>
              <w:tr2bl w:val="nil"/>
            </w:tcBorders>
            <w:vAlign w:val="center"/>
          </w:tcPr>
          <w:p w14:paraId="6EF4F843">
            <w:pPr>
              <w:pStyle w:val="20"/>
              <w:bidi w:val="0"/>
              <w:rPr>
                <w:rFonts w:hint="eastAsia"/>
                <w:lang w:val="en-US" w:eastAsia="zh-CN"/>
              </w:rPr>
            </w:pPr>
            <w:r>
              <w:rPr>
                <w:rFonts w:hint="default"/>
                <w:lang w:val="en-US" w:eastAsia="zh-CN"/>
              </w:rPr>
              <w:t>62604</w:t>
            </w:r>
          </w:p>
        </w:tc>
      </w:tr>
      <w:tr w14:paraId="6AA29BE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D7AB777">
            <w:pPr>
              <w:pStyle w:val="20"/>
              <w:bidi w:val="0"/>
            </w:pPr>
          </w:p>
        </w:tc>
        <w:tc>
          <w:tcPr>
            <w:tcW w:w="1181" w:type="dxa"/>
            <w:vMerge w:val="restart"/>
            <w:tcBorders>
              <w:tl2br w:val="nil"/>
              <w:tr2bl w:val="nil"/>
            </w:tcBorders>
            <w:shd w:val="clear" w:color="auto" w:fill="auto"/>
            <w:vAlign w:val="center"/>
          </w:tcPr>
          <w:p w14:paraId="3F28142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180m排气塔6#</w:t>
            </w:r>
          </w:p>
        </w:tc>
        <w:tc>
          <w:tcPr>
            <w:tcW w:w="1102" w:type="dxa"/>
            <w:vMerge w:val="continue"/>
            <w:tcBorders>
              <w:tl2br w:val="nil"/>
              <w:tr2bl w:val="nil"/>
            </w:tcBorders>
            <w:vAlign w:val="center"/>
          </w:tcPr>
          <w:p w14:paraId="45D3F881">
            <w:pPr>
              <w:pStyle w:val="20"/>
              <w:bidi w:val="0"/>
            </w:pPr>
          </w:p>
        </w:tc>
        <w:tc>
          <w:tcPr>
            <w:tcW w:w="1359" w:type="dxa"/>
            <w:tcBorders>
              <w:tl2br w:val="nil"/>
              <w:tr2bl w:val="nil"/>
            </w:tcBorders>
            <w:vAlign w:val="center"/>
          </w:tcPr>
          <w:p w14:paraId="029EF4B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2A83B600">
            <w:pPr>
              <w:pStyle w:val="20"/>
              <w:bidi w:val="0"/>
            </w:pPr>
            <w:r>
              <w:rPr>
                <w:rFonts w:hint="default"/>
                <w:lang w:val="en-US" w:eastAsia="zh-CN"/>
              </w:rPr>
              <w:t>730</w:t>
            </w:r>
          </w:p>
        </w:tc>
        <w:tc>
          <w:tcPr>
            <w:tcW w:w="1329" w:type="dxa"/>
            <w:tcBorders>
              <w:tl2br w:val="nil"/>
              <w:tr2bl w:val="nil"/>
            </w:tcBorders>
            <w:vAlign w:val="center"/>
          </w:tcPr>
          <w:p w14:paraId="67E62DCC">
            <w:pPr>
              <w:pStyle w:val="20"/>
              <w:bidi w:val="0"/>
            </w:pPr>
            <w:r>
              <w:rPr>
                <w:rFonts w:hint="default"/>
                <w:lang w:val="en-US" w:eastAsia="zh-CN"/>
              </w:rPr>
              <w:t>/</w:t>
            </w:r>
          </w:p>
        </w:tc>
        <w:tc>
          <w:tcPr>
            <w:tcW w:w="1500" w:type="dxa"/>
            <w:tcBorders>
              <w:tl2br w:val="nil"/>
              <w:tr2bl w:val="nil"/>
            </w:tcBorders>
            <w:vAlign w:val="center"/>
          </w:tcPr>
          <w:p w14:paraId="3FDCD439">
            <w:pPr>
              <w:pStyle w:val="20"/>
              <w:bidi w:val="0"/>
            </w:pPr>
            <w:r>
              <w:rPr>
                <w:rFonts w:hint="default"/>
                <w:lang w:val="en-US" w:eastAsia="zh-CN"/>
              </w:rPr>
              <w:t>540812</w:t>
            </w:r>
          </w:p>
        </w:tc>
      </w:tr>
      <w:tr w14:paraId="427D8A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8346FD7">
            <w:pPr>
              <w:pStyle w:val="20"/>
              <w:bidi w:val="0"/>
            </w:pPr>
          </w:p>
        </w:tc>
        <w:tc>
          <w:tcPr>
            <w:tcW w:w="1181" w:type="dxa"/>
            <w:vMerge w:val="continue"/>
            <w:tcBorders>
              <w:tl2br w:val="nil"/>
              <w:tr2bl w:val="nil"/>
            </w:tcBorders>
            <w:vAlign w:val="center"/>
          </w:tcPr>
          <w:p w14:paraId="057671C4">
            <w:pPr>
              <w:pStyle w:val="20"/>
              <w:bidi w:val="0"/>
            </w:pPr>
          </w:p>
        </w:tc>
        <w:tc>
          <w:tcPr>
            <w:tcW w:w="1102" w:type="dxa"/>
            <w:vMerge w:val="continue"/>
            <w:tcBorders>
              <w:tl2br w:val="nil"/>
              <w:tr2bl w:val="nil"/>
            </w:tcBorders>
            <w:vAlign w:val="center"/>
          </w:tcPr>
          <w:p w14:paraId="2193F480">
            <w:pPr>
              <w:pStyle w:val="20"/>
              <w:bidi w:val="0"/>
            </w:pPr>
          </w:p>
        </w:tc>
        <w:tc>
          <w:tcPr>
            <w:tcW w:w="1359" w:type="dxa"/>
            <w:tcBorders>
              <w:tl2br w:val="nil"/>
              <w:tr2bl w:val="nil"/>
            </w:tcBorders>
            <w:vAlign w:val="center"/>
          </w:tcPr>
          <w:p w14:paraId="76EF141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053F8688">
            <w:pPr>
              <w:pStyle w:val="20"/>
              <w:bidi w:val="0"/>
            </w:pPr>
            <w:r>
              <w:rPr>
                <w:rFonts w:hint="default"/>
                <w:lang w:val="en-US" w:eastAsia="zh-CN"/>
              </w:rPr>
              <w:t>548</w:t>
            </w:r>
          </w:p>
        </w:tc>
        <w:tc>
          <w:tcPr>
            <w:tcW w:w="1329" w:type="dxa"/>
            <w:tcBorders>
              <w:tl2br w:val="nil"/>
              <w:tr2bl w:val="nil"/>
            </w:tcBorders>
            <w:vAlign w:val="center"/>
          </w:tcPr>
          <w:p w14:paraId="6CD2C6F9">
            <w:pPr>
              <w:pStyle w:val="20"/>
              <w:bidi w:val="0"/>
            </w:pPr>
            <w:r>
              <w:rPr>
                <w:rFonts w:hint="default"/>
                <w:lang w:val="en-US" w:eastAsia="zh-CN"/>
              </w:rPr>
              <w:t>/</w:t>
            </w:r>
          </w:p>
        </w:tc>
        <w:tc>
          <w:tcPr>
            <w:tcW w:w="1500" w:type="dxa"/>
            <w:tcBorders>
              <w:tl2br w:val="nil"/>
              <w:tr2bl w:val="nil"/>
            </w:tcBorders>
            <w:vAlign w:val="center"/>
          </w:tcPr>
          <w:p w14:paraId="42F11A66">
            <w:pPr>
              <w:pStyle w:val="20"/>
              <w:bidi w:val="0"/>
            </w:pPr>
            <w:r>
              <w:rPr>
                <w:rFonts w:hint="default"/>
                <w:lang w:val="en-US" w:eastAsia="zh-CN"/>
              </w:rPr>
              <w:t>518104</w:t>
            </w:r>
          </w:p>
        </w:tc>
      </w:tr>
      <w:tr w14:paraId="51F280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29" w:hRule="atLeast"/>
          <w:jc w:val="center"/>
        </w:trPr>
        <w:tc>
          <w:tcPr>
            <w:tcW w:w="1056" w:type="dxa"/>
            <w:vMerge w:val="continue"/>
            <w:tcBorders>
              <w:tl2br w:val="nil"/>
              <w:tr2bl w:val="nil"/>
            </w:tcBorders>
            <w:vAlign w:val="center"/>
          </w:tcPr>
          <w:p w14:paraId="68CB67F7">
            <w:pPr>
              <w:pStyle w:val="20"/>
              <w:bidi w:val="0"/>
            </w:pPr>
          </w:p>
        </w:tc>
        <w:tc>
          <w:tcPr>
            <w:tcW w:w="1181" w:type="dxa"/>
            <w:vMerge w:val="continue"/>
            <w:tcBorders>
              <w:tl2br w:val="nil"/>
              <w:tr2bl w:val="nil"/>
            </w:tcBorders>
            <w:vAlign w:val="center"/>
          </w:tcPr>
          <w:p w14:paraId="5364C329">
            <w:pPr>
              <w:pStyle w:val="20"/>
              <w:bidi w:val="0"/>
            </w:pPr>
          </w:p>
        </w:tc>
        <w:tc>
          <w:tcPr>
            <w:tcW w:w="1102" w:type="dxa"/>
            <w:vMerge w:val="continue"/>
            <w:tcBorders>
              <w:tl2br w:val="nil"/>
              <w:tr2bl w:val="nil"/>
            </w:tcBorders>
            <w:vAlign w:val="center"/>
          </w:tcPr>
          <w:p w14:paraId="19F55B5B">
            <w:pPr>
              <w:pStyle w:val="20"/>
              <w:bidi w:val="0"/>
            </w:pPr>
          </w:p>
        </w:tc>
        <w:tc>
          <w:tcPr>
            <w:tcW w:w="1359" w:type="dxa"/>
            <w:tcBorders>
              <w:tl2br w:val="nil"/>
              <w:tr2bl w:val="nil"/>
            </w:tcBorders>
            <w:vAlign w:val="center"/>
          </w:tcPr>
          <w:p w14:paraId="0A7897B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1361F600">
            <w:pPr>
              <w:pStyle w:val="20"/>
              <w:bidi w:val="0"/>
            </w:pPr>
            <w:r>
              <w:rPr>
                <w:rFonts w:hint="default"/>
                <w:lang w:val="en-US" w:eastAsia="zh-CN"/>
              </w:rPr>
              <w:t>730</w:t>
            </w:r>
          </w:p>
        </w:tc>
        <w:tc>
          <w:tcPr>
            <w:tcW w:w="1329" w:type="dxa"/>
            <w:tcBorders>
              <w:tl2br w:val="nil"/>
              <w:tr2bl w:val="nil"/>
            </w:tcBorders>
            <w:vAlign w:val="center"/>
          </w:tcPr>
          <w:p w14:paraId="6EB2E71D">
            <w:pPr>
              <w:pStyle w:val="20"/>
              <w:bidi w:val="0"/>
            </w:pPr>
            <w:r>
              <w:rPr>
                <w:rFonts w:hint="default"/>
                <w:lang w:val="en-US" w:eastAsia="zh-CN"/>
              </w:rPr>
              <w:t>/</w:t>
            </w:r>
          </w:p>
        </w:tc>
        <w:tc>
          <w:tcPr>
            <w:tcW w:w="1500" w:type="dxa"/>
            <w:tcBorders>
              <w:tl2br w:val="nil"/>
              <w:tr2bl w:val="nil"/>
            </w:tcBorders>
            <w:vAlign w:val="center"/>
          </w:tcPr>
          <w:p w14:paraId="1B6D6038">
            <w:pPr>
              <w:pStyle w:val="20"/>
              <w:bidi w:val="0"/>
            </w:pPr>
            <w:r>
              <w:rPr>
                <w:rFonts w:hint="default"/>
                <w:lang w:val="en-US" w:eastAsia="zh-CN"/>
              </w:rPr>
              <w:t>542646</w:t>
            </w:r>
          </w:p>
        </w:tc>
      </w:tr>
      <w:tr w14:paraId="48B82D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E107A2C">
            <w:pPr>
              <w:pStyle w:val="20"/>
              <w:bidi w:val="0"/>
            </w:pPr>
          </w:p>
        </w:tc>
        <w:tc>
          <w:tcPr>
            <w:tcW w:w="1181" w:type="dxa"/>
            <w:vMerge w:val="continue"/>
            <w:tcBorders>
              <w:tl2br w:val="nil"/>
              <w:tr2bl w:val="nil"/>
            </w:tcBorders>
            <w:vAlign w:val="center"/>
          </w:tcPr>
          <w:p w14:paraId="6866AE5D">
            <w:pPr>
              <w:pStyle w:val="20"/>
              <w:bidi w:val="0"/>
            </w:pPr>
          </w:p>
        </w:tc>
        <w:tc>
          <w:tcPr>
            <w:tcW w:w="1102" w:type="dxa"/>
            <w:vMerge w:val="continue"/>
            <w:tcBorders>
              <w:tl2br w:val="nil"/>
              <w:tr2bl w:val="nil"/>
            </w:tcBorders>
            <w:vAlign w:val="center"/>
          </w:tcPr>
          <w:p w14:paraId="2ECB47A3">
            <w:pPr>
              <w:pStyle w:val="20"/>
              <w:bidi w:val="0"/>
            </w:pPr>
          </w:p>
        </w:tc>
        <w:tc>
          <w:tcPr>
            <w:tcW w:w="1359" w:type="dxa"/>
            <w:tcBorders>
              <w:tl2br w:val="nil"/>
              <w:tr2bl w:val="nil"/>
            </w:tcBorders>
            <w:vAlign w:val="center"/>
          </w:tcPr>
          <w:p w14:paraId="7F1BCD9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375DC8B4">
            <w:pPr>
              <w:pStyle w:val="20"/>
              <w:bidi w:val="0"/>
            </w:pPr>
            <w:r>
              <w:rPr>
                <w:rFonts w:hint="default"/>
                <w:lang w:val="en-US" w:eastAsia="zh-CN"/>
              </w:rPr>
              <w:t>669</w:t>
            </w:r>
          </w:p>
        </w:tc>
        <w:tc>
          <w:tcPr>
            <w:tcW w:w="1329" w:type="dxa"/>
            <w:tcBorders>
              <w:tl2br w:val="nil"/>
              <w:tr2bl w:val="nil"/>
            </w:tcBorders>
            <w:vAlign w:val="center"/>
          </w:tcPr>
          <w:p w14:paraId="684EDF2C">
            <w:pPr>
              <w:pStyle w:val="20"/>
              <w:bidi w:val="0"/>
            </w:pPr>
            <w:r>
              <w:rPr>
                <w:rFonts w:hint="default"/>
                <w:lang w:val="en-US" w:eastAsia="zh-CN"/>
              </w:rPr>
              <w:t>/</w:t>
            </w:r>
          </w:p>
        </w:tc>
        <w:tc>
          <w:tcPr>
            <w:tcW w:w="1500" w:type="dxa"/>
            <w:tcBorders>
              <w:tl2br w:val="nil"/>
              <w:tr2bl w:val="nil"/>
            </w:tcBorders>
            <w:vAlign w:val="center"/>
          </w:tcPr>
          <w:p w14:paraId="76B9BA00">
            <w:pPr>
              <w:pStyle w:val="20"/>
              <w:bidi w:val="0"/>
            </w:pPr>
            <w:r>
              <w:rPr>
                <w:rFonts w:hint="default"/>
                <w:lang w:val="en-US" w:eastAsia="zh-CN"/>
              </w:rPr>
              <w:t>533854</w:t>
            </w:r>
          </w:p>
        </w:tc>
      </w:tr>
      <w:tr w14:paraId="483959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restart"/>
            <w:tcBorders>
              <w:tl2br w:val="nil"/>
              <w:tr2bl w:val="nil"/>
            </w:tcBorders>
            <w:vAlign w:val="center"/>
          </w:tcPr>
          <w:p w14:paraId="54AC4379">
            <w:pPr>
              <w:pStyle w:val="20"/>
              <w:bidi w:val="0"/>
              <w:ind w:firstLine="0" w:firstLineChars="0"/>
            </w:pPr>
            <w:r>
              <w:rPr>
                <w:rFonts w:hint="default"/>
                <w:highlight w:val="none"/>
                <w:lang w:val="en-US" w:eastAsia="zh-CN"/>
              </w:rPr>
              <w:t>202</w:t>
            </w:r>
            <w:r>
              <w:rPr>
                <w:rFonts w:hint="eastAsia"/>
                <w:highlight w:val="none"/>
                <w:lang w:val="en-US" w:eastAsia="zh-CN"/>
              </w:rPr>
              <w:t>5</w:t>
            </w:r>
            <w:r>
              <w:rPr>
                <w:rFonts w:hint="default"/>
                <w:highlight w:val="none"/>
                <w:lang w:val="en-US" w:eastAsia="zh-CN"/>
              </w:rPr>
              <w:t>.</w:t>
            </w:r>
            <w:r>
              <w:rPr>
                <w:rFonts w:hint="eastAsia"/>
                <w:highlight w:val="none"/>
                <w:lang w:val="en-US" w:eastAsia="zh-CN"/>
              </w:rPr>
              <w:t>10</w:t>
            </w:r>
            <w:r>
              <w:rPr>
                <w:rFonts w:hint="default"/>
                <w:highlight w:val="none"/>
                <w:lang w:val="en-US" w:eastAsia="zh-CN"/>
              </w:rPr>
              <w:t>.</w:t>
            </w:r>
            <w:r>
              <w:rPr>
                <w:rFonts w:hint="eastAsia"/>
                <w:highlight w:val="none"/>
                <w:lang w:val="en-US" w:eastAsia="zh-CN"/>
              </w:rPr>
              <w:t>8</w:t>
            </w:r>
          </w:p>
        </w:tc>
        <w:tc>
          <w:tcPr>
            <w:tcW w:w="1181" w:type="dxa"/>
            <w:vMerge w:val="restart"/>
            <w:tcBorders>
              <w:tl2br w:val="nil"/>
              <w:tr2bl w:val="nil"/>
            </w:tcBorders>
            <w:shd w:val="clear" w:color="auto" w:fill="auto"/>
            <w:vAlign w:val="center"/>
          </w:tcPr>
          <w:p w14:paraId="0C32D1EE">
            <w:pPr>
              <w:pStyle w:val="20"/>
              <w:bidi w:val="0"/>
              <w:ind w:firstLine="0" w:firstLineChars="0"/>
            </w:pPr>
            <w:r>
              <w:rPr>
                <w:rFonts w:hint="eastAsia"/>
              </w:rPr>
              <w:t>冷凝回收生物处理系统进口1#</w:t>
            </w:r>
          </w:p>
        </w:tc>
        <w:tc>
          <w:tcPr>
            <w:tcW w:w="1102" w:type="dxa"/>
            <w:vMerge w:val="restart"/>
            <w:tcBorders>
              <w:tl2br w:val="nil"/>
              <w:tr2bl w:val="nil"/>
            </w:tcBorders>
            <w:vAlign w:val="center"/>
          </w:tcPr>
          <w:p w14:paraId="7490F763">
            <w:pPr>
              <w:pStyle w:val="20"/>
              <w:bidi w:val="0"/>
              <w:rPr>
                <w:rFonts w:hint="eastAsia" w:eastAsia="宋体"/>
                <w:lang w:eastAsia="zh-CN"/>
              </w:rPr>
            </w:pPr>
            <w:r>
              <w:rPr>
                <w:rFonts w:hint="eastAsia"/>
                <w:lang w:val="en-US" w:eastAsia="zh-CN"/>
              </w:rPr>
              <w:t>二硫化碳</w:t>
            </w:r>
          </w:p>
        </w:tc>
        <w:tc>
          <w:tcPr>
            <w:tcW w:w="1359" w:type="dxa"/>
            <w:tcBorders>
              <w:tl2br w:val="nil"/>
              <w:tr2bl w:val="nil"/>
            </w:tcBorders>
            <w:vAlign w:val="center"/>
          </w:tcPr>
          <w:p w14:paraId="4C10242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1AD8E367">
            <w:pPr>
              <w:pStyle w:val="21"/>
              <w:bidi w:val="0"/>
              <w:rPr>
                <w:rFonts w:hint="eastAsia"/>
                <w:lang w:val="en-US" w:eastAsia="zh-CN"/>
              </w:rPr>
            </w:pPr>
            <w:r>
              <w:rPr>
                <w:rFonts w:hint="default"/>
                <w:lang w:val="en-US" w:eastAsia="zh-CN"/>
              </w:rPr>
              <w:t>33.54</w:t>
            </w:r>
          </w:p>
        </w:tc>
        <w:tc>
          <w:tcPr>
            <w:tcW w:w="1329" w:type="dxa"/>
            <w:tcBorders>
              <w:tl2br w:val="nil"/>
              <w:tr2bl w:val="nil"/>
            </w:tcBorders>
            <w:vAlign w:val="center"/>
          </w:tcPr>
          <w:p w14:paraId="1F048A12">
            <w:pPr>
              <w:pStyle w:val="21"/>
              <w:bidi w:val="0"/>
              <w:rPr>
                <w:rFonts w:hint="eastAsia"/>
                <w:lang w:val="en-US" w:eastAsia="zh-CN"/>
              </w:rPr>
            </w:pPr>
            <w:r>
              <w:rPr>
                <w:rFonts w:hint="default"/>
                <w:lang w:val="en-US" w:eastAsia="zh-CN"/>
              </w:rPr>
              <w:t>3.70</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2A96AFAC">
            <w:pPr>
              <w:pStyle w:val="21"/>
              <w:bidi w:val="0"/>
              <w:rPr>
                <w:rFonts w:hint="eastAsia"/>
                <w:lang w:val="en-US" w:eastAsia="zh-CN"/>
              </w:rPr>
            </w:pPr>
            <w:r>
              <w:rPr>
                <w:rFonts w:hint="default"/>
                <w:lang w:val="en-US" w:eastAsia="zh-CN"/>
              </w:rPr>
              <w:t>11034</w:t>
            </w:r>
          </w:p>
        </w:tc>
      </w:tr>
      <w:tr w14:paraId="4A6410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46B93591">
            <w:pPr>
              <w:pStyle w:val="20"/>
              <w:bidi w:val="0"/>
            </w:pPr>
          </w:p>
        </w:tc>
        <w:tc>
          <w:tcPr>
            <w:tcW w:w="1181" w:type="dxa"/>
            <w:vMerge w:val="continue"/>
            <w:tcBorders>
              <w:tl2br w:val="nil"/>
              <w:tr2bl w:val="nil"/>
            </w:tcBorders>
            <w:vAlign w:val="center"/>
          </w:tcPr>
          <w:p w14:paraId="47D7AD53">
            <w:pPr>
              <w:pStyle w:val="20"/>
              <w:bidi w:val="0"/>
            </w:pPr>
          </w:p>
        </w:tc>
        <w:tc>
          <w:tcPr>
            <w:tcW w:w="1102" w:type="dxa"/>
            <w:vMerge w:val="continue"/>
            <w:tcBorders>
              <w:tl2br w:val="nil"/>
              <w:tr2bl w:val="nil"/>
            </w:tcBorders>
            <w:vAlign w:val="center"/>
          </w:tcPr>
          <w:p w14:paraId="74140CFB">
            <w:pPr>
              <w:pStyle w:val="20"/>
              <w:bidi w:val="0"/>
            </w:pPr>
          </w:p>
        </w:tc>
        <w:tc>
          <w:tcPr>
            <w:tcW w:w="1359" w:type="dxa"/>
            <w:tcBorders>
              <w:tl2br w:val="nil"/>
              <w:tr2bl w:val="nil"/>
            </w:tcBorders>
            <w:vAlign w:val="center"/>
          </w:tcPr>
          <w:p w14:paraId="48D5867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455E1ACD">
            <w:pPr>
              <w:pStyle w:val="21"/>
              <w:bidi w:val="0"/>
              <w:rPr>
                <w:rFonts w:hint="eastAsia"/>
                <w:lang w:val="en-US" w:eastAsia="zh-CN"/>
              </w:rPr>
            </w:pPr>
            <w:r>
              <w:rPr>
                <w:rFonts w:hint="default"/>
                <w:lang w:val="en-US" w:eastAsia="zh-CN"/>
              </w:rPr>
              <w:t>37.63</w:t>
            </w:r>
          </w:p>
        </w:tc>
        <w:tc>
          <w:tcPr>
            <w:tcW w:w="1329" w:type="dxa"/>
            <w:tcBorders>
              <w:tl2br w:val="nil"/>
              <w:tr2bl w:val="nil"/>
            </w:tcBorders>
            <w:vAlign w:val="center"/>
          </w:tcPr>
          <w:p w14:paraId="61650E52">
            <w:pPr>
              <w:pStyle w:val="21"/>
              <w:bidi w:val="0"/>
              <w:rPr>
                <w:rFonts w:hint="eastAsia"/>
                <w:lang w:val="en-US" w:eastAsia="zh-CN"/>
              </w:rPr>
            </w:pPr>
            <w:r>
              <w:rPr>
                <w:rFonts w:hint="default"/>
                <w:lang w:val="en-US" w:eastAsia="zh-CN"/>
              </w:rPr>
              <w:t>4.04</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2BAF06B3">
            <w:pPr>
              <w:pStyle w:val="21"/>
              <w:bidi w:val="0"/>
              <w:rPr>
                <w:rFonts w:hint="eastAsia"/>
                <w:lang w:val="en-US" w:eastAsia="zh-CN"/>
              </w:rPr>
            </w:pPr>
            <w:r>
              <w:rPr>
                <w:rFonts w:hint="default"/>
                <w:lang w:val="en-US" w:eastAsia="zh-CN"/>
              </w:rPr>
              <w:t>10747</w:t>
            </w:r>
          </w:p>
        </w:tc>
      </w:tr>
      <w:tr w14:paraId="68300D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00415FA0">
            <w:pPr>
              <w:pStyle w:val="20"/>
              <w:bidi w:val="0"/>
            </w:pPr>
          </w:p>
        </w:tc>
        <w:tc>
          <w:tcPr>
            <w:tcW w:w="1181" w:type="dxa"/>
            <w:vMerge w:val="continue"/>
            <w:tcBorders>
              <w:tl2br w:val="nil"/>
              <w:tr2bl w:val="nil"/>
            </w:tcBorders>
            <w:vAlign w:val="center"/>
          </w:tcPr>
          <w:p w14:paraId="5147494F">
            <w:pPr>
              <w:pStyle w:val="20"/>
              <w:bidi w:val="0"/>
            </w:pPr>
          </w:p>
        </w:tc>
        <w:tc>
          <w:tcPr>
            <w:tcW w:w="1102" w:type="dxa"/>
            <w:vMerge w:val="continue"/>
            <w:tcBorders>
              <w:tl2br w:val="nil"/>
              <w:tr2bl w:val="nil"/>
            </w:tcBorders>
            <w:vAlign w:val="center"/>
          </w:tcPr>
          <w:p w14:paraId="5BD01D6B">
            <w:pPr>
              <w:pStyle w:val="20"/>
              <w:bidi w:val="0"/>
            </w:pPr>
          </w:p>
        </w:tc>
        <w:tc>
          <w:tcPr>
            <w:tcW w:w="1359" w:type="dxa"/>
            <w:tcBorders>
              <w:tl2br w:val="nil"/>
              <w:tr2bl w:val="nil"/>
            </w:tcBorders>
            <w:vAlign w:val="center"/>
          </w:tcPr>
          <w:p w14:paraId="05A67EA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5D4D8E3A">
            <w:pPr>
              <w:pStyle w:val="21"/>
              <w:bidi w:val="0"/>
              <w:rPr>
                <w:rFonts w:hint="eastAsia"/>
                <w:lang w:val="en-US" w:eastAsia="zh-CN"/>
              </w:rPr>
            </w:pPr>
            <w:r>
              <w:rPr>
                <w:rFonts w:hint="default"/>
                <w:lang w:val="en-US" w:eastAsia="zh-CN"/>
              </w:rPr>
              <w:t>33.86</w:t>
            </w:r>
          </w:p>
        </w:tc>
        <w:tc>
          <w:tcPr>
            <w:tcW w:w="1329" w:type="dxa"/>
            <w:tcBorders>
              <w:tl2br w:val="nil"/>
              <w:tr2bl w:val="nil"/>
            </w:tcBorders>
            <w:vAlign w:val="center"/>
          </w:tcPr>
          <w:p w14:paraId="271088B2">
            <w:pPr>
              <w:pStyle w:val="21"/>
              <w:bidi w:val="0"/>
              <w:rPr>
                <w:rFonts w:hint="eastAsia"/>
                <w:lang w:val="en-US" w:eastAsia="zh-CN"/>
              </w:rPr>
            </w:pPr>
            <w:r>
              <w:rPr>
                <w:rFonts w:hint="default"/>
                <w:lang w:val="en-US" w:eastAsia="zh-CN"/>
              </w:rPr>
              <w:t>3.53</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69C869D6">
            <w:pPr>
              <w:pStyle w:val="21"/>
              <w:bidi w:val="0"/>
              <w:rPr>
                <w:rFonts w:hint="eastAsia"/>
                <w:lang w:val="en-US" w:eastAsia="zh-CN"/>
              </w:rPr>
            </w:pPr>
            <w:r>
              <w:rPr>
                <w:rFonts w:hint="default"/>
                <w:lang w:val="en-US" w:eastAsia="zh-CN"/>
              </w:rPr>
              <w:t>10434</w:t>
            </w:r>
          </w:p>
        </w:tc>
      </w:tr>
      <w:tr w14:paraId="3B6B3F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67169D4F">
            <w:pPr>
              <w:pStyle w:val="20"/>
              <w:bidi w:val="0"/>
            </w:pPr>
          </w:p>
        </w:tc>
        <w:tc>
          <w:tcPr>
            <w:tcW w:w="1181" w:type="dxa"/>
            <w:vMerge w:val="continue"/>
            <w:tcBorders>
              <w:tl2br w:val="nil"/>
              <w:tr2bl w:val="nil"/>
            </w:tcBorders>
            <w:vAlign w:val="center"/>
          </w:tcPr>
          <w:p w14:paraId="6C52878A">
            <w:pPr>
              <w:pStyle w:val="20"/>
              <w:bidi w:val="0"/>
            </w:pPr>
          </w:p>
        </w:tc>
        <w:tc>
          <w:tcPr>
            <w:tcW w:w="1102" w:type="dxa"/>
            <w:vMerge w:val="continue"/>
            <w:tcBorders>
              <w:tl2br w:val="nil"/>
              <w:tr2bl w:val="nil"/>
            </w:tcBorders>
            <w:vAlign w:val="center"/>
          </w:tcPr>
          <w:p w14:paraId="6AD64DED">
            <w:pPr>
              <w:pStyle w:val="20"/>
              <w:bidi w:val="0"/>
            </w:pPr>
          </w:p>
        </w:tc>
        <w:tc>
          <w:tcPr>
            <w:tcW w:w="1359" w:type="dxa"/>
            <w:tcBorders>
              <w:tl2br w:val="nil"/>
              <w:tr2bl w:val="nil"/>
            </w:tcBorders>
            <w:vAlign w:val="center"/>
          </w:tcPr>
          <w:p w14:paraId="44B8F5C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321A5E41">
            <w:pPr>
              <w:pStyle w:val="21"/>
              <w:bidi w:val="0"/>
              <w:rPr>
                <w:rFonts w:hint="eastAsia"/>
                <w:lang w:val="en-US" w:eastAsia="zh-CN"/>
              </w:rPr>
            </w:pPr>
            <w:r>
              <w:rPr>
                <w:rFonts w:hint="default"/>
                <w:lang w:val="en-US" w:eastAsia="zh-CN"/>
              </w:rPr>
              <w:t>35.01</w:t>
            </w:r>
          </w:p>
        </w:tc>
        <w:tc>
          <w:tcPr>
            <w:tcW w:w="1329" w:type="dxa"/>
            <w:tcBorders>
              <w:tl2br w:val="nil"/>
              <w:tr2bl w:val="nil"/>
            </w:tcBorders>
            <w:vAlign w:val="center"/>
          </w:tcPr>
          <w:p w14:paraId="5BD2D51F">
            <w:pPr>
              <w:pStyle w:val="21"/>
              <w:bidi w:val="0"/>
              <w:rPr>
                <w:rFonts w:hint="eastAsia"/>
                <w:lang w:val="en-US" w:eastAsia="zh-CN"/>
              </w:rPr>
            </w:pPr>
            <w:r>
              <w:rPr>
                <w:rFonts w:hint="default"/>
                <w:lang w:val="en-US" w:eastAsia="zh-CN"/>
              </w:rPr>
              <w:t>3.76</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1C901008">
            <w:pPr>
              <w:pStyle w:val="21"/>
              <w:bidi w:val="0"/>
              <w:rPr>
                <w:rFonts w:hint="eastAsia"/>
                <w:lang w:val="en-US" w:eastAsia="zh-CN"/>
              </w:rPr>
            </w:pPr>
            <w:r>
              <w:rPr>
                <w:rFonts w:hint="default"/>
                <w:lang w:val="en-US" w:eastAsia="zh-CN"/>
              </w:rPr>
              <w:t>10738</w:t>
            </w:r>
          </w:p>
        </w:tc>
      </w:tr>
      <w:tr w14:paraId="6EE8702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2D0C3CB3">
            <w:pPr>
              <w:pStyle w:val="20"/>
              <w:bidi w:val="0"/>
            </w:pPr>
          </w:p>
        </w:tc>
        <w:tc>
          <w:tcPr>
            <w:tcW w:w="1181" w:type="dxa"/>
            <w:vMerge w:val="restart"/>
            <w:tcBorders>
              <w:tl2br w:val="nil"/>
              <w:tr2bl w:val="nil"/>
            </w:tcBorders>
            <w:shd w:val="clear" w:color="auto" w:fill="auto"/>
            <w:vAlign w:val="center"/>
          </w:tcPr>
          <w:p w14:paraId="206F8593">
            <w:pPr>
              <w:pStyle w:val="20"/>
              <w:bidi w:val="0"/>
              <w:ind w:firstLine="0" w:firstLineChars="0"/>
            </w:pPr>
            <w:r>
              <w:rPr>
                <w:rFonts w:hint="eastAsia"/>
              </w:rPr>
              <w:t>冷凝回收生物处理系统出口2#</w:t>
            </w:r>
          </w:p>
        </w:tc>
        <w:tc>
          <w:tcPr>
            <w:tcW w:w="1102" w:type="dxa"/>
            <w:vMerge w:val="continue"/>
            <w:tcBorders>
              <w:tl2br w:val="nil"/>
              <w:tr2bl w:val="nil"/>
            </w:tcBorders>
            <w:vAlign w:val="center"/>
          </w:tcPr>
          <w:p w14:paraId="1DE46B27">
            <w:pPr>
              <w:pStyle w:val="20"/>
              <w:bidi w:val="0"/>
            </w:pPr>
          </w:p>
        </w:tc>
        <w:tc>
          <w:tcPr>
            <w:tcW w:w="1359" w:type="dxa"/>
            <w:tcBorders>
              <w:tl2br w:val="nil"/>
              <w:tr2bl w:val="nil"/>
            </w:tcBorders>
            <w:vAlign w:val="center"/>
          </w:tcPr>
          <w:p w14:paraId="1140528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2FBE0C52">
            <w:pPr>
              <w:pStyle w:val="21"/>
              <w:bidi w:val="0"/>
            </w:pPr>
            <w:r>
              <w:rPr>
                <w:rFonts w:hint="default"/>
                <w:lang w:val="en-US" w:eastAsia="zh-CN"/>
              </w:rPr>
              <w:t>1.59</w:t>
            </w:r>
          </w:p>
        </w:tc>
        <w:tc>
          <w:tcPr>
            <w:tcW w:w="1329" w:type="dxa"/>
            <w:tcBorders>
              <w:tl2br w:val="nil"/>
              <w:tr2bl w:val="nil"/>
            </w:tcBorders>
            <w:vAlign w:val="center"/>
          </w:tcPr>
          <w:p w14:paraId="27696FE6">
            <w:pPr>
              <w:pStyle w:val="21"/>
              <w:bidi w:val="0"/>
              <w:rPr>
                <w:rFonts w:hint="eastAsia"/>
                <w:lang w:val="en-US" w:eastAsia="zh-CN"/>
              </w:rPr>
            </w:pPr>
            <w:r>
              <w:rPr>
                <w:rFonts w:hint="default"/>
                <w:lang w:val="en-US" w:eastAsia="zh-CN"/>
              </w:rPr>
              <w:t>1.65</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6CD344D8">
            <w:pPr>
              <w:pStyle w:val="21"/>
              <w:bidi w:val="0"/>
            </w:pPr>
            <w:r>
              <w:rPr>
                <w:rFonts w:hint="default"/>
                <w:lang w:val="en-US" w:eastAsia="zh-CN"/>
              </w:rPr>
              <w:t>10368</w:t>
            </w:r>
          </w:p>
        </w:tc>
      </w:tr>
      <w:tr w14:paraId="4339E0B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0EC9886">
            <w:pPr>
              <w:pStyle w:val="20"/>
              <w:bidi w:val="0"/>
            </w:pPr>
          </w:p>
        </w:tc>
        <w:tc>
          <w:tcPr>
            <w:tcW w:w="1181" w:type="dxa"/>
            <w:vMerge w:val="continue"/>
            <w:tcBorders>
              <w:tl2br w:val="nil"/>
              <w:tr2bl w:val="nil"/>
            </w:tcBorders>
            <w:vAlign w:val="center"/>
          </w:tcPr>
          <w:p w14:paraId="48D72FF9">
            <w:pPr>
              <w:pStyle w:val="20"/>
              <w:bidi w:val="0"/>
            </w:pPr>
          </w:p>
        </w:tc>
        <w:tc>
          <w:tcPr>
            <w:tcW w:w="1102" w:type="dxa"/>
            <w:vMerge w:val="continue"/>
            <w:tcBorders>
              <w:tl2br w:val="nil"/>
              <w:tr2bl w:val="nil"/>
            </w:tcBorders>
            <w:vAlign w:val="center"/>
          </w:tcPr>
          <w:p w14:paraId="127B38FE">
            <w:pPr>
              <w:pStyle w:val="20"/>
              <w:bidi w:val="0"/>
            </w:pPr>
          </w:p>
        </w:tc>
        <w:tc>
          <w:tcPr>
            <w:tcW w:w="1359" w:type="dxa"/>
            <w:tcBorders>
              <w:tl2br w:val="nil"/>
              <w:tr2bl w:val="nil"/>
            </w:tcBorders>
            <w:vAlign w:val="center"/>
          </w:tcPr>
          <w:p w14:paraId="33F6C09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088B24E7">
            <w:pPr>
              <w:pStyle w:val="21"/>
              <w:bidi w:val="0"/>
            </w:pPr>
            <w:r>
              <w:rPr>
                <w:rFonts w:hint="default"/>
                <w:lang w:val="en-US" w:eastAsia="zh-CN"/>
              </w:rPr>
              <w:t>1.77</w:t>
            </w:r>
          </w:p>
        </w:tc>
        <w:tc>
          <w:tcPr>
            <w:tcW w:w="1329" w:type="dxa"/>
            <w:tcBorders>
              <w:tl2br w:val="nil"/>
              <w:tr2bl w:val="nil"/>
            </w:tcBorders>
            <w:vAlign w:val="center"/>
          </w:tcPr>
          <w:p w14:paraId="22864479">
            <w:pPr>
              <w:pStyle w:val="21"/>
              <w:bidi w:val="0"/>
              <w:rPr>
                <w:rFonts w:hint="eastAsia"/>
                <w:lang w:val="en-US" w:eastAsia="zh-CN"/>
              </w:rPr>
            </w:pPr>
            <w:r>
              <w:rPr>
                <w:rFonts w:hint="default"/>
                <w:lang w:val="en-US" w:eastAsia="zh-CN"/>
              </w:rPr>
              <w:t>1.83</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59B25874">
            <w:pPr>
              <w:pStyle w:val="21"/>
              <w:bidi w:val="0"/>
            </w:pPr>
            <w:r>
              <w:rPr>
                <w:rFonts w:hint="default"/>
                <w:lang w:val="en-US" w:eastAsia="zh-CN"/>
              </w:rPr>
              <w:t>10320</w:t>
            </w:r>
          </w:p>
        </w:tc>
      </w:tr>
      <w:tr w14:paraId="341CF4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6C14162E">
            <w:pPr>
              <w:pStyle w:val="20"/>
              <w:bidi w:val="0"/>
            </w:pPr>
          </w:p>
        </w:tc>
        <w:tc>
          <w:tcPr>
            <w:tcW w:w="1181" w:type="dxa"/>
            <w:vMerge w:val="continue"/>
            <w:tcBorders>
              <w:tl2br w:val="nil"/>
              <w:tr2bl w:val="nil"/>
            </w:tcBorders>
            <w:vAlign w:val="center"/>
          </w:tcPr>
          <w:p w14:paraId="524E6EF6">
            <w:pPr>
              <w:pStyle w:val="20"/>
              <w:bidi w:val="0"/>
            </w:pPr>
          </w:p>
        </w:tc>
        <w:tc>
          <w:tcPr>
            <w:tcW w:w="1102" w:type="dxa"/>
            <w:vMerge w:val="continue"/>
            <w:tcBorders>
              <w:tl2br w:val="nil"/>
              <w:tr2bl w:val="nil"/>
            </w:tcBorders>
            <w:vAlign w:val="center"/>
          </w:tcPr>
          <w:p w14:paraId="33B93E38">
            <w:pPr>
              <w:pStyle w:val="20"/>
              <w:bidi w:val="0"/>
            </w:pPr>
          </w:p>
        </w:tc>
        <w:tc>
          <w:tcPr>
            <w:tcW w:w="1359" w:type="dxa"/>
            <w:tcBorders>
              <w:tl2br w:val="nil"/>
              <w:tr2bl w:val="nil"/>
            </w:tcBorders>
            <w:vAlign w:val="center"/>
          </w:tcPr>
          <w:p w14:paraId="0A17515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1547270C">
            <w:pPr>
              <w:pStyle w:val="21"/>
              <w:bidi w:val="0"/>
            </w:pPr>
            <w:r>
              <w:rPr>
                <w:rFonts w:hint="default"/>
                <w:lang w:val="en-US" w:eastAsia="zh-CN"/>
              </w:rPr>
              <w:t>1.99</w:t>
            </w:r>
          </w:p>
        </w:tc>
        <w:tc>
          <w:tcPr>
            <w:tcW w:w="1329" w:type="dxa"/>
            <w:tcBorders>
              <w:tl2br w:val="nil"/>
              <w:tr2bl w:val="nil"/>
            </w:tcBorders>
            <w:vAlign w:val="center"/>
          </w:tcPr>
          <w:p w14:paraId="3821F30B">
            <w:pPr>
              <w:pStyle w:val="21"/>
              <w:bidi w:val="0"/>
              <w:rPr>
                <w:rFonts w:hint="eastAsia"/>
                <w:lang w:val="en-US" w:eastAsia="zh-CN"/>
              </w:rPr>
            </w:pPr>
            <w:r>
              <w:rPr>
                <w:rFonts w:hint="default"/>
                <w:lang w:val="en-US" w:eastAsia="zh-CN"/>
              </w:rPr>
              <w:t>2.03</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674A9977">
            <w:pPr>
              <w:pStyle w:val="21"/>
              <w:bidi w:val="0"/>
            </w:pPr>
            <w:r>
              <w:rPr>
                <w:rFonts w:hint="default"/>
                <w:lang w:val="en-US" w:eastAsia="zh-CN"/>
              </w:rPr>
              <w:t>10190</w:t>
            </w:r>
          </w:p>
        </w:tc>
      </w:tr>
      <w:tr w14:paraId="1B7A72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2FF55CC0">
            <w:pPr>
              <w:pStyle w:val="20"/>
              <w:bidi w:val="0"/>
            </w:pPr>
          </w:p>
        </w:tc>
        <w:tc>
          <w:tcPr>
            <w:tcW w:w="1181" w:type="dxa"/>
            <w:vMerge w:val="continue"/>
            <w:tcBorders>
              <w:tl2br w:val="nil"/>
              <w:tr2bl w:val="nil"/>
            </w:tcBorders>
            <w:vAlign w:val="center"/>
          </w:tcPr>
          <w:p w14:paraId="52386436">
            <w:pPr>
              <w:pStyle w:val="20"/>
              <w:bidi w:val="0"/>
            </w:pPr>
          </w:p>
        </w:tc>
        <w:tc>
          <w:tcPr>
            <w:tcW w:w="1102" w:type="dxa"/>
            <w:vMerge w:val="continue"/>
            <w:tcBorders>
              <w:tl2br w:val="nil"/>
              <w:tr2bl w:val="nil"/>
            </w:tcBorders>
            <w:vAlign w:val="center"/>
          </w:tcPr>
          <w:p w14:paraId="5153BD00">
            <w:pPr>
              <w:pStyle w:val="20"/>
              <w:bidi w:val="0"/>
            </w:pPr>
          </w:p>
        </w:tc>
        <w:tc>
          <w:tcPr>
            <w:tcW w:w="1359" w:type="dxa"/>
            <w:tcBorders>
              <w:tl2br w:val="nil"/>
              <w:tr2bl w:val="nil"/>
            </w:tcBorders>
            <w:vAlign w:val="center"/>
          </w:tcPr>
          <w:p w14:paraId="10B2862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6DD90CE1">
            <w:pPr>
              <w:pStyle w:val="21"/>
              <w:bidi w:val="0"/>
            </w:pPr>
            <w:r>
              <w:rPr>
                <w:rFonts w:hint="default"/>
                <w:lang w:val="en-US" w:eastAsia="zh-CN"/>
              </w:rPr>
              <w:t>1.78</w:t>
            </w:r>
          </w:p>
        </w:tc>
        <w:tc>
          <w:tcPr>
            <w:tcW w:w="1329" w:type="dxa"/>
            <w:tcBorders>
              <w:tl2br w:val="nil"/>
              <w:tr2bl w:val="nil"/>
            </w:tcBorders>
            <w:vAlign w:val="center"/>
          </w:tcPr>
          <w:p w14:paraId="1A7BC9C0">
            <w:pPr>
              <w:pStyle w:val="21"/>
              <w:bidi w:val="0"/>
              <w:rPr>
                <w:rFonts w:hint="eastAsia"/>
                <w:lang w:val="en-US" w:eastAsia="zh-CN"/>
              </w:rPr>
            </w:pPr>
            <w:r>
              <w:rPr>
                <w:rFonts w:hint="default"/>
                <w:lang w:val="en-US" w:eastAsia="zh-CN"/>
              </w:rPr>
              <w:t>1.84</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2C5D7697">
            <w:pPr>
              <w:pStyle w:val="21"/>
              <w:bidi w:val="0"/>
            </w:pPr>
            <w:r>
              <w:rPr>
                <w:rFonts w:hint="default"/>
                <w:lang w:val="en-US" w:eastAsia="zh-CN"/>
              </w:rPr>
              <w:t>10293</w:t>
            </w:r>
          </w:p>
        </w:tc>
      </w:tr>
      <w:tr w14:paraId="5EAB81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790F30B">
            <w:pPr>
              <w:pStyle w:val="20"/>
              <w:bidi w:val="0"/>
            </w:pPr>
          </w:p>
        </w:tc>
        <w:tc>
          <w:tcPr>
            <w:tcW w:w="1181" w:type="dxa"/>
            <w:vMerge w:val="restart"/>
            <w:tcBorders>
              <w:tl2br w:val="nil"/>
              <w:tr2bl w:val="nil"/>
            </w:tcBorders>
            <w:shd w:val="clear" w:color="auto" w:fill="auto"/>
            <w:vAlign w:val="center"/>
          </w:tcPr>
          <w:p w14:paraId="047D741D">
            <w:pPr>
              <w:pStyle w:val="20"/>
              <w:bidi w:val="0"/>
              <w:ind w:firstLine="0" w:firstLineChars="0"/>
            </w:pPr>
            <w:r>
              <w:rPr>
                <w:rFonts w:hint="eastAsia"/>
              </w:rPr>
              <w:t>长丝车间废气进口3#</w:t>
            </w:r>
          </w:p>
        </w:tc>
        <w:tc>
          <w:tcPr>
            <w:tcW w:w="1102" w:type="dxa"/>
            <w:vMerge w:val="continue"/>
            <w:tcBorders>
              <w:tl2br w:val="nil"/>
              <w:tr2bl w:val="nil"/>
            </w:tcBorders>
            <w:vAlign w:val="center"/>
          </w:tcPr>
          <w:p w14:paraId="27620F66">
            <w:pPr>
              <w:pStyle w:val="20"/>
              <w:bidi w:val="0"/>
            </w:pPr>
          </w:p>
        </w:tc>
        <w:tc>
          <w:tcPr>
            <w:tcW w:w="1359" w:type="dxa"/>
            <w:tcBorders>
              <w:tl2br w:val="nil"/>
              <w:tr2bl w:val="nil"/>
            </w:tcBorders>
            <w:vAlign w:val="center"/>
          </w:tcPr>
          <w:p w14:paraId="04B252E9">
            <w:pPr>
              <w:pStyle w:val="20"/>
              <w:bidi w:val="0"/>
              <w:ind w:firstLine="0" w:firstLineChars="0"/>
            </w:pPr>
            <w:r>
              <w:t>第1次</w:t>
            </w:r>
          </w:p>
        </w:tc>
        <w:tc>
          <w:tcPr>
            <w:tcW w:w="1190" w:type="dxa"/>
            <w:tcBorders>
              <w:tl2br w:val="nil"/>
              <w:tr2bl w:val="nil"/>
            </w:tcBorders>
            <w:vAlign w:val="center"/>
          </w:tcPr>
          <w:p w14:paraId="2DFEDB9D">
            <w:pPr>
              <w:pStyle w:val="21"/>
              <w:bidi w:val="0"/>
              <w:rPr>
                <w:rFonts w:hint="eastAsia"/>
                <w:lang w:val="en-US" w:eastAsia="zh-CN"/>
              </w:rPr>
            </w:pPr>
            <w:r>
              <w:rPr>
                <w:rFonts w:hint="eastAsia"/>
                <w:lang w:val="en-US" w:eastAsia="zh-CN"/>
              </w:rPr>
              <w:t>34.66</w:t>
            </w:r>
          </w:p>
        </w:tc>
        <w:tc>
          <w:tcPr>
            <w:tcW w:w="1329" w:type="dxa"/>
            <w:tcBorders>
              <w:tl2br w:val="nil"/>
              <w:tr2bl w:val="nil"/>
            </w:tcBorders>
            <w:vAlign w:val="center"/>
          </w:tcPr>
          <w:p w14:paraId="73A7173C">
            <w:pPr>
              <w:pStyle w:val="21"/>
              <w:bidi w:val="0"/>
              <w:rPr>
                <w:rFonts w:hint="eastAsia"/>
                <w:lang w:val="en-US" w:eastAsia="zh-CN"/>
              </w:rPr>
            </w:pPr>
            <w:r>
              <w:rPr>
                <w:rFonts w:hint="eastAsia"/>
                <w:lang w:val="en-US" w:eastAsia="zh-CN"/>
              </w:rPr>
              <w:t>8.17×10</w:t>
            </w:r>
            <w:r>
              <w:rPr>
                <w:rFonts w:hint="eastAsia"/>
                <w:snapToGrid/>
                <w:vertAlign w:val="superscript"/>
                <w:lang w:val="en-US" w:eastAsia="zh-CN"/>
              </w:rPr>
              <w:t>-2</w:t>
            </w:r>
          </w:p>
        </w:tc>
        <w:tc>
          <w:tcPr>
            <w:tcW w:w="1500" w:type="dxa"/>
            <w:tcBorders>
              <w:tl2br w:val="nil"/>
              <w:tr2bl w:val="nil"/>
            </w:tcBorders>
            <w:vAlign w:val="center"/>
          </w:tcPr>
          <w:p w14:paraId="20FEE71E">
            <w:pPr>
              <w:pStyle w:val="21"/>
              <w:bidi w:val="0"/>
              <w:rPr>
                <w:rFonts w:hint="eastAsia"/>
                <w:lang w:val="en-US" w:eastAsia="zh-CN"/>
              </w:rPr>
            </w:pPr>
            <w:r>
              <w:rPr>
                <w:rFonts w:hint="eastAsia"/>
                <w:lang w:val="en-US" w:eastAsia="zh-CN"/>
              </w:rPr>
              <w:t>23583</w:t>
            </w:r>
          </w:p>
        </w:tc>
      </w:tr>
      <w:tr w14:paraId="14A2A2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36BD6AAC">
            <w:pPr>
              <w:pStyle w:val="20"/>
              <w:bidi w:val="0"/>
            </w:pPr>
          </w:p>
        </w:tc>
        <w:tc>
          <w:tcPr>
            <w:tcW w:w="1181" w:type="dxa"/>
            <w:vMerge w:val="continue"/>
            <w:tcBorders>
              <w:tl2br w:val="nil"/>
              <w:tr2bl w:val="nil"/>
            </w:tcBorders>
            <w:vAlign w:val="center"/>
          </w:tcPr>
          <w:p w14:paraId="7AD84A8C">
            <w:pPr>
              <w:pStyle w:val="20"/>
              <w:bidi w:val="0"/>
            </w:pPr>
          </w:p>
        </w:tc>
        <w:tc>
          <w:tcPr>
            <w:tcW w:w="1102" w:type="dxa"/>
            <w:vMerge w:val="continue"/>
            <w:tcBorders>
              <w:tl2br w:val="nil"/>
              <w:tr2bl w:val="nil"/>
            </w:tcBorders>
            <w:vAlign w:val="center"/>
          </w:tcPr>
          <w:p w14:paraId="52DF0D37">
            <w:pPr>
              <w:pStyle w:val="20"/>
              <w:bidi w:val="0"/>
            </w:pPr>
          </w:p>
        </w:tc>
        <w:tc>
          <w:tcPr>
            <w:tcW w:w="1359" w:type="dxa"/>
            <w:tcBorders>
              <w:tl2br w:val="nil"/>
              <w:tr2bl w:val="nil"/>
            </w:tcBorders>
            <w:vAlign w:val="center"/>
          </w:tcPr>
          <w:p w14:paraId="318105E3">
            <w:pPr>
              <w:pStyle w:val="20"/>
              <w:bidi w:val="0"/>
              <w:ind w:firstLine="0" w:firstLineChars="0"/>
            </w:pPr>
            <w:r>
              <w:t>第2次</w:t>
            </w:r>
          </w:p>
        </w:tc>
        <w:tc>
          <w:tcPr>
            <w:tcW w:w="1190" w:type="dxa"/>
            <w:tcBorders>
              <w:tl2br w:val="nil"/>
              <w:tr2bl w:val="nil"/>
            </w:tcBorders>
            <w:vAlign w:val="center"/>
          </w:tcPr>
          <w:p w14:paraId="5FC6D419">
            <w:pPr>
              <w:pStyle w:val="21"/>
              <w:bidi w:val="0"/>
              <w:rPr>
                <w:rFonts w:hint="eastAsia"/>
                <w:lang w:val="en-US" w:eastAsia="zh-CN"/>
              </w:rPr>
            </w:pPr>
            <w:r>
              <w:rPr>
                <w:rFonts w:hint="eastAsia"/>
                <w:lang w:val="en-US" w:eastAsia="zh-CN"/>
              </w:rPr>
              <w:t>32.96</w:t>
            </w:r>
          </w:p>
        </w:tc>
        <w:tc>
          <w:tcPr>
            <w:tcW w:w="1329" w:type="dxa"/>
            <w:tcBorders>
              <w:tl2br w:val="nil"/>
              <w:tr2bl w:val="nil"/>
            </w:tcBorders>
            <w:vAlign w:val="center"/>
          </w:tcPr>
          <w:p w14:paraId="2E3AE95D">
            <w:pPr>
              <w:pStyle w:val="21"/>
              <w:bidi w:val="0"/>
              <w:rPr>
                <w:rFonts w:hint="eastAsia"/>
                <w:lang w:val="en-US" w:eastAsia="zh-CN"/>
              </w:rPr>
            </w:pPr>
            <w:r>
              <w:rPr>
                <w:rFonts w:hint="eastAsia"/>
                <w:lang w:val="en-US" w:eastAsia="zh-CN"/>
              </w:rPr>
              <w:t>7.95×10</w:t>
            </w:r>
            <w:r>
              <w:rPr>
                <w:rFonts w:hint="eastAsia"/>
                <w:snapToGrid/>
                <w:vertAlign w:val="superscript"/>
                <w:lang w:val="en-US" w:eastAsia="zh-CN"/>
              </w:rPr>
              <w:t>-2</w:t>
            </w:r>
          </w:p>
        </w:tc>
        <w:tc>
          <w:tcPr>
            <w:tcW w:w="1500" w:type="dxa"/>
            <w:tcBorders>
              <w:tl2br w:val="nil"/>
              <w:tr2bl w:val="nil"/>
            </w:tcBorders>
            <w:vAlign w:val="center"/>
          </w:tcPr>
          <w:p w14:paraId="3A35B638">
            <w:pPr>
              <w:pStyle w:val="21"/>
              <w:bidi w:val="0"/>
              <w:rPr>
                <w:rFonts w:hint="eastAsia"/>
                <w:lang w:val="en-US" w:eastAsia="zh-CN"/>
              </w:rPr>
            </w:pPr>
            <w:r>
              <w:rPr>
                <w:rFonts w:hint="eastAsia"/>
                <w:lang w:val="en-US" w:eastAsia="zh-CN"/>
              </w:rPr>
              <w:t>24133</w:t>
            </w:r>
          </w:p>
        </w:tc>
      </w:tr>
      <w:tr w14:paraId="0E480B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2F844BFF">
            <w:pPr>
              <w:pStyle w:val="20"/>
              <w:bidi w:val="0"/>
            </w:pPr>
          </w:p>
        </w:tc>
        <w:tc>
          <w:tcPr>
            <w:tcW w:w="1181" w:type="dxa"/>
            <w:vMerge w:val="continue"/>
            <w:tcBorders>
              <w:tl2br w:val="nil"/>
              <w:tr2bl w:val="nil"/>
            </w:tcBorders>
            <w:vAlign w:val="center"/>
          </w:tcPr>
          <w:p w14:paraId="446EC9D5">
            <w:pPr>
              <w:pStyle w:val="20"/>
              <w:bidi w:val="0"/>
            </w:pPr>
          </w:p>
        </w:tc>
        <w:tc>
          <w:tcPr>
            <w:tcW w:w="1102" w:type="dxa"/>
            <w:vMerge w:val="continue"/>
            <w:tcBorders>
              <w:tl2br w:val="nil"/>
              <w:tr2bl w:val="nil"/>
            </w:tcBorders>
            <w:vAlign w:val="center"/>
          </w:tcPr>
          <w:p w14:paraId="11F7FA23">
            <w:pPr>
              <w:pStyle w:val="20"/>
              <w:bidi w:val="0"/>
            </w:pPr>
          </w:p>
        </w:tc>
        <w:tc>
          <w:tcPr>
            <w:tcW w:w="1359" w:type="dxa"/>
            <w:tcBorders>
              <w:tl2br w:val="nil"/>
              <w:tr2bl w:val="nil"/>
            </w:tcBorders>
            <w:vAlign w:val="center"/>
          </w:tcPr>
          <w:p w14:paraId="4357B4A9">
            <w:pPr>
              <w:pStyle w:val="20"/>
              <w:bidi w:val="0"/>
              <w:ind w:firstLine="0" w:firstLineChars="0"/>
            </w:pPr>
            <w:r>
              <w:t>第3次</w:t>
            </w:r>
          </w:p>
        </w:tc>
        <w:tc>
          <w:tcPr>
            <w:tcW w:w="1190" w:type="dxa"/>
            <w:tcBorders>
              <w:tl2br w:val="nil"/>
              <w:tr2bl w:val="nil"/>
            </w:tcBorders>
            <w:vAlign w:val="center"/>
          </w:tcPr>
          <w:p w14:paraId="37CBE3D7">
            <w:pPr>
              <w:pStyle w:val="21"/>
              <w:bidi w:val="0"/>
              <w:rPr>
                <w:rFonts w:hint="eastAsia"/>
                <w:lang w:val="en-US" w:eastAsia="zh-CN"/>
              </w:rPr>
            </w:pPr>
            <w:r>
              <w:rPr>
                <w:rFonts w:hint="eastAsia"/>
                <w:lang w:val="en-US" w:eastAsia="zh-CN"/>
              </w:rPr>
              <w:t>36.74</w:t>
            </w:r>
          </w:p>
        </w:tc>
        <w:tc>
          <w:tcPr>
            <w:tcW w:w="1329" w:type="dxa"/>
            <w:tcBorders>
              <w:tl2br w:val="nil"/>
              <w:tr2bl w:val="nil"/>
            </w:tcBorders>
            <w:vAlign w:val="center"/>
          </w:tcPr>
          <w:p w14:paraId="2293FE44">
            <w:pPr>
              <w:pStyle w:val="21"/>
              <w:bidi w:val="0"/>
              <w:rPr>
                <w:rFonts w:hint="eastAsia"/>
                <w:lang w:val="en-US" w:eastAsia="zh-CN"/>
              </w:rPr>
            </w:pPr>
            <w:r>
              <w:rPr>
                <w:rFonts w:hint="eastAsia"/>
                <w:lang w:val="en-US" w:eastAsia="zh-CN"/>
              </w:rPr>
              <w:t>8.87×10</w:t>
            </w:r>
            <w:r>
              <w:rPr>
                <w:rFonts w:hint="eastAsia"/>
                <w:snapToGrid/>
                <w:vertAlign w:val="superscript"/>
                <w:lang w:val="en-US" w:eastAsia="zh-CN"/>
              </w:rPr>
              <w:t>-2</w:t>
            </w:r>
          </w:p>
        </w:tc>
        <w:tc>
          <w:tcPr>
            <w:tcW w:w="1500" w:type="dxa"/>
            <w:tcBorders>
              <w:tl2br w:val="nil"/>
              <w:tr2bl w:val="nil"/>
            </w:tcBorders>
            <w:vAlign w:val="center"/>
          </w:tcPr>
          <w:p w14:paraId="00B0A365">
            <w:pPr>
              <w:pStyle w:val="21"/>
              <w:bidi w:val="0"/>
              <w:rPr>
                <w:rFonts w:hint="eastAsia"/>
                <w:lang w:val="en-US" w:eastAsia="zh-CN"/>
              </w:rPr>
            </w:pPr>
            <w:r>
              <w:rPr>
                <w:rFonts w:hint="eastAsia"/>
                <w:lang w:val="en-US" w:eastAsia="zh-CN"/>
              </w:rPr>
              <w:t>24154</w:t>
            </w:r>
          </w:p>
        </w:tc>
      </w:tr>
      <w:tr w14:paraId="27E76D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406EA7E">
            <w:pPr>
              <w:pStyle w:val="20"/>
              <w:bidi w:val="0"/>
            </w:pPr>
          </w:p>
        </w:tc>
        <w:tc>
          <w:tcPr>
            <w:tcW w:w="1181" w:type="dxa"/>
            <w:vMerge w:val="continue"/>
            <w:tcBorders>
              <w:tl2br w:val="nil"/>
              <w:tr2bl w:val="nil"/>
            </w:tcBorders>
            <w:vAlign w:val="center"/>
          </w:tcPr>
          <w:p w14:paraId="40A5DA6F">
            <w:pPr>
              <w:pStyle w:val="20"/>
              <w:bidi w:val="0"/>
            </w:pPr>
          </w:p>
        </w:tc>
        <w:tc>
          <w:tcPr>
            <w:tcW w:w="1102" w:type="dxa"/>
            <w:vMerge w:val="continue"/>
            <w:tcBorders>
              <w:tl2br w:val="nil"/>
              <w:tr2bl w:val="nil"/>
            </w:tcBorders>
            <w:vAlign w:val="center"/>
          </w:tcPr>
          <w:p w14:paraId="078CA79F">
            <w:pPr>
              <w:pStyle w:val="20"/>
              <w:bidi w:val="0"/>
            </w:pPr>
          </w:p>
        </w:tc>
        <w:tc>
          <w:tcPr>
            <w:tcW w:w="1359" w:type="dxa"/>
            <w:tcBorders>
              <w:tl2br w:val="nil"/>
              <w:tr2bl w:val="nil"/>
            </w:tcBorders>
            <w:vAlign w:val="center"/>
          </w:tcPr>
          <w:p w14:paraId="47320368">
            <w:pPr>
              <w:pStyle w:val="20"/>
              <w:bidi w:val="0"/>
              <w:ind w:firstLine="0" w:firstLineChars="0"/>
            </w:pPr>
            <w:r>
              <w:t>均值</w:t>
            </w:r>
          </w:p>
        </w:tc>
        <w:tc>
          <w:tcPr>
            <w:tcW w:w="1190" w:type="dxa"/>
            <w:tcBorders>
              <w:tl2br w:val="nil"/>
              <w:tr2bl w:val="nil"/>
            </w:tcBorders>
            <w:vAlign w:val="center"/>
          </w:tcPr>
          <w:p w14:paraId="57DEE56A">
            <w:pPr>
              <w:pStyle w:val="21"/>
              <w:bidi w:val="0"/>
              <w:rPr>
                <w:rFonts w:hint="eastAsia"/>
                <w:lang w:val="en-US" w:eastAsia="zh-CN"/>
              </w:rPr>
            </w:pPr>
            <w:r>
              <w:rPr>
                <w:rFonts w:hint="eastAsia"/>
                <w:lang w:val="en-US" w:eastAsia="zh-CN"/>
              </w:rPr>
              <w:t>34.79</w:t>
            </w:r>
          </w:p>
        </w:tc>
        <w:tc>
          <w:tcPr>
            <w:tcW w:w="1329" w:type="dxa"/>
            <w:tcBorders>
              <w:tl2br w:val="nil"/>
              <w:tr2bl w:val="nil"/>
            </w:tcBorders>
            <w:vAlign w:val="center"/>
          </w:tcPr>
          <w:p w14:paraId="000C7E9B">
            <w:pPr>
              <w:pStyle w:val="21"/>
              <w:bidi w:val="0"/>
              <w:rPr>
                <w:rFonts w:hint="eastAsia"/>
                <w:lang w:val="en-US" w:eastAsia="zh-CN"/>
              </w:rPr>
            </w:pPr>
            <w:r>
              <w:rPr>
                <w:rFonts w:hint="eastAsia"/>
                <w:lang w:val="en-US" w:eastAsia="zh-CN"/>
              </w:rPr>
              <w:t>8.33×10</w:t>
            </w:r>
            <w:r>
              <w:rPr>
                <w:rFonts w:hint="eastAsia"/>
                <w:snapToGrid/>
                <w:vertAlign w:val="superscript"/>
                <w:lang w:val="en-US" w:eastAsia="zh-CN"/>
              </w:rPr>
              <w:t>-2</w:t>
            </w:r>
          </w:p>
        </w:tc>
        <w:tc>
          <w:tcPr>
            <w:tcW w:w="1500" w:type="dxa"/>
            <w:tcBorders>
              <w:tl2br w:val="nil"/>
              <w:tr2bl w:val="nil"/>
            </w:tcBorders>
            <w:vAlign w:val="center"/>
          </w:tcPr>
          <w:p w14:paraId="3CC6BF7B">
            <w:pPr>
              <w:pStyle w:val="21"/>
              <w:bidi w:val="0"/>
              <w:rPr>
                <w:rFonts w:hint="eastAsia"/>
                <w:lang w:val="en-US" w:eastAsia="zh-CN"/>
              </w:rPr>
            </w:pPr>
            <w:r>
              <w:rPr>
                <w:rFonts w:hint="eastAsia"/>
                <w:lang w:val="en-US" w:eastAsia="zh-CN"/>
              </w:rPr>
              <w:t>23957</w:t>
            </w:r>
          </w:p>
        </w:tc>
      </w:tr>
      <w:tr w14:paraId="2BF938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12968500">
            <w:pPr>
              <w:pStyle w:val="20"/>
              <w:bidi w:val="0"/>
            </w:pPr>
          </w:p>
        </w:tc>
        <w:tc>
          <w:tcPr>
            <w:tcW w:w="1181" w:type="dxa"/>
            <w:vMerge w:val="restart"/>
            <w:tcBorders>
              <w:tl2br w:val="nil"/>
              <w:tr2bl w:val="nil"/>
            </w:tcBorders>
            <w:shd w:val="clear" w:color="auto" w:fill="auto"/>
            <w:vAlign w:val="center"/>
          </w:tcPr>
          <w:p w14:paraId="5E95C719">
            <w:pPr>
              <w:pStyle w:val="20"/>
              <w:bidi w:val="0"/>
              <w:ind w:firstLine="0" w:firstLineChars="0"/>
            </w:pPr>
            <w:r>
              <w:rPr>
                <w:rFonts w:hint="eastAsia"/>
              </w:rPr>
              <w:t>长丝车间废气进口4#</w:t>
            </w:r>
          </w:p>
        </w:tc>
        <w:tc>
          <w:tcPr>
            <w:tcW w:w="1102" w:type="dxa"/>
            <w:vMerge w:val="continue"/>
            <w:tcBorders>
              <w:tl2br w:val="nil"/>
              <w:tr2bl w:val="nil"/>
            </w:tcBorders>
            <w:vAlign w:val="center"/>
          </w:tcPr>
          <w:p w14:paraId="679881A4">
            <w:pPr>
              <w:pStyle w:val="20"/>
              <w:bidi w:val="0"/>
            </w:pPr>
          </w:p>
        </w:tc>
        <w:tc>
          <w:tcPr>
            <w:tcW w:w="1359" w:type="dxa"/>
            <w:tcBorders>
              <w:tl2br w:val="nil"/>
              <w:tr2bl w:val="nil"/>
            </w:tcBorders>
            <w:vAlign w:val="center"/>
          </w:tcPr>
          <w:p w14:paraId="7F952811">
            <w:pPr>
              <w:pStyle w:val="20"/>
              <w:bidi w:val="0"/>
              <w:ind w:firstLine="0" w:firstLineChars="0"/>
            </w:pPr>
            <w:r>
              <w:t>第1次</w:t>
            </w:r>
          </w:p>
        </w:tc>
        <w:tc>
          <w:tcPr>
            <w:tcW w:w="1190" w:type="dxa"/>
            <w:tcBorders>
              <w:tl2br w:val="nil"/>
              <w:tr2bl w:val="nil"/>
            </w:tcBorders>
            <w:vAlign w:val="center"/>
          </w:tcPr>
          <w:p w14:paraId="19FBC104">
            <w:pPr>
              <w:pStyle w:val="21"/>
              <w:bidi w:val="0"/>
              <w:rPr>
                <w:rFonts w:hint="eastAsia"/>
                <w:lang w:val="en-US" w:eastAsia="zh-CN"/>
              </w:rPr>
            </w:pPr>
            <w:r>
              <w:rPr>
                <w:rFonts w:hint="eastAsia"/>
                <w:lang w:val="en-US" w:eastAsia="zh-CN"/>
              </w:rPr>
              <w:t>35.9</w:t>
            </w:r>
          </w:p>
        </w:tc>
        <w:tc>
          <w:tcPr>
            <w:tcW w:w="1329" w:type="dxa"/>
            <w:tcBorders>
              <w:tl2br w:val="nil"/>
              <w:tr2bl w:val="nil"/>
            </w:tcBorders>
            <w:vAlign w:val="center"/>
          </w:tcPr>
          <w:p w14:paraId="61EE7857">
            <w:pPr>
              <w:pStyle w:val="21"/>
              <w:bidi w:val="0"/>
              <w:rPr>
                <w:rFonts w:hint="eastAsia"/>
                <w:lang w:val="en-US" w:eastAsia="zh-CN"/>
              </w:rPr>
            </w:pPr>
            <w:r>
              <w:rPr>
                <w:rFonts w:hint="eastAsia"/>
                <w:lang w:val="en-US" w:eastAsia="zh-CN"/>
              </w:rPr>
              <w:t>8.28×10</w:t>
            </w:r>
            <w:r>
              <w:rPr>
                <w:rFonts w:hint="eastAsia"/>
                <w:snapToGrid/>
                <w:vertAlign w:val="superscript"/>
                <w:lang w:val="en-US" w:eastAsia="zh-CN"/>
              </w:rPr>
              <w:t>-1</w:t>
            </w:r>
          </w:p>
        </w:tc>
        <w:tc>
          <w:tcPr>
            <w:tcW w:w="1500" w:type="dxa"/>
            <w:tcBorders>
              <w:tl2br w:val="nil"/>
              <w:tr2bl w:val="nil"/>
            </w:tcBorders>
            <w:vAlign w:val="center"/>
          </w:tcPr>
          <w:p w14:paraId="49BEB02C">
            <w:pPr>
              <w:pStyle w:val="21"/>
              <w:bidi w:val="0"/>
              <w:rPr>
                <w:rFonts w:hint="eastAsia"/>
                <w:lang w:val="en-US" w:eastAsia="zh-CN"/>
              </w:rPr>
            </w:pPr>
            <w:r>
              <w:rPr>
                <w:rFonts w:hint="eastAsia"/>
                <w:lang w:val="en-US" w:eastAsia="zh-CN"/>
              </w:rPr>
              <w:t>23076</w:t>
            </w:r>
          </w:p>
        </w:tc>
      </w:tr>
      <w:tr w14:paraId="1079BA8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7D2E72C0">
            <w:pPr>
              <w:pStyle w:val="20"/>
              <w:bidi w:val="0"/>
            </w:pPr>
          </w:p>
        </w:tc>
        <w:tc>
          <w:tcPr>
            <w:tcW w:w="1181" w:type="dxa"/>
            <w:vMerge w:val="continue"/>
            <w:tcBorders>
              <w:tl2br w:val="nil"/>
              <w:tr2bl w:val="nil"/>
            </w:tcBorders>
            <w:vAlign w:val="center"/>
          </w:tcPr>
          <w:p w14:paraId="286FB0B5">
            <w:pPr>
              <w:pStyle w:val="20"/>
              <w:bidi w:val="0"/>
            </w:pPr>
          </w:p>
        </w:tc>
        <w:tc>
          <w:tcPr>
            <w:tcW w:w="1102" w:type="dxa"/>
            <w:vMerge w:val="continue"/>
            <w:tcBorders>
              <w:tl2br w:val="nil"/>
              <w:tr2bl w:val="nil"/>
            </w:tcBorders>
            <w:vAlign w:val="center"/>
          </w:tcPr>
          <w:p w14:paraId="40FF4A0D">
            <w:pPr>
              <w:pStyle w:val="20"/>
              <w:bidi w:val="0"/>
            </w:pPr>
          </w:p>
        </w:tc>
        <w:tc>
          <w:tcPr>
            <w:tcW w:w="1359" w:type="dxa"/>
            <w:tcBorders>
              <w:tl2br w:val="nil"/>
              <w:tr2bl w:val="nil"/>
            </w:tcBorders>
            <w:vAlign w:val="center"/>
          </w:tcPr>
          <w:p w14:paraId="2D9B651F">
            <w:pPr>
              <w:pStyle w:val="20"/>
              <w:bidi w:val="0"/>
              <w:ind w:firstLine="0" w:firstLineChars="0"/>
            </w:pPr>
            <w:r>
              <w:t>第2次</w:t>
            </w:r>
          </w:p>
        </w:tc>
        <w:tc>
          <w:tcPr>
            <w:tcW w:w="1190" w:type="dxa"/>
            <w:tcBorders>
              <w:tl2br w:val="nil"/>
              <w:tr2bl w:val="nil"/>
            </w:tcBorders>
            <w:vAlign w:val="center"/>
          </w:tcPr>
          <w:p w14:paraId="3A7610A0">
            <w:pPr>
              <w:pStyle w:val="21"/>
              <w:bidi w:val="0"/>
              <w:rPr>
                <w:rFonts w:hint="eastAsia"/>
                <w:lang w:val="en-US" w:eastAsia="zh-CN"/>
              </w:rPr>
            </w:pPr>
            <w:r>
              <w:rPr>
                <w:rFonts w:hint="eastAsia"/>
                <w:lang w:val="en-US" w:eastAsia="zh-CN"/>
              </w:rPr>
              <w:t>37.12</w:t>
            </w:r>
          </w:p>
        </w:tc>
        <w:tc>
          <w:tcPr>
            <w:tcW w:w="1329" w:type="dxa"/>
            <w:tcBorders>
              <w:tl2br w:val="nil"/>
              <w:tr2bl w:val="nil"/>
            </w:tcBorders>
            <w:vAlign w:val="center"/>
          </w:tcPr>
          <w:p w14:paraId="37CAAC00">
            <w:pPr>
              <w:pStyle w:val="21"/>
              <w:bidi w:val="0"/>
              <w:rPr>
                <w:rFonts w:hint="eastAsia"/>
                <w:lang w:val="en-US" w:eastAsia="zh-CN"/>
              </w:rPr>
            </w:pPr>
            <w:r>
              <w:rPr>
                <w:rFonts w:hint="eastAsia"/>
                <w:lang w:val="en-US" w:eastAsia="zh-CN"/>
              </w:rPr>
              <w:t>8.55×10</w:t>
            </w:r>
            <w:r>
              <w:rPr>
                <w:rFonts w:hint="eastAsia"/>
                <w:snapToGrid/>
                <w:vertAlign w:val="superscript"/>
                <w:lang w:val="en-US" w:eastAsia="zh-CN"/>
              </w:rPr>
              <w:t>-1</w:t>
            </w:r>
          </w:p>
        </w:tc>
        <w:tc>
          <w:tcPr>
            <w:tcW w:w="1500" w:type="dxa"/>
            <w:tcBorders>
              <w:tl2br w:val="nil"/>
              <w:tr2bl w:val="nil"/>
            </w:tcBorders>
            <w:vAlign w:val="center"/>
          </w:tcPr>
          <w:p w14:paraId="6AF6CADB">
            <w:pPr>
              <w:pStyle w:val="21"/>
              <w:bidi w:val="0"/>
              <w:rPr>
                <w:rFonts w:hint="eastAsia"/>
                <w:lang w:val="en-US" w:eastAsia="zh-CN"/>
              </w:rPr>
            </w:pPr>
            <w:r>
              <w:rPr>
                <w:rFonts w:hint="eastAsia"/>
                <w:lang w:val="en-US" w:eastAsia="zh-CN"/>
              </w:rPr>
              <w:t>23041</w:t>
            </w:r>
          </w:p>
        </w:tc>
      </w:tr>
      <w:tr w14:paraId="46F665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35AC9A39">
            <w:pPr>
              <w:pStyle w:val="20"/>
              <w:bidi w:val="0"/>
            </w:pPr>
          </w:p>
        </w:tc>
        <w:tc>
          <w:tcPr>
            <w:tcW w:w="1181" w:type="dxa"/>
            <w:vMerge w:val="continue"/>
            <w:tcBorders>
              <w:tl2br w:val="nil"/>
              <w:tr2bl w:val="nil"/>
            </w:tcBorders>
            <w:vAlign w:val="center"/>
          </w:tcPr>
          <w:p w14:paraId="5EDB8270">
            <w:pPr>
              <w:pStyle w:val="20"/>
              <w:bidi w:val="0"/>
            </w:pPr>
          </w:p>
        </w:tc>
        <w:tc>
          <w:tcPr>
            <w:tcW w:w="1102" w:type="dxa"/>
            <w:vMerge w:val="continue"/>
            <w:tcBorders>
              <w:tl2br w:val="nil"/>
              <w:tr2bl w:val="nil"/>
            </w:tcBorders>
            <w:vAlign w:val="center"/>
          </w:tcPr>
          <w:p w14:paraId="506E2CCA">
            <w:pPr>
              <w:pStyle w:val="20"/>
              <w:bidi w:val="0"/>
            </w:pPr>
          </w:p>
        </w:tc>
        <w:tc>
          <w:tcPr>
            <w:tcW w:w="1359" w:type="dxa"/>
            <w:tcBorders>
              <w:tl2br w:val="nil"/>
              <w:tr2bl w:val="nil"/>
            </w:tcBorders>
            <w:vAlign w:val="center"/>
          </w:tcPr>
          <w:p w14:paraId="24FF0A03">
            <w:pPr>
              <w:pStyle w:val="20"/>
              <w:bidi w:val="0"/>
              <w:ind w:firstLine="0" w:firstLineChars="0"/>
            </w:pPr>
            <w:r>
              <w:t>第3次</w:t>
            </w:r>
          </w:p>
        </w:tc>
        <w:tc>
          <w:tcPr>
            <w:tcW w:w="1190" w:type="dxa"/>
            <w:tcBorders>
              <w:tl2br w:val="nil"/>
              <w:tr2bl w:val="nil"/>
            </w:tcBorders>
            <w:vAlign w:val="center"/>
          </w:tcPr>
          <w:p w14:paraId="069361AE">
            <w:pPr>
              <w:pStyle w:val="21"/>
              <w:bidi w:val="0"/>
              <w:rPr>
                <w:rFonts w:hint="eastAsia"/>
                <w:lang w:val="en-US" w:eastAsia="zh-CN"/>
              </w:rPr>
            </w:pPr>
            <w:r>
              <w:rPr>
                <w:rFonts w:hint="eastAsia"/>
                <w:lang w:val="en-US" w:eastAsia="zh-CN"/>
              </w:rPr>
              <w:t>33.65</w:t>
            </w:r>
          </w:p>
        </w:tc>
        <w:tc>
          <w:tcPr>
            <w:tcW w:w="1329" w:type="dxa"/>
            <w:tcBorders>
              <w:tl2br w:val="nil"/>
              <w:tr2bl w:val="nil"/>
            </w:tcBorders>
            <w:vAlign w:val="center"/>
          </w:tcPr>
          <w:p w14:paraId="2C928E11">
            <w:pPr>
              <w:pStyle w:val="21"/>
              <w:bidi w:val="0"/>
              <w:rPr>
                <w:rFonts w:hint="eastAsia"/>
                <w:lang w:val="en-US" w:eastAsia="zh-CN"/>
              </w:rPr>
            </w:pPr>
            <w:r>
              <w:rPr>
                <w:rFonts w:hint="eastAsia"/>
                <w:lang w:val="en-US" w:eastAsia="zh-CN"/>
              </w:rPr>
              <w:t>7.72×10</w:t>
            </w:r>
            <w:r>
              <w:rPr>
                <w:rFonts w:hint="eastAsia"/>
                <w:snapToGrid/>
                <w:vertAlign w:val="superscript"/>
                <w:lang w:val="en-US" w:eastAsia="zh-CN"/>
              </w:rPr>
              <w:t>-1</w:t>
            </w:r>
          </w:p>
        </w:tc>
        <w:tc>
          <w:tcPr>
            <w:tcW w:w="1500" w:type="dxa"/>
            <w:tcBorders>
              <w:tl2br w:val="nil"/>
              <w:tr2bl w:val="nil"/>
            </w:tcBorders>
            <w:vAlign w:val="center"/>
          </w:tcPr>
          <w:p w14:paraId="4407F35F">
            <w:pPr>
              <w:pStyle w:val="21"/>
              <w:bidi w:val="0"/>
              <w:rPr>
                <w:rFonts w:hint="eastAsia"/>
                <w:lang w:val="en-US" w:eastAsia="zh-CN"/>
              </w:rPr>
            </w:pPr>
            <w:r>
              <w:rPr>
                <w:rFonts w:hint="eastAsia"/>
                <w:lang w:val="en-US" w:eastAsia="zh-CN"/>
              </w:rPr>
              <w:t>22947</w:t>
            </w:r>
          </w:p>
        </w:tc>
      </w:tr>
      <w:tr w14:paraId="385C52C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78F2163">
            <w:pPr>
              <w:pStyle w:val="20"/>
              <w:bidi w:val="0"/>
            </w:pPr>
          </w:p>
        </w:tc>
        <w:tc>
          <w:tcPr>
            <w:tcW w:w="1181" w:type="dxa"/>
            <w:vMerge w:val="continue"/>
            <w:tcBorders>
              <w:tl2br w:val="nil"/>
              <w:tr2bl w:val="nil"/>
            </w:tcBorders>
            <w:vAlign w:val="center"/>
          </w:tcPr>
          <w:p w14:paraId="25061862">
            <w:pPr>
              <w:pStyle w:val="20"/>
              <w:bidi w:val="0"/>
            </w:pPr>
          </w:p>
        </w:tc>
        <w:tc>
          <w:tcPr>
            <w:tcW w:w="1102" w:type="dxa"/>
            <w:vMerge w:val="continue"/>
            <w:tcBorders>
              <w:tl2br w:val="nil"/>
              <w:tr2bl w:val="nil"/>
            </w:tcBorders>
            <w:vAlign w:val="center"/>
          </w:tcPr>
          <w:p w14:paraId="3CF8B698">
            <w:pPr>
              <w:pStyle w:val="20"/>
              <w:bidi w:val="0"/>
            </w:pPr>
          </w:p>
        </w:tc>
        <w:tc>
          <w:tcPr>
            <w:tcW w:w="1359" w:type="dxa"/>
            <w:tcBorders>
              <w:tl2br w:val="nil"/>
              <w:tr2bl w:val="nil"/>
            </w:tcBorders>
            <w:vAlign w:val="center"/>
          </w:tcPr>
          <w:p w14:paraId="5CAF60B5">
            <w:pPr>
              <w:pStyle w:val="20"/>
              <w:bidi w:val="0"/>
              <w:ind w:firstLine="0" w:firstLineChars="0"/>
            </w:pPr>
            <w:r>
              <w:t>均值</w:t>
            </w:r>
          </w:p>
        </w:tc>
        <w:tc>
          <w:tcPr>
            <w:tcW w:w="1190" w:type="dxa"/>
            <w:tcBorders>
              <w:tl2br w:val="nil"/>
              <w:tr2bl w:val="nil"/>
            </w:tcBorders>
            <w:vAlign w:val="center"/>
          </w:tcPr>
          <w:p w14:paraId="549710F5">
            <w:pPr>
              <w:pStyle w:val="21"/>
              <w:bidi w:val="0"/>
              <w:rPr>
                <w:rFonts w:hint="eastAsia"/>
                <w:lang w:val="en-US" w:eastAsia="zh-CN"/>
              </w:rPr>
            </w:pPr>
            <w:r>
              <w:rPr>
                <w:rFonts w:hint="eastAsia"/>
                <w:lang w:val="en-US" w:eastAsia="zh-CN"/>
              </w:rPr>
              <w:t>35.56</w:t>
            </w:r>
          </w:p>
        </w:tc>
        <w:tc>
          <w:tcPr>
            <w:tcW w:w="1329" w:type="dxa"/>
            <w:tcBorders>
              <w:tl2br w:val="nil"/>
              <w:tr2bl w:val="nil"/>
            </w:tcBorders>
            <w:vAlign w:val="center"/>
          </w:tcPr>
          <w:p w14:paraId="30BB7741">
            <w:pPr>
              <w:pStyle w:val="21"/>
              <w:bidi w:val="0"/>
              <w:rPr>
                <w:rFonts w:hint="eastAsia"/>
                <w:lang w:val="en-US" w:eastAsia="zh-CN"/>
              </w:rPr>
            </w:pPr>
            <w:r>
              <w:rPr>
                <w:rFonts w:hint="eastAsia"/>
                <w:lang w:val="en-US" w:eastAsia="zh-CN"/>
              </w:rPr>
              <w:t>8.18×10</w:t>
            </w:r>
            <w:r>
              <w:rPr>
                <w:rFonts w:hint="eastAsia"/>
                <w:snapToGrid/>
                <w:vertAlign w:val="superscript"/>
                <w:lang w:val="en-US" w:eastAsia="zh-CN"/>
              </w:rPr>
              <w:t>-1</w:t>
            </w:r>
          </w:p>
        </w:tc>
        <w:tc>
          <w:tcPr>
            <w:tcW w:w="1500" w:type="dxa"/>
            <w:tcBorders>
              <w:tl2br w:val="nil"/>
              <w:tr2bl w:val="nil"/>
            </w:tcBorders>
            <w:vAlign w:val="center"/>
          </w:tcPr>
          <w:p w14:paraId="176CF602">
            <w:pPr>
              <w:pStyle w:val="21"/>
              <w:bidi w:val="0"/>
              <w:rPr>
                <w:rFonts w:hint="eastAsia"/>
                <w:lang w:val="en-US" w:eastAsia="zh-CN"/>
              </w:rPr>
            </w:pPr>
            <w:r>
              <w:rPr>
                <w:rFonts w:hint="eastAsia"/>
                <w:lang w:val="en-US" w:eastAsia="zh-CN"/>
              </w:rPr>
              <w:t>23021</w:t>
            </w:r>
          </w:p>
        </w:tc>
      </w:tr>
      <w:tr w14:paraId="6EEEB0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479DCC4E">
            <w:pPr>
              <w:pStyle w:val="20"/>
              <w:bidi w:val="0"/>
            </w:pPr>
          </w:p>
        </w:tc>
        <w:tc>
          <w:tcPr>
            <w:tcW w:w="1181" w:type="dxa"/>
            <w:vMerge w:val="restart"/>
            <w:tcBorders>
              <w:tl2br w:val="nil"/>
              <w:tr2bl w:val="nil"/>
            </w:tcBorders>
            <w:shd w:val="clear" w:color="auto" w:fill="auto"/>
            <w:vAlign w:val="center"/>
          </w:tcPr>
          <w:p w14:paraId="1DD8874E">
            <w:pPr>
              <w:pStyle w:val="20"/>
              <w:bidi w:val="0"/>
              <w:ind w:firstLine="0" w:firstLineChars="0"/>
            </w:pPr>
            <w:r>
              <w:rPr>
                <w:rFonts w:hint="eastAsia"/>
              </w:rPr>
              <w:t>长丝车间废气排口5#</w:t>
            </w:r>
          </w:p>
        </w:tc>
        <w:tc>
          <w:tcPr>
            <w:tcW w:w="1102" w:type="dxa"/>
            <w:vMerge w:val="continue"/>
            <w:tcBorders>
              <w:tl2br w:val="nil"/>
              <w:tr2bl w:val="nil"/>
            </w:tcBorders>
            <w:vAlign w:val="center"/>
          </w:tcPr>
          <w:p w14:paraId="496A98D0">
            <w:pPr>
              <w:pStyle w:val="20"/>
              <w:bidi w:val="0"/>
            </w:pPr>
          </w:p>
        </w:tc>
        <w:tc>
          <w:tcPr>
            <w:tcW w:w="1359" w:type="dxa"/>
            <w:tcBorders>
              <w:tl2br w:val="nil"/>
              <w:tr2bl w:val="nil"/>
            </w:tcBorders>
            <w:vAlign w:val="center"/>
          </w:tcPr>
          <w:p w14:paraId="4A40F86D">
            <w:pPr>
              <w:pStyle w:val="20"/>
              <w:bidi w:val="0"/>
              <w:ind w:firstLine="0" w:firstLineChars="0"/>
            </w:pPr>
            <w:r>
              <w:t>第1次</w:t>
            </w:r>
          </w:p>
        </w:tc>
        <w:tc>
          <w:tcPr>
            <w:tcW w:w="1190" w:type="dxa"/>
            <w:tcBorders>
              <w:tl2br w:val="nil"/>
              <w:tr2bl w:val="nil"/>
            </w:tcBorders>
            <w:vAlign w:val="center"/>
          </w:tcPr>
          <w:p w14:paraId="3A415184">
            <w:pPr>
              <w:pStyle w:val="21"/>
              <w:bidi w:val="0"/>
              <w:rPr>
                <w:rFonts w:hint="eastAsia"/>
                <w:lang w:val="en-US" w:eastAsia="zh-CN"/>
              </w:rPr>
            </w:pPr>
            <w:r>
              <w:rPr>
                <w:rFonts w:hint="eastAsia"/>
                <w:lang w:val="en-US" w:eastAsia="zh-CN"/>
              </w:rPr>
              <w:t>1.73</w:t>
            </w:r>
          </w:p>
        </w:tc>
        <w:tc>
          <w:tcPr>
            <w:tcW w:w="1329" w:type="dxa"/>
            <w:tcBorders>
              <w:tl2br w:val="nil"/>
              <w:tr2bl w:val="nil"/>
            </w:tcBorders>
            <w:vAlign w:val="center"/>
          </w:tcPr>
          <w:p w14:paraId="720712D0">
            <w:pPr>
              <w:pStyle w:val="21"/>
              <w:bidi w:val="0"/>
              <w:rPr>
                <w:rFonts w:hint="eastAsia"/>
                <w:lang w:val="en-US" w:eastAsia="zh-CN"/>
              </w:rPr>
            </w:pPr>
            <w:r>
              <w:rPr>
                <w:rFonts w:hint="eastAsia"/>
                <w:lang w:val="en-US" w:eastAsia="zh-CN"/>
              </w:rPr>
              <w:t>1.07×10</w:t>
            </w:r>
            <w:r>
              <w:rPr>
                <w:rFonts w:hint="eastAsia"/>
                <w:snapToGrid/>
                <w:vertAlign w:val="superscript"/>
                <w:lang w:val="en-US" w:eastAsia="zh-CN"/>
              </w:rPr>
              <w:t>-1</w:t>
            </w:r>
          </w:p>
        </w:tc>
        <w:tc>
          <w:tcPr>
            <w:tcW w:w="1500" w:type="dxa"/>
            <w:tcBorders>
              <w:tl2br w:val="nil"/>
              <w:tr2bl w:val="nil"/>
            </w:tcBorders>
            <w:vAlign w:val="center"/>
          </w:tcPr>
          <w:p w14:paraId="7F9BB8D6">
            <w:pPr>
              <w:pStyle w:val="21"/>
              <w:bidi w:val="0"/>
              <w:rPr>
                <w:rFonts w:hint="eastAsia"/>
                <w:lang w:val="en-US" w:eastAsia="zh-CN"/>
              </w:rPr>
            </w:pPr>
            <w:r>
              <w:rPr>
                <w:rFonts w:hint="eastAsia"/>
                <w:lang w:val="en-US" w:eastAsia="zh-CN"/>
              </w:rPr>
              <w:t>61833</w:t>
            </w:r>
          </w:p>
        </w:tc>
      </w:tr>
      <w:tr w14:paraId="67BDD5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14C572A5">
            <w:pPr>
              <w:pStyle w:val="20"/>
              <w:bidi w:val="0"/>
            </w:pPr>
          </w:p>
        </w:tc>
        <w:tc>
          <w:tcPr>
            <w:tcW w:w="1181" w:type="dxa"/>
            <w:vMerge w:val="continue"/>
            <w:tcBorders>
              <w:tl2br w:val="nil"/>
              <w:tr2bl w:val="nil"/>
            </w:tcBorders>
            <w:vAlign w:val="center"/>
          </w:tcPr>
          <w:p w14:paraId="7DA4D325">
            <w:pPr>
              <w:pStyle w:val="20"/>
              <w:bidi w:val="0"/>
            </w:pPr>
          </w:p>
        </w:tc>
        <w:tc>
          <w:tcPr>
            <w:tcW w:w="1102" w:type="dxa"/>
            <w:vMerge w:val="continue"/>
            <w:tcBorders>
              <w:tl2br w:val="nil"/>
              <w:tr2bl w:val="nil"/>
            </w:tcBorders>
            <w:vAlign w:val="center"/>
          </w:tcPr>
          <w:p w14:paraId="0535B4AA">
            <w:pPr>
              <w:pStyle w:val="20"/>
              <w:bidi w:val="0"/>
            </w:pPr>
          </w:p>
        </w:tc>
        <w:tc>
          <w:tcPr>
            <w:tcW w:w="1359" w:type="dxa"/>
            <w:tcBorders>
              <w:tl2br w:val="nil"/>
              <w:tr2bl w:val="nil"/>
            </w:tcBorders>
            <w:vAlign w:val="center"/>
          </w:tcPr>
          <w:p w14:paraId="648B3501">
            <w:pPr>
              <w:pStyle w:val="20"/>
              <w:bidi w:val="0"/>
              <w:ind w:firstLine="0" w:firstLineChars="0"/>
            </w:pPr>
            <w:r>
              <w:t>第2次</w:t>
            </w:r>
          </w:p>
        </w:tc>
        <w:tc>
          <w:tcPr>
            <w:tcW w:w="1190" w:type="dxa"/>
            <w:tcBorders>
              <w:tl2br w:val="nil"/>
              <w:tr2bl w:val="nil"/>
            </w:tcBorders>
            <w:vAlign w:val="center"/>
          </w:tcPr>
          <w:p w14:paraId="66586C01">
            <w:pPr>
              <w:pStyle w:val="21"/>
              <w:bidi w:val="0"/>
              <w:rPr>
                <w:rFonts w:hint="eastAsia"/>
                <w:lang w:val="en-US" w:eastAsia="zh-CN"/>
              </w:rPr>
            </w:pPr>
            <w:r>
              <w:rPr>
                <w:rFonts w:hint="eastAsia"/>
                <w:lang w:val="en-US" w:eastAsia="zh-CN"/>
              </w:rPr>
              <w:t>1.89</w:t>
            </w:r>
          </w:p>
        </w:tc>
        <w:tc>
          <w:tcPr>
            <w:tcW w:w="1329" w:type="dxa"/>
            <w:tcBorders>
              <w:tl2br w:val="nil"/>
              <w:tr2bl w:val="nil"/>
            </w:tcBorders>
            <w:vAlign w:val="center"/>
          </w:tcPr>
          <w:p w14:paraId="6D781B0A">
            <w:pPr>
              <w:pStyle w:val="21"/>
              <w:bidi w:val="0"/>
              <w:rPr>
                <w:rFonts w:hint="eastAsia"/>
                <w:lang w:val="en-US" w:eastAsia="zh-CN"/>
              </w:rPr>
            </w:pPr>
            <w:r>
              <w:rPr>
                <w:rFonts w:hint="eastAsia"/>
                <w:lang w:val="en-US" w:eastAsia="zh-CN"/>
              </w:rPr>
              <w:t>1.12×10</w:t>
            </w:r>
            <w:r>
              <w:rPr>
                <w:rFonts w:hint="eastAsia"/>
                <w:snapToGrid/>
                <w:vertAlign w:val="superscript"/>
                <w:lang w:val="en-US" w:eastAsia="zh-CN"/>
              </w:rPr>
              <w:t>-1</w:t>
            </w:r>
          </w:p>
        </w:tc>
        <w:tc>
          <w:tcPr>
            <w:tcW w:w="1500" w:type="dxa"/>
            <w:tcBorders>
              <w:tl2br w:val="nil"/>
              <w:tr2bl w:val="nil"/>
            </w:tcBorders>
            <w:vAlign w:val="center"/>
          </w:tcPr>
          <w:p w14:paraId="7C343EAB">
            <w:pPr>
              <w:pStyle w:val="21"/>
              <w:bidi w:val="0"/>
              <w:rPr>
                <w:rFonts w:hint="eastAsia"/>
                <w:lang w:val="en-US" w:eastAsia="zh-CN"/>
              </w:rPr>
            </w:pPr>
            <w:r>
              <w:rPr>
                <w:rFonts w:hint="eastAsia"/>
                <w:lang w:val="en-US" w:eastAsia="zh-CN"/>
              </w:rPr>
              <w:t>59143</w:t>
            </w:r>
          </w:p>
        </w:tc>
      </w:tr>
      <w:tr w14:paraId="41245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07E596BA">
            <w:pPr>
              <w:pStyle w:val="20"/>
              <w:bidi w:val="0"/>
            </w:pPr>
          </w:p>
        </w:tc>
        <w:tc>
          <w:tcPr>
            <w:tcW w:w="1181" w:type="dxa"/>
            <w:vMerge w:val="continue"/>
            <w:tcBorders>
              <w:tl2br w:val="nil"/>
              <w:tr2bl w:val="nil"/>
            </w:tcBorders>
            <w:vAlign w:val="center"/>
          </w:tcPr>
          <w:p w14:paraId="5747EB1A">
            <w:pPr>
              <w:pStyle w:val="20"/>
              <w:bidi w:val="0"/>
            </w:pPr>
          </w:p>
        </w:tc>
        <w:tc>
          <w:tcPr>
            <w:tcW w:w="1102" w:type="dxa"/>
            <w:vMerge w:val="continue"/>
            <w:tcBorders>
              <w:tl2br w:val="nil"/>
              <w:tr2bl w:val="nil"/>
            </w:tcBorders>
            <w:vAlign w:val="center"/>
          </w:tcPr>
          <w:p w14:paraId="4FB447A8">
            <w:pPr>
              <w:pStyle w:val="20"/>
              <w:bidi w:val="0"/>
            </w:pPr>
          </w:p>
        </w:tc>
        <w:tc>
          <w:tcPr>
            <w:tcW w:w="1359" w:type="dxa"/>
            <w:tcBorders>
              <w:tl2br w:val="nil"/>
              <w:tr2bl w:val="nil"/>
            </w:tcBorders>
            <w:vAlign w:val="center"/>
          </w:tcPr>
          <w:p w14:paraId="323E0F1A">
            <w:pPr>
              <w:pStyle w:val="20"/>
              <w:bidi w:val="0"/>
              <w:ind w:firstLine="0" w:firstLineChars="0"/>
            </w:pPr>
            <w:r>
              <w:t>第3次</w:t>
            </w:r>
          </w:p>
        </w:tc>
        <w:tc>
          <w:tcPr>
            <w:tcW w:w="1190" w:type="dxa"/>
            <w:tcBorders>
              <w:tl2br w:val="nil"/>
              <w:tr2bl w:val="nil"/>
            </w:tcBorders>
            <w:vAlign w:val="center"/>
          </w:tcPr>
          <w:p w14:paraId="3C54972A">
            <w:pPr>
              <w:pStyle w:val="21"/>
              <w:bidi w:val="0"/>
              <w:rPr>
                <w:rFonts w:hint="eastAsia"/>
                <w:lang w:val="en-US" w:eastAsia="zh-CN"/>
              </w:rPr>
            </w:pPr>
            <w:r>
              <w:rPr>
                <w:rFonts w:hint="eastAsia"/>
                <w:lang w:val="en-US" w:eastAsia="zh-CN"/>
              </w:rPr>
              <w:t>1.77</w:t>
            </w:r>
          </w:p>
        </w:tc>
        <w:tc>
          <w:tcPr>
            <w:tcW w:w="1329" w:type="dxa"/>
            <w:tcBorders>
              <w:tl2br w:val="nil"/>
              <w:tr2bl w:val="nil"/>
            </w:tcBorders>
            <w:vAlign w:val="center"/>
          </w:tcPr>
          <w:p w14:paraId="6EBB10DB">
            <w:pPr>
              <w:pStyle w:val="21"/>
              <w:bidi w:val="0"/>
              <w:rPr>
                <w:rFonts w:hint="eastAsia"/>
                <w:lang w:val="en-US" w:eastAsia="zh-CN"/>
              </w:rPr>
            </w:pPr>
            <w:r>
              <w:rPr>
                <w:rFonts w:hint="eastAsia"/>
                <w:lang w:val="en-US" w:eastAsia="zh-CN"/>
              </w:rPr>
              <w:t>1.13×10</w:t>
            </w:r>
            <w:r>
              <w:rPr>
                <w:rFonts w:hint="eastAsia"/>
                <w:snapToGrid/>
                <w:vertAlign w:val="superscript"/>
                <w:lang w:val="en-US" w:eastAsia="zh-CN"/>
              </w:rPr>
              <w:t>-1</w:t>
            </w:r>
          </w:p>
        </w:tc>
        <w:tc>
          <w:tcPr>
            <w:tcW w:w="1500" w:type="dxa"/>
            <w:tcBorders>
              <w:tl2br w:val="nil"/>
              <w:tr2bl w:val="nil"/>
            </w:tcBorders>
            <w:vAlign w:val="center"/>
          </w:tcPr>
          <w:p w14:paraId="509AED3D">
            <w:pPr>
              <w:pStyle w:val="21"/>
              <w:bidi w:val="0"/>
              <w:rPr>
                <w:rFonts w:hint="eastAsia"/>
                <w:lang w:val="en-US" w:eastAsia="zh-CN"/>
              </w:rPr>
            </w:pPr>
            <w:r>
              <w:rPr>
                <w:rFonts w:hint="eastAsia"/>
                <w:lang w:val="en-US" w:eastAsia="zh-CN"/>
              </w:rPr>
              <w:t>64041</w:t>
            </w:r>
          </w:p>
        </w:tc>
      </w:tr>
      <w:tr w14:paraId="2A2DA1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1A7060EE">
            <w:pPr>
              <w:pStyle w:val="20"/>
              <w:bidi w:val="0"/>
            </w:pPr>
          </w:p>
        </w:tc>
        <w:tc>
          <w:tcPr>
            <w:tcW w:w="1181" w:type="dxa"/>
            <w:vMerge w:val="continue"/>
            <w:tcBorders>
              <w:tl2br w:val="nil"/>
              <w:tr2bl w:val="nil"/>
            </w:tcBorders>
            <w:vAlign w:val="center"/>
          </w:tcPr>
          <w:p w14:paraId="26F9FE91">
            <w:pPr>
              <w:pStyle w:val="20"/>
              <w:bidi w:val="0"/>
            </w:pPr>
          </w:p>
        </w:tc>
        <w:tc>
          <w:tcPr>
            <w:tcW w:w="1102" w:type="dxa"/>
            <w:vMerge w:val="continue"/>
            <w:tcBorders>
              <w:tl2br w:val="nil"/>
              <w:tr2bl w:val="nil"/>
            </w:tcBorders>
            <w:vAlign w:val="center"/>
          </w:tcPr>
          <w:p w14:paraId="0DAB52E8">
            <w:pPr>
              <w:pStyle w:val="20"/>
              <w:bidi w:val="0"/>
            </w:pPr>
          </w:p>
        </w:tc>
        <w:tc>
          <w:tcPr>
            <w:tcW w:w="1359" w:type="dxa"/>
            <w:tcBorders>
              <w:tl2br w:val="nil"/>
              <w:tr2bl w:val="nil"/>
            </w:tcBorders>
            <w:vAlign w:val="center"/>
          </w:tcPr>
          <w:p w14:paraId="055CFD2C">
            <w:pPr>
              <w:pStyle w:val="20"/>
              <w:bidi w:val="0"/>
              <w:ind w:firstLine="0" w:firstLineChars="0"/>
            </w:pPr>
            <w:r>
              <w:t>均值</w:t>
            </w:r>
          </w:p>
        </w:tc>
        <w:tc>
          <w:tcPr>
            <w:tcW w:w="1190" w:type="dxa"/>
            <w:tcBorders>
              <w:tl2br w:val="nil"/>
              <w:tr2bl w:val="nil"/>
            </w:tcBorders>
            <w:vAlign w:val="center"/>
          </w:tcPr>
          <w:p w14:paraId="518EC760">
            <w:pPr>
              <w:pStyle w:val="21"/>
              <w:bidi w:val="0"/>
              <w:rPr>
                <w:rFonts w:hint="eastAsia"/>
                <w:lang w:val="en-US" w:eastAsia="zh-CN"/>
              </w:rPr>
            </w:pPr>
            <w:r>
              <w:rPr>
                <w:rFonts w:hint="eastAsia"/>
                <w:lang w:val="en-US" w:eastAsia="zh-CN"/>
              </w:rPr>
              <w:t>1.797</w:t>
            </w:r>
          </w:p>
        </w:tc>
        <w:tc>
          <w:tcPr>
            <w:tcW w:w="1329" w:type="dxa"/>
            <w:tcBorders>
              <w:tl2br w:val="nil"/>
              <w:tr2bl w:val="nil"/>
            </w:tcBorders>
            <w:vAlign w:val="center"/>
          </w:tcPr>
          <w:p w14:paraId="2FE8CEE1">
            <w:pPr>
              <w:pStyle w:val="21"/>
              <w:bidi w:val="0"/>
              <w:rPr>
                <w:rFonts w:hint="eastAsia"/>
                <w:lang w:val="en-US" w:eastAsia="zh-CN"/>
              </w:rPr>
            </w:pPr>
            <w:r>
              <w:rPr>
                <w:rFonts w:hint="eastAsia"/>
                <w:lang w:val="en-US" w:eastAsia="zh-CN"/>
              </w:rPr>
              <w:t>1.11×10</w:t>
            </w:r>
            <w:r>
              <w:rPr>
                <w:rFonts w:hint="eastAsia"/>
                <w:snapToGrid/>
                <w:vertAlign w:val="superscript"/>
                <w:lang w:val="en-US" w:eastAsia="zh-CN"/>
              </w:rPr>
              <w:t>-1</w:t>
            </w:r>
          </w:p>
        </w:tc>
        <w:tc>
          <w:tcPr>
            <w:tcW w:w="1500" w:type="dxa"/>
            <w:tcBorders>
              <w:tl2br w:val="nil"/>
              <w:tr2bl w:val="nil"/>
            </w:tcBorders>
            <w:vAlign w:val="center"/>
          </w:tcPr>
          <w:p w14:paraId="2D666ABC">
            <w:pPr>
              <w:pStyle w:val="21"/>
              <w:bidi w:val="0"/>
              <w:rPr>
                <w:rFonts w:hint="eastAsia"/>
                <w:lang w:val="en-US" w:eastAsia="zh-CN"/>
              </w:rPr>
            </w:pPr>
            <w:r>
              <w:rPr>
                <w:rFonts w:hint="eastAsia"/>
                <w:lang w:val="en-US" w:eastAsia="zh-CN"/>
              </w:rPr>
              <w:t>61672</w:t>
            </w:r>
          </w:p>
        </w:tc>
      </w:tr>
      <w:tr w14:paraId="39C320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0D171F1B">
            <w:pPr>
              <w:pStyle w:val="20"/>
              <w:bidi w:val="0"/>
            </w:pPr>
          </w:p>
        </w:tc>
        <w:tc>
          <w:tcPr>
            <w:tcW w:w="1181" w:type="dxa"/>
            <w:vMerge w:val="restart"/>
            <w:tcBorders>
              <w:tl2br w:val="nil"/>
              <w:tr2bl w:val="nil"/>
            </w:tcBorders>
            <w:shd w:val="clear" w:color="auto" w:fill="auto"/>
            <w:vAlign w:val="center"/>
          </w:tcPr>
          <w:p w14:paraId="5DB4A3E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180m排气塔6#</w:t>
            </w:r>
          </w:p>
        </w:tc>
        <w:tc>
          <w:tcPr>
            <w:tcW w:w="1102" w:type="dxa"/>
            <w:vMerge w:val="continue"/>
            <w:tcBorders>
              <w:tl2br w:val="nil"/>
              <w:tr2bl w:val="nil"/>
            </w:tcBorders>
            <w:vAlign w:val="center"/>
          </w:tcPr>
          <w:p w14:paraId="0EFB12A5">
            <w:pPr>
              <w:pStyle w:val="20"/>
              <w:bidi w:val="0"/>
            </w:pPr>
          </w:p>
        </w:tc>
        <w:tc>
          <w:tcPr>
            <w:tcW w:w="1359" w:type="dxa"/>
            <w:tcBorders>
              <w:tl2br w:val="nil"/>
              <w:tr2bl w:val="nil"/>
            </w:tcBorders>
            <w:vAlign w:val="center"/>
          </w:tcPr>
          <w:p w14:paraId="6085C079">
            <w:pPr>
              <w:pStyle w:val="20"/>
              <w:bidi w:val="0"/>
            </w:pPr>
            <w:r>
              <w:t>第1次</w:t>
            </w:r>
          </w:p>
        </w:tc>
        <w:tc>
          <w:tcPr>
            <w:tcW w:w="1190" w:type="dxa"/>
            <w:tcBorders>
              <w:tl2br w:val="nil"/>
              <w:tr2bl w:val="nil"/>
            </w:tcBorders>
            <w:vAlign w:val="center"/>
          </w:tcPr>
          <w:p w14:paraId="13CC1226">
            <w:pPr>
              <w:pStyle w:val="21"/>
              <w:bidi w:val="0"/>
              <w:rPr>
                <w:rFonts w:hint="eastAsia"/>
                <w:lang w:val="en-US" w:eastAsia="zh-CN"/>
              </w:rPr>
            </w:pPr>
            <w:r>
              <w:rPr>
                <w:rFonts w:hint="default"/>
                <w:lang w:val="en-US" w:eastAsia="zh-CN"/>
              </w:rPr>
              <w:t>0.18</w:t>
            </w:r>
          </w:p>
        </w:tc>
        <w:tc>
          <w:tcPr>
            <w:tcW w:w="1329" w:type="dxa"/>
            <w:tcBorders>
              <w:tl2br w:val="nil"/>
              <w:tr2bl w:val="nil"/>
            </w:tcBorders>
            <w:vAlign w:val="center"/>
          </w:tcPr>
          <w:p w14:paraId="34BCB048">
            <w:pPr>
              <w:pStyle w:val="21"/>
              <w:bidi w:val="0"/>
              <w:rPr>
                <w:rFonts w:hint="eastAsia"/>
                <w:lang w:val="en-US" w:eastAsia="zh-CN"/>
              </w:rPr>
            </w:pPr>
            <w:r>
              <w:rPr>
                <w:rFonts w:hint="default"/>
                <w:lang w:val="en-US" w:eastAsia="zh-CN"/>
              </w:rPr>
              <w:t>9.91</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0AD5E3B2">
            <w:pPr>
              <w:pStyle w:val="21"/>
              <w:bidi w:val="0"/>
              <w:rPr>
                <w:rFonts w:hint="eastAsia"/>
                <w:lang w:val="en-US" w:eastAsia="zh-CN"/>
              </w:rPr>
            </w:pPr>
            <w:r>
              <w:rPr>
                <w:rFonts w:hint="default"/>
                <w:lang w:val="en-US" w:eastAsia="zh-CN"/>
              </w:rPr>
              <w:t>550288</w:t>
            </w:r>
          </w:p>
        </w:tc>
      </w:tr>
      <w:tr w14:paraId="09C938F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059D8AB">
            <w:pPr>
              <w:pStyle w:val="20"/>
              <w:bidi w:val="0"/>
            </w:pPr>
          </w:p>
        </w:tc>
        <w:tc>
          <w:tcPr>
            <w:tcW w:w="1181" w:type="dxa"/>
            <w:vMerge w:val="continue"/>
            <w:tcBorders>
              <w:tl2br w:val="nil"/>
              <w:tr2bl w:val="nil"/>
            </w:tcBorders>
            <w:vAlign w:val="center"/>
          </w:tcPr>
          <w:p w14:paraId="212E4632">
            <w:pPr>
              <w:pStyle w:val="20"/>
              <w:bidi w:val="0"/>
            </w:pPr>
          </w:p>
        </w:tc>
        <w:tc>
          <w:tcPr>
            <w:tcW w:w="1102" w:type="dxa"/>
            <w:vMerge w:val="continue"/>
            <w:tcBorders>
              <w:tl2br w:val="nil"/>
              <w:tr2bl w:val="nil"/>
            </w:tcBorders>
            <w:vAlign w:val="center"/>
          </w:tcPr>
          <w:p w14:paraId="4582A0E6">
            <w:pPr>
              <w:pStyle w:val="20"/>
              <w:bidi w:val="0"/>
            </w:pPr>
          </w:p>
        </w:tc>
        <w:tc>
          <w:tcPr>
            <w:tcW w:w="1359" w:type="dxa"/>
            <w:tcBorders>
              <w:tl2br w:val="nil"/>
              <w:tr2bl w:val="nil"/>
            </w:tcBorders>
            <w:vAlign w:val="center"/>
          </w:tcPr>
          <w:p w14:paraId="30EBB58E">
            <w:pPr>
              <w:pStyle w:val="20"/>
              <w:bidi w:val="0"/>
            </w:pPr>
            <w:r>
              <w:t>第2次</w:t>
            </w:r>
          </w:p>
        </w:tc>
        <w:tc>
          <w:tcPr>
            <w:tcW w:w="1190" w:type="dxa"/>
            <w:tcBorders>
              <w:tl2br w:val="nil"/>
              <w:tr2bl w:val="nil"/>
            </w:tcBorders>
            <w:vAlign w:val="center"/>
          </w:tcPr>
          <w:p w14:paraId="57C37F05">
            <w:pPr>
              <w:pStyle w:val="21"/>
              <w:bidi w:val="0"/>
              <w:rPr>
                <w:rFonts w:hint="eastAsia"/>
                <w:lang w:val="en-US" w:eastAsia="zh-CN"/>
              </w:rPr>
            </w:pPr>
            <w:r>
              <w:rPr>
                <w:rFonts w:hint="default"/>
                <w:lang w:val="en-US" w:eastAsia="zh-CN"/>
              </w:rPr>
              <w:t>0.21</w:t>
            </w:r>
          </w:p>
        </w:tc>
        <w:tc>
          <w:tcPr>
            <w:tcW w:w="1329" w:type="dxa"/>
            <w:tcBorders>
              <w:tl2br w:val="nil"/>
              <w:tr2bl w:val="nil"/>
            </w:tcBorders>
            <w:vAlign w:val="center"/>
          </w:tcPr>
          <w:p w14:paraId="2BDCC38B">
            <w:pPr>
              <w:pStyle w:val="21"/>
              <w:bidi w:val="0"/>
              <w:rPr>
                <w:rFonts w:hint="eastAsia"/>
                <w:lang w:val="en-US" w:eastAsia="zh-CN"/>
              </w:rPr>
            </w:pPr>
            <w:r>
              <w:rPr>
                <w:rFonts w:hint="default"/>
                <w:lang w:val="en-US" w:eastAsia="zh-CN"/>
              </w:rPr>
              <w:t>1.61</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23A6AD65">
            <w:pPr>
              <w:pStyle w:val="21"/>
              <w:bidi w:val="0"/>
              <w:rPr>
                <w:rFonts w:hint="eastAsia"/>
                <w:lang w:val="en-US" w:eastAsia="zh-CN"/>
              </w:rPr>
            </w:pPr>
            <w:r>
              <w:rPr>
                <w:rFonts w:hint="default"/>
                <w:lang w:val="en-US" w:eastAsia="zh-CN"/>
              </w:rPr>
              <w:t>551565</w:t>
            </w:r>
          </w:p>
        </w:tc>
      </w:tr>
      <w:tr w14:paraId="4C8FD7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056" w:type="dxa"/>
            <w:vMerge w:val="continue"/>
            <w:tcBorders>
              <w:tl2br w:val="nil"/>
              <w:tr2bl w:val="nil"/>
            </w:tcBorders>
            <w:vAlign w:val="center"/>
          </w:tcPr>
          <w:p w14:paraId="59FC83A8">
            <w:pPr>
              <w:pStyle w:val="20"/>
              <w:bidi w:val="0"/>
            </w:pPr>
          </w:p>
        </w:tc>
        <w:tc>
          <w:tcPr>
            <w:tcW w:w="1181" w:type="dxa"/>
            <w:vMerge w:val="continue"/>
            <w:tcBorders>
              <w:tl2br w:val="nil"/>
              <w:tr2bl w:val="nil"/>
            </w:tcBorders>
            <w:vAlign w:val="center"/>
          </w:tcPr>
          <w:p w14:paraId="0EC69CE3">
            <w:pPr>
              <w:pStyle w:val="20"/>
              <w:bidi w:val="0"/>
            </w:pPr>
          </w:p>
        </w:tc>
        <w:tc>
          <w:tcPr>
            <w:tcW w:w="1102" w:type="dxa"/>
            <w:vMerge w:val="continue"/>
            <w:tcBorders>
              <w:tl2br w:val="nil"/>
              <w:tr2bl w:val="nil"/>
            </w:tcBorders>
            <w:vAlign w:val="center"/>
          </w:tcPr>
          <w:p w14:paraId="42CF18F4">
            <w:pPr>
              <w:pStyle w:val="20"/>
              <w:bidi w:val="0"/>
            </w:pPr>
          </w:p>
        </w:tc>
        <w:tc>
          <w:tcPr>
            <w:tcW w:w="1359" w:type="dxa"/>
            <w:tcBorders>
              <w:tl2br w:val="nil"/>
              <w:tr2bl w:val="nil"/>
            </w:tcBorders>
            <w:vAlign w:val="center"/>
          </w:tcPr>
          <w:p w14:paraId="20227E90">
            <w:pPr>
              <w:pStyle w:val="20"/>
              <w:bidi w:val="0"/>
            </w:pPr>
            <w:r>
              <w:t>第3次</w:t>
            </w:r>
          </w:p>
        </w:tc>
        <w:tc>
          <w:tcPr>
            <w:tcW w:w="1190" w:type="dxa"/>
            <w:tcBorders>
              <w:tl2br w:val="nil"/>
              <w:tr2bl w:val="nil"/>
            </w:tcBorders>
            <w:vAlign w:val="center"/>
          </w:tcPr>
          <w:p w14:paraId="4B0B1DAB">
            <w:pPr>
              <w:pStyle w:val="21"/>
              <w:bidi w:val="0"/>
              <w:rPr>
                <w:rFonts w:hint="eastAsia"/>
                <w:lang w:val="en-US" w:eastAsia="zh-CN"/>
              </w:rPr>
            </w:pPr>
            <w:r>
              <w:rPr>
                <w:rFonts w:hint="default"/>
                <w:lang w:val="en-US" w:eastAsia="zh-CN"/>
              </w:rPr>
              <w:t>0.19</w:t>
            </w:r>
          </w:p>
        </w:tc>
        <w:tc>
          <w:tcPr>
            <w:tcW w:w="1329" w:type="dxa"/>
            <w:tcBorders>
              <w:tl2br w:val="nil"/>
              <w:tr2bl w:val="nil"/>
            </w:tcBorders>
            <w:vAlign w:val="center"/>
          </w:tcPr>
          <w:p w14:paraId="1B0DD7B4">
            <w:pPr>
              <w:pStyle w:val="21"/>
              <w:bidi w:val="0"/>
              <w:rPr>
                <w:rFonts w:hint="eastAsia"/>
                <w:lang w:val="en-US" w:eastAsia="zh-CN"/>
              </w:rPr>
            </w:pPr>
            <w:r>
              <w:rPr>
                <w:rFonts w:hint="default"/>
                <w:lang w:val="en-US" w:eastAsia="zh-CN"/>
              </w:rPr>
              <w:t>1.00</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0829D337">
            <w:pPr>
              <w:pStyle w:val="21"/>
              <w:bidi w:val="0"/>
              <w:rPr>
                <w:rFonts w:hint="eastAsia"/>
                <w:lang w:val="en-US" w:eastAsia="zh-CN"/>
              </w:rPr>
            </w:pPr>
            <w:r>
              <w:rPr>
                <w:rFonts w:hint="default"/>
                <w:lang w:val="en-US" w:eastAsia="zh-CN"/>
              </w:rPr>
              <w:t>527128</w:t>
            </w:r>
          </w:p>
        </w:tc>
      </w:tr>
      <w:tr w14:paraId="1A893C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A9E671D">
            <w:pPr>
              <w:pStyle w:val="20"/>
              <w:bidi w:val="0"/>
            </w:pPr>
          </w:p>
        </w:tc>
        <w:tc>
          <w:tcPr>
            <w:tcW w:w="1181" w:type="dxa"/>
            <w:vMerge w:val="continue"/>
            <w:tcBorders>
              <w:tl2br w:val="nil"/>
              <w:tr2bl w:val="nil"/>
            </w:tcBorders>
            <w:vAlign w:val="center"/>
          </w:tcPr>
          <w:p w14:paraId="2E40F2DE">
            <w:pPr>
              <w:pStyle w:val="20"/>
              <w:bidi w:val="0"/>
            </w:pPr>
          </w:p>
        </w:tc>
        <w:tc>
          <w:tcPr>
            <w:tcW w:w="1102" w:type="dxa"/>
            <w:vMerge w:val="continue"/>
            <w:tcBorders>
              <w:tl2br w:val="nil"/>
              <w:tr2bl w:val="nil"/>
            </w:tcBorders>
            <w:vAlign w:val="center"/>
          </w:tcPr>
          <w:p w14:paraId="05D53751">
            <w:pPr>
              <w:pStyle w:val="20"/>
              <w:bidi w:val="0"/>
            </w:pPr>
          </w:p>
        </w:tc>
        <w:tc>
          <w:tcPr>
            <w:tcW w:w="1359" w:type="dxa"/>
            <w:tcBorders>
              <w:tl2br w:val="nil"/>
              <w:tr2bl w:val="nil"/>
            </w:tcBorders>
            <w:vAlign w:val="center"/>
          </w:tcPr>
          <w:p w14:paraId="5DC7AFFF">
            <w:pPr>
              <w:pStyle w:val="20"/>
              <w:bidi w:val="0"/>
            </w:pPr>
            <w:r>
              <w:t>均值</w:t>
            </w:r>
          </w:p>
        </w:tc>
        <w:tc>
          <w:tcPr>
            <w:tcW w:w="1190" w:type="dxa"/>
            <w:tcBorders>
              <w:tl2br w:val="nil"/>
              <w:tr2bl w:val="nil"/>
            </w:tcBorders>
            <w:vAlign w:val="center"/>
          </w:tcPr>
          <w:p w14:paraId="2CC877BD">
            <w:pPr>
              <w:pStyle w:val="21"/>
              <w:bidi w:val="0"/>
              <w:rPr>
                <w:rFonts w:hint="eastAsia"/>
                <w:lang w:val="en-US" w:eastAsia="zh-CN"/>
              </w:rPr>
            </w:pPr>
            <w:r>
              <w:rPr>
                <w:rFonts w:hint="default"/>
                <w:lang w:val="en-US" w:eastAsia="zh-CN"/>
              </w:rPr>
              <w:t>0.19</w:t>
            </w:r>
          </w:p>
        </w:tc>
        <w:tc>
          <w:tcPr>
            <w:tcW w:w="1329" w:type="dxa"/>
            <w:tcBorders>
              <w:tl2br w:val="nil"/>
              <w:tr2bl w:val="nil"/>
            </w:tcBorders>
            <w:vAlign w:val="center"/>
          </w:tcPr>
          <w:p w14:paraId="5F4FCBED">
            <w:pPr>
              <w:pStyle w:val="21"/>
              <w:bidi w:val="0"/>
              <w:rPr>
                <w:rFonts w:hint="eastAsia"/>
                <w:lang w:val="en-US" w:eastAsia="zh-CN"/>
              </w:rPr>
            </w:pPr>
            <w:r>
              <w:rPr>
                <w:rFonts w:hint="default"/>
                <w:lang w:val="en-US" w:eastAsia="zh-CN"/>
              </w:rPr>
              <w:t>1.2</w:t>
            </w:r>
            <w:r>
              <w:rPr>
                <w:rFonts w:hint="eastAsia"/>
                <w:lang w:val="en-US" w:eastAsia="zh-CN"/>
              </w:rPr>
              <w:t>×10</w:t>
            </w:r>
            <w:r>
              <w:rPr>
                <w:rFonts w:hint="eastAsia"/>
                <w:snapToGrid/>
                <w:vertAlign w:val="superscript"/>
                <w:lang w:val="en-US" w:eastAsia="zh-CN"/>
              </w:rPr>
              <w:t>-1</w:t>
            </w:r>
          </w:p>
        </w:tc>
        <w:tc>
          <w:tcPr>
            <w:tcW w:w="1500" w:type="dxa"/>
            <w:tcBorders>
              <w:tl2br w:val="nil"/>
              <w:tr2bl w:val="nil"/>
            </w:tcBorders>
            <w:vAlign w:val="center"/>
          </w:tcPr>
          <w:p w14:paraId="3AE737BC">
            <w:pPr>
              <w:pStyle w:val="21"/>
              <w:bidi w:val="0"/>
              <w:rPr>
                <w:rFonts w:hint="eastAsia"/>
                <w:lang w:val="en-US" w:eastAsia="zh-CN"/>
              </w:rPr>
            </w:pPr>
            <w:r>
              <w:rPr>
                <w:rFonts w:hint="default"/>
                <w:lang w:val="en-US" w:eastAsia="zh-CN"/>
              </w:rPr>
              <w:t>542994</w:t>
            </w:r>
          </w:p>
        </w:tc>
      </w:tr>
      <w:tr w14:paraId="1643A7A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FF40D9C">
            <w:pPr>
              <w:pStyle w:val="20"/>
              <w:bidi w:val="0"/>
            </w:pPr>
          </w:p>
        </w:tc>
        <w:tc>
          <w:tcPr>
            <w:tcW w:w="1181" w:type="dxa"/>
            <w:vMerge w:val="restart"/>
            <w:tcBorders>
              <w:tl2br w:val="nil"/>
              <w:tr2bl w:val="nil"/>
            </w:tcBorders>
            <w:shd w:val="clear" w:color="auto" w:fill="auto"/>
            <w:vAlign w:val="center"/>
          </w:tcPr>
          <w:p w14:paraId="036AF3BE">
            <w:pPr>
              <w:pStyle w:val="20"/>
              <w:bidi w:val="0"/>
              <w:ind w:firstLine="0" w:firstLineChars="0"/>
            </w:pPr>
            <w:r>
              <w:rPr>
                <w:rFonts w:hint="eastAsia"/>
              </w:rPr>
              <w:t>冷凝回收生物处理系统进口1#</w:t>
            </w:r>
          </w:p>
        </w:tc>
        <w:tc>
          <w:tcPr>
            <w:tcW w:w="1102" w:type="dxa"/>
            <w:vMerge w:val="restart"/>
            <w:tcBorders>
              <w:tl2br w:val="nil"/>
              <w:tr2bl w:val="nil"/>
            </w:tcBorders>
            <w:vAlign w:val="center"/>
          </w:tcPr>
          <w:p w14:paraId="30C5E3C1">
            <w:pPr>
              <w:pStyle w:val="20"/>
              <w:bidi w:val="0"/>
            </w:pPr>
            <w:r>
              <w:rPr>
                <w:rFonts w:hint="eastAsia"/>
                <w:lang w:val="en-US" w:eastAsia="zh-CN"/>
              </w:rPr>
              <w:t>硫化氢</w:t>
            </w:r>
          </w:p>
        </w:tc>
        <w:tc>
          <w:tcPr>
            <w:tcW w:w="1359" w:type="dxa"/>
            <w:tcBorders>
              <w:tl2br w:val="nil"/>
              <w:tr2bl w:val="nil"/>
            </w:tcBorders>
            <w:vAlign w:val="center"/>
          </w:tcPr>
          <w:p w14:paraId="7CB47E2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5CF968F8">
            <w:pPr>
              <w:pStyle w:val="21"/>
              <w:bidi w:val="0"/>
              <w:rPr>
                <w:rFonts w:hint="eastAsia"/>
                <w:lang w:val="en-US" w:eastAsia="zh-CN"/>
              </w:rPr>
            </w:pPr>
            <w:r>
              <w:rPr>
                <w:rFonts w:hint="default"/>
                <w:lang w:val="en-US" w:eastAsia="zh-CN"/>
              </w:rPr>
              <w:t>5.245</w:t>
            </w:r>
          </w:p>
        </w:tc>
        <w:tc>
          <w:tcPr>
            <w:tcW w:w="1329" w:type="dxa"/>
            <w:tcBorders>
              <w:tl2br w:val="nil"/>
              <w:tr2bl w:val="nil"/>
            </w:tcBorders>
            <w:vAlign w:val="center"/>
          </w:tcPr>
          <w:p w14:paraId="721E2F38">
            <w:pPr>
              <w:pStyle w:val="21"/>
              <w:bidi w:val="0"/>
              <w:rPr>
                <w:rFonts w:hint="eastAsia"/>
                <w:lang w:val="en-US" w:eastAsia="zh-CN"/>
              </w:rPr>
            </w:pPr>
            <w:r>
              <w:rPr>
                <w:rFonts w:hint="default"/>
                <w:lang w:val="en-US" w:eastAsia="zh-CN"/>
              </w:rPr>
              <w:t>5.79</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706D6FDA">
            <w:pPr>
              <w:pStyle w:val="21"/>
              <w:bidi w:val="0"/>
              <w:rPr>
                <w:rFonts w:hint="eastAsia"/>
                <w:lang w:val="en-US" w:eastAsia="zh-CN"/>
              </w:rPr>
            </w:pPr>
            <w:r>
              <w:rPr>
                <w:rFonts w:hint="default"/>
                <w:lang w:val="en-US" w:eastAsia="zh-CN"/>
              </w:rPr>
              <w:t>11034</w:t>
            </w:r>
          </w:p>
        </w:tc>
      </w:tr>
      <w:tr w14:paraId="5D957D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A3A6738">
            <w:pPr>
              <w:pStyle w:val="20"/>
              <w:bidi w:val="0"/>
            </w:pPr>
          </w:p>
        </w:tc>
        <w:tc>
          <w:tcPr>
            <w:tcW w:w="1181" w:type="dxa"/>
            <w:vMerge w:val="continue"/>
            <w:tcBorders>
              <w:tl2br w:val="nil"/>
              <w:tr2bl w:val="nil"/>
            </w:tcBorders>
            <w:vAlign w:val="center"/>
          </w:tcPr>
          <w:p w14:paraId="3657F41F">
            <w:pPr>
              <w:pStyle w:val="20"/>
              <w:bidi w:val="0"/>
            </w:pPr>
          </w:p>
        </w:tc>
        <w:tc>
          <w:tcPr>
            <w:tcW w:w="1102" w:type="dxa"/>
            <w:vMerge w:val="continue"/>
            <w:tcBorders>
              <w:tl2br w:val="nil"/>
              <w:tr2bl w:val="nil"/>
            </w:tcBorders>
            <w:vAlign w:val="center"/>
          </w:tcPr>
          <w:p w14:paraId="24AD848C">
            <w:pPr>
              <w:pStyle w:val="20"/>
              <w:bidi w:val="0"/>
            </w:pPr>
          </w:p>
        </w:tc>
        <w:tc>
          <w:tcPr>
            <w:tcW w:w="1359" w:type="dxa"/>
            <w:tcBorders>
              <w:tl2br w:val="nil"/>
              <w:tr2bl w:val="nil"/>
            </w:tcBorders>
            <w:vAlign w:val="center"/>
          </w:tcPr>
          <w:p w14:paraId="17107DC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7C42978E">
            <w:pPr>
              <w:pStyle w:val="21"/>
              <w:bidi w:val="0"/>
              <w:rPr>
                <w:rFonts w:hint="eastAsia"/>
                <w:lang w:val="en-US" w:eastAsia="zh-CN"/>
              </w:rPr>
            </w:pPr>
            <w:r>
              <w:rPr>
                <w:rFonts w:hint="default"/>
                <w:lang w:val="en-US" w:eastAsia="zh-CN"/>
              </w:rPr>
              <w:t>7.413</w:t>
            </w:r>
          </w:p>
        </w:tc>
        <w:tc>
          <w:tcPr>
            <w:tcW w:w="1329" w:type="dxa"/>
            <w:tcBorders>
              <w:tl2br w:val="nil"/>
              <w:tr2bl w:val="nil"/>
            </w:tcBorders>
            <w:vAlign w:val="center"/>
          </w:tcPr>
          <w:p w14:paraId="68037259">
            <w:pPr>
              <w:pStyle w:val="21"/>
              <w:bidi w:val="0"/>
              <w:rPr>
                <w:rFonts w:hint="eastAsia"/>
                <w:lang w:val="en-US" w:eastAsia="zh-CN"/>
              </w:rPr>
            </w:pPr>
            <w:r>
              <w:rPr>
                <w:rFonts w:hint="default"/>
                <w:lang w:val="en-US" w:eastAsia="zh-CN"/>
              </w:rPr>
              <w:t>7.97</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5B363E74">
            <w:pPr>
              <w:pStyle w:val="21"/>
              <w:bidi w:val="0"/>
              <w:rPr>
                <w:rFonts w:hint="eastAsia"/>
                <w:lang w:val="en-US" w:eastAsia="zh-CN"/>
              </w:rPr>
            </w:pPr>
            <w:r>
              <w:rPr>
                <w:rFonts w:hint="default"/>
                <w:lang w:val="en-US" w:eastAsia="zh-CN"/>
              </w:rPr>
              <w:t>10747</w:t>
            </w:r>
          </w:p>
        </w:tc>
      </w:tr>
      <w:tr w14:paraId="589368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2BC274D">
            <w:pPr>
              <w:pStyle w:val="20"/>
              <w:bidi w:val="0"/>
            </w:pPr>
          </w:p>
        </w:tc>
        <w:tc>
          <w:tcPr>
            <w:tcW w:w="1181" w:type="dxa"/>
            <w:vMerge w:val="continue"/>
            <w:tcBorders>
              <w:tl2br w:val="nil"/>
              <w:tr2bl w:val="nil"/>
            </w:tcBorders>
            <w:vAlign w:val="center"/>
          </w:tcPr>
          <w:p w14:paraId="0B3463FA">
            <w:pPr>
              <w:pStyle w:val="20"/>
              <w:bidi w:val="0"/>
            </w:pPr>
          </w:p>
        </w:tc>
        <w:tc>
          <w:tcPr>
            <w:tcW w:w="1102" w:type="dxa"/>
            <w:vMerge w:val="continue"/>
            <w:tcBorders>
              <w:tl2br w:val="nil"/>
              <w:tr2bl w:val="nil"/>
            </w:tcBorders>
            <w:vAlign w:val="center"/>
          </w:tcPr>
          <w:p w14:paraId="5490D587">
            <w:pPr>
              <w:pStyle w:val="20"/>
              <w:bidi w:val="0"/>
            </w:pPr>
          </w:p>
        </w:tc>
        <w:tc>
          <w:tcPr>
            <w:tcW w:w="1359" w:type="dxa"/>
            <w:tcBorders>
              <w:tl2br w:val="nil"/>
              <w:tr2bl w:val="nil"/>
            </w:tcBorders>
            <w:vAlign w:val="center"/>
          </w:tcPr>
          <w:p w14:paraId="65DD4E4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739EF83F">
            <w:pPr>
              <w:pStyle w:val="21"/>
              <w:bidi w:val="0"/>
              <w:rPr>
                <w:rFonts w:hint="eastAsia"/>
                <w:lang w:val="en-US" w:eastAsia="zh-CN"/>
              </w:rPr>
            </w:pPr>
            <w:r>
              <w:rPr>
                <w:rFonts w:hint="default"/>
                <w:lang w:val="en-US" w:eastAsia="zh-CN"/>
              </w:rPr>
              <w:t>3.017</w:t>
            </w:r>
          </w:p>
        </w:tc>
        <w:tc>
          <w:tcPr>
            <w:tcW w:w="1329" w:type="dxa"/>
            <w:tcBorders>
              <w:tl2br w:val="nil"/>
              <w:tr2bl w:val="nil"/>
            </w:tcBorders>
            <w:vAlign w:val="center"/>
          </w:tcPr>
          <w:p w14:paraId="20773CAA">
            <w:pPr>
              <w:pStyle w:val="21"/>
              <w:bidi w:val="0"/>
              <w:rPr>
                <w:rFonts w:hint="eastAsia"/>
                <w:lang w:val="en-US" w:eastAsia="zh-CN"/>
              </w:rPr>
            </w:pPr>
            <w:r>
              <w:rPr>
                <w:rFonts w:hint="default"/>
                <w:lang w:val="en-US" w:eastAsia="zh-CN"/>
              </w:rPr>
              <w:t>3.15</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689DBBDA">
            <w:pPr>
              <w:pStyle w:val="21"/>
              <w:bidi w:val="0"/>
              <w:rPr>
                <w:rFonts w:hint="eastAsia"/>
                <w:lang w:val="en-US" w:eastAsia="zh-CN"/>
              </w:rPr>
            </w:pPr>
            <w:r>
              <w:rPr>
                <w:rFonts w:hint="default"/>
                <w:lang w:val="en-US" w:eastAsia="zh-CN"/>
              </w:rPr>
              <w:t>10434</w:t>
            </w:r>
          </w:p>
        </w:tc>
      </w:tr>
      <w:tr w14:paraId="505C15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099080F">
            <w:pPr>
              <w:pStyle w:val="20"/>
              <w:bidi w:val="0"/>
            </w:pPr>
          </w:p>
        </w:tc>
        <w:tc>
          <w:tcPr>
            <w:tcW w:w="1181" w:type="dxa"/>
            <w:vMerge w:val="continue"/>
            <w:tcBorders>
              <w:tl2br w:val="nil"/>
              <w:tr2bl w:val="nil"/>
            </w:tcBorders>
            <w:vAlign w:val="center"/>
          </w:tcPr>
          <w:p w14:paraId="752AB13F">
            <w:pPr>
              <w:pStyle w:val="20"/>
              <w:bidi w:val="0"/>
            </w:pPr>
          </w:p>
        </w:tc>
        <w:tc>
          <w:tcPr>
            <w:tcW w:w="1102" w:type="dxa"/>
            <w:vMerge w:val="continue"/>
            <w:tcBorders>
              <w:tl2br w:val="nil"/>
              <w:tr2bl w:val="nil"/>
            </w:tcBorders>
            <w:vAlign w:val="center"/>
          </w:tcPr>
          <w:p w14:paraId="0E88EA02">
            <w:pPr>
              <w:pStyle w:val="20"/>
              <w:bidi w:val="0"/>
            </w:pPr>
          </w:p>
        </w:tc>
        <w:tc>
          <w:tcPr>
            <w:tcW w:w="1359" w:type="dxa"/>
            <w:tcBorders>
              <w:tl2br w:val="nil"/>
              <w:tr2bl w:val="nil"/>
            </w:tcBorders>
            <w:vAlign w:val="center"/>
          </w:tcPr>
          <w:p w14:paraId="362B90E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02ECF345">
            <w:pPr>
              <w:pStyle w:val="21"/>
              <w:bidi w:val="0"/>
              <w:rPr>
                <w:rFonts w:hint="eastAsia"/>
                <w:lang w:val="en-US" w:eastAsia="zh-CN"/>
              </w:rPr>
            </w:pPr>
            <w:r>
              <w:rPr>
                <w:rFonts w:hint="default"/>
                <w:lang w:val="en-US" w:eastAsia="zh-CN"/>
              </w:rPr>
              <w:t>5.225</w:t>
            </w:r>
          </w:p>
        </w:tc>
        <w:tc>
          <w:tcPr>
            <w:tcW w:w="1329" w:type="dxa"/>
            <w:tcBorders>
              <w:tl2br w:val="nil"/>
              <w:tr2bl w:val="nil"/>
            </w:tcBorders>
            <w:vAlign w:val="center"/>
          </w:tcPr>
          <w:p w14:paraId="0BE76375">
            <w:pPr>
              <w:pStyle w:val="21"/>
              <w:bidi w:val="0"/>
              <w:rPr>
                <w:rFonts w:hint="eastAsia"/>
                <w:lang w:val="en-US" w:eastAsia="zh-CN"/>
              </w:rPr>
            </w:pPr>
            <w:r>
              <w:rPr>
                <w:rFonts w:hint="default"/>
                <w:lang w:val="en-US" w:eastAsia="zh-CN"/>
              </w:rPr>
              <w:t>5.64</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4A0B1BD2">
            <w:pPr>
              <w:pStyle w:val="21"/>
              <w:bidi w:val="0"/>
              <w:rPr>
                <w:rFonts w:hint="eastAsia"/>
                <w:lang w:val="en-US" w:eastAsia="zh-CN"/>
              </w:rPr>
            </w:pPr>
            <w:r>
              <w:rPr>
                <w:rFonts w:hint="default"/>
                <w:lang w:val="en-US" w:eastAsia="zh-CN"/>
              </w:rPr>
              <w:t>10738</w:t>
            </w:r>
          </w:p>
        </w:tc>
      </w:tr>
      <w:tr w14:paraId="3AD9F8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EBA8AB9">
            <w:pPr>
              <w:pStyle w:val="20"/>
              <w:bidi w:val="0"/>
            </w:pPr>
          </w:p>
        </w:tc>
        <w:tc>
          <w:tcPr>
            <w:tcW w:w="1181" w:type="dxa"/>
            <w:vMerge w:val="restart"/>
            <w:tcBorders>
              <w:tl2br w:val="nil"/>
              <w:tr2bl w:val="nil"/>
            </w:tcBorders>
            <w:shd w:val="clear" w:color="auto" w:fill="auto"/>
            <w:vAlign w:val="center"/>
          </w:tcPr>
          <w:p w14:paraId="07EB1A0E">
            <w:pPr>
              <w:pStyle w:val="20"/>
              <w:bidi w:val="0"/>
              <w:ind w:firstLine="0" w:firstLineChars="0"/>
            </w:pPr>
            <w:r>
              <w:rPr>
                <w:rFonts w:hint="eastAsia"/>
              </w:rPr>
              <w:t>冷凝回收生物处理系统出口2#</w:t>
            </w:r>
          </w:p>
        </w:tc>
        <w:tc>
          <w:tcPr>
            <w:tcW w:w="1102" w:type="dxa"/>
            <w:vMerge w:val="continue"/>
            <w:tcBorders>
              <w:tl2br w:val="nil"/>
              <w:tr2bl w:val="nil"/>
            </w:tcBorders>
            <w:vAlign w:val="center"/>
          </w:tcPr>
          <w:p w14:paraId="556B6E2D">
            <w:pPr>
              <w:pStyle w:val="20"/>
              <w:bidi w:val="0"/>
            </w:pPr>
          </w:p>
        </w:tc>
        <w:tc>
          <w:tcPr>
            <w:tcW w:w="1359" w:type="dxa"/>
            <w:tcBorders>
              <w:tl2br w:val="nil"/>
              <w:tr2bl w:val="nil"/>
            </w:tcBorders>
            <w:vAlign w:val="center"/>
          </w:tcPr>
          <w:p w14:paraId="7FDFB5C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43C663A6">
            <w:pPr>
              <w:pStyle w:val="21"/>
              <w:bidi w:val="0"/>
            </w:pPr>
            <w:r>
              <w:rPr>
                <w:rFonts w:hint="default"/>
                <w:lang w:val="en-US" w:eastAsia="zh-CN"/>
              </w:rPr>
              <w:t>0.474</w:t>
            </w:r>
          </w:p>
        </w:tc>
        <w:tc>
          <w:tcPr>
            <w:tcW w:w="1329" w:type="dxa"/>
            <w:tcBorders>
              <w:tl2br w:val="nil"/>
              <w:tr2bl w:val="nil"/>
            </w:tcBorders>
            <w:vAlign w:val="center"/>
          </w:tcPr>
          <w:p w14:paraId="30B954FC">
            <w:pPr>
              <w:pStyle w:val="21"/>
              <w:bidi w:val="0"/>
            </w:pPr>
            <w:r>
              <w:rPr>
                <w:rFonts w:hint="default"/>
                <w:lang w:val="en-US" w:eastAsia="zh-CN"/>
              </w:rPr>
              <w:t>4.91</w:t>
            </w:r>
            <w:r>
              <w:rPr>
                <w:rFonts w:hint="eastAsia"/>
                <w:lang w:val="en-US" w:eastAsia="zh-CN"/>
              </w:rPr>
              <w:t>×10</w:t>
            </w:r>
            <w:r>
              <w:rPr>
                <w:rFonts w:hint="eastAsia"/>
                <w:snapToGrid/>
                <w:vertAlign w:val="superscript"/>
                <w:lang w:val="en-US" w:eastAsia="zh-CN"/>
              </w:rPr>
              <w:t>-3</w:t>
            </w:r>
          </w:p>
        </w:tc>
        <w:tc>
          <w:tcPr>
            <w:tcW w:w="1500" w:type="dxa"/>
            <w:tcBorders>
              <w:tl2br w:val="nil"/>
              <w:tr2bl w:val="nil"/>
            </w:tcBorders>
            <w:vAlign w:val="center"/>
          </w:tcPr>
          <w:p w14:paraId="53E7B84E">
            <w:pPr>
              <w:pStyle w:val="21"/>
              <w:bidi w:val="0"/>
            </w:pPr>
            <w:r>
              <w:rPr>
                <w:rFonts w:hint="default"/>
                <w:lang w:val="en-US" w:eastAsia="zh-CN"/>
              </w:rPr>
              <w:t>10368</w:t>
            </w:r>
          </w:p>
        </w:tc>
      </w:tr>
      <w:tr w14:paraId="1FD4CA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31BD3E8">
            <w:pPr>
              <w:pStyle w:val="20"/>
              <w:bidi w:val="0"/>
            </w:pPr>
          </w:p>
        </w:tc>
        <w:tc>
          <w:tcPr>
            <w:tcW w:w="1181" w:type="dxa"/>
            <w:vMerge w:val="continue"/>
            <w:tcBorders>
              <w:tl2br w:val="nil"/>
              <w:tr2bl w:val="nil"/>
            </w:tcBorders>
            <w:vAlign w:val="center"/>
          </w:tcPr>
          <w:p w14:paraId="2F191628">
            <w:pPr>
              <w:pStyle w:val="20"/>
              <w:bidi w:val="0"/>
            </w:pPr>
          </w:p>
        </w:tc>
        <w:tc>
          <w:tcPr>
            <w:tcW w:w="1102" w:type="dxa"/>
            <w:vMerge w:val="continue"/>
            <w:tcBorders>
              <w:tl2br w:val="nil"/>
              <w:tr2bl w:val="nil"/>
            </w:tcBorders>
            <w:vAlign w:val="center"/>
          </w:tcPr>
          <w:p w14:paraId="21DA2E53">
            <w:pPr>
              <w:pStyle w:val="20"/>
              <w:bidi w:val="0"/>
            </w:pPr>
          </w:p>
        </w:tc>
        <w:tc>
          <w:tcPr>
            <w:tcW w:w="1359" w:type="dxa"/>
            <w:tcBorders>
              <w:tl2br w:val="nil"/>
              <w:tr2bl w:val="nil"/>
            </w:tcBorders>
            <w:vAlign w:val="center"/>
          </w:tcPr>
          <w:p w14:paraId="77FDD5E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050E26AA">
            <w:pPr>
              <w:pStyle w:val="21"/>
              <w:bidi w:val="0"/>
            </w:pPr>
            <w:r>
              <w:rPr>
                <w:rFonts w:hint="default"/>
                <w:lang w:val="en-US" w:eastAsia="zh-CN"/>
              </w:rPr>
              <w:t>0.335</w:t>
            </w:r>
          </w:p>
        </w:tc>
        <w:tc>
          <w:tcPr>
            <w:tcW w:w="1329" w:type="dxa"/>
            <w:tcBorders>
              <w:tl2br w:val="nil"/>
              <w:tr2bl w:val="nil"/>
            </w:tcBorders>
            <w:vAlign w:val="center"/>
          </w:tcPr>
          <w:p w14:paraId="23A57A55">
            <w:pPr>
              <w:pStyle w:val="21"/>
              <w:bidi w:val="0"/>
            </w:pPr>
            <w:r>
              <w:rPr>
                <w:rFonts w:hint="default"/>
                <w:lang w:val="en-US" w:eastAsia="zh-CN"/>
              </w:rPr>
              <w:t>3.46</w:t>
            </w:r>
            <w:r>
              <w:rPr>
                <w:rFonts w:hint="eastAsia"/>
                <w:lang w:val="en-US" w:eastAsia="zh-CN"/>
              </w:rPr>
              <w:t>×10</w:t>
            </w:r>
            <w:r>
              <w:rPr>
                <w:rFonts w:hint="eastAsia"/>
                <w:snapToGrid/>
                <w:vertAlign w:val="superscript"/>
                <w:lang w:val="en-US" w:eastAsia="zh-CN"/>
              </w:rPr>
              <w:t>-3</w:t>
            </w:r>
          </w:p>
        </w:tc>
        <w:tc>
          <w:tcPr>
            <w:tcW w:w="1500" w:type="dxa"/>
            <w:tcBorders>
              <w:tl2br w:val="nil"/>
              <w:tr2bl w:val="nil"/>
            </w:tcBorders>
            <w:vAlign w:val="center"/>
          </w:tcPr>
          <w:p w14:paraId="0D2FD122">
            <w:pPr>
              <w:pStyle w:val="21"/>
              <w:bidi w:val="0"/>
            </w:pPr>
            <w:r>
              <w:rPr>
                <w:rFonts w:hint="default"/>
                <w:lang w:val="en-US" w:eastAsia="zh-CN"/>
              </w:rPr>
              <w:t>10320</w:t>
            </w:r>
          </w:p>
        </w:tc>
      </w:tr>
      <w:tr w14:paraId="118344A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AFBBC1F">
            <w:pPr>
              <w:pStyle w:val="20"/>
              <w:bidi w:val="0"/>
            </w:pPr>
          </w:p>
        </w:tc>
        <w:tc>
          <w:tcPr>
            <w:tcW w:w="1181" w:type="dxa"/>
            <w:vMerge w:val="continue"/>
            <w:tcBorders>
              <w:tl2br w:val="nil"/>
              <w:tr2bl w:val="nil"/>
            </w:tcBorders>
            <w:vAlign w:val="center"/>
          </w:tcPr>
          <w:p w14:paraId="0C1382CF">
            <w:pPr>
              <w:pStyle w:val="20"/>
              <w:bidi w:val="0"/>
            </w:pPr>
          </w:p>
        </w:tc>
        <w:tc>
          <w:tcPr>
            <w:tcW w:w="1102" w:type="dxa"/>
            <w:vMerge w:val="continue"/>
            <w:tcBorders>
              <w:tl2br w:val="nil"/>
              <w:tr2bl w:val="nil"/>
            </w:tcBorders>
            <w:vAlign w:val="center"/>
          </w:tcPr>
          <w:p w14:paraId="456BC3E1">
            <w:pPr>
              <w:pStyle w:val="20"/>
              <w:bidi w:val="0"/>
            </w:pPr>
          </w:p>
        </w:tc>
        <w:tc>
          <w:tcPr>
            <w:tcW w:w="1359" w:type="dxa"/>
            <w:tcBorders>
              <w:tl2br w:val="nil"/>
              <w:tr2bl w:val="nil"/>
            </w:tcBorders>
            <w:vAlign w:val="center"/>
          </w:tcPr>
          <w:p w14:paraId="396428B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6315FF45">
            <w:pPr>
              <w:pStyle w:val="21"/>
              <w:bidi w:val="0"/>
            </w:pPr>
            <w:r>
              <w:rPr>
                <w:rFonts w:hint="default"/>
                <w:lang w:val="en-US" w:eastAsia="zh-CN"/>
              </w:rPr>
              <w:t>0.443</w:t>
            </w:r>
          </w:p>
        </w:tc>
        <w:tc>
          <w:tcPr>
            <w:tcW w:w="1329" w:type="dxa"/>
            <w:tcBorders>
              <w:tl2br w:val="nil"/>
              <w:tr2bl w:val="nil"/>
            </w:tcBorders>
            <w:vAlign w:val="center"/>
          </w:tcPr>
          <w:p w14:paraId="0245ABA8">
            <w:pPr>
              <w:pStyle w:val="21"/>
              <w:bidi w:val="0"/>
            </w:pPr>
            <w:r>
              <w:rPr>
                <w:rFonts w:hint="default"/>
                <w:lang w:val="en-US" w:eastAsia="zh-CN"/>
              </w:rPr>
              <w:t>4.51</w:t>
            </w:r>
            <w:r>
              <w:rPr>
                <w:rFonts w:hint="eastAsia"/>
                <w:lang w:val="en-US" w:eastAsia="zh-CN"/>
              </w:rPr>
              <w:t>×10</w:t>
            </w:r>
            <w:r>
              <w:rPr>
                <w:rFonts w:hint="eastAsia"/>
                <w:snapToGrid/>
                <w:vertAlign w:val="superscript"/>
                <w:lang w:val="en-US" w:eastAsia="zh-CN"/>
              </w:rPr>
              <w:t>-3</w:t>
            </w:r>
          </w:p>
        </w:tc>
        <w:tc>
          <w:tcPr>
            <w:tcW w:w="1500" w:type="dxa"/>
            <w:tcBorders>
              <w:tl2br w:val="nil"/>
              <w:tr2bl w:val="nil"/>
            </w:tcBorders>
            <w:vAlign w:val="center"/>
          </w:tcPr>
          <w:p w14:paraId="5BCC1651">
            <w:pPr>
              <w:pStyle w:val="21"/>
              <w:bidi w:val="0"/>
            </w:pPr>
            <w:r>
              <w:rPr>
                <w:rFonts w:hint="default"/>
                <w:lang w:val="en-US" w:eastAsia="zh-CN"/>
              </w:rPr>
              <w:t>10190</w:t>
            </w:r>
          </w:p>
        </w:tc>
      </w:tr>
      <w:tr w14:paraId="0E340E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EDA7103">
            <w:pPr>
              <w:pStyle w:val="20"/>
              <w:bidi w:val="0"/>
            </w:pPr>
          </w:p>
        </w:tc>
        <w:tc>
          <w:tcPr>
            <w:tcW w:w="1181" w:type="dxa"/>
            <w:vMerge w:val="continue"/>
            <w:tcBorders>
              <w:tl2br w:val="nil"/>
              <w:tr2bl w:val="nil"/>
            </w:tcBorders>
            <w:vAlign w:val="center"/>
          </w:tcPr>
          <w:p w14:paraId="1B8A56F5">
            <w:pPr>
              <w:pStyle w:val="20"/>
              <w:bidi w:val="0"/>
            </w:pPr>
          </w:p>
        </w:tc>
        <w:tc>
          <w:tcPr>
            <w:tcW w:w="1102" w:type="dxa"/>
            <w:vMerge w:val="continue"/>
            <w:tcBorders>
              <w:tl2br w:val="nil"/>
              <w:tr2bl w:val="nil"/>
            </w:tcBorders>
            <w:vAlign w:val="center"/>
          </w:tcPr>
          <w:p w14:paraId="77298C5A">
            <w:pPr>
              <w:pStyle w:val="20"/>
              <w:bidi w:val="0"/>
            </w:pPr>
          </w:p>
        </w:tc>
        <w:tc>
          <w:tcPr>
            <w:tcW w:w="1359" w:type="dxa"/>
            <w:tcBorders>
              <w:tl2br w:val="nil"/>
              <w:tr2bl w:val="nil"/>
            </w:tcBorders>
            <w:vAlign w:val="center"/>
          </w:tcPr>
          <w:p w14:paraId="6CA2FFC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12DB82C7">
            <w:pPr>
              <w:pStyle w:val="21"/>
              <w:bidi w:val="0"/>
            </w:pPr>
            <w:r>
              <w:rPr>
                <w:rFonts w:hint="default"/>
                <w:lang w:val="en-US" w:eastAsia="zh-CN"/>
              </w:rPr>
              <w:t>0.417</w:t>
            </w:r>
          </w:p>
        </w:tc>
        <w:tc>
          <w:tcPr>
            <w:tcW w:w="1329" w:type="dxa"/>
            <w:tcBorders>
              <w:tl2br w:val="nil"/>
              <w:tr2bl w:val="nil"/>
            </w:tcBorders>
            <w:vAlign w:val="center"/>
          </w:tcPr>
          <w:p w14:paraId="28D17AA0">
            <w:pPr>
              <w:pStyle w:val="21"/>
              <w:bidi w:val="0"/>
            </w:pPr>
            <w:r>
              <w:rPr>
                <w:rFonts w:hint="default"/>
                <w:lang w:val="en-US" w:eastAsia="zh-CN"/>
              </w:rPr>
              <w:t>4.29</w:t>
            </w:r>
            <w:r>
              <w:rPr>
                <w:rFonts w:hint="eastAsia"/>
                <w:lang w:val="en-US" w:eastAsia="zh-CN"/>
              </w:rPr>
              <w:t>×10</w:t>
            </w:r>
            <w:r>
              <w:rPr>
                <w:rFonts w:hint="eastAsia"/>
                <w:snapToGrid/>
                <w:vertAlign w:val="superscript"/>
                <w:lang w:val="en-US" w:eastAsia="zh-CN"/>
              </w:rPr>
              <w:t>-3</w:t>
            </w:r>
          </w:p>
        </w:tc>
        <w:tc>
          <w:tcPr>
            <w:tcW w:w="1500" w:type="dxa"/>
            <w:tcBorders>
              <w:tl2br w:val="nil"/>
              <w:tr2bl w:val="nil"/>
            </w:tcBorders>
            <w:vAlign w:val="center"/>
          </w:tcPr>
          <w:p w14:paraId="4C348CA7">
            <w:pPr>
              <w:pStyle w:val="21"/>
              <w:bidi w:val="0"/>
            </w:pPr>
            <w:r>
              <w:rPr>
                <w:rFonts w:hint="default"/>
                <w:lang w:val="en-US" w:eastAsia="zh-CN"/>
              </w:rPr>
              <w:t>10293</w:t>
            </w:r>
          </w:p>
        </w:tc>
      </w:tr>
      <w:tr w14:paraId="70FF2B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8F41EFE">
            <w:pPr>
              <w:pStyle w:val="20"/>
              <w:bidi w:val="0"/>
            </w:pPr>
          </w:p>
        </w:tc>
        <w:tc>
          <w:tcPr>
            <w:tcW w:w="1181" w:type="dxa"/>
            <w:vMerge w:val="restart"/>
            <w:tcBorders>
              <w:tl2br w:val="nil"/>
              <w:tr2bl w:val="nil"/>
            </w:tcBorders>
            <w:shd w:val="clear" w:color="auto" w:fill="auto"/>
            <w:vAlign w:val="center"/>
          </w:tcPr>
          <w:p w14:paraId="0B01A480">
            <w:pPr>
              <w:pStyle w:val="20"/>
              <w:bidi w:val="0"/>
              <w:ind w:firstLine="0" w:firstLineChars="0"/>
            </w:pPr>
            <w:r>
              <w:rPr>
                <w:rFonts w:hint="eastAsia"/>
              </w:rPr>
              <w:t>长丝车间废气进口3#</w:t>
            </w:r>
          </w:p>
        </w:tc>
        <w:tc>
          <w:tcPr>
            <w:tcW w:w="1102" w:type="dxa"/>
            <w:vMerge w:val="continue"/>
            <w:tcBorders>
              <w:tl2br w:val="nil"/>
              <w:tr2bl w:val="nil"/>
            </w:tcBorders>
            <w:vAlign w:val="center"/>
          </w:tcPr>
          <w:p w14:paraId="23848D90">
            <w:pPr>
              <w:pStyle w:val="20"/>
              <w:bidi w:val="0"/>
            </w:pPr>
          </w:p>
        </w:tc>
        <w:tc>
          <w:tcPr>
            <w:tcW w:w="1359" w:type="dxa"/>
            <w:tcBorders>
              <w:tl2br w:val="nil"/>
              <w:tr2bl w:val="nil"/>
            </w:tcBorders>
            <w:vAlign w:val="center"/>
          </w:tcPr>
          <w:p w14:paraId="667962B1">
            <w:pPr>
              <w:pStyle w:val="20"/>
              <w:bidi w:val="0"/>
              <w:ind w:firstLine="0" w:firstLineChars="0"/>
            </w:pPr>
            <w:r>
              <w:t>第1次</w:t>
            </w:r>
          </w:p>
        </w:tc>
        <w:tc>
          <w:tcPr>
            <w:tcW w:w="1190" w:type="dxa"/>
            <w:tcBorders>
              <w:tl2br w:val="nil"/>
              <w:tr2bl w:val="nil"/>
            </w:tcBorders>
            <w:vAlign w:val="center"/>
          </w:tcPr>
          <w:p w14:paraId="09CCB2AC">
            <w:pPr>
              <w:pStyle w:val="21"/>
              <w:bidi w:val="0"/>
              <w:rPr>
                <w:rFonts w:hint="eastAsia"/>
                <w:lang w:val="en-US" w:eastAsia="zh-CN"/>
              </w:rPr>
            </w:pPr>
            <w:r>
              <w:rPr>
                <w:rFonts w:hint="eastAsia"/>
                <w:lang w:val="en-US" w:eastAsia="zh-CN"/>
              </w:rPr>
              <w:t>6.925</w:t>
            </w:r>
          </w:p>
        </w:tc>
        <w:tc>
          <w:tcPr>
            <w:tcW w:w="1329" w:type="dxa"/>
            <w:tcBorders>
              <w:tl2br w:val="nil"/>
              <w:tr2bl w:val="nil"/>
            </w:tcBorders>
            <w:vAlign w:val="center"/>
          </w:tcPr>
          <w:p w14:paraId="5F7DD967">
            <w:pPr>
              <w:pStyle w:val="21"/>
              <w:bidi w:val="0"/>
              <w:rPr>
                <w:rFonts w:hint="eastAsia"/>
                <w:lang w:val="en-US" w:eastAsia="zh-CN"/>
              </w:rPr>
            </w:pPr>
            <w:r>
              <w:rPr>
                <w:rFonts w:hint="eastAsia"/>
                <w:lang w:val="en-US" w:eastAsia="zh-CN"/>
              </w:rPr>
              <w:t>1.63×10</w:t>
            </w:r>
            <w:r>
              <w:rPr>
                <w:rFonts w:hint="eastAsia"/>
                <w:snapToGrid/>
                <w:vertAlign w:val="superscript"/>
                <w:lang w:val="en-US" w:eastAsia="zh-CN"/>
              </w:rPr>
              <w:t>-1</w:t>
            </w:r>
          </w:p>
        </w:tc>
        <w:tc>
          <w:tcPr>
            <w:tcW w:w="1500" w:type="dxa"/>
            <w:tcBorders>
              <w:tl2br w:val="nil"/>
              <w:tr2bl w:val="nil"/>
            </w:tcBorders>
            <w:vAlign w:val="center"/>
          </w:tcPr>
          <w:p w14:paraId="505DDF09">
            <w:pPr>
              <w:pStyle w:val="21"/>
              <w:bidi w:val="0"/>
              <w:rPr>
                <w:rFonts w:hint="eastAsia"/>
                <w:lang w:val="en-US" w:eastAsia="zh-CN"/>
              </w:rPr>
            </w:pPr>
            <w:r>
              <w:rPr>
                <w:rFonts w:hint="eastAsia"/>
                <w:lang w:val="en-US" w:eastAsia="zh-CN"/>
              </w:rPr>
              <w:t>23583</w:t>
            </w:r>
          </w:p>
        </w:tc>
      </w:tr>
      <w:tr w14:paraId="47A0A89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01217AA">
            <w:pPr>
              <w:pStyle w:val="20"/>
              <w:bidi w:val="0"/>
            </w:pPr>
          </w:p>
        </w:tc>
        <w:tc>
          <w:tcPr>
            <w:tcW w:w="1181" w:type="dxa"/>
            <w:vMerge w:val="continue"/>
            <w:tcBorders>
              <w:tl2br w:val="nil"/>
              <w:tr2bl w:val="nil"/>
            </w:tcBorders>
            <w:vAlign w:val="center"/>
          </w:tcPr>
          <w:p w14:paraId="742BFF94">
            <w:pPr>
              <w:pStyle w:val="20"/>
              <w:bidi w:val="0"/>
            </w:pPr>
          </w:p>
        </w:tc>
        <w:tc>
          <w:tcPr>
            <w:tcW w:w="1102" w:type="dxa"/>
            <w:vMerge w:val="continue"/>
            <w:tcBorders>
              <w:tl2br w:val="nil"/>
              <w:tr2bl w:val="nil"/>
            </w:tcBorders>
            <w:vAlign w:val="center"/>
          </w:tcPr>
          <w:p w14:paraId="7B2201CD">
            <w:pPr>
              <w:pStyle w:val="20"/>
              <w:bidi w:val="0"/>
            </w:pPr>
          </w:p>
        </w:tc>
        <w:tc>
          <w:tcPr>
            <w:tcW w:w="1359" w:type="dxa"/>
            <w:tcBorders>
              <w:tl2br w:val="nil"/>
              <w:tr2bl w:val="nil"/>
            </w:tcBorders>
            <w:vAlign w:val="center"/>
          </w:tcPr>
          <w:p w14:paraId="57D8A82A">
            <w:pPr>
              <w:pStyle w:val="20"/>
              <w:bidi w:val="0"/>
              <w:ind w:firstLine="0" w:firstLineChars="0"/>
            </w:pPr>
            <w:r>
              <w:t>第2次</w:t>
            </w:r>
          </w:p>
        </w:tc>
        <w:tc>
          <w:tcPr>
            <w:tcW w:w="1190" w:type="dxa"/>
            <w:tcBorders>
              <w:tl2br w:val="nil"/>
              <w:tr2bl w:val="nil"/>
            </w:tcBorders>
            <w:vAlign w:val="center"/>
          </w:tcPr>
          <w:p w14:paraId="4CA0102E">
            <w:pPr>
              <w:pStyle w:val="21"/>
              <w:bidi w:val="0"/>
              <w:rPr>
                <w:rFonts w:hint="eastAsia"/>
                <w:lang w:val="en-US" w:eastAsia="zh-CN"/>
              </w:rPr>
            </w:pPr>
            <w:r>
              <w:rPr>
                <w:rFonts w:hint="eastAsia"/>
                <w:lang w:val="en-US" w:eastAsia="zh-CN"/>
              </w:rPr>
              <w:t>7.223</w:t>
            </w:r>
          </w:p>
        </w:tc>
        <w:tc>
          <w:tcPr>
            <w:tcW w:w="1329" w:type="dxa"/>
            <w:tcBorders>
              <w:tl2br w:val="nil"/>
              <w:tr2bl w:val="nil"/>
            </w:tcBorders>
            <w:vAlign w:val="center"/>
          </w:tcPr>
          <w:p w14:paraId="353BFB28">
            <w:pPr>
              <w:pStyle w:val="21"/>
              <w:bidi w:val="0"/>
              <w:rPr>
                <w:rFonts w:hint="eastAsia"/>
                <w:lang w:val="en-US" w:eastAsia="zh-CN"/>
              </w:rPr>
            </w:pPr>
            <w:r>
              <w:rPr>
                <w:rFonts w:hint="eastAsia"/>
                <w:lang w:val="en-US" w:eastAsia="zh-CN"/>
              </w:rPr>
              <w:t>1.74×10</w:t>
            </w:r>
            <w:r>
              <w:rPr>
                <w:rFonts w:hint="eastAsia"/>
                <w:snapToGrid/>
                <w:vertAlign w:val="superscript"/>
                <w:lang w:val="en-US" w:eastAsia="zh-CN"/>
              </w:rPr>
              <w:t>-1</w:t>
            </w:r>
          </w:p>
        </w:tc>
        <w:tc>
          <w:tcPr>
            <w:tcW w:w="1500" w:type="dxa"/>
            <w:tcBorders>
              <w:tl2br w:val="nil"/>
              <w:tr2bl w:val="nil"/>
            </w:tcBorders>
            <w:vAlign w:val="center"/>
          </w:tcPr>
          <w:p w14:paraId="55C21A15">
            <w:pPr>
              <w:pStyle w:val="21"/>
              <w:bidi w:val="0"/>
              <w:rPr>
                <w:rFonts w:hint="eastAsia"/>
                <w:lang w:val="en-US" w:eastAsia="zh-CN"/>
              </w:rPr>
            </w:pPr>
            <w:r>
              <w:rPr>
                <w:rFonts w:hint="eastAsia"/>
                <w:lang w:val="en-US" w:eastAsia="zh-CN"/>
              </w:rPr>
              <w:t>24133</w:t>
            </w:r>
          </w:p>
        </w:tc>
      </w:tr>
      <w:tr w14:paraId="25A99C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9201B79">
            <w:pPr>
              <w:pStyle w:val="20"/>
              <w:bidi w:val="0"/>
            </w:pPr>
          </w:p>
        </w:tc>
        <w:tc>
          <w:tcPr>
            <w:tcW w:w="1181" w:type="dxa"/>
            <w:vMerge w:val="continue"/>
            <w:tcBorders>
              <w:tl2br w:val="nil"/>
              <w:tr2bl w:val="nil"/>
            </w:tcBorders>
            <w:vAlign w:val="center"/>
          </w:tcPr>
          <w:p w14:paraId="54D559C6">
            <w:pPr>
              <w:pStyle w:val="20"/>
              <w:bidi w:val="0"/>
            </w:pPr>
          </w:p>
        </w:tc>
        <w:tc>
          <w:tcPr>
            <w:tcW w:w="1102" w:type="dxa"/>
            <w:vMerge w:val="continue"/>
            <w:tcBorders>
              <w:tl2br w:val="nil"/>
              <w:tr2bl w:val="nil"/>
            </w:tcBorders>
            <w:vAlign w:val="center"/>
          </w:tcPr>
          <w:p w14:paraId="52A4B2C8">
            <w:pPr>
              <w:pStyle w:val="20"/>
              <w:bidi w:val="0"/>
            </w:pPr>
          </w:p>
        </w:tc>
        <w:tc>
          <w:tcPr>
            <w:tcW w:w="1359" w:type="dxa"/>
            <w:tcBorders>
              <w:tl2br w:val="nil"/>
              <w:tr2bl w:val="nil"/>
            </w:tcBorders>
            <w:vAlign w:val="center"/>
          </w:tcPr>
          <w:p w14:paraId="504E8E5A">
            <w:pPr>
              <w:pStyle w:val="20"/>
              <w:bidi w:val="0"/>
              <w:ind w:firstLine="0" w:firstLineChars="0"/>
            </w:pPr>
            <w:r>
              <w:t>第3次</w:t>
            </w:r>
          </w:p>
        </w:tc>
        <w:tc>
          <w:tcPr>
            <w:tcW w:w="1190" w:type="dxa"/>
            <w:tcBorders>
              <w:tl2br w:val="nil"/>
              <w:tr2bl w:val="nil"/>
            </w:tcBorders>
            <w:vAlign w:val="center"/>
          </w:tcPr>
          <w:p w14:paraId="7CF23A1C">
            <w:pPr>
              <w:pStyle w:val="21"/>
              <w:bidi w:val="0"/>
              <w:rPr>
                <w:rFonts w:hint="eastAsia"/>
                <w:lang w:val="en-US" w:eastAsia="zh-CN"/>
              </w:rPr>
            </w:pPr>
            <w:r>
              <w:rPr>
                <w:rFonts w:hint="eastAsia"/>
                <w:lang w:val="en-US" w:eastAsia="zh-CN"/>
              </w:rPr>
              <w:t>5.437</w:t>
            </w:r>
          </w:p>
        </w:tc>
        <w:tc>
          <w:tcPr>
            <w:tcW w:w="1329" w:type="dxa"/>
            <w:tcBorders>
              <w:tl2br w:val="nil"/>
              <w:tr2bl w:val="nil"/>
            </w:tcBorders>
            <w:vAlign w:val="center"/>
          </w:tcPr>
          <w:p w14:paraId="1FD77FE8">
            <w:pPr>
              <w:pStyle w:val="21"/>
              <w:bidi w:val="0"/>
              <w:rPr>
                <w:rFonts w:hint="eastAsia"/>
                <w:lang w:val="en-US" w:eastAsia="zh-CN"/>
              </w:rPr>
            </w:pPr>
            <w:r>
              <w:rPr>
                <w:rFonts w:hint="eastAsia"/>
                <w:lang w:val="en-US" w:eastAsia="zh-CN"/>
              </w:rPr>
              <w:t>1.31×10</w:t>
            </w:r>
            <w:r>
              <w:rPr>
                <w:rFonts w:hint="eastAsia"/>
                <w:snapToGrid/>
                <w:vertAlign w:val="superscript"/>
                <w:lang w:val="en-US" w:eastAsia="zh-CN"/>
              </w:rPr>
              <w:t>-1</w:t>
            </w:r>
          </w:p>
        </w:tc>
        <w:tc>
          <w:tcPr>
            <w:tcW w:w="1500" w:type="dxa"/>
            <w:tcBorders>
              <w:tl2br w:val="nil"/>
              <w:tr2bl w:val="nil"/>
            </w:tcBorders>
            <w:vAlign w:val="center"/>
          </w:tcPr>
          <w:p w14:paraId="5042EA6D">
            <w:pPr>
              <w:pStyle w:val="21"/>
              <w:bidi w:val="0"/>
              <w:rPr>
                <w:rFonts w:hint="eastAsia"/>
                <w:lang w:val="en-US" w:eastAsia="zh-CN"/>
              </w:rPr>
            </w:pPr>
            <w:r>
              <w:rPr>
                <w:rFonts w:hint="eastAsia"/>
                <w:lang w:val="en-US" w:eastAsia="zh-CN"/>
              </w:rPr>
              <w:t>24154</w:t>
            </w:r>
          </w:p>
        </w:tc>
      </w:tr>
      <w:tr w14:paraId="5AB234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A6C039D">
            <w:pPr>
              <w:pStyle w:val="20"/>
              <w:bidi w:val="0"/>
            </w:pPr>
          </w:p>
        </w:tc>
        <w:tc>
          <w:tcPr>
            <w:tcW w:w="1181" w:type="dxa"/>
            <w:vMerge w:val="continue"/>
            <w:tcBorders>
              <w:tl2br w:val="nil"/>
              <w:tr2bl w:val="nil"/>
            </w:tcBorders>
            <w:vAlign w:val="center"/>
          </w:tcPr>
          <w:p w14:paraId="2B8EE7C8">
            <w:pPr>
              <w:pStyle w:val="20"/>
              <w:bidi w:val="0"/>
            </w:pPr>
          </w:p>
        </w:tc>
        <w:tc>
          <w:tcPr>
            <w:tcW w:w="1102" w:type="dxa"/>
            <w:vMerge w:val="continue"/>
            <w:tcBorders>
              <w:tl2br w:val="nil"/>
              <w:tr2bl w:val="nil"/>
            </w:tcBorders>
            <w:vAlign w:val="center"/>
          </w:tcPr>
          <w:p w14:paraId="55F25E52">
            <w:pPr>
              <w:pStyle w:val="20"/>
              <w:bidi w:val="0"/>
            </w:pPr>
          </w:p>
        </w:tc>
        <w:tc>
          <w:tcPr>
            <w:tcW w:w="1359" w:type="dxa"/>
            <w:tcBorders>
              <w:tl2br w:val="nil"/>
              <w:tr2bl w:val="nil"/>
            </w:tcBorders>
            <w:vAlign w:val="center"/>
          </w:tcPr>
          <w:p w14:paraId="7536A7DD">
            <w:pPr>
              <w:pStyle w:val="20"/>
              <w:bidi w:val="0"/>
              <w:ind w:firstLine="0" w:firstLineChars="0"/>
            </w:pPr>
            <w:r>
              <w:t>均值</w:t>
            </w:r>
          </w:p>
        </w:tc>
        <w:tc>
          <w:tcPr>
            <w:tcW w:w="1190" w:type="dxa"/>
            <w:tcBorders>
              <w:tl2br w:val="nil"/>
              <w:tr2bl w:val="nil"/>
            </w:tcBorders>
            <w:vAlign w:val="center"/>
          </w:tcPr>
          <w:p w14:paraId="039A7A3C">
            <w:pPr>
              <w:pStyle w:val="21"/>
              <w:bidi w:val="0"/>
              <w:rPr>
                <w:rFonts w:hint="eastAsia"/>
                <w:lang w:val="en-US" w:eastAsia="zh-CN"/>
              </w:rPr>
            </w:pPr>
            <w:r>
              <w:rPr>
                <w:rFonts w:hint="eastAsia"/>
                <w:lang w:val="en-US" w:eastAsia="zh-CN"/>
              </w:rPr>
              <w:t>6.528</w:t>
            </w:r>
          </w:p>
        </w:tc>
        <w:tc>
          <w:tcPr>
            <w:tcW w:w="1329" w:type="dxa"/>
            <w:tcBorders>
              <w:tl2br w:val="nil"/>
              <w:tr2bl w:val="nil"/>
            </w:tcBorders>
            <w:vAlign w:val="center"/>
          </w:tcPr>
          <w:p w14:paraId="57789864">
            <w:pPr>
              <w:pStyle w:val="21"/>
              <w:bidi w:val="0"/>
              <w:rPr>
                <w:rFonts w:hint="eastAsia"/>
                <w:lang w:val="en-US" w:eastAsia="zh-CN"/>
              </w:rPr>
            </w:pPr>
            <w:r>
              <w:rPr>
                <w:rFonts w:hint="eastAsia"/>
                <w:lang w:val="en-US" w:eastAsia="zh-CN"/>
              </w:rPr>
              <w:t>1.56×10</w:t>
            </w:r>
            <w:r>
              <w:rPr>
                <w:rFonts w:hint="eastAsia"/>
                <w:snapToGrid/>
                <w:vertAlign w:val="superscript"/>
                <w:lang w:val="en-US" w:eastAsia="zh-CN"/>
              </w:rPr>
              <w:t>-1</w:t>
            </w:r>
          </w:p>
        </w:tc>
        <w:tc>
          <w:tcPr>
            <w:tcW w:w="1500" w:type="dxa"/>
            <w:tcBorders>
              <w:tl2br w:val="nil"/>
              <w:tr2bl w:val="nil"/>
            </w:tcBorders>
            <w:vAlign w:val="center"/>
          </w:tcPr>
          <w:p w14:paraId="30483D6A">
            <w:pPr>
              <w:pStyle w:val="21"/>
              <w:bidi w:val="0"/>
              <w:rPr>
                <w:rFonts w:hint="eastAsia"/>
                <w:lang w:val="en-US" w:eastAsia="zh-CN"/>
              </w:rPr>
            </w:pPr>
            <w:r>
              <w:rPr>
                <w:rFonts w:hint="eastAsia"/>
                <w:lang w:val="en-US" w:eastAsia="zh-CN"/>
              </w:rPr>
              <w:t>23957</w:t>
            </w:r>
          </w:p>
        </w:tc>
      </w:tr>
      <w:tr w14:paraId="376BFDC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4C544313">
            <w:pPr>
              <w:pStyle w:val="20"/>
              <w:bidi w:val="0"/>
            </w:pPr>
          </w:p>
        </w:tc>
        <w:tc>
          <w:tcPr>
            <w:tcW w:w="1181" w:type="dxa"/>
            <w:vMerge w:val="restart"/>
            <w:tcBorders>
              <w:tl2br w:val="nil"/>
              <w:tr2bl w:val="nil"/>
            </w:tcBorders>
            <w:shd w:val="clear" w:color="auto" w:fill="auto"/>
            <w:vAlign w:val="center"/>
          </w:tcPr>
          <w:p w14:paraId="033AE4B8">
            <w:pPr>
              <w:pStyle w:val="20"/>
              <w:bidi w:val="0"/>
              <w:ind w:firstLine="0" w:firstLineChars="0"/>
            </w:pPr>
            <w:r>
              <w:rPr>
                <w:rFonts w:hint="eastAsia"/>
              </w:rPr>
              <w:t>长丝车间废气进口4#</w:t>
            </w:r>
          </w:p>
        </w:tc>
        <w:tc>
          <w:tcPr>
            <w:tcW w:w="1102" w:type="dxa"/>
            <w:vMerge w:val="continue"/>
            <w:tcBorders>
              <w:tl2br w:val="nil"/>
              <w:tr2bl w:val="nil"/>
            </w:tcBorders>
            <w:vAlign w:val="center"/>
          </w:tcPr>
          <w:p w14:paraId="5E2A81A0">
            <w:pPr>
              <w:pStyle w:val="20"/>
              <w:bidi w:val="0"/>
            </w:pPr>
          </w:p>
        </w:tc>
        <w:tc>
          <w:tcPr>
            <w:tcW w:w="1359" w:type="dxa"/>
            <w:tcBorders>
              <w:tl2br w:val="nil"/>
              <w:tr2bl w:val="nil"/>
            </w:tcBorders>
            <w:vAlign w:val="center"/>
          </w:tcPr>
          <w:p w14:paraId="04EA12E8">
            <w:pPr>
              <w:pStyle w:val="20"/>
              <w:bidi w:val="0"/>
              <w:ind w:firstLine="0" w:firstLineChars="0"/>
            </w:pPr>
            <w:r>
              <w:t>第1次</w:t>
            </w:r>
          </w:p>
        </w:tc>
        <w:tc>
          <w:tcPr>
            <w:tcW w:w="1190" w:type="dxa"/>
            <w:tcBorders>
              <w:tl2br w:val="nil"/>
              <w:tr2bl w:val="nil"/>
            </w:tcBorders>
            <w:vAlign w:val="center"/>
          </w:tcPr>
          <w:p w14:paraId="35880847">
            <w:pPr>
              <w:pStyle w:val="21"/>
              <w:bidi w:val="0"/>
              <w:rPr>
                <w:rFonts w:hint="eastAsia"/>
                <w:lang w:val="en-US" w:eastAsia="zh-CN"/>
              </w:rPr>
            </w:pPr>
            <w:r>
              <w:rPr>
                <w:rFonts w:hint="eastAsia"/>
                <w:lang w:val="en-US" w:eastAsia="zh-CN"/>
              </w:rPr>
              <w:t>3.671</w:t>
            </w:r>
          </w:p>
        </w:tc>
        <w:tc>
          <w:tcPr>
            <w:tcW w:w="1329" w:type="dxa"/>
            <w:tcBorders>
              <w:tl2br w:val="nil"/>
              <w:tr2bl w:val="nil"/>
            </w:tcBorders>
            <w:vAlign w:val="center"/>
          </w:tcPr>
          <w:p w14:paraId="379AB8F5">
            <w:pPr>
              <w:pStyle w:val="21"/>
              <w:bidi w:val="0"/>
              <w:rPr>
                <w:rFonts w:hint="eastAsia"/>
                <w:lang w:val="en-US" w:eastAsia="zh-CN"/>
              </w:rPr>
            </w:pPr>
            <w:r>
              <w:rPr>
                <w:rFonts w:hint="eastAsia"/>
                <w:lang w:val="en-US" w:eastAsia="zh-CN"/>
              </w:rPr>
              <w:t>8.47×10</w:t>
            </w:r>
            <w:r>
              <w:rPr>
                <w:rFonts w:hint="eastAsia"/>
                <w:snapToGrid/>
                <w:vertAlign w:val="superscript"/>
                <w:lang w:val="en-US" w:eastAsia="zh-CN"/>
              </w:rPr>
              <w:t>-2</w:t>
            </w:r>
          </w:p>
        </w:tc>
        <w:tc>
          <w:tcPr>
            <w:tcW w:w="1500" w:type="dxa"/>
            <w:tcBorders>
              <w:tl2br w:val="nil"/>
              <w:tr2bl w:val="nil"/>
            </w:tcBorders>
            <w:vAlign w:val="center"/>
          </w:tcPr>
          <w:p w14:paraId="620056EA">
            <w:pPr>
              <w:pStyle w:val="21"/>
              <w:bidi w:val="0"/>
              <w:rPr>
                <w:rFonts w:hint="eastAsia"/>
                <w:lang w:val="en-US" w:eastAsia="zh-CN"/>
              </w:rPr>
            </w:pPr>
            <w:r>
              <w:rPr>
                <w:rFonts w:hint="eastAsia"/>
                <w:lang w:val="en-US" w:eastAsia="zh-CN"/>
              </w:rPr>
              <w:t>23076</w:t>
            </w:r>
          </w:p>
        </w:tc>
      </w:tr>
      <w:tr w14:paraId="6F6C93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ED3CF91">
            <w:pPr>
              <w:pStyle w:val="20"/>
              <w:bidi w:val="0"/>
            </w:pPr>
          </w:p>
        </w:tc>
        <w:tc>
          <w:tcPr>
            <w:tcW w:w="1181" w:type="dxa"/>
            <w:vMerge w:val="continue"/>
            <w:tcBorders>
              <w:tl2br w:val="nil"/>
              <w:tr2bl w:val="nil"/>
            </w:tcBorders>
            <w:vAlign w:val="center"/>
          </w:tcPr>
          <w:p w14:paraId="6C06CBDC">
            <w:pPr>
              <w:pStyle w:val="20"/>
              <w:bidi w:val="0"/>
            </w:pPr>
          </w:p>
        </w:tc>
        <w:tc>
          <w:tcPr>
            <w:tcW w:w="1102" w:type="dxa"/>
            <w:vMerge w:val="continue"/>
            <w:tcBorders>
              <w:tl2br w:val="nil"/>
              <w:tr2bl w:val="nil"/>
            </w:tcBorders>
            <w:vAlign w:val="center"/>
          </w:tcPr>
          <w:p w14:paraId="611CFE96">
            <w:pPr>
              <w:pStyle w:val="20"/>
              <w:bidi w:val="0"/>
            </w:pPr>
          </w:p>
        </w:tc>
        <w:tc>
          <w:tcPr>
            <w:tcW w:w="1359" w:type="dxa"/>
            <w:tcBorders>
              <w:tl2br w:val="nil"/>
              <w:tr2bl w:val="nil"/>
            </w:tcBorders>
            <w:vAlign w:val="center"/>
          </w:tcPr>
          <w:p w14:paraId="656441A1">
            <w:pPr>
              <w:pStyle w:val="20"/>
              <w:bidi w:val="0"/>
              <w:ind w:firstLine="0" w:firstLineChars="0"/>
            </w:pPr>
            <w:r>
              <w:t>第2次</w:t>
            </w:r>
          </w:p>
        </w:tc>
        <w:tc>
          <w:tcPr>
            <w:tcW w:w="1190" w:type="dxa"/>
            <w:tcBorders>
              <w:tl2br w:val="nil"/>
              <w:tr2bl w:val="nil"/>
            </w:tcBorders>
            <w:vAlign w:val="center"/>
          </w:tcPr>
          <w:p w14:paraId="072C45B9">
            <w:pPr>
              <w:pStyle w:val="21"/>
              <w:bidi w:val="0"/>
              <w:rPr>
                <w:rFonts w:hint="eastAsia"/>
                <w:lang w:val="en-US" w:eastAsia="zh-CN"/>
              </w:rPr>
            </w:pPr>
            <w:r>
              <w:rPr>
                <w:rFonts w:hint="eastAsia"/>
                <w:lang w:val="en-US" w:eastAsia="zh-CN"/>
              </w:rPr>
              <w:t>4.832</w:t>
            </w:r>
          </w:p>
        </w:tc>
        <w:tc>
          <w:tcPr>
            <w:tcW w:w="1329" w:type="dxa"/>
            <w:tcBorders>
              <w:tl2br w:val="nil"/>
              <w:tr2bl w:val="nil"/>
            </w:tcBorders>
            <w:vAlign w:val="center"/>
          </w:tcPr>
          <w:p w14:paraId="54D39707">
            <w:pPr>
              <w:pStyle w:val="21"/>
              <w:bidi w:val="0"/>
              <w:rPr>
                <w:rFonts w:hint="eastAsia"/>
                <w:lang w:val="en-US" w:eastAsia="zh-CN"/>
              </w:rPr>
            </w:pPr>
            <w:r>
              <w:rPr>
                <w:rFonts w:hint="eastAsia"/>
                <w:lang w:val="en-US" w:eastAsia="zh-CN"/>
              </w:rPr>
              <w:t>1.11×10</w:t>
            </w:r>
            <w:r>
              <w:rPr>
                <w:rFonts w:hint="eastAsia"/>
                <w:snapToGrid/>
                <w:vertAlign w:val="superscript"/>
                <w:lang w:val="en-US" w:eastAsia="zh-CN"/>
              </w:rPr>
              <w:t>-1</w:t>
            </w:r>
          </w:p>
        </w:tc>
        <w:tc>
          <w:tcPr>
            <w:tcW w:w="1500" w:type="dxa"/>
            <w:tcBorders>
              <w:tl2br w:val="nil"/>
              <w:tr2bl w:val="nil"/>
            </w:tcBorders>
            <w:vAlign w:val="center"/>
          </w:tcPr>
          <w:p w14:paraId="30CD8309">
            <w:pPr>
              <w:pStyle w:val="21"/>
              <w:bidi w:val="0"/>
              <w:rPr>
                <w:rFonts w:hint="eastAsia"/>
                <w:lang w:val="en-US" w:eastAsia="zh-CN"/>
              </w:rPr>
            </w:pPr>
            <w:r>
              <w:rPr>
                <w:rFonts w:hint="eastAsia"/>
                <w:lang w:val="en-US" w:eastAsia="zh-CN"/>
              </w:rPr>
              <w:t>23041</w:t>
            </w:r>
          </w:p>
        </w:tc>
      </w:tr>
      <w:tr w14:paraId="6BDCA1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1CD1838">
            <w:pPr>
              <w:pStyle w:val="20"/>
              <w:bidi w:val="0"/>
            </w:pPr>
          </w:p>
        </w:tc>
        <w:tc>
          <w:tcPr>
            <w:tcW w:w="1181" w:type="dxa"/>
            <w:vMerge w:val="continue"/>
            <w:tcBorders>
              <w:tl2br w:val="nil"/>
              <w:tr2bl w:val="nil"/>
            </w:tcBorders>
            <w:vAlign w:val="center"/>
          </w:tcPr>
          <w:p w14:paraId="6FB01342">
            <w:pPr>
              <w:pStyle w:val="20"/>
              <w:bidi w:val="0"/>
            </w:pPr>
          </w:p>
        </w:tc>
        <w:tc>
          <w:tcPr>
            <w:tcW w:w="1102" w:type="dxa"/>
            <w:vMerge w:val="continue"/>
            <w:tcBorders>
              <w:tl2br w:val="nil"/>
              <w:tr2bl w:val="nil"/>
            </w:tcBorders>
            <w:vAlign w:val="center"/>
          </w:tcPr>
          <w:p w14:paraId="358EB0BD">
            <w:pPr>
              <w:pStyle w:val="20"/>
              <w:bidi w:val="0"/>
            </w:pPr>
          </w:p>
        </w:tc>
        <w:tc>
          <w:tcPr>
            <w:tcW w:w="1359" w:type="dxa"/>
            <w:tcBorders>
              <w:tl2br w:val="nil"/>
              <w:tr2bl w:val="nil"/>
            </w:tcBorders>
            <w:vAlign w:val="center"/>
          </w:tcPr>
          <w:p w14:paraId="01FB300C">
            <w:pPr>
              <w:pStyle w:val="20"/>
              <w:bidi w:val="0"/>
              <w:ind w:firstLine="0" w:firstLineChars="0"/>
            </w:pPr>
            <w:r>
              <w:t>第3次</w:t>
            </w:r>
          </w:p>
        </w:tc>
        <w:tc>
          <w:tcPr>
            <w:tcW w:w="1190" w:type="dxa"/>
            <w:tcBorders>
              <w:tl2br w:val="nil"/>
              <w:tr2bl w:val="nil"/>
            </w:tcBorders>
            <w:vAlign w:val="center"/>
          </w:tcPr>
          <w:p w14:paraId="44FEE7A6">
            <w:pPr>
              <w:pStyle w:val="21"/>
              <w:bidi w:val="0"/>
              <w:rPr>
                <w:rFonts w:hint="eastAsia"/>
                <w:lang w:val="en-US" w:eastAsia="zh-CN"/>
              </w:rPr>
            </w:pPr>
            <w:r>
              <w:rPr>
                <w:rFonts w:hint="eastAsia"/>
                <w:lang w:val="en-US" w:eastAsia="zh-CN"/>
              </w:rPr>
              <w:t>3.908</w:t>
            </w:r>
          </w:p>
        </w:tc>
        <w:tc>
          <w:tcPr>
            <w:tcW w:w="1329" w:type="dxa"/>
            <w:tcBorders>
              <w:tl2br w:val="nil"/>
              <w:tr2bl w:val="nil"/>
            </w:tcBorders>
            <w:vAlign w:val="center"/>
          </w:tcPr>
          <w:p w14:paraId="1332A8ED">
            <w:pPr>
              <w:pStyle w:val="21"/>
              <w:bidi w:val="0"/>
              <w:rPr>
                <w:rFonts w:hint="eastAsia"/>
                <w:lang w:val="en-US" w:eastAsia="zh-CN"/>
              </w:rPr>
            </w:pPr>
            <w:r>
              <w:rPr>
                <w:rFonts w:hint="eastAsia"/>
                <w:lang w:val="en-US" w:eastAsia="zh-CN"/>
              </w:rPr>
              <w:t>8.97×10</w:t>
            </w:r>
            <w:r>
              <w:rPr>
                <w:rFonts w:hint="eastAsia"/>
                <w:snapToGrid/>
                <w:vertAlign w:val="superscript"/>
                <w:lang w:val="en-US" w:eastAsia="zh-CN"/>
              </w:rPr>
              <w:t>-2</w:t>
            </w:r>
          </w:p>
        </w:tc>
        <w:tc>
          <w:tcPr>
            <w:tcW w:w="1500" w:type="dxa"/>
            <w:tcBorders>
              <w:tl2br w:val="nil"/>
              <w:tr2bl w:val="nil"/>
            </w:tcBorders>
            <w:vAlign w:val="center"/>
          </w:tcPr>
          <w:p w14:paraId="3F5DD903">
            <w:pPr>
              <w:pStyle w:val="21"/>
              <w:bidi w:val="0"/>
              <w:rPr>
                <w:rFonts w:hint="eastAsia"/>
                <w:lang w:val="en-US" w:eastAsia="zh-CN"/>
              </w:rPr>
            </w:pPr>
            <w:r>
              <w:rPr>
                <w:rFonts w:hint="eastAsia"/>
                <w:lang w:val="en-US" w:eastAsia="zh-CN"/>
              </w:rPr>
              <w:t>22947</w:t>
            </w:r>
          </w:p>
        </w:tc>
      </w:tr>
      <w:tr w14:paraId="14BFC7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BDE5A8B">
            <w:pPr>
              <w:pStyle w:val="20"/>
              <w:bidi w:val="0"/>
            </w:pPr>
          </w:p>
        </w:tc>
        <w:tc>
          <w:tcPr>
            <w:tcW w:w="1181" w:type="dxa"/>
            <w:vMerge w:val="continue"/>
            <w:tcBorders>
              <w:tl2br w:val="nil"/>
              <w:tr2bl w:val="nil"/>
            </w:tcBorders>
            <w:vAlign w:val="center"/>
          </w:tcPr>
          <w:p w14:paraId="3982D4F3">
            <w:pPr>
              <w:pStyle w:val="20"/>
              <w:bidi w:val="0"/>
            </w:pPr>
          </w:p>
        </w:tc>
        <w:tc>
          <w:tcPr>
            <w:tcW w:w="1102" w:type="dxa"/>
            <w:vMerge w:val="continue"/>
            <w:tcBorders>
              <w:tl2br w:val="nil"/>
              <w:tr2bl w:val="nil"/>
            </w:tcBorders>
            <w:vAlign w:val="center"/>
          </w:tcPr>
          <w:p w14:paraId="0FC99725">
            <w:pPr>
              <w:pStyle w:val="20"/>
              <w:bidi w:val="0"/>
            </w:pPr>
          </w:p>
        </w:tc>
        <w:tc>
          <w:tcPr>
            <w:tcW w:w="1359" w:type="dxa"/>
            <w:tcBorders>
              <w:tl2br w:val="nil"/>
              <w:tr2bl w:val="nil"/>
            </w:tcBorders>
            <w:vAlign w:val="center"/>
          </w:tcPr>
          <w:p w14:paraId="61B53273">
            <w:pPr>
              <w:pStyle w:val="20"/>
              <w:bidi w:val="0"/>
              <w:ind w:firstLine="0" w:firstLineChars="0"/>
            </w:pPr>
            <w:r>
              <w:t>均值</w:t>
            </w:r>
          </w:p>
        </w:tc>
        <w:tc>
          <w:tcPr>
            <w:tcW w:w="1190" w:type="dxa"/>
            <w:tcBorders>
              <w:tl2br w:val="nil"/>
              <w:tr2bl w:val="nil"/>
            </w:tcBorders>
            <w:vAlign w:val="center"/>
          </w:tcPr>
          <w:p w14:paraId="32EE474C">
            <w:pPr>
              <w:pStyle w:val="21"/>
              <w:bidi w:val="0"/>
              <w:rPr>
                <w:rFonts w:hint="eastAsia"/>
                <w:lang w:val="en-US" w:eastAsia="zh-CN"/>
              </w:rPr>
            </w:pPr>
            <w:r>
              <w:rPr>
                <w:rFonts w:hint="eastAsia"/>
                <w:lang w:val="en-US" w:eastAsia="zh-CN"/>
              </w:rPr>
              <w:t>4.137</w:t>
            </w:r>
          </w:p>
        </w:tc>
        <w:tc>
          <w:tcPr>
            <w:tcW w:w="1329" w:type="dxa"/>
            <w:tcBorders>
              <w:tl2br w:val="nil"/>
              <w:tr2bl w:val="nil"/>
            </w:tcBorders>
            <w:vAlign w:val="center"/>
          </w:tcPr>
          <w:p w14:paraId="6F221E25">
            <w:pPr>
              <w:pStyle w:val="21"/>
              <w:bidi w:val="0"/>
              <w:rPr>
                <w:rFonts w:hint="eastAsia"/>
                <w:lang w:val="en-US" w:eastAsia="zh-CN"/>
              </w:rPr>
            </w:pPr>
            <w:r>
              <w:rPr>
                <w:rFonts w:hint="eastAsia"/>
                <w:lang w:val="en-US" w:eastAsia="zh-CN"/>
              </w:rPr>
              <w:t>9.51×10</w:t>
            </w:r>
            <w:r>
              <w:rPr>
                <w:rFonts w:hint="eastAsia"/>
                <w:snapToGrid/>
                <w:vertAlign w:val="superscript"/>
                <w:lang w:val="en-US" w:eastAsia="zh-CN"/>
              </w:rPr>
              <w:t>-2</w:t>
            </w:r>
          </w:p>
        </w:tc>
        <w:tc>
          <w:tcPr>
            <w:tcW w:w="1500" w:type="dxa"/>
            <w:tcBorders>
              <w:tl2br w:val="nil"/>
              <w:tr2bl w:val="nil"/>
            </w:tcBorders>
            <w:vAlign w:val="center"/>
          </w:tcPr>
          <w:p w14:paraId="517F2AE8">
            <w:pPr>
              <w:pStyle w:val="21"/>
              <w:bidi w:val="0"/>
              <w:rPr>
                <w:rFonts w:hint="eastAsia"/>
                <w:lang w:val="en-US" w:eastAsia="zh-CN"/>
              </w:rPr>
            </w:pPr>
            <w:r>
              <w:rPr>
                <w:rFonts w:hint="eastAsia"/>
                <w:lang w:val="en-US" w:eastAsia="zh-CN"/>
              </w:rPr>
              <w:t>23021</w:t>
            </w:r>
          </w:p>
        </w:tc>
      </w:tr>
      <w:tr w14:paraId="39B074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437FF13">
            <w:pPr>
              <w:pStyle w:val="20"/>
              <w:bidi w:val="0"/>
            </w:pPr>
          </w:p>
        </w:tc>
        <w:tc>
          <w:tcPr>
            <w:tcW w:w="1181" w:type="dxa"/>
            <w:vMerge w:val="restart"/>
            <w:tcBorders>
              <w:tl2br w:val="nil"/>
              <w:tr2bl w:val="nil"/>
            </w:tcBorders>
            <w:shd w:val="clear" w:color="auto" w:fill="auto"/>
            <w:vAlign w:val="center"/>
          </w:tcPr>
          <w:p w14:paraId="77F71A55">
            <w:pPr>
              <w:pStyle w:val="20"/>
              <w:bidi w:val="0"/>
              <w:ind w:firstLine="0" w:firstLineChars="0"/>
            </w:pPr>
            <w:r>
              <w:rPr>
                <w:rFonts w:hint="eastAsia"/>
              </w:rPr>
              <w:t>长丝车间废气排口5#</w:t>
            </w:r>
          </w:p>
        </w:tc>
        <w:tc>
          <w:tcPr>
            <w:tcW w:w="1102" w:type="dxa"/>
            <w:vMerge w:val="continue"/>
            <w:tcBorders>
              <w:tl2br w:val="nil"/>
              <w:tr2bl w:val="nil"/>
            </w:tcBorders>
            <w:vAlign w:val="center"/>
          </w:tcPr>
          <w:p w14:paraId="6CEB0214">
            <w:pPr>
              <w:pStyle w:val="20"/>
              <w:bidi w:val="0"/>
            </w:pPr>
          </w:p>
        </w:tc>
        <w:tc>
          <w:tcPr>
            <w:tcW w:w="1359" w:type="dxa"/>
            <w:tcBorders>
              <w:tl2br w:val="nil"/>
              <w:tr2bl w:val="nil"/>
            </w:tcBorders>
            <w:vAlign w:val="center"/>
          </w:tcPr>
          <w:p w14:paraId="169EDCA2">
            <w:pPr>
              <w:pStyle w:val="20"/>
              <w:bidi w:val="0"/>
              <w:ind w:firstLine="0" w:firstLineChars="0"/>
            </w:pPr>
            <w:r>
              <w:t>第1次</w:t>
            </w:r>
          </w:p>
        </w:tc>
        <w:tc>
          <w:tcPr>
            <w:tcW w:w="1190" w:type="dxa"/>
            <w:tcBorders>
              <w:tl2br w:val="nil"/>
              <w:tr2bl w:val="nil"/>
            </w:tcBorders>
            <w:vAlign w:val="center"/>
          </w:tcPr>
          <w:p w14:paraId="2C60F053">
            <w:pPr>
              <w:pStyle w:val="21"/>
              <w:bidi w:val="0"/>
              <w:rPr>
                <w:rFonts w:hint="eastAsia"/>
                <w:lang w:val="en-US" w:eastAsia="zh-CN"/>
              </w:rPr>
            </w:pPr>
            <w:r>
              <w:rPr>
                <w:rFonts w:hint="eastAsia"/>
                <w:lang w:val="en-US" w:eastAsia="zh-CN"/>
              </w:rPr>
              <w:t>0.421</w:t>
            </w:r>
          </w:p>
        </w:tc>
        <w:tc>
          <w:tcPr>
            <w:tcW w:w="1329" w:type="dxa"/>
            <w:tcBorders>
              <w:tl2br w:val="nil"/>
              <w:tr2bl w:val="nil"/>
            </w:tcBorders>
            <w:vAlign w:val="center"/>
          </w:tcPr>
          <w:p w14:paraId="7C1F239A">
            <w:pPr>
              <w:pStyle w:val="21"/>
              <w:bidi w:val="0"/>
              <w:rPr>
                <w:rFonts w:hint="eastAsia"/>
                <w:lang w:val="en-US" w:eastAsia="zh-CN"/>
              </w:rPr>
            </w:pPr>
            <w:r>
              <w:rPr>
                <w:rFonts w:hint="eastAsia"/>
                <w:lang w:val="en-US" w:eastAsia="zh-CN"/>
              </w:rPr>
              <w:t>2.60×10</w:t>
            </w:r>
            <w:r>
              <w:rPr>
                <w:rFonts w:hint="eastAsia"/>
                <w:snapToGrid/>
                <w:vertAlign w:val="superscript"/>
                <w:lang w:val="en-US" w:eastAsia="zh-CN"/>
              </w:rPr>
              <w:t>-2</w:t>
            </w:r>
          </w:p>
        </w:tc>
        <w:tc>
          <w:tcPr>
            <w:tcW w:w="1500" w:type="dxa"/>
            <w:tcBorders>
              <w:tl2br w:val="nil"/>
              <w:tr2bl w:val="nil"/>
            </w:tcBorders>
            <w:vAlign w:val="center"/>
          </w:tcPr>
          <w:p w14:paraId="15299D9E">
            <w:pPr>
              <w:pStyle w:val="21"/>
              <w:bidi w:val="0"/>
              <w:rPr>
                <w:rFonts w:hint="eastAsia"/>
                <w:lang w:val="en-US" w:eastAsia="zh-CN"/>
              </w:rPr>
            </w:pPr>
            <w:r>
              <w:rPr>
                <w:rFonts w:hint="eastAsia"/>
                <w:lang w:val="en-US" w:eastAsia="zh-CN"/>
              </w:rPr>
              <w:t>61833</w:t>
            </w:r>
          </w:p>
        </w:tc>
      </w:tr>
      <w:tr w14:paraId="59E8BF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AA19481">
            <w:pPr>
              <w:pStyle w:val="20"/>
              <w:bidi w:val="0"/>
            </w:pPr>
          </w:p>
        </w:tc>
        <w:tc>
          <w:tcPr>
            <w:tcW w:w="1181" w:type="dxa"/>
            <w:vMerge w:val="continue"/>
            <w:tcBorders>
              <w:tl2br w:val="nil"/>
              <w:tr2bl w:val="nil"/>
            </w:tcBorders>
            <w:vAlign w:val="center"/>
          </w:tcPr>
          <w:p w14:paraId="75F9375B">
            <w:pPr>
              <w:pStyle w:val="20"/>
              <w:bidi w:val="0"/>
            </w:pPr>
          </w:p>
        </w:tc>
        <w:tc>
          <w:tcPr>
            <w:tcW w:w="1102" w:type="dxa"/>
            <w:vMerge w:val="continue"/>
            <w:tcBorders>
              <w:tl2br w:val="nil"/>
              <w:tr2bl w:val="nil"/>
            </w:tcBorders>
            <w:vAlign w:val="center"/>
          </w:tcPr>
          <w:p w14:paraId="32FCBFC1">
            <w:pPr>
              <w:pStyle w:val="20"/>
              <w:bidi w:val="0"/>
            </w:pPr>
          </w:p>
        </w:tc>
        <w:tc>
          <w:tcPr>
            <w:tcW w:w="1359" w:type="dxa"/>
            <w:tcBorders>
              <w:tl2br w:val="nil"/>
              <w:tr2bl w:val="nil"/>
            </w:tcBorders>
            <w:vAlign w:val="center"/>
          </w:tcPr>
          <w:p w14:paraId="438B5B2E">
            <w:pPr>
              <w:pStyle w:val="20"/>
              <w:bidi w:val="0"/>
              <w:ind w:firstLine="0" w:firstLineChars="0"/>
            </w:pPr>
            <w:r>
              <w:t>第2次</w:t>
            </w:r>
          </w:p>
        </w:tc>
        <w:tc>
          <w:tcPr>
            <w:tcW w:w="1190" w:type="dxa"/>
            <w:tcBorders>
              <w:tl2br w:val="nil"/>
              <w:tr2bl w:val="nil"/>
            </w:tcBorders>
            <w:vAlign w:val="center"/>
          </w:tcPr>
          <w:p w14:paraId="254BCF75">
            <w:pPr>
              <w:pStyle w:val="21"/>
              <w:bidi w:val="0"/>
              <w:rPr>
                <w:rFonts w:hint="eastAsia"/>
                <w:lang w:val="en-US" w:eastAsia="zh-CN"/>
              </w:rPr>
            </w:pPr>
            <w:r>
              <w:rPr>
                <w:rFonts w:hint="eastAsia"/>
                <w:lang w:val="en-US" w:eastAsia="zh-CN"/>
              </w:rPr>
              <w:t>0.432</w:t>
            </w:r>
          </w:p>
        </w:tc>
        <w:tc>
          <w:tcPr>
            <w:tcW w:w="1329" w:type="dxa"/>
            <w:tcBorders>
              <w:tl2br w:val="nil"/>
              <w:tr2bl w:val="nil"/>
            </w:tcBorders>
            <w:vAlign w:val="center"/>
          </w:tcPr>
          <w:p w14:paraId="7A14917E">
            <w:pPr>
              <w:pStyle w:val="21"/>
              <w:bidi w:val="0"/>
              <w:rPr>
                <w:rFonts w:hint="eastAsia"/>
                <w:lang w:val="en-US" w:eastAsia="zh-CN"/>
              </w:rPr>
            </w:pPr>
            <w:r>
              <w:rPr>
                <w:rFonts w:hint="eastAsia"/>
                <w:lang w:val="en-US" w:eastAsia="zh-CN"/>
              </w:rPr>
              <w:t>2.55×10</w:t>
            </w:r>
            <w:r>
              <w:rPr>
                <w:rFonts w:hint="eastAsia"/>
                <w:snapToGrid/>
                <w:vertAlign w:val="superscript"/>
                <w:lang w:val="en-US" w:eastAsia="zh-CN"/>
              </w:rPr>
              <w:t>-2</w:t>
            </w:r>
          </w:p>
        </w:tc>
        <w:tc>
          <w:tcPr>
            <w:tcW w:w="1500" w:type="dxa"/>
            <w:tcBorders>
              <w:tl2br w:val="nil"/>
              <w:tr2bl w:val="nil"/>
            </w:tcBorders>
            <w:vAlign w:val="center"/>
          </w:tcPr>
          <w:p w14:paraId="46572C3E">
            <w:pPr>
              <w:pStyle w:val="21"/>
              <w:bidi w:val="0"/>
              <w:rPr>
                <w:rFonts w:hint="eastAsia"/>
                <w:lang w:val="en-US" w:eastAsia="zh-CN"/>
              </w:rPr>
            </w:pPr>
            <w:r>
              <w:rPr>
                <w:rFonts w:hint="eastAsia"/>
                <w:lang w:val="en-US" w:eastAsia="zh-CN"/>
              </w:rPr>
              <w:t>59143</w:t>
            </w:r>
          </w:p>
        </w:tc>
      </w:tr>
      <w:tr w14:paraId="626AFC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CE3CFEB">
            <w:pPr>
              <w:pStyle w:val="20"/>
              <w:bidi w:val="0"/>
            </w:pPr>
          </w:p>
        </w:tc>
        <w:tc>
          <w:tcPr>
            <w:tcW w:w="1181" w:type="dxa"/>
            <w:vMerge w:val="continue"/>
            <w:tcBorders>
              <w:tl2br w:val="nil"/>
              <w:tr2bl w:val="nil"/>
            </w:tcBorders>
            <w:vAlign w:val="center"/>
          </w:tcPr>
          <w:p w14:paraId="435879C7">
            <w:pPr>
              <w:pStyle w:val="20"/>
              <w:bidi w:val="0"/>
            </w:pPr>
          </w:p>
        </w:tc>
        <w:tc>
          <w:tcPr>
            <w:tcW w:w="1102" w:type="dxa"/>
            <w:vMerge w:val="continue"/>
            <w:tcBorders>
              <w:tl2br w:val="nil"/>
              <w:tr2bl w:val="nil"/>
            </w:tcBorders>
            <w:vAlign w:val="center"/>
          </w:tcPr>
          <w:p w14:paraId="1F98C89F">
            <w:pPr>
              <w:pStyle w:val="20"/>
              <w:bidi w:val="0"/>
            </w:pPr>
          </w:p>
        </w:tc>
        <w:tc>
          <w:tcPr>
            <w:tcW w:w="1359" w:type="dxa"/>
            <w:tcBorders>
              <w:tl2br w:val="nil"/>
              <w:tr2bl w:val="nil"/>
            </w:tcBorders>
            <w:vAlign w:val="center"/>
          </w:tcPr>
          <w:p w14:paraId="03F297AD">
            <w:pPr>
              <w:pStyle w:val="20"/>
              <w:bidi w:val="0"/>
              <w:ind w:firstLine="0" w:firstLineChars="0"/>
            </w:pPr>
            <w:r>
              <w:t>第3次</w:t>
            </w:r>
          </w:p>
        </w:tc>
        <w:tc>
          <w:tcPr>
            <w:tcW w:w="1190" w:type="dxa"/>
            <w:tcBorders>
              <w:tl2br w:val="nil"/>
              <w:tr2bl w:val="nil"/>
            </w:tcBorders>
            <w:vAlign w:val="center"/>
          </w:tcPr>
          <w:p w14:paraId="5FF71B7A">
            <w:pPr>
              <w:pStyle w:val="21"/>
              <w:bidi w:val="0"/>
              <w:rPr>
                <w:rFonts w:hint="eastAsia"/>
                <w:lang w:val="en-US" w:eastAsia="zh-CN"/>
              </w:rPr>
            </w:pPr>
            <w:r>
              <w:rPr>
                <w:rFonts w:hint="eastAsia"/>
                <w:lang w:val="en-US" w:eastAsia="zh-CN"/>
              </w:rPr>
              <w:t>0.38</w:t>
            </w:r>
          </w:p>
        </w:tc>
        <w:tc>
          <w:tcPr>
            <w:tcW w:w="1329" w:type="dxa"/>
            <w:tcBorders>
              <w:tl2br w:val="nil"/>
              <w:tr2bl w:val="nil"/>
            </w:tcBorders>
            <w:vAlign w:val="center"/>
          </w:tcPr>
          <w:p w14:paraId="4D35B582">
            <w:pPr>
              <w:pStyle w:val="21"/>
              <w:bidi w:val="0"/>
              <w:rPr>
                <w:rFonts w:hint="eastAsia"/>
                <w:lang w:val="en-US" w:eastAsia="zh-CN"/>
              </w:rPr>
            </w:pPr>
            <w:r>
              <w:rPr>
                <w:rFonts w:hint="eastAsia"/>
                <w:lang w:val="en-US" w:eastAsia="zh-CN"/>
              </w:rPr>
              <w:t>2.43×10</w:t>
            </w:r>
            <w:r>
              <w:rPr>
                <w:rFonts w:hint="eastAsia"/>
                <w:snapToGrid/>
                <w:vertAlign w:val="superscript"/>
                <w:lang w:val="en-US" w:eastAsia="zh-CN"/>
              </w:rPr>
              <w:t>-2</w:t>
            </w:r>
          </w:p>
        </w:tc>
        <w:tc>
          <w:tcPr>
            <w:tcW w:w="1500" w:type="dxa"/>
            <w:tcBorders>
              <w:tl2br w:val="nil"/>
              <w:tr2bl w:val="nil"/>
            </w:tcBorders>
            <w:vAlign w:val="center"/>
          </w:tcPr>
          <w:p w14:paraId="7A79ED07">
            <w:pPr>
              <w:pStyle w:val="21"/>
              <w:bidi w:val="0"/>
              <w:rPr>
                <w:rFonts w:hint="eastAsia"/>
                <w:lang w:val="en-US" w:eastAsia="zh-CN"/>
              </w:rPr>
            </w:pPr>
            <w:r>
              <w:rPr>
                <w:rFonts w:hint="eastAsia"/>
                <w:lang w:val="en-US" w:eastAsia="zh-CN"/>
              </w:rPr>
              <w:t>64041</w:t>
            </w:r>
          </w:p>
        </w:tc>
      </w:tr>
      <w:tr w14:paraId="3688F1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2F6BBD4">
            <w:pPr>
              <w:pStyle w:val="20"/>
              <w:bidi w:val="0"/>
            </w:pPr>
          </w:p>
        </w:tc>
        <w:tc>
          <w:tcPr>
            <w:tcW w:w="1181" w:type="dxa"/>
            <w:vMerge w:val="continue"/>
            <w:tcBorders>
              <w:tl2br w:val="nil"/>
              <w:tr2bl w:val="nil"/>
            </w:tcBorders>
            <w:vAlign w:val="center"/>
          </w:tcPr>
          <w:p w14:paraId="5234DB9C">
            <w:pPr>
              <w:pStyle w:val="20"/>
              <w:bidi w:val="0"/>
            </w:pPr>
          </w:p>
        </w:tc>
        <w:tc>
          <w:tcPr>
            <w:tcW w:w="1102" w:type="dxa"/>
            <w:vMerge w:val="continue"/>
            <w:tcBorders>
              <w:tl2br w:val="nil"/>
              <w:tr2bl w:val="nil"/>
            </w:tcBorders>
            <w:vAlign w:val="center"/>
          </w:tcPr>
          <w:p w14:paraId="1F5DA8BB">
            <w:pPr>
              <w:pStyle w:val="20"/>
              <w:bidi w:val="0"/>
            </w:pPr>
          </w:p>
        </w:tc>
        <w:tc>
          <w:tcPr>
            <w:tcW w:w="1359" w:type="dxa"/>
            <w:tcBorders>
              <w:tl2br w:val="nil"/>
              <w:tr2bl w:val="nil"/>
            </w:tcBorders>
            <w:vAlign w:val="center"/>
          </w:tcPr>
          <w:p w14:paraId="701B21AF">
            <w:pPr>
              <w:pStyle w:val="20"/>
              <w:bidi w:val="0"/>
              <w:ind w:firstLine="0" w:firstLineChars="0"/>
            </w:pPr>
            <w:r>
              <w:t>均值</w:t>
            </w:r>
          </w:p>
        </w:tc>
        <w:tc>
          <w:tcPr>
            <w:tcW w:w="1190" w:type="dxa"/>
            <w:tcBorders>
              <w:tl2br w:val="nil"/>
              <w:tr2bl w:val="nil"/>
            </w:tcBorders>
            <w:vAlign w:val="center"/>
          </w:tcPr>
          <w:p w14:paraId="3C0CBB76">
            <w:pPr>
              <w:pStyle w:val="21"/>
              <w:bidi w:val="0"/>
              <w:rPr>
                <w:rFonts w:hint="eastAsia"/>
                <w:lang w:val="en-US" w:eastAsia="zh-CN"/>
              </w:rPr>
            </w:pPr>
            <w:r>
              <w:rPr>
                <w:rFonts w:hint="eastAsia"/>
                <w:lang w:val="en-US" w:eastAsia="zh-CN"/>
              </w:rPr>
              <w:t>0.411</w:t>
            </w:r>
          </w:p>
        </w:tc>
        <w:tc>
          <w:tcPr>
            <w:tcW w:w="1329" w:type="dxa"/>
            <w:tcBorders>
              <w:tl2br w:val="nil"/>
              <w:tr2bl w:val="nil"/>
            </w:tcBorders>
            <w:vAlign w:val="center"/>
          </w:tcPr>
          <w:p w14:paraId="243C4269">
            <w:pPr>
              <w:pStyle w:val="21"/>
              <w:bidi w:val="0"/>
              <w:rPr>
                <w:rFonts w:hint="eastAsia"/>
                <w:lang w:val="en-US" w:eastAsia="zh-CN"/>
              </w:rPr>
            </w:pPr>
            <w:r>
              <w:rPr>
                <w:rFonts w:hint="eastAsia"/>
                <w:lang w:val="en-US" w:eastAsia="zh-CN"/>
              </w:rPr>
              <w:t>2.53×10</w:t>
            </w:r>
            <w:r>
              <w:rPr>
                <w:rFonts w:hint="eastAsia"/>
                <w:snapToGrid/>
                <w:vertAlign w:val="superscript"/>
                <w:lang w:val="en-US" w:eastAsia="zh-CN"/>
              </w:rPr>
              <w:t>-2</w:t>
            </w:r>
          </w:p>
        </w:tc>
        <w:tc>
          <w:tcPr>
            <w:tcW w:w="1500" w:type="dxa"/>
            <w:tcBorders>
              <w:tl2br w:val="nil"/>
              <w:tr2bl w:val="nil"/>
            </w:tcBorders>
            <w:vAlign w:val="center"/>
          </w:tcPr>
          <w:p w14:paraId="6EF459DB">
            <w:pPr>
              <w:pStyle w:val="21"/>
              <w:bidi w:val="0"/>
              <w:rPr>
                <w:rFonts w:hint="eastAsia"/>
                <w:lang w:val="en-US" w:eastAsia="zh-CN"/>
              </w:rPr>
            </w:pPr>
            <w:r>
              <w:rPr>
                <w:rFonts w:hint="eastAsia"/>
                <w:lang w:val="en-US" w:eastAsia="zh-CN"/>
              </w:rPr>
              <w:t>61672</w:t>
            </w:r>
          </w:p>
        </w:tc>
      </w:tr>
      <w:tr w14:paraId="124FBDB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6F86FC5">
            <w:pPr>
              <w:pStyle w:val="20"/>
              <w:bidi w:val="0"/>
            </w:pPr>
          </w:p>
        </w:tc>
        <w:tc>
          <w:tcPr>
            <w:tcW w:w="1181" w:type="dxa"/>
            <w:vMerge w:val="restart"/>
            <w:tcBorders>
              <w:tl2br w:val="nil"/>
              <w:tr2bl w:val="nil"/>
            </w:tcBorders>
            <w:shd w:val="clear" w:color="auto" w:fill="auto"/>
            <w:vAlign w:val="center"/>
          </w:tcPr>
          <w:p w14:paraId="1C3EC0E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180m排气塔6#</w:t>
            </w:r>
          </w:p>
        </w:tc>
        <w:tc>
          <w:tcPr>
            <w:tcW w:w="1102" w:type="dxa"/>
            <w:vMerge w:val="continue"/>
            <w:tcBorders>
              <w:tl2br w:val="nil"/>
              <w:tr2bl w:val="nil"/>
            </w:tcBorders>
            <w:vAlign w:val="center"/>
          </w:tcPr>
          <w:p w14:paraId="75264840">
            <w:pPr>
              <w:pStyle w:val="20"/>
              <w:bidi w:val="0"/>
            </w:pPr>
          </w:p>
        </w:tc>
        <w:tc>
          <w:tcPr>
            <w:tcW w:w="1359" w:type="dxa"/>
            <w:tcBorders>
              <w:tl2br w:val="nil"/>
              <w:tr2bl w:val="nil"/>
            </w:tcBorders>
            <w:vAlign w:val="center"/>
          </w:tcPr>
          <w:p w14:paraId="33754CE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216F24E5">
            <w:pPr>
              <w:pStyle w:val="21"/>
              <w:bidi w:val="0"/>
            </w:pPr>
            <w:r>
              <w:rPr>
                <w:rFonts w:hint="default"/>
                <w:lang w:val="en-US" w:eastAsia="zh-CN"/>
              </w:rPr>
              <w:t>0.035</w:t>
            </w:r>
          </w:p>
        </w:tc>
        <w:tc>
          <w:tcPr>
            <w:tcW w:w="1329" w:type="dxa"/>
            <w:tcBorders>
              <w:tl2br w:val="nil"/>
              <w:tr2bl w:val="nil"/>
            </w:tcBorders>
            <w:vAlign w:val="center"/>
          </w:tcPr>
          <w:p w14:paraId="49B9FA20">
            <w:pPr>
              <w:pStyle w:val="21"/>
              <w:bidi w:val="0"/>
            </w:pPr>
            <w:r>
              <w:rPr>
                <w:rFonts w:hint="default"/>
                <w:lang w:val="en-US" w:eastAsia="zh-CN"/>
              </w:rPr>
              <w:t>1.93</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77EAF0F8">
            <w:pPr>
              <w:pStyle w:val="21"/>
              <w:bidi w:val="0"/>
            </w:pPr>
            <w:r>
              <w:rPr>
                <w:rFonts w:hint="default"/>
                <w:lang w:val="en-US" w:eastAsia="zh-CN"/>
              </w:rPr>
              <w:t>550288</w:t>
            </w:r>
          </w:p>
        </w:tc>
      </w:tr>
      <w:tr w14:paraId="61633B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EE33E35">
            <w:pPr>
              <w:pStyle w:val="20"/>
              <w:bidi w:val="0"/>
            </w:pPr>
          </w:p>
        </w:tc>
        <w:tc>
          <w:tcPr>
            <w:tcW w:w="1181" w:type="dxa"/>
            <w:vMerge w:val="continue"/>
            <w:tcBorders>
              <w:tl2br w:val="nil"/>
              <w:tr2bl w:val="nil"/>
            </w:tcBorders>
            <w:vAlign w:val="center"/>
          </w:tcPr>
          <w:p w14:paraId="58C5D7B9">
            <w:pPr>
              <w:pStyle w:val="20"/>
              <w:bidi w:val="0"/>
            </w:pPr>
          </w:p>
        </w:tc>
        <w:tc>
          <w:tcPr>
            <w:tcW w:w="1102" w:type="dxa"/>
            <w:vMerge w:val="continue"/>
            <w:tcBorders>
              <w:tl2br w:val="nil"/>
              <w:tr2bl w:val="nil"/>
            </w:tcBorders>
            <w:vAlign w:val="center"/>
          </w:tcPr>
          <w:p w14:paraId="6EF20234">
            <w:pPr>
              <w:pStyle w:val="20"/>
              <w:bidi w:val="0"/>
            </w:pPr>
          </w:p>
        </w:tc>
        <w:tc>
          <w:tcPr>
            <w:tcW w:w="1359" w:type="dxa"/>
            <w:tcBorders>
              <w:tl2br w:val="nil"/>
              <w:tr2bl w:val="nil"/>
            </w:tcBorders>
            <w:vAlign w:val="center"/>
          </w:tcPr>
          <w:p w14:paraId="7DF6BC0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7AFE8BEB">
            <w:pPr>
              <w:pStyle w:val="21"/>
              <w:bidi w:val="0"/>
            </w:pPr>
            <w:r>
              <w:rPr>
                <w:rFonts w:hint="default"/>
                <w:lang w:val="en-US" w:eastAsia="zh-CN"/>
              </w:rPr>
              <w:t>0.029</w:t>
            </w:r>
          </w:p>
        </w:tc>
        <w:tc>
          <w:tcPr>
            <w:tcW w:w="1329" w:type="dxa"/>
            <w:tcBorders>
              <w:tl2br w:val="nil"/>
              <w:tr2bl w:val="nil"/>
            </w:tcBorders>
            <w:vAlign w:val="center"/>
          </w:tcPr>
          <w:p w14:paraId="686EF50B">
            <w:pPr>
              <w:pStyle w:val="21"/>
              <w:bidi w:val="0"/>
            </w:pPr>
            <w:r>
              <w:rPr>
                <w:rFonts w:hint="default"/>
                <w:lang w:val="en-US" w:eastAsia="zh-CN"/>
              </w:rPr>
              <w:t>1.60</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45232918">
            <w:pPr>
              <w:pStyle w:val="21"/>
              <w:bidi w:val="0"/>
            </w:pPr>
            <w:r>
              <w:rPr>
                <w:rFonts w:hint="default"/>
                <w:lang w:val="en-US" w:eastAsia="zh-CN"/>
              </w:rPr>
              <w:t>551565</w:t>
            </w:r>
          </w:p>
        </w:tc>
      </w:tr>
      <w:tr w14:paraId="3B1FAF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1B19739">
            <w:pPr>
              <w:pStyle w:val="20"/>
              <w:bidi w:val="0"/>
            </w:pPr>
          </w:p>
        </w:tc>
        <w:tc>
          <w:tcPr>
            <w:tcW w:w="1181" w:type="dxa"/>
            <w:vMerge w:val="continue"/>
            <w:tcBorders>
              <w:tl2br w:val="nil"/>
              <w:tr2bl w:val="nil"/>
            </w:tcBorders>
            <w:vAlign w:val="center"/>
          </w:tcPr>
          <w:p w14:paraId="6A36D37B">
            <w:pPr>
              <w:pStyle w:val="20"/>
              <w:bidi w:val="0"/>
            </w:pPr>
          </w:p>
        </w:tc>
        <w:tc>
          <w:tcPr>
            <w:tcW w:w="1102" w:type="dxa"/>
            <w:vMerge w:val="continue"/>
            <w:tcBorders>
              <w:tl2br w:val="nil"/>
              <w:tr2bl w:val="nil"/>
            </w:tcBorders>
            <w:vAlign w:val="center"/>
          </w:tcPr>
          <w:p w14:paraId="0D7D5CAD">
            <w:pPr>
              <w:pStyle w:val="20"/>
              <w:bidi w:val="0"/>
            </w:pPr>
          </w:p>
        </w:tc>
        <w:tc>
          <w:tcPr>
            <w:tcW w:w="1359" w:type="dxa"/>
            <w:tcBorders>
              <w:tl2br w:val="nil"/>
              <w:tr2bl w:val="nil"/>
            </w:tcBorders>
            <w:vAlign w:val="center"/>
          </w:tcPr>
          <w:p w14:paraId="7BB5917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487BCF73">
            <w:pPr>
              <w:pStyle w:val="21"/>
              <w:bidi w:val="0"/>
            </w:pPr>
            <w:r>
              <w:rPr>
                <w:rFonts w:hint="default"/>
                <w:lang w:val="en-US" w:eastAsia="zh-CN"/>
              </w:rPr>
              <w:t>0.032</w:t>
            </w:r>
          </w:p>
        </w:tc>
        <w:tc>
          <w:tcPr>
            <w:tcW w:w="1329" w:type="dxa"/>
            <w:tcBorders>
              <w:tl2br w:val="nil"/>
              <w:tr2bl w:val="nil"/>
            </w:tcBorders>
            <w:vAlign w:val="center"/>
          </w:tcPr>
          <w:p w14:paraId="7A8C46F5">
            <w:pPr>
              <w:pStyle w:val="21"/>
              <w:bidi w:val="0"/>
            </w:pPr>
            <w:r>
              <w:rPr>
                <w:rFonts w:hint="default"/>
                <w:lang w:val="en-US" w:eastAsia="zh-CN"/>
              </w:rPr>
              <w:t>1.69</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21090F39">
            <w:pPr>
              <w:pStyle w:val="21"/>
              <w:bidi w:val="0"/>
            </w:pPr>
            <w:r>
              <w:rPr>
                <w:rFonts w:hint="default"/>
                <w:lang w:val="en-US" w:eastAsia="zh-CN"/>
              </w:rPr>
              <w:t>527128</w:t>
            </w:r>
          </w:p>
        </w:tc>
      </w:tr>
      <w:tr w14:paraId="5CBD29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E1855ED">
            <w:pPr>
              <w:pStyle w:val="20"/>
              <w:bidi w:val="0"/>
            </w:pPr>
          </w:p>
        </w:tc>
        <w:tc>
          <w:tcPr>
            <w:tcW w:w="1181" w:type="dxa"/>
            <w:vMerge w:val="continue"/>
            <w:tcBorders>
              <w:tl2br w:val="nil"/>
              <w:tr2bl w:val="nil"/>
            </w:tcBorders>
            <w:vAlign w:val="center"/>
          </w:tcPr>
          <w:p w14:paraId="440F4BDE">
            <w:pPr>
              <w:pStyle w:val="20"/>
              <w:bidi w:val="0"/>
            </w:pPr>
          </w:p>
        </w:tc>
        <w:tc>
          <w:tcPr>
            <w:tcW w:w="1102" w:type="dxa"/>
            <w:vMerge w:val="continue"/>
            <w:tcBorders>
              <w:tl2br w:val="nil"/>
              <w:tr2bl w:val="nil"/>
            </w:tcBorders>
            <w:vAlign w:val="center"/>
          </w:tcPr>
          <w:p w14:paraId="6F697A29">
            <w:pPr>
              <w:pStyle w:val="20"/>
              <w:bidi w:val="0"/>
            </w:pPr>
          </w:p>
        </w:tc>
        <w:tc>
          <w:tcPr>
            <w:tcW w:w="1359" w:type="dxa"/>
            <w:tcBorders>
              <w:tl2br w:val="nil"/>
              <w:tr2bl w:val="nil"/>
            </w:tcBorders>
            <w:vAlign w:val="center"/>
          </w:tcPr>
          <w:p w14:paraId="0C1B388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7DDDE7A7">
            <w:pPr>
              <w:pStyle w:val="21"/>
              <w:bidi w:val="0"/>
            </w:pPr>
            <w:r>
              <w:rPr>
                <w:rFonts w:hint="default"/>
                <w:lang w:val="en-US" w:eastAsia="zh-CN"/>
              </w:rPr>
              <w:t>0.032</w:t>
            </w:r>
          </w:p>
        </w:tc>
        <w:tc>
          <w:tcPr>
            <w:tcW w:w="1329" w:type="dxa"/>
            <w:tcBorders>
              <w:tl2br w:val="nil"/>
              <w:tr2bl w:val="nil"/>
            </w:tcBorders>
            <w:vAlign w:val="center"/>
          </w:tcPr>
          <w:p w14:paraId="5307C534">
            <w:pPr>
              <w:pStyle w:val="21"/>
              <w:bidi w:val="0"/>
            </w:pPr>
            <w:r>
              <w:rPr>
                <w:rFonts w:hint="default"/>
                <w:lang w:val="en-US" w:eastAsia="zh-CN"/>
              </w:rPr>
              <w:t>1.74</w:t>
            </w:r>
            <w:r>
              <w:rPr>
                <w:rFonts w:hint="eastAsia"/>
                <w:lang w:val="en-US" w:eastAsia="zh-CN"/>
              </w:rPr>
              <w:t>×10</w:t>
            </w:r>
            <w:r>
              <w:rPr>
                <w:rFonts w:hint="eastAsia"/>
                <w:snapToGrid/>
                <w:vertAlign w:val="superscript"/>
                <w:lang w:val="en-US" w:eastAsia="zh-CN"/>
              </w:rPr>
              <w:t>-2</w:t>
            </w:r>
          </w:p>
        </w:tc>
        <w:tc>
          <w:tcPr>
            <w:tcW w:w="1500" w:type="dxa"/>
            <w:tcBorders>
              <w:tl2br w:val="nil"/>
              <w:tr2bl w:val="nil"/>
            </w:tcBorders>
            <w:vAlign w:val="center"/>
          </w:tcPr>
          <w:p w14:paraId="09296021">
            <w:pPr>
              <w:pStyle w:val="21"/>
              <w:bidi w:val="0"/>
            </w:pPr>
            <w:r>
              <w:rPr>
                <w:rFonts w:hint="default"/>
                <w:lang w:val="en-US" w:eastAsia="zh-CN"/>
              </w:rPr>
              <w:t>542994</w:t>
            </w:r>
          </w:p>
        </w:tc>
      </w:tr>
      <w:tr w14:paraId="2A4BE6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A38C67F">
            <w:pPr>
              <w:pStyle w:val="20"/>
              <w:bidi w:val="0"/>
            </w:pPr>
          </w:p>
        </w:tc>
        <w:tc>
          <w:tcPr>
            <w:tcW w:w="1181" w:type="dxa"/>
            <w:vMerge w:val="restart"/>
            <w:tcBorders>
              <w:tl2br w:val="nil"/>
              <w:tr2bl w:val="nil"/>
            </w:tcBorders>
            <w:shd w:val="clear" w:color="auto" w:fill="auto"/>
            <w:vAlign w:val="center"/>
          </w:tcPr>
          <w:p w14:paraId="3340D960">
            <w:pPr>
              <w:pStyle w:val="20"/>
              <w:bidi w:val="0"/>
              <w:ind w:firstLine="0" w:firstLineChars="0"/>
            </w:pPr>
            <w:r>
              <w:rPr>
                <w:rFonts w:hint="eastAsia"/>
              </w:rPr>
              <w:t>冷凝回收生物处理系统进口1#</w:t>
            </w:r>
          </w:p>
        </w:tc>
        <w:tc>
          <w:tcPr>
            <w:tcW w:w="1102" w:type="dxa"/>
            <w:vMerge w:val="restart"/>
            <w:tcBorders>
              <w:tl2br w:val="nil"/>
              <w:tr2bl w:val="nil"/>
            </w:tcBorders>
            <w:vAlign w:val="center"/>
          </w:tcPr>
          <w:p w14:paraId="2110E5C5">
            <w:pPr>
              <w:pStyle w:val="20"/>
              <w:bidi w:val="0"/>
              <w:ind w:firstLine="0" w:firstLineChars="0"/>
            </w:pPr>
            <w:r>
              <w:rPr>
                <w:rFonts w:hint="eastAsia"/>
                <w:lang w:val="en-US" w:eastAsia="zh-CN"/>
              </w:rPr>
              <w:t>臭气浓度</w:t>
            </w:r>
          </w:p>
        </w:tc>
        <w:tc>
          <w:tcPr>
            <w:tcW w:w="1359" w:type="dxa"/>
            <w:tcBorders>
              <w:tl2br w:val="nil"/>
              <w:tr2bl w:val="nil"/>
            </w:tcBorders>
            <w:vAlign w:val="center"/>
          </w:tcPr>
          <w:p w14:paraId="3232507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36E7752E">
            <w:pPr>
              <w:pStyle w:val="21"/>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22027DD3">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6D0DDFB6">
            <w:pPr>
              <w:pStyle w:val="21"/>
              <w:bidi w:val="0"/>
              <w:rPr>
                <w:rFonts w:hint="eastAsia"/>
                <w:lang w:val="en-US" w:eastAsia="zh-CN"/>
              </w:rPr>
            </w:pPr>
            <w:r>
              <w:rPr>
                <w:rFonts w:hint="default"/>
                <w:lang w:val="en-US" w:eastAsia="zh-CN"/>
              </w:rPr>
              <w:t>11034</w:t>
            </w:r>
          </w:p>
        </w:tc>
      </w:tr>
      <w:tr w14:paraId="514D314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D184B0D">
            <w:pPr>
              <w:pStyle w:val="20"/>
              <w:bidi w:val="0"/>
            </w:pPr>
          </w:p>
        </w:tc>
        <w:tc>
          <w:tcPr>
            <w:tcW w:w="1181" w:type="dxa"/>
            <w:vMerge w:val="continue"/>
            <w:tcBorders>
              <w:tl2br w:val="nil"/>
              <w:tr2bl w:val="nil"/>
            </w:tcBorders>
            <w:vAlign w:val="center"/>
          </w:tcPr>
          <w:p w14:paraId="4DB633F3">
            <w:pPr>
              <w:pStyle w:val="20"/>
              <w:bidi w:val="0"/>
            </w:pPr>
          </w:p>
        </w:tc>
        <w:tc>
          <w:tcPr>
            <w:tcW w:w="1102" w:type="dxa"/>
            <w:vMerge w:val="continue"/>
            <w:tcBorders>
              <w:tl2br w:val="nil"/>
              <w:tr2bl w:val="nil"/>
            </w:tcBorders>
            <w:vAlign w:val="center"/>
          </w:tcPr>
          <w:p w14:paraId="6CA7EF00">
            <w:pPr>
              <w:pStyle w:val="20"/>
              <w:bidi w:val="0"/>
            </w:pPr>
          </w:p>
        </w:tc>
        <w:tc>
          <w:tcPr>
            <w:tcW w:w="1359" w:type="dxa"/>
            <w:tcBorders>
              <w:tl2br w:val="nil"/>
              <w:tr2bl w:val="nil"/>
            </w:tcBorders>
            <w:vAlign w:val="center"/>
          </w:tcPr>
          <w:p w14:paraId="174DEF7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60B7008B">
            <w:pPr>
              <w:pStyle w:val="21"/>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2601D286">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3E8B68AF">
            <w:pPr>
              <w:pStyle w:val="21"/>
              <w:bidi w:val="0"/>
              <w:rPr>
                <w:rFonts w:hint="eastAsia"/>
                <w:lang w:val="en-US" w:eastAsia="zh-CN"/>
              </w:rPr>
            </w:pPr>
            <w:r>
              <w:rPr>
                <w:rFonts w:hint="default"/>
                <w:lang w:val="en-US" w:eastAsia="zh-CN"/>
              </w:rPr>
              <w:t>10747</w:t>
            </w:r>
          </w:p>
        </w:tc>
      </w:tr>
      <w:tr w14:paraId="3877B99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FA3B7D6">
            <w:pPr>
              <w:pStyle w:val="20"/>
              <w:bidi w:val="0"/>
            </w:pPr>
          </w:p>
        </w:tc>
        <w:tc>
          <w:tcPr>
            <w:tcW w:w="1181" w:type="dxa"/>
            <w:vMerge w:val="continue"/>
            <w:tcBorders>
              <w:tl2br w:val="nil"/>
              <w:tr2bl w:val="nil"/>
            </w:tcBorders>
            <w:vAlign w:val="center"/>
          </w:tcPr>
          <w:p w14:paraId="08042E00">
            <w:pPr>
              <w:pStyle w:val="20"/>
              <w:bidi w:val="0"/>
            </w:pPr>
          </w:p>
        </w:tc>
        <w:tc>
          <w:tcPr>
            <w:tcW w:w="1102" w:type="dxa"/>
            <w:vMerge w:val="continue"/>
            <w:tcBorders>
              <w:tl2br w:val="nil"/>
              <w:tr2bl w:val="nil"/>
            </w:tcBorders>
            <w:vAlign w:val="center"/>
          </w:tcPr>
          <w:p w14:paraId="42C5910A">
            <w:pPr>
              <w:pStyle w:val="20"/>
              <w:bidi w:val="0"/>
            </w:pPr>
          </w:p>
        </w:tc>
        <w:tc>
          <w:tcPr>
            <w:tcW w:w="1359" w:type="dxa"/>
            <w:tcBorders>
              <w:tl2br w:val="nil"/>
              <w:tr2bl w:val="nil"/>
            </w:tcBorders>
            <w:vAlign w:val="center"/>
          </w:tcPr>
          <w:p w14:paraId="0F200EA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575ADB03">
            <w:pPr>
              <w:pStyle w:val="21"/>
              <w:bidi w:val="0"/>
              <w:rPr>
                <w:rFonts w:hint="eastAsia"/>
                <w:lang w:val="en-US" w:eastAsia="zh-CN"/>
              </w:rPr>
            </w:pPr>
            <w:r>
              <w:rPr>
                <w:rFonts w:hint="default"/>
                <w:lang w:val="en-US" w:eastAsia="zh-CN"/>
              </w:rPr>
              <w:t>1732</w:t>
            </w:r>
          </w:p>
        </w:tc>
        <w:tc>
          <w:tcPr>
            <w:tcW w:w="1329" w:type="dxa"/>
            <w:tcBorders>
              <w:tl2br w:val="nil"/>
              <w:tr2bl w:val="nil"/>
            </w:tcBorders>
            <w:vAlign w:val="center"/>
          </w:tcPr>
          <w:p w14:paraId="6CA03EFE">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220769A0">
            <w:pPr>
              <w:pStyle w:val="21"/>
              <w:bidi w:val="0"/>
              <w:rPr>
                <w:rFonts w:hint="eastAsia"/>
                <w:lang w:val="en-US" w:eastAsia="zh-CN"/>
              </w:rPr>
            </w:pPr>
            <w:r>
              <w:rPr>
                <w:rFonts w:hint="default"/>
                <w:lang w:val="en-US" w:eastAsia="zh-CN"/>
              </w:rPr>
              <w:t>10434</w:t>
            </w:r>
          </w:p>
        </w:tc>
      </w:tr>
      <w:tr w14:paraId="174D13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48BAE18">
            <w:pPr>
              <w:pStyle w:val="20"/>
              <w:bidi w:val="0"/>
            </w:pPr>
          </w:p>
        </w:tc>
        <w:tc>
          <w:tcPr>
            <w:tcW w:w="1181" w:type="dxa"/>
            <w:vMerge w:val="continue"/>
            <w:tcBorders>
              <w:tl2br w:val="nil"/>
              <w:tr2bl w:val="nil"/>
            </w:tcBorders>
            <w:vAlign w:val="center"/>
          </w:tcPr>
          <w:p w14:paraId="5786BE3B">
            <w:pPr>
              <w:pStyle w:val="20"/>
              <w:bidi w:val="0"/>
            </w:pPr>
          </w:p>
        </w:tc>
        <w:tc>
          <w:tcPr>
            <w:tcW w:w="1102" w:type="dxa"/>
            <w:vMerge w:val="continue"/>
            <w:tcBorders>
              <w:tl2br w:val="nil"/>
              <w:tr2bl w:val="nil"/>
            </w:tcBorders>
            <w:vAlign w:val="center"/>
          </w:tcPr>
          <w:p w14:paraId="0379C983">
            <w:pPr>
              <w:pStyle w:val="20"/>
              <w:bidi w:val="0"/>
            </w:pPr>
          </w:p>
        </w:tc>
        <w:tc>
          <w:tcPr>
            <w:tcW w:w="1359" w:type="dxa"/>
            <w:tcBorders>
              <w:tl2br w:val="nil"/>
              <w:tr2bl w:val="nil"/>
            </w:tcBorders>
            <w:vAlign w:val="center"/>
          </w:tcPr>
          <w:p w14:paraId="533F250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432DB001">
            <w:pPr>
              <w:pStyle w:val="21"/>
              <w:bidi w:val="0"/>
              <w:rPr>
                <w:rFonts w:hint="eastAsia"/>
                <w:lang w:val="en-US" w:eastAsia="zh-CN"/>
              </w:rPr>
            </w:pPr>
            <w:r>
              <w:rPr>
                <w:rFonts w:hint="default"/>
                <w:lang w:val="en-US" w:eastAsia="zh-CN"/>
              </w:rPr>
              <w:t xml:space="preserve">1443 </w:t>
            </w:r>
          </w:p>
        </w:tc>
        <w:tc>
          <w:tcPr>
            <w:tcW w:w="1329" w:type="dxa"/>
            <w:tcBorders>
              <w:tl2br w:val="nil"/>
              <w:tr2bl w:val="nil"/>
            </w:tcBorders>
            <w:vAlign w:val="center"/>
          </w:tcPr>
          <w:p w14:paraId="44E93BC9">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2409F27F">
            <w:pPr>
              <w:pStyle w:val="21"/>
              <w:bidi w:val="0"/>
              <w:rPr>
                <w:rFonts w:hint="eastAsia"/>
                <w:lang w:val="en-US" w:eastAsia="zh-CN"/>
              </w:rPr>
            </w:pPr>
            <w:r>
              <w:rPr>
                <w:rFonts w:hint="default"/>
                <w:lang w:val="en-US" w:eastAsia="zh-CN"/>
              </w:rPr>
              <w:t>10738</w:t>
            </w:r>
          </w:p>
        </w:tc>
      </w:tr>
      <w:tr w14:paraId="394BD8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5FD8961">
            <w:pPr>
              <w:pStyle w:val="20"/>
              <w:bidi w:val="0"/>
            </w:pPr>
          </w:p>
        </w:tc>
        <w:tc>
          <w:tcPr>
            <w:tcW w:w="1181" w:type="dxa"/>
            <w:vMerge w:val="restart"/>
            <w:tcBorders>
              <w:tl2br w:val="nil"/>
              <w:tr2bl w:val="nil"/>
            </w:tcBorders>
            <w:shd w:val="clear" w:color="auto" w:fill="auto"/>
            <w:vAlign w:val="center"/>
          </w:tcPr>
          <w:p w14:paraId="3FAEB899">
            <w:pPr>
              <w:pStyle w:val="20"/>
              <w:bidi w:val="0"/>
              <w:ind w:firstLine="0" w:firstLineChars="0"/>
            </w:pPr>
            <w:r>
              <w:rPr>
                <w:rFonts w:hint="eastAsia"/>
              </w:rPr>
              <w:t>冷凝回收生物处理系统出口2#</w:t>
            </w:r>
          </w:p>
        </w:tc>
        <w:tc>
          <w:tcPr>
            <w:tcW w:w="1102" w:type="dxa"/>
            <w:vMerge w:val="continue"/>
            <w:tcBorders>
              <w:tl2br w:val="nil"/>
              <w:tr2bl w:val="nil"/>
            </w:tcBorders>
            <w:vAlign w:val="center"/>
          </w:tcPr>
          <w:p w14:paraId="1ED19C82">
            <w:pPr>
              <w:pStyle w:val="20"/>
              <w:bidi w:val="0"/>
            </w:pPr>
          </w:p>
        </w:tc>
        <w:tc>
          <w:tcPr>
            <w:tcW w:w="1359" w:type="dxa"/>
            <w:tcBorders>
              <w:tl2br w:val="nil"/>
              <w:tr2bl w:val="nil"/>
            </w:tcBorders>
            <w:vAlign w:val="center"/>
          </w:tcPr>
          <w:p w14:paraId="143F587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482B276F">
            <w:pPr>
              <w:pStyle w:val="21"/>
              <w:bidi w:val="0"/>
            </w:pPr>
            <w:r>
              <w:rPr>
                <w:rFonts w:hint="default"/>
                <w:lang w:val="en-US" w:eastAsia="zh-CN"/>
              </w:rPr>
              <w:t>173</w:t>
            </w:r>
          </w:p>
        </w:tc>
        <w:tc>
          <w:tcPr>
            <w:tcW w:w="1329" w:type="dxa"/>
            <w:tcBorders>
              <w:tl2br w:val="nil"/>
              <w:tr2bl w:val="nil"/>
            </w:tcBorders>
            <w:vAlign w:val="center"/>
          </w:tcPr>
          <w:p w14:paraId="4031BC22">
            <w:pPr>
              <w:pStyle w:val="21"/>
              <w:bidi w:val="0"/>
            </w:pPr>
            <w:r>
              <w:rPr>
                <w:rFonts w:hint="default"/>
                <w:lang w:val="en-US" w:eastAsia="zh-CN"/>
              </w:rPr>
              <w:t>/</w:t>
            </w:r>
          </w:p>
        </w:tc>
        <w:tc>
          <w:tcPr>
            <w:tcW w:w="1500" w:type="dxa"/>
            <w:tcBorders>
              <w:tl2br w:val="nil"/>
              <w:tr2bl w:val="nil"/>
            </w:tcBorders>
            <w:vAlign w:val="center"/>
          </w:tcPr>
          <w:p w14:paraId="2A1366C8">
            <w:pPr>
              <w:pStyle w:val="21"/>
              <w:bidi w:val="0"/>
            </w:pPr>
            <w:r>
              <w:rPr>
                <w:rFonts w:hint="default"/>
                <w:lang w:val="en-US" w:eastAsia="zh-CN"/>
              </w:rPr>
              <w:t>10368</w:t>
            </w:r>
          </w:p>
        </w:tc>
      </w:tr>
      <w:tr w14:paraId="59D27D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1285C36C">
            <w:pPr>
              <w:pStyle w:val="20"/>
              <w:bidi w:val="0"/>
            </w:pPr>
          </w:p>
        </w:tc>
        <w:tc>
          <w:tcPr>
            <w:tcW w:w="1181" w:type="dxa"/>
            <w:vMerge w:val="continue"/>
            <w:tcBorders>
              <w:tl2br w:val="nil"/>
              <w:tr2bl w:val="nil"/>
            </w:tcBorders>
            <w:vAlign w:val="center"/>
          </w:tcPr>
          <w:p w14:paraId="42091586">
            <w:pPr>
              <w:pStyle w:val="20"/>
              <w:bidi w:val="0"/>
            </w:pPr>
          </w:p>
        </w:tc>
        <w:tc>
          <w:tcPr>
            <w:tcW w:w="1102" w:type="dxa"/>
            <w:vMerge w:val="continue"/>
            <w:tcBorders>
              <w:tl2br w:val="nil"/>
              <w:tr2bl w:val="nil"/>
            </w:tcBorders>
            <w:vAlign w:val="center"/>
          </w:tcPr>
          <w:p w14:paraId="294B80EC">
            <w:pPr>
              <w:pStyle w:val="20"/>
              <w:bidi w:val="0"/>
            </w:pPr>
          </w:p>
        </w:tc>
        <w:tc>
          <w:tcPr>
            <w:tcW w:w="1359" w:type="dxa"/>
            <w:tcBorders>
              <w:tl2br w:val="nil"/>
              <w:tr2bl w:val="nil"/>
            </w:tcBorders>
            <w:vAlign w:val="center"/>
          </w:tcPr>
          <w:p w14:paraId="03A099F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584F5F7F">
            <w:pPr>
              <w:pStyle w:val="21"/>
              <w:bidi w:val="0"/>
            </w:pPr>
            <w:r>
              <w:rPr>
                <w:rFonts w:hint="default"/>
                <w:lang w:val="en-US" w:eastAsia="zh-CN"/>
              </w:rPr>
              <w:t>130</w:t>
            </w:r>
          </w:p>
        </w:tc>
        <w:tc>
          <w:tcPr>
            <w:tcW w:w="1329" w:type="dxa"/>
            <w:tcBorders>
              <w:tl2br w:val="nil"/>
              <w:tr2bl w:val="nil"/>
            </w:tcBorders>
            <w:vAlign w:val="center"/>
          </w:tcPr>
          <w:p w14:paraId="702FA5DA">
            <w:pPr>
              <w:pStyle w:val="21"/>
              <w:bidi w:val="0"/>
            </w:pPr>
            <w:r>
              <w:rPr>
                <w:rFonts w:hint="default"/>
                <w:lang w:val="en-US" w:eastAsia="zh-CN"/>
              </w:rPr>
              <w:t>/</w:t>
            </w:r>
          </w:p>
        </w:tc>
        <w:tc>
          <w:tcPr>
            <w:tcW w:w="1500" w:type="dxa"/>
            <w:tcBorders>
              <w:tl2br w:val="nil"/>
              <w:tr2bl w:val="nil"/>
            </w:tcBorders>
            <w:vAlign w:val="center"/>
          </w:tcPr>
          <w:p w14:paraId="4282C96C">
            <w:pPr>
              <w:pStyle w:val="21"/>
              <w:bidi w:val="0"/>
            </w:pPr>
            <w:r>
              <w:rPr>
                <w:rFonts w:hint="default"/>
                <w:lang w:val="en-US" w:eastAsia="zh-CN"/>
              </w:rPr>
              <w:t>10320</w:t>
            </w:r>
          </w:p>
        </w:tc>
      </w:tr>
      <w:tr w14:paraId="08A2464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1967176">
            <w:pPr>
              <w:pStyle w:val="20"/>
              <w:bidi w:val="0"/>
            </w:pPr>
          </w:p>
        </w:tc>
        <w:tc>
          <w:tcPr>
            <w:tcW w:w="1181" w:type="dxa"/>
            <w:vMerge w:val="continue"/>
            <w:tcBorders>
              <w:tl2br w:val="nil"/>
              <w:tr2bl w:val="nil"/>
            </w:tcBorders>
            <w:vAlign w:val="center"/>
          </w:tcPr>
          <w:p w14:paraId="1134828A">
            <w:pPr>
              <w:pStyle w:val="20"/>
              <w:bidi w:val="0"/>
            </w:pPr>
          </w:p>
        </w:tc>
        <w:tc>
          <w:tcPr>
            <w:tcW w:w="1102" w:type="dxa"/>
            <w:vMerge w:val="continue"/>
            <w:tcBorders>
              <w:tl2br w:val="nil"/>
              <w:tr2bl w:val="nil"/>
            </w:tcBorders>
            <w:vAlign w:val="center"/>
          </w:tcPr>
          <w:p w14:paraId="3917F9D0">
            <w:pPr>
              <w:pStyle w:val="20"/>
              <w:bidi w:val="0"/>
            </w:pPr>
          </w:p>
        </w:tc>
        <w:tc>
          <w:tcPr>
            <w:tcW w:w="1359" w:type="dxa"/>
            <w:tcBorders>
              <w:tl2br w:val="nil"/>
              <w:tr2bl w:val="nil"/>
            </w:tcBorders>
            <w:vAlign w:val="center"/>
          </w:tcPr>
          <w:p w14:paraId="352177B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1F678B6B">
            <w:pPr>
              <w:pStyle w:val="21"/>
              <w:bidi w:val="0"/>
            </w:pPr>
            <w:r>
              <w:rPr>
                <w:rFonts w:hint="default"/>
                <w:lang w:val="en-US" w:eastAsia="zh-CN"/>
              </w:rPr>
              <w:t>173</w:t>
            </w:r>
          </w:p>
        </w:tc>
        <w:tc>
          <w:tcPr>
            <w:tcW w:w="1329" w:type="dxa"/>
            <w:tcBorders>
              <w:tl2br w:val="nil"/>
              <w:tr2bl w:val="nil"/>
            </w:tcBorders>
            <w:vAlign w:val="center"/>
          </w:tcPr>
          <w:p w14:paraId="141E4C57">
            <w:pPr>
              <w:pStyle w:val="21"/>
              <w:bidi w:val="0"/>
            </w:pPr>
            <w:r>
              <w:rPr>
                <w:rFonts w:hint="default"/>
                <w:lang w:val="en-US" w:eastAsia="zh-CN"/>
              </w:rPr>
              <w:t>/</w:t>
            </w:r>
          </w:p>
        </w:tc>
        <w:tc>
          <w:tcPr>
            <w:tcW w:w="1500" w:type="dxa"/>
            <w:tcBorders>
              <w:tl2br w:val="nil"/>
              <w:tr2bl w:val="nil"/>
            </w:tcBorders>
            <w:vAlign w:val="center"/>
          </w:tcPr>
          <w:p w14:paraId="6987EFA6">
            <w:pPr>
              <w:pStyle w:val="21"/>
              <w:bidi w:val="0"/>
            </w:pPr>
            <w:r>
              <w:rPr>
                <w:rFonts w:hint="default"/>
                <w:lang w:val="en-US" w:eastAsia="zh-CN"/>
              </w:rPr>
              <w:t>10190</w:t>
            </w:r>
          </w:p>
        </w:tc>
      </w:tr>
      <w:tr w14:paraId="3C20BD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61E0B94">
            <w:pPr>
              <w:pStyle w:val="20"/>
              <w:bidi w:val="0"/>
            </w:pPr>
          </w:p>
        </w:tc>
        <w:tc>
          <w:tcPr>
            <w:tcW w:w="1181" w:type="dxa"/>
            <w:vMerge w:val="continue"/>
            <w:tcBorders>
              <w:tl2br w:val="nil"/>
              <w:tr2bl w:val="nil"/>
            </w:tcBorders>
            <w:vAlign w:val="center"/>
          </w:tcPr>
          <w:p w14:paraId="1C101308">
            <w:pPr>
              <w:pStyle w:val="20"/>
              <w:bidi w:val="0"/>
            </w:pPr>
          </w:p>
        </w:tc>
        <w:tc>
          <w:tcPr>
            <w:tcW w:w="1102" w:type="dxa"/>
            <w:vMerge w:val="continue"/>
            <w:tcBorders>
              <w:tl2br w:val="nil"/>
              <w:tr2bl w:val="nil"/>
            </w:tcBorders>
            <w:vAlign w:val="center"/>
          </w:tcPr>
          <w:p w14:paraId="46C9FA7E">
            <w:pPr>
              <w:pStyle w:val="20"/>
              <w:bidi w:val="0"/>
            </w:pPr>
          </w:p>
        </w:tc>
        <w:tc>
          <w:tcPr>
            <w:tcW w:w="1359" w:type="dxa"/>
            <w:tcBorders>
              <w:tl2br w:val="nil"/>
              <w:tr2bl w:val="nil"/>
            </w:tcBorders>
            <w:vAlign w:val="center"/>
          </w:tcPr>
          <w:p w14:paraId="321729E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14113941">
            <w:pPr>
              <w:pStyle w:val="21"/>
              <w:bidi w:val="0"/>
            </w:pPr>
            <w:r>
              <w:rPr>
                <w:rFonts w:hint="default"/>
                <w:lang w:val="en-US" w:eastAsia="zh-CN"/>
              </w:rPr>
              <w:t xml:space="preserve">159 </w:t>
            </w:r>
          </w:p>
        </w:tc>
        <w:tc>
          <w:tcPr>
            <w:tcW w:w="1329" w:type="dxa"/>
            <w:tcBorders>
              <w:tl2br w:val="nil"/>
              <w:tr2bl w:val="nil"/>
            </w:tcBorders>
            <w:vAlign w:val="center"/>
          </w:tcPr>
          <w:p w14:paraId="0CE58FB9">
            <w:pPr>
              <w:pStyle w:val="21"/>
              <w:bidi w:val="0"/>
            </w:pPr>
            <w:r>
              <w:rPr>
                <w:rFonts w:hint="default"/>
                <w:lang w:val="en-US" w:eastAsia="zh-CN"/>
              </w:rPr>
              <w:t>/</w:t>
            </w:r>
          </w:p>
        </w:tc>
        <w:tc>
          <w:tcPr>
            <w:tcW w:w="1500" w:type="dxa"/>
            <w:tcBorders>
              <w:tl2br w:val="nil"/>
              <w:tr2bl w:val="nil"/>
            </w:tcBorders>
            <w:vAlign w:val="center"/>
          </w:tcPr>
          <w:p w14:paraId="0B7E6509">
            <w:pPr>
              <w:pStyle w:val="21"/>
              <w:bidi w:val="0"/>
            </w:pPr>
            <w:r>
              <w:rPr>
                <w:rFonts w:hint="default"/>
                <w:lang w:val="en-US" w:eastAsia="zh-CN"/>
              </w:rPr>
              <w:t>10293</w:t>
            </w:r>
          </w:p>
        </w:tc>
      </w:tr>
      <w:tr w14:paraId="029EC7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364DEEF">
            <w:pPr>
              <w:pStyle w:val="20"/>
              <w:bidi w:val="0"/>
            </w:pPr>
          </w:p>
        </w:tc>
        <w:tc>
          <w:tcPr>
            <w:tcW w:w="1181" w:type="dxa"/>
            <w:vMerge w:val="restart"/>
            <w:tcBorders>
              <w:tl2br w:val="nil"/>
              <w:tr2bl w:val="nil"/>
            </w:tcBorders>
            <w:shd w:val="clear" w:color="auto" w:fill="auto"/>
            <w:vAlign w:val="center"/>
          </w:tcPr>
          <w:p w14:paraId="04920B89">
            <w:pPr>
              <w:pStyle w:val="20"/>
              <w:bidi w:val="0"/>
              <w:ind w:firstLine="0" w:firstLineChars="0"/>
            </w:pPr>
            <w:r>
              <w:rPr>
                <w:rFonts w:hint="eastAsia"/>
              </w:rPr>
              <w:t>长丝车间废气进口3#</w:t>
            </w:r>
          </w:p>
        </w:tc>
        <w:tc>
          <w:tcPr>
            <w:tcW w:w="1102" w:type="dxa"/>
            <w:vMerge w:val="continue"/>
            <w:tcBorders>
              <w:tl2br w:val="nil"/>
              <w:tr2bl w:val="nil"/>
            </w:tcBorders>
            <w:vAlign w:val="center"/>
          </w:tcPr>
          <w:p w14:paraId="25076B0A">
            <w:pPr>
              <w:pStyle w:val="20"/>
              <w:bidi w:val="0"/>
            </w:pPr>
          </w:p>
        </w:tc>
        <w:tc>
          <w:tcPr>
            <w:tcW w:w="1359" w:type="dxa"/>
            <w:tcBorders>
              <w:tl2br w:val="nil"/>
              <w:tr2bl w:val="nil"/>
            </w:tcBorders>
            <w:vAlign w:val="center"/>
          </w:tcPr>
          <w:p w14:paraId="0838E268">
            <w:pPr>
              <w:pStyle w:val="20"/>
              <w:bidi w:val="0"/>
              <w:ind w:firstLine="0" w:firstLineChars="0"/>
            </w:pPr>
            <w:r>
              <w:t>第1次</w:t>
            </w:r>
          </w:p>
        </w:tc>
        <w:tc>
          <w:tcPr>
            <w:tcW w:w="1190" w:type="dxa"/>
            <w:tcBorders>
              <w:tl2br w:val="nil"/>
              <w:tr2bl w:val="nil"/>
            </w:tcBorders>
            <w:vAlign w:val="center"/>
          </w:tcPr>
          <w:p w14:paraId="0EDEA2A1">
            <w:pPr>
              <w:pStyle w:val="21"/>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5684B16F">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6CAF1B11">
            <w:pPr>
              <w:pStyle w:val="21"/>
              <w:bidi w:val="0"/>
              <w:rPr>
                <w:rFonts w:hint="eastAsia"/>
                <w:lang w:val="en-US" w:eastAsia="zh-CN"/>
              </w:rPr>
            </w:pPr>
            <w:r>
              <w:rPr>
                <w:rFonts w:hint="default"/>
                <w:lang w:val="en-US" w:eastAsia="zh-CN"/>
              </w:rPr>
              <w:t>23583</w:t>
            </w:r>
          </w:p>
        </w:tc>
      </w:tr>
      <w:tr w14:paraId="647DB8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678A370">
            <w:pPr>
              <w:pStyle w:val="20"/>
              <w:bidi w:val="0"/>
            </w:pPr>
          </w:p>
        </w:tc>
        <w:tc>
          <w:tcPr>
            <w:tcW w:w="1181" w:type="dxa"/>
            <w:vMerge w:val="continue"/>
            <w:tcBorders>
              <w:tl2br w:val="nil"/>
              <w:tr2bl w:val="nil"/>
            </w:tcBorders>
            <w:vAlign w:val="center"/>
          </w:tcPr>
          <w:p w14:paraId="5111F7ED">
            <w:pPr>
              <w:pStyle w:val="20"/>
              <w:bidi w:val="0"/>
            </w:pPr>
          </w:p>
        </w:tc>
        <w:tc>
          <w:tcPr>
            <w:tcW w:w="1102" w:type="dxa"/>
            <w:vMerge w:val="continue"/>
            <w:tcBorders>
              <w:tl2br w:val="nil"/>
              <w:tr2bl w:val="nil"/>
            </w:tcBorders>
            <w:vAlign w:val="center"/>
          </w:tcPr>
          <w:p w14:paraId="74B8F4C1">
            <w:pPr>
              <w:pStyle w:val="20"/>
              <w:bidi w:val="0"/>
            </w:pPr>
          </w:p>
        </w:tc>
        <w:tc>
          <w:tcPr>
            <w:tcW w:w="1359" w:type="dxa"/>
            <w:tcBorders>
              <w:tl2br w:val="nil"/>
              <w:tr2bl w:val="nil"/>
            </w:tcBorders>
            <w:vAlign w:val="center"/>
          </w:tcPr>
          <w:p w14:paraId="5FB77D67">
            <w:pPr>
              <w:pStyle w:val="20"/>
              <w:bidi w:val="0"/>
              <w:ind w:firstLine="0" w:firstLineChars="0"/>
            </w:pPr>
            <w:r>
              <w:t>第2次</w:t>
            </w:r>
          </w:p>
        </w:tc>
        <w:tc>
          <w:tcPr>
            <w:tcW w:w="1190" w:type="dxa"/>
            <w:tcBorders>
              <w:tl2br w:val="nil"/>
              <w:tr2bl w:val="nil"/>
            </w:tcBorders>
            <w:vAlign w:val="center"/>
          </w:tcPr>
          <w:p w14:paraId="51FFD87B">
            <w:pPr>
              <w:pStyle w:val="21"/>
              <w:bidi w:val="0"/>
              <w:rPr>
                <w:rFonts w:hint="eastAsia"/>
                <w:lang w:val="en-US" w:eastAsia="zh-CN"/>
              </w:rPr>
            </w:pPr>
            <w:r>
              <w:rPr>
                <w:rFonts w:hint="default"/>
                <w:lang w:val="en-US" w:eastAsia="zh-CN"/>
              </w:rPr>
              <w:t>1732</w:t>
            </w:r>
          </w:p>
        </w:tc>
        <w:tc>
          <w:tcPr>
            <w:tcW w:w="1329" w:type="dxa"/>
            <w:tcBorders>
              <w:tl2br w:val="nil"/>
              <w:tr2bl w:val="nil"/>
            </w:tcBorders>
            <w:vAlign w:val="center"/>
          </w:tcPr>
          <w:p w14:paraId="601F2B9A">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0DB4D453">
            <w:pPr>
              <w:pStyle w:val="21"/>
              <w:bidi w:val="0"/>
              <w:rPr>
                <w:rFonts w:hint="eastAsia"/>
                <w:lang w:val="en-US" w:eastAsia="zh-CN"/>
              </w:rPr>
            </w:pPr>
            <w:r>
              <w:rPr>
                <w:rFonts w:hint="default"/>
                <w:lang w:val="en-US" w:eastAsia="zh-CN"/>
              </w:rPr>
              <w:t>24133</w:t>
            </w:r>
          </w:p>
        </w:tc>
      </w:tr>
      <w:tr w14:paraId="236E17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2C4C8598">
            <w:pPr>
              <w:pStyle w:val="20"/>
              <w:bidi w:val="0"/>
            </w:pPr>
          </w:p>
        </w:tc>
        <w:tc>
          <w:tcPr>
            <w:tcW w:w="1181" w:type="dxa"/>
            <w:vMerge w:val="continue"/>
            <w:tcBorders>
              <w:tl2br w:val="nil"/>
              <w:tr2bl w:val="nil"/>
            </w:tcBorders>
            <w:vAlign w:val="center"/>
          </w:tcPr>
          <w:p w14:paraId="39EA1841">
            <w:pPr>
              <w:pStyle w:val="20"/>
              <w:bidi w:val="0"/>
            </w:pPr>
          </w:p>
        </w:tc>
        <w:tc>
          <w:tcPr>
            <w:tcW w:w="1102" w:type="dxa"/>
            <w:vMerge w:val="continue"/>
            <w:tcBorders>
              <w:tl2br w:val="nil"/>
              <w:tr2bl w:val="nil"/>
            </w:tcBorders>
            <w:vAlign w:val="center"/>
          </w:tcPr>
          <w:p w14:paraId="72EDFB24">
            <w:pPr>
              <w:pStyle w:val="20"/>
              <w:bidi w:val="0"/>
            </w:pPr>
          </w:p>
        </w:tc>
        <w:tc>
          <w:tcPr>
            <w:tcW w:w="1359" w:type="dxa"/>
            <w:tcBorders>
              <w:tl2br w:val="nil"/>
              <w:tr2bl w:val="nil"/>
            </w:tcBorders>
            <w:vAlign w:val="center"/>
          </w:tcPr>
          <w:p w14:paraId="10FC22CD">
            <w:pPr>
              <w:pStyle w:val="20"/>
              <w:bidi w:val="0"/>
              <w:ind w:firstLine="0" w:firstLineChars="0"/>
            </w:pPr>
            <w:r>
              <w:t>第3次</w:t>
            </w:r>
          </w:p>
        </w:tc>
        <w:tc>
          <w:tcPr>
            <w:tcW w:w="1190" w:type="dxa"/>
            <w:tcBorders>
              <w:tl2br w:val="nil"/>
              <w:tr2bl w:val="nil"/>
            </w:tcBorders>
            <w:vAlign w:val="center"/>
          </w:tcPr>
          <w:p w14:paraId="744669E0">
            <w:pPr>
              <w:pStyle w:val="21"/>
              <w:bidi w:val="0"/>
              <w:rPr>
                <w:rFonts w:hint="eastAsia"/>
                <w:lang w:val="en-US" w:eastAsia="zh-CN"/>
              </w:rPr>
            </w:pPr>
            <w:r>
              <w:rPr>
                <w:rFonts w:hint="default"/>
                <w:lang w:val="en-US" w:eastAsia="zh-CN"/>
              </w:rPr>
              <w:t>1732</w:t>
            </w:r>
          </w:p>
        </w:tc>
        <w:tc>
          <w:tcPr>
            <w:tcW w:w="1329" w:type="dxa"/>
            <w:tcBorders>
              <w:tl2br w:val="nil"/>
              <w:tr2bl w:val="nil"/>
            </w:tcBorders>
            <w:vAlign w:val="center"/>
          </w:tcPr>
          <w:p w14:paraId="664343DB">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7E257B5C">
            <w:pPr>
              <w:pStyle w:val="21"/>
              <w:bidi w:val="0"/>
              <w:rPr>
                <w:rFonts w:hint="eastAsia"/>
                <w:lang w:val="en-US" w:eastAsia="zh-CN"/>
              </w:rPr>
            </w:pPr>
            <w:r>
              <w:rPr>
                <w:rFonts w:hint="default"/>
                <w:lang w:val="en-US" w:eastAsia="zh-CN"/>
              </w:rPr>
              <w:t>24154</w:t>
            </w:r>
          </w:p>
        </w:tc>
      </w:tr>
      <w:tr w14:paraId="31B0AE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F0E5F7C">
            <w:pPr>
              <w:pStyle w:val="20"/>
              <w:bidi w:val="0"/>
            </w:pPr>
          </w:p>
        </w:tc>
        <w:tc>
          <w:tcPr>
            <w:tcW w:w="1181" w:type="dxa"/>
            <w:vMerge w:val="continue"/>
            <w:tcBorders>
              <w:tl2br w:val="nil"/>
              <w:tr2bl w:val="nil"/>
            </w:tcBorders>
            <w:vAlign w:val="center"/>
          </w:tcPr>
          <w:p w14:paraId="644B9465">
            <w:pPr>
              <w:pStyle w:val="20"/>
              <w:bidi w:val="0"/>
            </w:pPr>
          </w:p>
        </w:tc>
        <w:tc>
          <w:tcPr>
            <w:tcW w:w="1102" w:type="dxa"/>
            <w:vMerge w:val="continue"/>
            <w:tcBorders>
              <w:tl2br w:val="nil"/>
              <w:tr2bl w:val="nil"/>
            </w:tcBorders>
            <w:vAlign w:val="center"/>
          </w:tcPr>
          <w:p w14:paraId="7227F432">
            <w:pPr>
              <w:pStyle w:val="20"/>
              <w:bidi w:val="0"/>
            </w:pPr>
          </w:p>
        </w:tc>
        <w:tc>
          <w:tcPr>
            <w:tcW w:w="1359" w:type="dxa"/>
            <w:tcBorders>
              <w:tl2br w:val="nil"/>
              <w:tr2bl w:val="nil"/>
            </w:tcBorders>
            <w:vAlign w:val="center"/>
          </w:tcPr>
          <w:p w14:paraId="25AE218F">
            <w:pPr>
              <w:pStyle w:val="20"/>
              <w:bidi w:val="0"/>
              <w:ind w:firstLine="0" w:firstLineChars="0"/>
            </w:pPr>
            <w:r>
              <w:t>均值</w:t>
            </w:r>
          </w:p>
        </w:tc>
        <w:tc>
          <w:tcPr>
            <w:tcW w:w="1190" w:type="dxa"/>
            <w:tcBorders>
              <w:tl2br w:val="nil"/>
              <w:tr2bl w:val="nil"/>
            </w:tcBorders>
            <w:vAlign w:val="center"/>
          </w:tcPr>
          <w:p w14:paraId="13A26A26">
            <w:pPr>
              <w:pStyle w:val="21"/>
              <w:bidi w:val="0"/>
              <w:rPr>
                <w:rFonts w:hint="eastAsia"/>
                <w:lang w:val="en-US" w:eastAsia="zh-CN"/>
              </w:rPr>
            </w:pPr>
            <w:r>
              <w:rPr>
                <w:rFonts w:hint="default"/>
                <w:lang w:val="en-US" w:eastAsia="zh-CN"/>
              </w:rPr>
              <w:t>1588</w:t>
            </w:r>
          </w:p>
        </w:tc>
        <w:tc>
          <w:tcPr>
            <w:tcW w:w="1329" w:type="dxa"/>
            <w:tcBorders>
              <w:tl2br w:val="nil"/>
              <w:tr2bl w:val="nil"/>
            </w:tcBorders>
            <w:vAlign w:val="center"/>
          </w:tcPr>
          <w:p w14:paraId="3C257632">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68D74907">
            <w:pPr>
              <w:pStyle w:val="21"/>
              <w:bidi w:val="0"/>
              <w:rPr>
                <w:rFonts w:hint="eastAsia"/>
                <w:lang w:val="en-US" w:eastAsia="zh-CN"/>
              </w:rPr>
            </w:pPr>
            <w:r>
              <w:rPr>
                <w:rFonts w:hint="default"/>
                <w:lang w:val="en-US" w:eastAsia="zh-CN"/>
              </w:rPr>
              <w:t>23957</w:t>
            </w:r>
          </w:p>
        </w:tc>
      </w:tr>
      <w:tr w14:paraId="1E9304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1001F0D">
            <w:pPr>
              <w:pStyle w:val="20"/>
              <w:bidi w:val="0"/>
            </w:pPr>
          </w:p>
        </w:tc>
        <w:tc>
          <w:tcPr>
            <w:tcW w:w="1181" w:type="dxa"/>
            <w:vMerge w:val="restart"/>
            <w:tcBorders>
              <w:tl2br w:val="nil"/>
              <w:tr2bl w:val="nil"/>
            </w:tcBorders>
            <w:shd w:val="clear" w:color="auto" w:fill="auto"/>
            <w:vAlign w:val="center"/>
          </w:tcPr>
          <w:p w14:paraId="79B170AB">
            <w:pPr>
              <w:pStyle w:val="20"/>
              <w:bidi w:val="0"/>
              <w:ind w:firstLine="0" w:firstLineChars="0"/>
            </w:pPr>
            <w:r>
              <w:rPr>
                <w:rFonts w:hint="eastAsia"/>
              </w:rPr>
              <w:t>长丝车间废气进口4#</w:t>
            </w:r>
          </w:p>
        </w:tc>
        <w:tc>
          <w:tcPr>
            <w:tcW w:w="1102" w:type="dxa"/>
            <w:vMerge w:val="continue"/>
            <w:tcBorders>
              <w:tl2br w:val="nil"/>
              <w:tr2bl w:val="nil"/>
            </w:tcBorders>
            <w:vAlign w:val="center"/>
          </w:tcPr>
          <w:p w14:paraId="4ACB7F74">
            <w:pPr>
              <w:pStyle w:val="20"/>
              <w:bidi w:val="0"/>
            </w:pPr>
          </w:p>
        </w:tc>
        <w:tc>
          <w:tcPr>
            <w:tcW w:w="1359" w:type="dxa"/>
            <w:tcBorders>
              <w:tl2br w:val="nil"/>
              <w:tr2bl w:val="nil"/>
            </w:tcBorders>
            <w:vAlign w:val="center"/>
          </w:tcPr>
          <w:p w14:paraId="47D954CA">
            <w:pPr>
              <w:pStyle w:val="20"/>
              <w:bidi w:val="0"/>
              <w:ind w:firstLine="0" w:firstLineChars="0"/>
            </w:pPr>
            <w:r>
              <w:t>第1次</w:t>
            </w:r>
          </w:p>
        </w:tc>
        <w:tc>
          <w:tcPr>
            <w:tcW w:w="1190" w:type="dxa"/>
            <w:tcBorders>
              <w:tl2br w:val="nil"/>
              <w:tr2bl w:val="nil"/>
            </w:tcBorders>
            <w:vAlign w:val="center"/>
          </w:tcPr>
          <w:p w14:paraId="7C85402E">
            <w:pPr>
              <w:pStyle w:val="21"/>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5469802A">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731C80F9">
            <w:pPr>
              <w:pStyle w:val="21"/>
              <w:bidi w:val="0"/>
              <w:rPr>
                <w:rFonts w:hint="eastAsia"/>
                <w:lang w:val="en-US" w:eastAsia="zh-CN"/>
              </w:rPr>
            </w:pPr>
            <w:r>
              <w:rPr>
                <w:rFonts w:hint="default"/>
                <w:lang w:val="en-US" w:eastAsia="zh-CN"/>
              </w:rPr>
              <w:t>23076</w:t>
            </w:r>
          </w:p>
        </w:tc>
      </w:tr>
      <w:tr w14:paraId="1C78B3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0C2DEA6">
            <w:pPr>
              <w:pStyle w:val="20"/>
              <w:bidi w:val="0"/>
            </w:pPr>
          </w:p>
        </w:tc>
        <w:tc>
          <w:tcPr>
            <w:tcW w:w="1181" w:type="dxa"/>
            <w:vMerge w:val="continue"/>
            <w:tcBorders>
              <w:tl2br w:val="nil"/>
              <w:tr2bl w:val="nil"/>
            </w:tcBorders>
            <w:vAlign w:val="center"/>
          </w:tcPr>
          <w:p w14:paraId="069B384A">
            <w:pPr>
              <w:pStyle w:val="20"/>
              <w:bidi w:val="0"/>
            </w:pPr>
          </w:p>
        </w:tc>
        <w:tc>
          <w:tcPr>
            <w:tcW w:w="1102" w:type="dxa"/>
            <w:vMerge w:val="continue"/>
            <w:tcBorders>
              <w:tl2br w:val="nil"/>
              <w:tr2bl w:val="nil"/>
            </w:tcBorders>
            <w:vAlign w:val="center"/>
          </w:tcPr>
          <w:p w14:paraId="4958BB5B">
            <w:pPr>
              <w:pStyle w:val="20"/>
              <w:bidi w:val="0"/>
            </w:pPr>
          </w:p>
        </w:tc>
        <w:tc>
          <w:tcPr>
            <w:tcW w:w="1359" w:type="dxa"/>
            <w:tcBorders>
              <w:tl2br w:val="nil"/>
              <w:tr2bl w:val="nil"/>
            </w:tcBorders>
            <w:vAlign w:val="center"/>
          </w:tcPr>
          <w:p w14:paraId="2C6418E4">
            <w:pPr>
              <w:pStyle w:val="20"/>
              <w:bidi w:val="0"/>
              <w:ind w:firstLine="0" w:firstLineChars="0"/>
            </w:pPr>
            <w:r>
              <w:t>第2次</w:t>
            </w:r>
          </w:p>
        </w:tc>
        <w:tc>
          <w:tcPr>
            <w:tcW w:w="1190" w:type="dxa"/>
            <w:tcBorders>
              <w:tl2br w:val="nil"/>
              <w:tr2bl w:val="nil"/>
            </w:tcBorders>
            <w:vAlign w:val="center"/>
          </w:tcPr>
          <w:p w14:paraId="0105C463">
            <w:pPr>
              <w:pStyle w:val="21"/>
              <w:bidi w:val="0"/>
              <w:rPr>
                <w:rFonts w:hint="eastAsia"/>
                <w:lang w:val="en-US" w:eastAsia="zh-CN"/>
              </w:rPr>
            </w:pPr>
            <w:r>
              <w:rPr>
                <w:rFonts w:hint="default"/>
                <w:lang w:val="en-US" w:eastAsia="zh-CN"/>
              </w:rPr>
              <w:t>974</w:t>
            </w:r>
          </w:p>
        </w:tc>
        <w:tc>
          <w:tcPr>
            <w:tcW w:w="1329" w:type="dxa"/>
            <w:tcBorders>
              <w:tl2br w:val="nil"/>
              <w:tr2bl w:val="nil"/>
            </w:tcBorders>
            <w:vAlign w:val="center"/>
          </w:tcPr>
          <w:p w14:paraId="1CD52161">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6FA7FFC5">
            <w:pPr>
              <w:pStyle w:val="21"/>
              <w:bidi w:val="0"/>
              <w:rPr>
                <w:rFonts w:hint="eastAsia"/>
                <w:lang w:val="en-US" w:eastAsia="zh-CN"/>
              </w:rPr>
            </w:pPr>
            <w:r>
              <w:rPr>
                <w:rFonts w:hint="default"/>
                <w:lang w:val="en-US" w:eastAsia="zh-CN"/>
              </w:rPr>
              <w:t>23041</w:t>
            </w:r>
          </w:p>
        </w:tc>
      </w:tr>
      <w:tr w14:paraId="6D8A1A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537334A0">
            <w:pPr>
              <w:pStyle w:val="20"/>
              <w:bidi w:val="0"/>
            </w:pPr>
          </w:p>
        </w:tc>
        <w:tc>
          <w:tcPr>
            <w:tcW w:w="1181" w:type="dxa"/>
            <w:vMerge w:val="continue"/>
            <w:tcBorders>
              <w:tl2br w:val="nil"/>
              <w:tr2bl w:val="nil"/>
            </w:tcBorders>
            <w:vAlign w:val="center"/>
          </w:tcPr>
          <w:p w14:paraId="5FF41245">
            <w:pPr>
              <w:pStyle w:val="20"/>
              <w:bidi w:val="0"/>
            </w:pPr>
          </w:p>
        </w:tc>
        <w:tc>
          <w:tcPr>
            <w:tcW w:w="1102" w:type="dxa"/>
            <w:vMerge w:val="continue"/>
            <w:tcBorders>
              <w:tl2br w:val="nil"/>
              <w:tr2bl w:val="nil"/>
            </w:tcBorders>
            <w:vAlign w:val="center"/>
          </w:tcPr>
          <w:p w14:paraId="3A0673D0">
            <w:pPr>
              <w:pStyle w:val="20"/>
              <w:bidi w:val="0"/>
            </w:pPr>
          </w:p>
        </w:tc>
        <w:tc>
          <w:tcPr>
            <w:tcW w:w="1359" w:type="dxa"/>
            <w:tcBorders>
              <w:tl2br w:val="nil"/>
              <w:tr2bl w:val="nil"/>
            </w:tcBorders>
            <w:vAlign w:val="center"/>
          </w:tcPr>
          <w:p w14:paraId="217EFA80">
            <w:pPr>
              <w:pStyle w:val="20"/>
              <w:bidi w:val="0"/>
              <w:ind w:firstLine="0" w:firstLineChars="0"/>
            </w:pPr>
            <w:r>
              <w:t>第3次</w:t>
            </w:r>
          </w:p>
        </w:tc>
        <w:tc>
          <w:tcPr>
            <w:tcW w:w="1190" w:type="dxa"/>
            <w:tcBorders>
              <w:tl2br w:val="nil"/>
              <w:tr2bl w:val="nil"/>
            </w:tcBorders>
            <w:vAlign w:val="center"/>
          </w:tcPr>
          <w:p w14:paraId="343E5123">
            <w:pPr>
              <w:pStyle w:val="21"/>
              <w:bidi w:val="0"/>
              <w:rPr>
                <w:rFonts w:hint="eastAsia"/>
                <w:lang w:val="en-US" w:eastAsia="zh-CN"/>
              </w:rPr>
            </w:pPr>
            <w:r>
              <w:rPr>
                <w:rFonts w:hint="default"/>
                <w:lang w:val="en-US" w:eastAsia="zh-CN"/>
              </w:rPr>
              <w:t>1299</w:t>
            </w:r>
          </w:p>
        </w:tc>
        <w:tc>
          <w:tcPr>
            <w:tcW w:w="1329" w:type="dxa"/>
            <w:tcBorders>
              <w:tl2br w:val="nil"/>
              <w:tr2bl w:val="nil"/>
            </w:tcBorders>
            <w:vAlign w:val="center"/>
          </w:tcPr>
          <w:p w14:paraId="2F872BF1">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40120821">
            <w:pPr>
              <w:pStyle w:val="21"/>
              <w:bidi w:val="0"/>
              <w:rPr>
                <w:rFonts w:hint="eastAsia"/>
                <w:lang w:val="en-US" w:eastAsia="zh-CN"/>
              </w:rPr>
            </w:pPr>
            <w:r>
              <w:rPr>
                <w:rFonts w:hint="default"/>
                <w:lang w:val="en-US" w:eastAsia="zh-CN"/>
              </w:rPr>
              <w:t>22947</w:t>
            </w:r>
          </w:p>
        </w:tc>
      </w:tr>
      <w:tr w14:paraId="39EDC1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C0F00B4">
            <w:pPr>
              <w:pStyle w:val="20"/>
              <w:bidi w:val="0"/>
            </w:pPr>
          </w:p>
        </w:tc>
        <w:tc>
          <w:tcPr>
            <w:tcW w:w="1181" w:type="dxa"/>
            <w:vMerge w:val="continue"/>
            <w:tcBorders>
              <w:tl2br w:val="nil"/>
              <w:tr2bl w:val="nil"/>
            </w:tcBorders>
            <w:vAlign w:val="center"/>
          </w:tcPr>
          <w:p w14:paraId="22E547AF">
            <w:pPr>
              <w:pStyle w:val="20"/>
              <w:bidi w:val="0"/>
            </w:pPr>
          </w:p>
        </w:tc>
        <w:tc>
          <w:tcPr>
            <w:tcW w:w="1102" w:type="dxa"/>
            <w:vMerge w:val="continue"/>
            <w:tcBorders>
              <w:tl2br w:val="nil"/>
              <w:tr2bl w:val="nil"/>
            </w:tcBorders>
            <w:vAlign w:val="center"/>
          </w:tcPr>
          <w:p w14:paraId="62E99A72">
            <w:pPr>
              <w:pStyle w:val="20"/>
              <w:bidi w:val="0"/>
            </w:pPr>
          </w:p>
        </w:tc>
        <w:tc>
          <w:tcPr>
            <w:tcW w:w="1359" w:type="dxa"/>
            <w:tcBorders>
              <w:tl2br w:val="nil"/>
              <w:tr2bl w:val="nil"/>
            </w:tcBorders>
            <w:vAlign w:val="center"/>
          </w:tcPr>
          <w:p w14:paraId="7F68109E">
            <w:pPr>
              <w:pStyle w:val="20"/>
              <w:bidi w:val="0"/>
              <w:ind w:firstLine="0" w:firstLineChars="0"/>
            </w:pPr>
            <w:r>
              <w:t>均值</w:t>
            </w:r>
          </w:p>
        </w:tc>
        <w:tc>
          <w:tcPr>
            <w:tcW w:w="1190" w:type="dxa"/>
            <w:tcBorders>
              <w:tl2br w:val="nil"/>
              <w:tr2bl w:val="nil"/>
            </w:tcBorders>
            <w:vAlign w:val="center"/>
          </w:tcPr>
          <w:p w14:paraId="05C6A035">
            <w:pPr>
              <w:pStyle w:val="21"/>
              <w:bidi w:val="0"/>
              <w:rPr>
                <w:rFonts w:hint="eastAsia"/>
                <w:lang w:val="en-US" w:eastAsia="zh-CN"/>
              </w:rPr>
            </w:pPr>
            <w:r>
              <w:rPr>
                <w:rFonts w:hint="default"/>
                <w:lang w:val="en-US" w:eastAsia="zh-CN"/>
              </w:rPr>
              <w:t>1191</w:t>
            </w:r>
          </w:p>
        </w:tc>
        <w:tc>
          <w:tcPr>
            <w:tcW w:w="1329" w:type="dxa"/>
            <w:tcBorders>
              <w:tl2br w:val="nil"/>
              <w:tr2bl w:val="nil"/>
            </w:tcBorders>
            <w:vAlign w:val="center"/>
          </w:tcPr>
          <w:p w14:paraId="6730686E">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684A409A">
            <w:pPr>
              <w:pStyle w:val="21"/>
              <w:bidi w:val="0"/>
              <w:rPr>
                <w:rFonts w:hint="eastAsia"/>
                <w:lang w:val="en-US" w:eastAsia="zh-CN"/>
              </w:rPr>
            </w:pPr>
            <w:r>
              <w:rPr>
                <w:rFonts w:hint="default"/>
                <w:lang w:val="en-US" w:eastAsia="zh-CN"/>
              </w:rPr>
              <w:t>23021</w:t>
            </w:r>
          </w:p>
        </w:tc>
      </w:tr>
      <w:tr w14:paraId="168DCA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824D0C2">
            <w:pPr>
              <w:pStyle w:val="20"/>
              <w:bidi w:val="0"/>
            </w:pPr>
          </w:p>
        </w:tc>
        <w:tc>
          <w:tcPr>
            <w:tcW w:w="1181" w:type="dxa"/>
            <w:vMerge w:val="restart"/>
            <w:tcBorders>
              <w:tl2br w:val="nil"/>
              <w:tr2bl w:val="nil"/>
            </w:tcBorders>
            <w:shd w:val="clear" w:color="auto" w:fill="auto"/>
            <w:vAlign w:val="center"/>
          </w:tcPr>
          <w:p w14:paraId="3EB77F36">
            <w:pPr>
              <w:pStyle w:val="20"/>
              <w:bidi w:val="0"/>
              <w:ind w:firstLine="0" w:firstLineChars="0"/>
            </w:pPr>
            <w:r>
              <w:rPr>
                <w:rFonts w:hint="eastAsia"/>
              </w:rPr>
              <w:t>长丝车间废气排口5#</w:t>
            </w:r>
          </w:p>
        </w:tc>
        <w:tc>
          <w:tcPr>
            <w:tcW w:w="1102" w:type="dxa"/>
            <w:vMerge w:val="continue"/>
            <w:tcBorders>
              <w:tl2br w:val="nil"/>
              <w:tr2bl w:val="nil"/>
            </w:tcBorders>
            <w:vAlign w:val="center"/>
          </w:tcPr>
          <w:p w14:paraId="6105C153">
            <w:pPr>
              <w:pStyle w:val="20"/>
              <w:bidi w:val="0"/>
            </w:pPr>
          </w:p>
        </w:tc>
        <w:tc>
          <w:tcPr>
            <w:tcW w:w="1359" w:type="dxa"/>
            <w:tcBorders>
              <w:tl2br w:val="nil"/>
              <w:tr2bl w:val="nil"/>
            </w:tcBorders>
            <w:vAlign w:val="center"/>
          </w:tcPr>
          <w:p w14:paraId="19E9436F">
            <w:pPr>
              <w:pStyle w:val="20"/>
              <w:bidi w:val="0"/>
              <w:ind w:firstLine="0" w:firstLineChars="0"/>
            </w:pPr>
            <w:r>
              <w:t>第1次</w:t>
            </w:r>
          </w:p>
        </w:tc>
        <w:tc>
          <w:tcPr>
            <w:tcW w:w="1190" w:type="dxa"/>
            <w:tcBorders>
              <w:tl2br w:val="nil"/>
              <w:tr2bl w:val="nil"/>
            </w:tcBorders>
            <w:vAlign w:val="center"/>
          </w:tcPr>
          <w:p w14:paraId="0FEDF9CE">
            <w:pPr>
              <w:pStyle w:val="21"/>
              <w:bidi w:val="0"/>
              <w:rPr>
                <w:rFonts w:hint="eastAsia"/>
                <w:lang w:val="en-US" w:eastAsia="zh-CN"/>
              </w:rPr>
            </w:pPr>
            <w:r>
              <w:rPr>
                <w:rFonts w:hint="default"/>
                <w:lang w:val="en-US" w:eastAsia="zh-CN"/>
              </w:rPr>
              <w:t>231</w:t>
            </w:r>
          </w:p>
        </w:tc>
        <w:tc>
          <w:tcPr>
            <w:tcW w:w="1329" w:type="dxa"/>
            <w:tcBorders>
              <w:tl2br w:val="nil"/>
              <w:tr2bl w:val="nil"/>
            </w:tcBorders>
            <w:vAlign w:val="center"/>
          </w:tcPr>
          <w:p w14:paraId="47B907B7">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677BCC01">
            <w:pPr>
              <w:pStyle w:val="21"/>
              <w:bidi w:val="0"/>
              <w:rPr>
                <w:rFonts w:hint="eastAsia"/>
                <w:lang w:val="en-US" w:eastAsia="zh-CN"/>
              </w:rPr>
            </w:pPr>
            <w:r>
              <w:rPr>
                <w:rFonts w:hint="default"/>
                <w:lang w:val="en-US" w:eastAsia="zh-CN"/>
              </w:rPr>
              <w:t>61833</w:t>
            </w:r>
          </w:p>
        </w:tc>
      </w:tr>
      <w:tr w14:paraId="39405D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427F4B6F">
            <w:pPr>
              <w:pStyle w:val="20"/>
              <w:bidi w:val="0"/>
            </w:pPr>
          </w:p>
        </w:tc>
        <w:tc>
          <w:tcPr>
            <w:tcW w:w="1181" w:type="dxa"/>
            <w:vMerge w:val="continue"/>
            <w:tcBorders>
              <w:tl2br w:val="nil"/>
              <w:tr2bl w:val="nil"/>
            </w:tcBorders>
            <w:vAlign w:val="center"/>
          </w:tcPr>
          <w:p w14:paraId="668CCC9B">
            <w:pPr>
              <w:pStyle w:val="20"/>
              <w:bidi w:val="0"/>
            </w:pPr>
          </w:p>
        </w:tc>
        <w:tc>
          <w:tcPr>
            <w:tcW w:w="1102" w:type="dxa"/>
            <w:vMerge w:val="continue"/>
            <w:tcBorders>
              <w:tl2br w:val="nil"/>
              <w:tr2bl w:val="nil"/>
            </w:tcBorders>
            <w:vAlign w:val="center"/>
          </w:tcPr>
          <w:p w14:paraId="39CDD6D3">
            <w:pPr>
              <w:pStyle w:val="20"/>
              <w:bidi w:val="0"/>
            </w:pPr>
          </w:p>
        </w:tc>
        <w:tc>
          <w:tcPr>
            <w:tcW w:w="1359" w:type="dxa"/>
            <w:tcBorders>
              <w:tl2br w:val="nil"/>
              <w:tr2bl w:val="nil"/>
            </w:tcBorders>
            <w:vAlign w:val="center"/>
          </w:tcPr>
          <w:p w14:paraId="1650E6DC">
            <w:pPr>
              <w:pStyle w:val="20"/>
              <w:bidi w:val="0"/>
              <w:ind w:firstLine="0" w:firstLineChars="0"/>
            </w:pPr>
            <w:r>
              <w:t>第2次</w:t>
            </w:r>
          </w:p>
        </w:tc>
        <w:tc>
          <w:tcPr>
            <w:tcW w:w="1190" w:type="dxa"/>
            <w:tcBorders>
              <w:tl2br w:val="nil"/>
              <w:tr2bl w:val="nil"/>
            </w:tcBorders>
            <w:vAlign w:val="center"/>
          </w:tcPr>
          <w:p w14:paraId="0D453C3A">
            <w:pPr>
              <w:pStyle w:val="21"/>
              <w:bidi w:val="0"/>
              <w:rPr>
                <w:rFonts w:hint="eastAsia"/>
                <w:lang w:val="en-US" w:eastAsia="zh-CN"/>
              </w:rPr>
            </w:pPr>
            <w:r>
              <w:rPr>
                <w:rFonts w:hint="default"/>
                <w:lang w:val="en-US" w:eastAsia="zh-CN"/>
              </w:rPr>
              <w:t>173</w:t>
            </w:r>
          </w:p>
        </w:tc>
        <w:tc>
          <w:tcPr>
            <w:tcW w:w="1329" w:type="dxa"/>
            <w:tcBorders>
              <w:tl2br w:val="nil"/>
              <w:tr2bl w:val="nil"/>
            </w:tcBorders>
            <w:vAlign w:val="center"/>
          </w:tcPr>
          <w:p w14:paraId="20866146">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6D58A946">
            <w:pPr>
              <w:pStyle w:val="21"/>
              <w:bidi w:val="0"/>
              <w:rPr>
                <w:rFonts w:hint="eastAsia"/>
                <w:lang w:val="en-US" w:eastAsia="zh-CN"/>
              </w:rPr>
            </w:pPr>
            <w:r>
              <w:rPr>
                <w:rFonts w:hint="default"/>
                <w:lang w:val="en-US" w:eastAsia="zh-CN"/>
              </w:rPr>
              <w:t>59143</w:t>
            </w:r>
          </w:p>
        </w:tc>
      </w:tr>
      <w:tr w14:paraId="2CB724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01A16C38">
            <w:pPr>
              <w:pStyle w:val="20"/>
              <w:bidi w:val="0"/>
            </w:pPr>
          </w:p>
        </w:tc>
        <w:tc>
          <w:tcPr>
            <w:tcW w:w="1181" w:type="dxa"/>
            <w:vMerge w:val="continue"/>
            <w:tcBorders>
              <w:tl2br w:val="nil"/>
              <w:tr2bl w:val="nil"/>
            </w:tcBorders>
            <w:vAlign w:val="center"/>
          </w:tcPr>
          <w:p w14:paraId="77F142BB">
            <w:pPr>
              <w:pStyle w:val="20"/>
              <w:bidi w:val="0"/>
            </w:pPr>
          </w:p>
        </w:tc>
        <w:tc>
          <w:tcPr>
            <w:tcW w:w="1102" w:type="dxa"/>
            <w:vMerge w:val="continue"/>
            <w:tcBorders>
              <w:tl2br w:val="nil"/>
              <w:tr2bl w:val="nil"/>
            </w:tcBorders>
            <w:vAlign w:val="center"/>
          </w:tcPr>
          <w:p w14:paraId="1DC4B350">
            <w:pPr>
              <w:pStyle w:val="20"/>
              <w:bidi w:val="0"/>
            </w:pPr>
          </w:p>
        </w:tc>
        <w:tc>
          <w:tcPr>
            <w:tcW w:w="1359" w:type="dxa"/>
            <w:tcBorders>
              <w:tl2br w:val="nil"/>
              <w:tr2bl w:val="nil"/>
            </w:tcBorders>
            <w:vAlign w:val="center"/>
          </w:tcPr>
          <w:p w14:paraId="4742CE6D">
            <w:pPr>
              <w:pStyle w:val="20"/>
              <w:bidi w:val="0"/>
              <w:ind w:firstLine="0" w:firstLineChars="0"/>
            </w:pPr>
            <w:r>
              <w:t>第3次</w:t>
            </w:r>
          </w:p>
        </w:tc>
        <w:tc>
          <w:tcPr>
            <w:tcW w:w="1190" w:type="dxa"/>
            <w:tcBorders>
              <w:tl2br w:val="nil"/>
              <w:tr2bl w:val="nil"/>
            </w:tcBorders>
            <w:vAlign w:val="center"/>
          </w:tcPr>
          <w:p w14:paraId="4D089D65">
            <w:pPr>
              <w:pStyle w:val="21"/>
              <w:bidi w:val="0"/>
              <w:rPr>
                <w:rFonts w:hint="eastAsia"/>
                <w:lang w:val="en-US" w:eastAsia="zh-CN"/>
              </w:rPr>
            </w:pPr>
            <w:r>
              <w:rPr>
                <w:rFonts w:hint="default"/>
                <w:lang w:val="en-US" w:eastAsia="zh-CN"/>
              </w:rPr>
              <w:t>231</w:t>
            </w:r>
          </w:p>
        </w:tc>
        <w:tc>
          <w:tcPr>
            <w:tcW w:w="1329" w:type="dxa"/>
            <w:tcBorders>
              <w:tl2br w:val="nil"/>
              <w:tr2bl w:val="nil"/>
            </w:tcBorders>
            <w:vAlign w:val="center"/>
          </w:tcPr>
          <w:p w14:paraId="5FE84F94">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0C6E3D8D">
            <w:pPr>
              <w:pStyle w:val="21"/>
              <w:bidi w:val="0"/>
              <w:rPr>
                <w:rFonts w:hint="eastAsia"/>
                <w:lang w:val="en-US" w:eastAsia="zh-CN"/>
              </w:rPr>
            </w:pPr>
            <w:r>
              <w:rPr>
                <w:rFonts w:hint="default"/>
                <w:lang w:val="en-US" w:eastAsia="zh-CN"/>
              </w:rPr>
              <w:t>64041</w:t>
            </w:r>
          </w:p>
        </w:tc>
      </w:tr>
      <w:tr w14:paraId="1A9F07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429" w:hRule="atLeast"/>
          <w:jc w:val="center"/>
        </w:trPr>
        <w:tc>
          <w:tcPr>
            <w:tcW w:w="1056" w:type="dxa"/>
            <w:vMerge w:val="continue"/>
            <w:tcBorders>
              <w:tl2br w:val="nil"/>
              <w:tr2bl w:val="nil"/>
            </w:tcBorders>
            <w:vAlign w:val="center"/>
          </w:tcPr>
          <w:p w14:paraId="43E5B4B3">
            <w:pPr>
              <w:pStyle w:val="20"/>
              <w:bidi w:val="0"/>
            </w:pPr>
          </w:p>
        </w:tc>
        <w:tc>
          <w:tcPr>
            <w:tcW w:w="1181" w:type="dxa"/>
            <w:vMerge w:val="continue"/>
            <w:tcBorders>
              <w:tl2br w:val="nil"/>
              <w:tr2bl w:val="nil"/>
            </w:tcBorders>
            <w:vAlign w:val="center"/>
          </w:tcPr>
          <w:p w14:paraId="636B9552">
            <w:pPr>
              <w:pStyle w:val="20"/>
              <w:bidi w:val="0"/>
            </w:pPr>
          </w:p>
        </w:tc>
        <w:tc>
          <w:tcPr>
            <w:tcW w:w="1102" w:type="dxa"/>
            <w:vMerge w:val="continue"/>
            <w:tcBorders>
              <w:tl2br w:val="nil"/>
              <w:tr2bl w:val="nil"/>
            </w:tcBorders>
            <w:vAlign w:val="center"/>
          </w:tcPr>
          <w:p w14:paraId="1DBCD28E">
            <w:pPr>
              <w:pStyle w:val="20"/>
              <w:bidi w:val="0"/>
            </w:pPr>
          </w:p>
        </w:tc>
        <w:tc>
          <w:tcPr>
            <w:tcW w:w="1359" w:type="dxa"/>
            <w:tcBorders>
              <w:tl2br w:val="nil"/>
              <w:tr2bl w:val="nil"/>
            </w:tcBorders>
            <w:vAlign w:val="center"/>
          </w:tcPr>
          <w:p w14:paraId="6CD63655">
            <w:pPr>
              <w:pStyle w:val="20"/>
              <w:bidi w:val="0"/>
              <w:ind w:firstLine="0" w:firstLineChars="0"/>
            </w:pPr>
            <w:r>
              <w:t>均值</w:t>
            </w:r>
          </w:p>
        </w:tc>
        <w:tc>
          <w:tcPr>
            <w:tcW w:w="1190" w:type="dxa"/>
            <w:tcBorders>
              <w:tl2br w:val="nil"/>
              <w:tr2bl w:val="nil"/>
            </w:tcBorders>
            <w:vAlign w:val="center"/>
          </w:tcPr>
          <w:p w14:paraId="5A0C0E26">
            <w:pPr>
              <w:pStyle w:val="21"/>
              <w:bidi w:val="0"/>
              <w:rPr>
                <w:rFonts w:hint="eastAsia"/>
                <w:lang w:val="en-US" w:eastAsia="zh-CN"/>
              </w:rPr>
            </w:pPr>
            <w:r>
              <w:rPr>
                <w:rFonts w:hint="default"/>
                <w:lang w:val="en-US" w:eastAsia="zh-CN"/>
              </w:rPr>
              <w:t>212</w:t>
            </w:r>
          </w:p>
        </w:tc>
        <w:tc>
          <w:tcPr>
            <w:tcW w:w="1329" w:type="dxa"/>
            <w:tcBorders>
              <w:tl2br w:val="nil"/>
              <w:tr2bl w:val="nil"/>
            </w:tcBorders>
            <w:vAlign w:val="center"/>
          </w:tcPr>
          <w:p w14:paraId="3BD760D5">
            <w:pPr>
              <w:pStyle w:val="21"/>
              <w:bidi w:val="0"/>
              <w:rPr>
                <w:rFonts w:hint="eastAsia"/>
                <w:lang w:val="en-US" w:eastAsia="zh-CN"/>
              </w:rPr>
            </w:pPr>
            <w:r>
              <w:rPr>
                <w:rFonts w:hint="default"/>
                <w:lang w:val="en-US" w:eastAsia="zh-CN"/>
              </w:rPr>
              <w:t>/</w:t>
            </w:r>
          </w:p>
        </w:tc>
        <w:tc>
          <w:tcPr>
            <w:tcW w:w="1500" w:type="dxa"/>
            <w:tcBorders>
              <w:tl2br w:val="nil"/>
              <w:tr2bl w:val="nil"/>
            </w:tcBorders>
            <w:vAlign w:val="center"/>
          </w:tcPr>
          <w:p w14:paraId="6F200255">
            <w:pPr>
              <w:pStyle w:val="21"/>
              <w:bidi w:val="0"/>
              <w:rPr>
                <w:rFonts w:hint="eastAsia"/>
                <w:lang w:val="en-US" w:eastAsia="zh-CN"/>
              </w:rPr>
            </w:pPr>
            <w:r>
              <w:rPr>
                <w:rFonts w:hint="default"/>
                <w:lang w:val="en-US" w:eastAsia="zh-CN"/>
              </w:rPr>
              <w:t>61672</w:t>
            </w:r>
          </w:p>
        </w:tc>
      </w:tr>
      <w:tr w14:paraId="07483D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342917DD">
            <w:pPr>
              <w:pStyle w:val="20"/>
              <w:bidi w:val="0"/>
            </w:pPr>
          </w:p>
        </w:tc>
        <w:tc>
          <w:tcPr>
            <w:tcW w:w="1181" w:type="dxa"/>
            <w:vMerge w:val="restart"/>
            <w:tcBorders>
              <w:tl2br w:val="nil"/>
              <w:tr2bl w:val="nil"/>
            </w:tcBorders>
            <w:shd w:val="clear" w:color="auto" w:fill="auto"/>
            <w:vAlign w:val="center"/>
          </w:tcPr>
          <w:p w14:paraId="1CA2617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180m排气塔6#</w:t>
            </w:r>
          </w:p>
        </w:tc>
        <w:tc>
          <w:tcPr>
            <w:tcW w:w="1102" w:type="dxa"/>
            <w:vMerge w:val="continue"/>
            <w:tcBorders>
              <w:tl2br w:val="nil"/>
              <w:tr2bl w:val="nil"/>
            </w:tcBorders>
            <w:vAlign w:val="center"/>
          </w:tcPr>
          <w:p w14:paraId="12B4586B">
            <w:pPr>
              <w:pStyle w:val="20"/>
              <w:bidi w:val="0"/>
            </w:pPr>
          </w:p>
        </w:tc>
        <w:tc>
          <w:tcPr>
            <w:tcW w:w="1359" w:type="dxa"/>
            <w:tcBorders>
              <w:tl2br w:val="nil"/>
              <w:tr2bl w:val="nil"/>
            </w:tcBorders>
            <w:vAlign w:val="center"/>
          </w:tcPr>
          <w:p w14:paraId="50F55CD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190" w:type="dxa"/>
            <w:tcBorders>
              <w:tl2br w:val="nil"/>
              <w:tr2bl w:val="nil"/>
            </w:tcBorders>
            <w:vAlign w:val="center"/>
          </w:tcPr>
          <w:p w14:paraId="00398EE8">
            <w:pPr>
              <w:pStyle w:val="21"/>
              <w:bidi w:val="0"/>
            </w:pPr>
            <w:r>
              <w:rPr>
                <w:rFonts w:hint="default"/>
                <w:lang w:val="en-US" w:eastAsia="zh-CN"/>
              </w:rPr>
              <w:t>548</w:t>
            </w:r>
          </w:p>
        </w:tc>
        <w:tc>
          <w:tcPr>
            <w:tcW w:w="1329" w:type="dxa"/>
            <w:tcBorders>
              <w:tl2br w:val="nil"/>
              <w:tr2bl w:val="nil"/>
            </w:tcBorders>
            <w:vAlign w:val="center"/>
          </w:tcPr>
          <w:p w14:paraId="6A4DB136">
            <w:pPr>
              <w:pStyle w:val="21"/>
              <w:bidi w:val="0"/>
            </w:pPr>
            <w:r>
              <w:rPr>
                <w:rFonts w:hint="default"/>
                <w:lang w:val="en-US" w:eastAsia="zh-CN"/>
              </w:rPr>
              <w:t>/</w:t>
            </w:r>
          </w:p>
        </w:tc>
        <w:tc>
          <w:tcPr>
            <w:tcW w:w="1500" w:type="dxa"/>
            <w:tcBorders>
              <w:tl2br w:val="nil"/>
              <w:tr2bl w:val="nil"/>
            </w:tcBorders>
            <w:vAlign w:val="center"/>
          </w:tcPr>
          <w:p w14:paraId="3B2AD474">
            <w:pPr>
              <w:pStyle w:val="21"/>
              <w:bidi w:val="0"/>
              <w:rPr>
                <w:rFonts w:hint="eastAsia"/>
                <w:lang w:val="en-US" w:eastAsia="zh-CN"/>
              </w:rPr>
            </w:pPr>
            <w:r>
              <w:rPr>
                <w:rFonts w:hint="default"/>
                <w:lang w:val="en-US" w:eastAsia="zh-CN"/>
              </w:rPr>
              <w:t>550288</w:t>
            </w:r>
          </w:p>
        </w:tc>
      </w:tr>
      <w:tr w14:paraId="27F772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5AF0B5E">
            <w:pPr>
              <w:pStyle w:val="20"/>
              <w:bidi w:val="0"/>
            </w:pPr>
          </w:p>
        </w:tc>
        <w:tc>
          <w:tcPr>
            <w:tcW w:w="1181" w:type="dxa"/>
            <w:vMerge w:val="continue"/>
            <w:tcBorders>
              <w:tl2br w:val="nil"/>
              <w:tr2bl w:val="nil"/>
            </w:tcBorders>
            <w:vAlign w:val="center"/>
          </w:tcPr>
          <w:p w14:paraId="1E8E6D79">
            <w:pPr>
              <w:pStyle w:val="20"/>
              <w:bidi w:val="0"/>
            </w:pPr>
          </w:p>
        </w:tc>
        <w:tc>
          <w:tcPr>
            <w:tcW w:w="1102" w:type="dxa"/>
            <w:vMerge w:val="continue"/>
            <w:tcBorders>
              <w:tl2br w:val="nil"/>
              <w:tr2bl w:val="nil"/>
            </w:tcBorders>
            <w:vAlign w:val="center"/>
          </w:tcPr>
          <w:p w14:paraId="7014450A">
            <w:pPr>
              <w:pStyle w:val="20"/>
              <w:bidi w:val="0"/>
            </w:pPr>
          </w:p>
        </w:tc>
        <w:tc>
          <w:tcPr>
            <w:tcW w:w="1359" w:type="dxa"/>
            <w:tcBorders>
              <w:tl2br w:val="nil"/>
              <w:tr2bl w:val="nil"/>
            </w:tcBorders>
            <w:vAlign w:val="center"/>
          </w:tcPr>
          <w:p w14:paraId="64728A8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190" w:type="dxa"/>
            <w:tcBorders>
              <w:tl2br w:val="nil"/>
              <w:tr2bl w:val="nil"/>
            </w:tcBorders>
            <w:vAlign w:val="center"/>
          </w:tcPr>
          <w:p w14:paraId="7111BE03">
            <w:pPr>
              <w:pStyle w:val="21"/>
              <w:bidi w:val="0"/>
            </w:pPr>
            <w:r>
              <w:rPr>
                <w:rFonts w:hint="default"/>
                <w:lang w:val="en-US" w:eastAsia="zh-CN"/>
              </w:rPr>
              <w:t>548</w:t>
            </w:r>
          </w:p>
        </w:tc>
        <w:tc>
          <w:tcPr>
            <w:tcW w:w="1329" w:type="dxa"/>
            <w:tcBorders>
              <w:tl2br w:val="nil"/>
              <w:tr2bl w:val="nil"/>
            </w:tcBorders>
            <w:vAlign w:val="center"/>
          </w:tcPr>
          <w:p w14:paraId="1A8F0384">
            <w:pPr>
              <w:pStyle w:val="21"/>
              <w:bidi w:val="0"/>
            </w:pPr>
            <w:r>
              <w:rPr>
                <w:rFonts w:hint="default"/>
                <w:lang w:val="en-US" w:eastAsia="zh-CN"/>
              </w:rPr>
              <w:t>/</w:t>
            </w:r>
          </w:p>
        </w:tc>
        <w:tc>
          <w:tcPr>
            <w:tcW w:w="1500" w:type="dxa"/>
            <w:tcBorders>
              <w:tl2br w:val="nil"/>
              <w:tr2bl w:val="nil"/>
            </w:tcBorders>
            <w:vAlign w:val="center"/>
          </w:tcPr>
          <w:p w14:paraId="7DE8190E">
            <w:pPr>
              <w:pStyle w:val="21"/>
              <w:bidi w:val="0"/>
              <w:rPr>
                <w:rFonts w:hint="eastAsia"/>
                <w:lang w:val="en-US" w:eastAsia="zh-CN"/>
              </w:rPr>
            </w:pPr>
            <w:r>
              <w:rPr>
                <w:rFonts w:hint="default"/>
                <w:lang w:val="en-US" w:eastAsia="zh-CN"/>
              </w:rPr>
              <w:t>551565</w:t>
            </w:r>
          </w:p>
        </w:tc>
      </w:tr>
      <w:tr w14:paraId="0F5A8A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6F9F3904">
            <w:pPr>
              <w:pStyle w:val="20"/>
              <w:bidi w:val="0"/>
            </w:pPr>
          </w:p>
        </w:tc>
        <w:tc>
          <w:tcPr>
            <w:tcW w:w="1181" w:type="dxa"/>
            <w:vMerge w:val="continue"/>
            <w:tcBorders>
              <w:tl2br w:val="nil"/>
              <w:tr2bl w:val="nil"/>
            </w:tcBorders>
            <w:vAlign w:val="center"/>
          </w:tcPr>
          <w:p w14:paraId="6D9D9B46">
            <w:pPr>
              <w:pStyle w:val="20"/>
              <w:bidi w:val="0"/>
            </w:pPr>
          </w:p>
        </w:tc>
        <w:tc>
          <w:tcPr>
            <w:tcW w:w="1102" w:type="dxa"/>
            <w:vMerge w:val="continue"/>
            <w:tcBorders>
              <w:tl2br w:val="nil"/>
              <w:tr2bl w:val="nil"/>
            </w:tcBorders>
            <w:vAlign w:val="center"/>
          </w:tcPr>
          <w:p w14:paraId="3D28AC86">
            <w:pPr>
              <w:pStyle w:val="20"/>
              <w:bidi w:val="0"/>
            </w:pPr>
          </w:p>
        </w:tc>
        <w:tc>
          <w:tcPr>
            <w:tcW w:w="1359" w:type="dxa"/>
            <w:tcBorders>
              <w:tl2br w:val="nil"/>
              <w:tr2bl w:val="nil"/>
            </w:tcBorders>
            <w:vAlign w:val="center"/>
          </w:tcPr>
          <w:p w14:paraId="45A62DC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190" w:type="dxa"/>
            <w:tcBorders>
              <w:tl2br w:val="nil"/>
              <w:tr2bl w:val="nil"/>
            </w:tcBorders>
            <w:vAlign w:val="center"/>
          </w:tcPr>
          <w:p w14:paraId="3F885488">
            <w:pPr>
              <w:pStyle w:val="21"/>
              <w:bidi w:val="0"/>
            </w:pPr>
            <w:r>
              <w:rPr>
                <w:rFonts w:hint="default"/>
                <w:lang w:val="en-US" w:eastAsia="zh-CN"/>
              </w:rPr>
              <w:t>411</w:t>
            </w:r>
          </w:p>
        </w:tc>
        <w:tc>
          <w:tcPr>
            <w:tcW w:w="1329" w:type="dxa"/>
            <w:tcBorders>
              <w:tl2br w:val="nil"/>
              <w:tr2bl w:val="nil"/>
            </w:tcBorders>
            <w:vAlign w:val="center"/>
          </w:tcPr>
          <w:p w14:paraId="5CDB82CB">
            <w:pPr>
              <w:pStyle w:val="21"/>
              <w:bidi w:val="0"/>
            </w:pPr>
            <w:r>
              <w:rPr>
                <w:rFonts w:hint="default"/>
                <w:lang w:val="en-US" w:eastAsia="zh-CN"/>
              </w:rPr>
              <w:t>/</w:t>
            </w:r>
          </w:p>
        </w:tc>
        <w:tc>
          <w:tcPr>
            <w:tcW w:w="1500" w:type="dxa"/>
            <w:tcBorders>
              <w:tl2br w:val="nil"/>
              <w:tr2bl w:val="nil"/>
            </w:tcBorders>
            <w:vAlign w:val="center"/>
          </w:tcPr>
          <w:p w14:paraId="38703B08">
            <w:pPr>
              <w:pStyle w:val="21"/>
              <w:bidi w:val="0"/>
              <w:rPr>
                <w:rFonts w:hint="eastAsia"/>
                <w:lang w:val="en-US" w:eastAsia="zh-CN"/>
              </w:rPr>
            </w:pPr>
            <w:r>
              <w:rPr>
                <w:rFonts w:hint="default"/>
                <w:lang w:val="en-US" w:eastAsia="zh-CN"/>
              </w:rPr>
              <w:t>527128</w:t>
            </w:r>
          </w:p>
        </w:tc>
      </w:tr>
      <w:tr w14:paraId="2B01D3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1056" w:type="dxa"/>
            <w:vMerge w:val="continue"/>
            <w:tcBorders>
              <w:tl2br w:val="nil"/>
              <w:tr2bl w:val="nil"/>
            </w:tcBorders>
            <w:vAlign w:val="center"/>
          </w:tcPr>
          <w:p w14:paraId="769A150E">
            <w:pPr>
              <w:pStyle w:val="20"/>
              <w:bidi w:val="0"/>
            </w:pPr>
          </w:p>
        </w:tc>
        <w:tc>
          <w:tcPr>
            <w:tcW w:w="1181" w:type="dxa"/>
            <w:vMerge w:val="continue"/>
            <w:tcBorders>
              <w:tl2br w:val="nil"/>
              <w:tr2bl w:val="nil"/>
            </w:tcBorders>
            <w:vAlign w:val="center"/>
          </w:tcPr>
          <w:p w14:paraId="46346861">
            <w:pPr>
              <w:pStyle w:val="20"/>
              <w:bidi w:val="0"/>
            </w:pPr>
          </w:p>
        </w:tc>
        <w:tc>
          <w:tcPr>
            <w:tcW w:w="1102" w:type="dxa"/>
            <w:vMerge w:val="continue"/>
            <w:tcBorders>
              <w:tl2br w:val="nil"/>
              <w:tr2bl w:val="nil"/>
            </w:tcBorders>
            <w:vAlign w:val="center"/>
          </w:tcPr>
          <w:p w14:paraId="01DC6CD2">
            <w:pPr>
              <w:pStyle w:val="20"/>
              <w:bidi w:val="0"/>
            </w:pPr>
          </w:p>
        </w:tc>
        <w:tc>
          <w:tcPr>
            <w:tcW w:w="1359" w:type="dxa"/>
            <w:tcBorders>
              <w:tl2br w:val="nil"/>
              <w:tr2bl w:val="nil"/>
            </w:tcBorders>
            <w:vAlign w:val="center"/>
          </w:tcPr>
          <w:p w14:paraId="2F49D0E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均值</w:t>
            </w:r>
          </w:p>
        </w:tc>
        <w:tc>
          <w:tcPr>
            <w:tcW w:w="1190" w:type="dxa"/>
            <w:tcBorders>
              <w:tl2br w:val="nil"/>
              <w:tr2bl w:val="nil"/>
            </w:tcBorders>
            <w:vAlign w:val="center"/>
          </w:tcPr>
          <w:p w14:paraId="6982E23E">
            <w:pPr>
              <w:pStyle w:val="21"/>
              <w:bidi w:val="0"/>
            </w:pPr>
            <w:r>
              <w:rPr>
                <w:rFonts w:hint="default"/>
                <w:lang w:val="en-US" w:eastAsia="zh-CN"/>
              </w:rPr>
              <w:t>502</w:t>
            </w:r>
          </w:p>
        </w:tc>
        <w:tc>
          <w:tcPr>
            <w:tcW w:w="1329" w:type="dxa"/>
            <w:tcBorders>
              <w:tl2br w:val="nil"/>
              <w:tr2bl w:val="nil"/>
            </w:tcBorders>
            <w:vAlign w:val="center"/>
          </w:tcPr>
          <w:p w14:paraId="588C6DF5">
            <w:pPr>
              <w:pStyle w:val="21"/>
              <w:bidi w:val="0"/>
            </w:pPr>
            <w:r>
              <w:rPr>
                <w:rFonts w:hint="default"/>
                <w:lang w:val="en-US" w:eastAsia="zh-CN"/>
              </w:rPr>
              <w:t>/</w:t>
            </w:r>
          </w:p>
        </w:tc>
        <w:tc>
          <w:tcPr>
            <w:tcW w:w="1500" w:type="dxa"/>
            <w:tcBorders>
              <w:tl2br w:val="nil"/>
              <w:tr2bl w:val="nil"/>
            </w:tcBorders>
            <w:vAlign w:val="center"/>
          </w:tcPr>
          <w:p w14:paraId="57522BA1">
            <w:pPr>
              <w:pStyle w:val="21"/>
              <w:bidi w:val="0"/>
              <w:rPr>
                <w:rFonts w:hint="eastAsia"/>
                <w:lang w:val="en-US" w:eastAsia="zh-CN"/>
              </w:rPr>
            </w:pPr>
            <w:r>
              <w:rPr>
                <w:rFonts w:hint="default"/>
                <w:lang w:val="en-US" w:eastAsia="zh-CN"/>
              </w:rPr>
              <w:t>542994</w:t>
            </w:r>
          </w:p>
        </w:tc>
      </w:tr>
      <w:tr w14:paraId="656C60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9" w:hRule="atLeast"/>
          <w:jc w:val="center"/>
        </w:trPr>
        <w:tc>
          <w:tcPr>
            <w:tcW w:w="8717" w:type="dxa"/>
            <w:gridSpan w:val="7"/>
            <w:tcBorders>
              <w:tl2br w:val="nil"/>
              <w:tr2bl w:val="nil"/>
            </w:tcBorders>
            <w:vAlign w:val="center"/>
          </w:tcPr>
          <w:p w14:paraId="09EACA75">
            <w:pPr>
              <w:bidi w:val="0"/>
              <w:rPr>
                <w:rFonts w:hint="eastAsia" w:eastAsia="宋体"/>
                <w:lang w:val="en-US" w:eastAsia="zh-CN"/>
              </w:rPr>
            </w:pPr>
            <w:r>
              <w:rPr>
                <w:rStyle w:val="26"/>
                <w:rFonts w:hint="eastAsia"/>
                <w:b/>
                <w:bCs w:val="0"/>
                <w:lang w:val="en-US" w:eastAsia="zh-CN"/>
              </w:rPr>
              <w:t>注：本项目和现有项目的有组织废气经过处理后共同经过</w:t>
            </w:r>
            <w:r>
              <w:rPr>
                <w:rStyle w:val="26"/>
                <w:rFonts w:hint="eastAsia"/>
                <w:b/>
                <w:bCs w:val="0"/>
              </w:rPr>
              <w:t>180m排气塔</w:t>
            </w:r>
            <w:r>
              <w:rPr>
                <w:rStyle w:val="26"/>
                <w:rFonts w:hint="eastAsia"/>
                <w:b/>
                <w:bCs w:val="0"/>
                <w:lang w:val="en-US" w:eastAsia="zh-CN"/>
              </w:rPr>
              <w:t>排放</w:t>
            </w:r>
            <w:r>
              <w:rPr>
                <w:rFonts w:hint="eastAsia"/>
                <w:b/>
                <w:bCs w:val="0"/>
                <w:lang w:val="en-US" w:eastAsia="zh-CN"/>
              </w:rPr>
              <w:t>。</w:t>
            </w:r>
          </w:p>
        </w:tc>
      </w:tr>
    </w:tbl>
    <w:p w14:paraId="5A4DCAF9">
      <w:pPr>
        <w:bidi w:val="0"/>
        <w:rPr>
          <w:rFonts w:hint="eastAsia"/>
          <w:lang w:val="en-US" w:eastAsia="zh-CN"/>
        </w:rPr>
      </w:pPr>
      <w:r>
        <w:rPr>
          <w:rFonts w:hint="eastAsia"/>
          <w:lang w:val="en-US" w:eastAsia="zh-CN"/>
        </w:rPr>
        <w:t>由上表可知，有组织废气二硫化碳经治理后最大排放速率为1.61×10</w:t>
      </w:r>
      <w:r>
        <w:rPr>
          <w:rFonts w:hint="eastAsia"/>
          <w:snapToGrid/>
          <w:vertAlign w:val="superscript"/>
          <w:lang w:val="en-US" w:eastAsia="zh-CN"/>
        </w:rPr>
        <w:t>-1</w:t>
      </w:r>
      <w:r>
        <w:rPr>
          <w:rFonts w:hint="eastAsia"/>
          <w:lang w:val="en-US" w:eastAsia="zh-CN"/>
        </w:rPr>
        <w:t>kg/h，硫化氢经治理后最大排放速率为2.12×10</w:t>
      </w:r>
      <w:r>
        <w:rPr>
          <w:rFonts w:hint="eastAsia"/>
          <w:snapToGrid/>
          <w:vertAlign w:val="superscript"/>
          <w:lang w:val="en-US" w:eastAsia="zh-CN"/>
        </w:rPr>
        <w:t>-2</w:t>
      </w:r>
      <w:r>
        <w:rPr>
          <w:rFonts w:hint="eastAsia"/>
          <w:lang w:val="en-US" w:eastAsia="zh-CN"/>
        </w:rPr>
        <w:t>kg/h，臭气浓度经治理后最大排放浓度为730（无量纲），能够满足《恶臭污染物排放标准》（GB14554-93）表2中二硫化碳97kg/h（排气筒高度120m）、硫化氢21kg/h（排气筒高度120m）、臭气浓度60000（无量纲、排气筒高度≥60m）的限值要求。</w:t>
      </w:r>
    </w:p>
    <w:p w14:paraId="04DC095D">
      <w:pPr>
        <w:bidi w:val="0"/>
        <w:rPr>
          <w:rFonts w:hint="default"/>
          <w:lang w:val="en-US" w:eastAsia="zh-CN"/>
        </w:rPr>
      </w:pPr>
    </w:p>
    <w:p w14:paraId="0E52BA52">
      <w:pPr>
        <w:pStyle w:val="13"/>
        <w:rPr>
          <w:rFonts w:hint="eastAsia"/>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766B2C9">
      <w:pPr>
        <w:bidi w:val="0"/>
        <w:rPr>
          <w:rFonts w:hint="eastAsia"/>
          <w:lang w:eastAsia="zh-CN"/>
        </w:rPr>
      </w:pPr>
      <w:r>
        <w:rPr>
          <w:rFonts w:hint="default"/>
          <w:lang w:eastAsia="zh-CN"/>
        </w:rPr>
        <w:t>（</w:t>
      </w:r>
      <w:r>
        <w:rPr>
          <w:rFonts w:hint="eastAsia"/>
          <w:lang w:val="en-US" w:eastAsia="zh-CN"/>
        </w:rPr>
        <w:t>2</w:t>
      </w:r>
      <w:r>
        <w:rPr>
          <w:rFonts w:hint="default"/>
          <w:lang w:eastAsia="zh-CN"/>
        </w:rPr>
        <w:t>）</w:t>
      </w:r>
      <w:r>
        <w:rPr>
          <w:rFonts w:hint="eastAsia"/>
          <w:lang w:val="en-US" w:eastAsia="zh-CN"/>
        </w:rPr>
        <w:t>无</w:t>
      </w:r>
      <w:r>
        <w:rPr>
          <w:rFonts w:hint="default"/>
        </w:rPr>
        <w:t>组织</w:t>
      </w:r>
      <w:r>
        <w:rPr>
          <w:rFonts w:hint="eastAsia"/>
          <w:lang w:val="en-US" w:eastAsia="zh-CN"/>
        </w:rPr>
        <w:t>排放</w:t>
      </w:r>
    </w:p>
    <w:p w14:paraId="21166C2E">
      <w:pPr>
        <w:pStyle w:val="19"/>
        <w:bidi w:val="0"/>
        <w:rPr>
          <w:rFonts w:hint="eastAsia"/>
          <w:lang w:val="en-US" w:eastAsia="zh-CN"/>
        </w:rPr>
      </w:pPr>
      <w:r>
        <w:rPr>
          <w:rFonts w:hint="eastAsia"/>
          <w:lang w:val="en-US" w:eastAsia="zh-CN"/>
        </w:rPr>
        <w:t xml:space="preserve">                                       无组织废气检测结果</w:t>
      </w:r>
    </w:p>
    <w:tbl>
      <w:tblPr>
        <w:tblStyle w:val="23"/>
        <w:tblW w:w="14400"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198"/>
        <w:gridCol w:w="1647"/>
        <w:gridCol w:w="1964"/>
        <w:gridCol w:w="1598"/>
        <w:gridCol w:w="1598"/>
        <w:gridCol w:w="1"/>
        <w:gridCol w:w="1597"/>
        <w:gridCol w:w="1598"/>
        <w:gridCol w:w="2"/>
        <w:gridCol w:w="1596"/>
        <w:gridCol w:w="1601"/>
      </w:tblGrid>
      <w:tr w14:paraId="55E875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33BE1840">
            <w:pPr>
              <w:pStyle w:val="20"/>
              <w:bidi w:val="0"/>
              <w:rPr>
                <w:b/>
                <w:bCs w:val="0"/>
              </w:rPr>
            </w:pPr>
            <w:r>
              <w:rPr>
                <w:b/>
                <w:bCs w:val="0"/>
              </w:rPr>
              <w:t>采样</w:t>
            </w:r>
          </w:p>
          <w:p w14:paraId="2D8023D3">
            <w:pPr>
              <w:pStyle w:val="20"/>
              <w:bidi w:val="0"/>
              <w:rPr>
                <w:b/>
                <w:bCs w:val="0"/>
              </w:rPr>
            </w:pPr>
            <w:r>
              <w:rPr>
                <w:b/>
                <w:bCs w:val="0"/>
              </w:rPr>
              <w:t>日期</w:t>
            </w:r>
          </w:p>
        </w:tc>
        <w:tc>
          <w:tcPr>
            <w:tcW w:w="1647" w:type="dxa"/>
            <w:vMerge w:val="restart"/>
            <w:tcBorders>
              <w:tl2br w:val="nil"/>
              <w:tr2bl w:val="nil"/>
            </w:tcBorders>
            <w:vAlign w:val="center"/>
          </w:tcPr>
          <w:p w14:paraId="553A0ADD">
            <w:pPr>
              <w:pStyle w:val="20"/>
              <w:bidi w:val="0"/>
              <w:rPr>
                <w:b/>
                <w:bCs w:val="0"/>
              </w:rPr>
            </w:pPr>
            <w:r>
              <w:rPr>
                <w:b/>
                <w:bCs w:val="0"/>
              </w:rPr>
              <w:t>检测点位</w:t>
            </w:r>
          </w:p>
        </w:tc>
        <w:tc>
          <w:tcPr>
            <w:tcW w:w="1964" w:type="dxa"/>
            <w:vMerge w:val="restart"/>
            <w:tcBorders>
              <w:tl2br w:val="nil"/>
              <w:tr2bl w:val="nil"/>
            </w:tcBorders>
            <w:vAlign w:val="center"/>
          </w:tcPr>
          <w:p w14:paraId="3747AE22">
            <w:pPr>
              <w:pStyle w:val="20"/>
              <w:bidi w:val="0"/>
              <w:rPr>
                <w:b/>
                <w:bCs w:val="0"/>
              </w:rPr>
            </w:pPr>
            <w:r>
              <w:rPr>
                <w:b/>
                <w:bCs w:val="0"/>
              </w:rPr>
              <w:t>检测频次</w:t>
            </w:r>
          </w:p>
        </w:tc>
        <w:tc>
          <w:tcPr>
            <w:tcW w:w="3197" w:type="dxa"/>
            <w:gridSpan w:val="3"/>
            <w:tcBorders>
              <w:tl2br w:val="nil"/>
              <w:tr2bl w:val="nil"/>
            </w:tcBorders>
            <w:vAlign w:val="center"/>
          </w:tcPr>
          <w:p w14:paraId="46B71D56">
            <w:pPr>
              <w:pStyle w:val="20"/>
              <w:bidi w:val="0"/>
              <w:rPr>
                <w:rFonts w:hint="eastAsia" w:eastAsia="宋体"/>
                <w:b/>
                <w:bCs w:val="0"/>
                <w:lang w:eastAsia="zh-CN"/>
              </w:rPr>
            </w:pPr>
            <w:r>
              <w:rPr>
                <w:rFonts w:hint="eastAsia"/>
                <w:b/>
                <w:bCs w:val="0"/>
                <w:lang w:val="en-US" w:eastAsia="zh-CN"/>
              </w:rPr>
              <w:t>二硫化碳</w:t>
            </w:r>
          </w:p>
        </w:tc>
        <w:tc>
          <w:tcPr>
            <w:tcW w:w="3197" w:type="dxa"/>
            <w:gridSpan w:val="3"/>
            <w:tcBorders>
              <w:tl2br w:val="nil"/>
              <w:tr2bl w:val="nil"/>
            </w:tcBorders>
            <w:vAlign w:val="center"/>
          </w:tcPr>
          <w:p w14:paraId="7ADA1B63">
            <w:pPr>
              <w:pStyle w:val="20"/>
              <w:bidi w:val="0"/>
              <w:rPr>
                <w:rFonts w:hint="eastAsia" w:eastAsia="宋体"/>
                <w:b/>
                <w:bCs w:val="0"/>
                <w:lang w:eastAsia="zh-CN"/>
              </w:rPr>
            </w:pPr>
            <w:r>
              <w:rPr>
                <w:rFonts w:hint="eastAsia"/>
                <w:b/>
                <w:bCs w:val="0"/>
                <w:lang w:val="en-US" w:eastAsia="zh-CN"/>
              </w:rPr>
              <w:t>硫化氢</w:t>
            </w:r>
          </w:p>
        </w:tc>
        <w:tc>
          <w:tcPr>
            <w:tcW w:w="3197" w:type="dxa"/>
            <w:gridSpan w:val="2"/>
            <w:tcBorders>
              <w:tl2br w:val="nil"/>
              <w:tr2bl w:val="nil"/>
            </w:tcBorders>
            <w:vAlign w:val="center"/>
          </w:tcPr>
          <w:p w14:paraId="251FC548">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rFonts w:hint="eastAsia"/>
                <w:b/>
                <w:bCs w:val="0"/>
                <w:lang w:val="en-US" w:eastAsia="zh-CN"/>
              </w:rPr>
              <w:t>臭气浓度</w:t>
            </w:r>
          </w:p>
        </w:tc>
      </w:tr>
      <w:tr w14:paraId="7201C0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4DA3A70E">
            <w:pPr>
              <w:pStyle w:val="20"/>
              <w:bidi w:val="0"/>
              <w:rPr>
                <w:b/>
                <w:bCs w:val="0"/>
              </w:rPr>
            </w:pPr>
          </w:p>
        </w:tc>
        <w:tc>
          <w:tcPr>
            <w:tcW w:w="1647" w:type="dxa"/>
            <w:vMerge w:val="continue"/>
            <w:tcBorders>
              <w:tl2br w:val="nil"/>
              <w:tr2bl w:val="nil"/>
            </w:tcBorders>
            <w:vAlign w:val="center"/>
          </w:tcPr>
          <w:p w14:paraId="179F9806">
            <w:pPr>
              <w:pStyle w:val="20"/>
              <w:bidi w:val="0"/>
              <w:rPr>
                <w:b/>
                <w:bCs w:val="0"/>
              </w:rPr>
            </w:pPr>
          </w:p>
        </w:tc>
        <w:tc>
          <w:tcPr>
            <w:tcW w:w="1964" w:type="dxa"/>
            <w:vMerge w:val="continue"/>
            <w:tcBorders>
              <w:tl2br w:val="nil"/>
              <w:tr2bl w:val="nil"/>
            </w:tcBorders>
            <w:vAlign w:val="center"/>
          </w:tcPr>
          <w:p w14:paraId="46F6D61D">
            <w:pPr>
              <w:pStyle w:val="20"/>
              <w:bidi w:val="0"/>
              <w:rPr>
                <w:b/>
                <w:bCs w:val="0"/>
              </w:rPr>
            </w:pPr>
          </w:p>
        </w:tc>
        <w:tc>
          <w:tcPr>
            <w:tcW w:w="1598" w:type="dxa"/>
            <w:tcBorders>
              <w:tl2br w:val="nil"/>
              <w:tr2bl w:val="nil"/>
            </w:tcBorders>
            <w:vAlign w:val="center"/>
          </w:tcPr>
          <w:p w14:paraId="0E409166">
            <w:pPr>
              <w:pStyle w:val="20"/>
              <w:bidi w:val="0"/>
              <w:rPr>
                <w:b/>
                <w:bCs w:val="0"/>
              </w:rPr>
            </w:pPr>
            <w:r>
              <w:rPr>
                <w:b/>
                <w:bCs w:val="0"/>
              </w:rPr>
              <w:t>样品编号</w:t>
            </w:r>
          </w:p>
        </w:tc>
        <w:tc>
          <w:tcPr>
            <w:tcW w:w="1598" w:type="dxa"/>
            <w:tcBorders>
              <w:tl2br w:val="nil"/>
              <w:tr2bl w:val="nil"/>
            </w:tcBorders>
            <w:vAlign w:val="center"/>
          </w:tcPr>
          <w:p w14:paraId="1EF71F11">
            <w:pPr>
              <w:pStyle w:val="20"/>
              <w:bidi w:val="0"/>
              <w:rPr>
                <w:b/>
                <w:bCs w:val="0"/>
              </w:rPr>
            </w:pPr>
            <w:r>
              <w:rPr>
                <w:b/>
                <w:bCs w:val="0"/>
              </w:rPr>
              <w:t>浓度mg/m</w:t>
            </w:r>
            <w:r>
              <w:rPr>
                <w:b/>
                <w:bCs w:val="0"/>
                <w:vertAlign w:val="superscript"/>
              </w:rPr>
              <w:t>3</w:t>
            </w:r>
          </w:p>
        </w:tc>
        <w:tc>
          <w:tcPr>
            <w:tcW w:w="1598" w:type="dxa"/>
            <w:gridSpan w:val="2"/>
            <w:tcBorders>
              <w:tl2br w:val="nil"/>
              <w:tr2bl w:val="nil"/>
            </w:tcBorders>
            <w:vAlign w:val="center"/>
          </w:tcPr>
          <w:p w14:paraId="3301277A">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b/>
                <w:bCs w:val="0"/>
              </w:rPr>
              <w:t>样品编号</w:t>
            </w:r>
          </w:p>
        </w:tc>
        <w:tc>
          <w:tcPr>
            <w:tcW w:w="1598" w:type="dxa"/>
            <w:tcBorders>
              <w:tl2br w:val="nil"/>
              <w:tr2bl w:val="nil"/>
            </w:tcBorders>
            <w:vAlign w:val="center"/>
          </w:tcPr>
          <w:p w14:paraId="7B7E94EA">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b/>
                <w:bCs w:val="0"/>
              </w:rPr>
              <w:t>浓度mg/m</w:t>
            </w:r>
            <w:r>
              <w:rPr>
                <w:b/>
                <w:bCs w:val="0"/>
                <w:vertAlign w:val="superscript"/>
              </w:rPr>
              <w:t>3</w:t>
            </w:r>
          </w:p>
        </w:tc>
        <w:tc>
          <w:tcPr>
            <w:tcW w:w="1598" w:type="dxa"/>
            <w:gridSpan w:val="2"/>
            <w:tcBorders>
              <w:tl2br w:val="nil"/>
              <w:tr2bl w:val="nil"/>
            </w:tcBorders>
            <w:vAlign w:val="center"/>
          </w:tcPr>
          <w:p w14:paraId="2E1830EB">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b/>
                <w:bCs w:val="0"/>
              </w:rPr>
              <w:t>样品编号</w:t>
            </w:r>
          </w:p>
        </w:tc>
        <w:tc>
          <w:tcPr>
            <w:tcW w:w="1601" w:type="dxa"/>
            <w:tcBorders>
              <w:tl2br w:val="nil"/>
              <w:tr2bl w:val="nil"/>
            </w:tcBorders>
            <w:vAlign w:val="center"/>
          </w:tcPr>
          <w:p w14:paraId="3018CC39">
            <w:pPr>
              <w:pStyle w:val="20"/>
              <w:bidi w:val="0"/>
              <w:ind w:firstLine="0" w:firstLineChars="0"/>
              <w:rPr>
                <w:rFonts w:hint="eastAsia" w:ascii="Times New Roman" w:hAnsi="Times New Roman" w:eastAsia="宋体" w:cstheme="minorBidi"/>
                <w:b/>
                <w:bCs w:val="0"/>
                <w:kern w:val="2"/>
                <w:sz w:val="21"/>
                <w:szCs w:val="21"/>
                <w:shd w:val="clear" w:color="auto" w:fill="FFFFFF"/>
                <w:vertAlign w:val="baseline"/>
                <w:lang w:val="en-US" w:eastAsia="zh-CN" w:bidi="ar-SA"/>
              </w:rPr>
            </w:pPr>
            <w:r>
              <w:rPr>
                <w:b/>
                <w:bCs w:val="0"/>
              </w:rPr>
              <w:t>浓度</w:t>
            </w:r>
            <w:r>
              <w:rPr>
                <w:rFonts w:hint="eastAsia"/>
                <w:b/>
                <w:bCs w:val="0"/>
                <w:lang w:eastAsia="zh-CN"/>
              </w:rPr>
              <w:t>（</w:t>
            </w:r>
            <w:r>
              <w:rPr>
                <w:rFonts w:hint="eastAsia"/>
                <w:b/>
                <w:bCs w:val="0"/>
                <w:lang w:val="en-US" w:eastAsia="zh-CN"/>
              </w:rPr>
              <w:t>无量纲</w:t>
            </w:r>
            <w:r>
              <w:rPr>
                <w:rFonts w:hint="eastAsia"/>
                <w:b/>
                <w:bCs w:val="0"/>
                <w:lang w:eastAsia="zh-CN"/>
              </w:rPr>
              <w:t>）</w:t>
            </w:r>
          </w:p>
        </w:tc>
      </w:tr>
      <w:tr w14:paraId="37BE8B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15186C0C">
            <w:pPr>
              <w:pStyle w:val="20"/>
              <w:bidi w:val="0"/>
              <w:rPr>
                <w:rFonts w:hint="eastAsia" w:eastAsia="宋体"/>
                <w:lang w:eastAsia="zh-CN"/>
              </w:rPr>
            </w:pPr>
            <w:r>
              <w:t>202</w:t>
            </w:r>
            <w:r>
              <w:rPr>
                <w:rFonts w:hint="eastAsia"/>
                <w:lang w:val="en-US" w:eastAsia="zh-CN"/>
              </w:rPr>
              <w:t>5</w:t>
            </w:r>
            <w:r>
              <w:t>.</w:t>
            </w:r>
            <w:r>
              <w:rPr>
                <w:rFonts w:hint="eastAsia"/>
                <w:lang w:val="en-US" w:eastAsia="zh-CN"/>
              </w:rPr>
              <w:t>10</w:t>
            </w:r>
            <w:r>
              <w:t>.</w:t>
            </w:r>
            <w:r>
              <w:rPr>
                <w:rFonts w:hint="eastAsia"/>
                <w:lang w:val="en-US" w:eastAsia="zh-CN"/>
              </w:rPr>
              <w:t>7</w:t>
            </w:r>
          </w:p>
        </w:tc>
        <w:tc>
          <w:tcPr>
            <w:tcW w:w="1647" w:type="dxa"/>
            <w:vMerge w:val="restart"/>
            <w:tcBorders>
              <w:tl2br w:val="nil"/>
              <w:tr2bl w:val="nil"/>
            </w:tcBorders>
            <w:vAlign w:val="center"/>
          </w:tcPr>
          <w:p w14:paraId="4E41FA27">
            <w:pPr>
              <w:pStyle w:val="20"/>
              <w:bidi w:val="0"/>
              <w:rPr>
                <w:rFonts w:hint="eastAsia"/>
                <w:lang w:val="en-US" w:eastAsia="zh-CN"/>
              </w:rPr>
            </w:pPr>
            <w:r>
              <w:rPr>
                <w:rFonts w:hint="eastAsia"/>
                <w:lang w:val="en-US" w:eastAsia="zh-CN"/>
              </w:rPr>
              <w:t>项目区上风向1#</w:t>
            </w:r>
          </w:p>
          <w:p w14:paraId="38EE3CFB">
            <w:pPr>
              <w:pStyle w:val="20"/>
              <w:bidi w:val="0"/>
              <w:rPr>
                <w:rFonts w:hint="default"/>
                <w:lang w:val="en-US" w:eastAsia="zh-CN"/>
              </w:rPr>
            </w:pPr>
            <w:r>
              <w:rPr>
                <w:rFonts w:hint="default"/>
                <w:lang w:val="en-US" w:eastAsia="zh-CN"/>
              </w:rPr>
              <w:t>E</w:t>
            </w:r>
            <w:r>
              <w:rPr>
                <w:rFonts w:hint="eastAsia"/>
                <w:lang w:val="en-US" w:eastAsia="zh-CN"/>
              </w:rPr>
              <w:t>：79</w:t>
            </w:r>
            <w:r>
              <w:rPr>
                <w:rFonts w:hint="default"/>
                <w:lang w:val="en-US" w:eastAsia="zh-CN"/>
              </w:rPr>
              <w:t>°</w:t>
            </w:r>
            <w:r>
              <w:rPr>
                <w:rFonts w:hint="eastAsia"/>
                <w:lang w:val="en-US" w:eastAsia="zh-CN"/>
              </w:rPr>
              <w:t>3</w:t>
            </w:r>
            <w:r>
              <w:rPr>
                <w:rFonts w:hint="default"/>
                <w:lang w:val="en-US" w:eastAsia="zh-CN"/>
              </w:rPr>
              <w:t>′</w:t>
            </w:r>
            <w:r>
              <w:rPr>
                <w:rFonts w:hint="eastAsia"/>
                <w:lang w:val="en-US" w:eastAsia="zh-CN"/>
              </w:rPr>
              <w:t>1.77</w:t>
            </w:r>
            <w:r>
              <w:rPr>
                <w:rFonts w:hint="default"/>
                <w:lang w:val="en-US" w:eastAsia="zh-CN"/>
              </w:rPr>
              <w:t>″</w:t>
            </w:r>
          </w:p>
          <w:p w14:paraId="79759367">
            <w:pPr>
              <w:pStyle w:val="20"/>
              <w:bidi w:val="0"/>
            </w:pPr>
            <w:r>
              <w:rPr>
                <w:rFonts w:hint="default"/>
                <w:lang w:val="en-US" w:eastAsia="zh-CN"/>
              </w:rPr>
              <w:t>N</w:t>
            </w:r>
            <w:r>
              <w:rPr>
                <w:rFonts w:hint="eastAsia"/>
                <w:lang w:val="en-US" w:eastAsia="zh-CN"/>
              </w:rPr>
              <w:t>：39</w:t>
            </w:r>
            <w:r>
              <w:rPr>
                <w:rFonts w:hint="default"/>
                <w:lang w:val="en-US" w:eastAsia="zh-CN"/>
              </w:rPr>
              <w:t>°</w:t>
            </w:r>
            <w:r>
              <w:rPr>
                <w:rFonts w:hint="eastAsia"/>
                <w:lang w:val="en-US" w:eastAsia="zh-CN"/>
              </w:rPr>
              <w:t>48</w:t>
            </w:r>
            <w:r>
              <w:rPr>
                <w:rFonts w:hint="default"/>
                <w:lang w:val="en-US" w:eastAsia="zh-CN"/>
              </w:rPr>
              <w:t>′</w:t>
            </w:r>
            <w:r>
              <w:rPr>
                <w:rFonts w:hint="eastAsia"/>
                <w:lang w:val="en-US" w:eastAsia="zh-CN"/>
              </w:rPr>
              <w:t>35.80</w:t>
            </w:r>
            <w:r>
              <w:rPr>
                <w:rFonts w:hint="default"/>
                <w:lang w:val="en-US" w:eastAsia="zh-CN"/>
              </w:rPr>
              <w:t>″</w:t>
            </w:r>
          </w:p>
        </w:tc>
        <w:tc>
          <w:tcPr>
            <w:tcW w:w="1964" w:type="dxa"/>
            <w:tcBorders>
              <w:tl2br w:val="nil"/>
              <w:tr2bl w:val="nil"/>
            </w:tcBorders>
            <w:vAlign w:val="center"/>
          </w:tcPr>
          <w:p w14:paraId="1C098D07">
            <w:pPr>
              <w:pStyle w:val="20"/>
              <w:bidi w:val="0"/>
            </w:pPr>
            <w:r>
              <w:t>第1次</w:t>
            </w:r>
          </w:p>
        </w:tc>
        <w:tc>
          <w:tcPr>
            <w:tcW w:w="1598" w:type="dxa"/>
            <w:tcBorders>
              <w:tl2br w:val="nil"/>
              <w:tr2bl w:val="nil"/>
            </w:tcBorders>
            <w:vAlign w:val="center"/>
          </w:tcPr>
          <w:p w14:paraId="7A9B4FDE">
            <w:pPr>
              <w:pStyle w:val="20"/>
              <w:bidi w:val="0"/>
              <w:rPr>
                <w:rFonts w:hint="default"/>
                <w:lang w:val="en-US" w:eastAsia="zh-CN"/>
              </w:rPr>
            </w:pPr>
            <w:r>
              <w:rPr>
                <w:rFonts w:hint="default"/>
                <w:lang w:val="en-US" w:eastAsia="zh-CN"/>
              </w:rPr>
              <w:t>WQ-1#-1-1-p</w:t>
            </w:r>
          </w:p>
        </w:tc>
        <w:tc>
          <w:tcPr>
            <w:tcW w:w="1598" w:type="dxa"/>
            <w:tcBorders>
              <w:tl2br w:val="nil"/>
              <w:tr2bl w:val="nil"/>
            </w:tcBorders>
            <w:vAlign w:val="center"/>
          </w:tcPr>
          <w:p w14:paraId="7A6493ED">
            <w:pPr>
              <w:pStyle w:val="20"/>
              <w:bidi w:val="0"/>
              <w:rPr>
                <w:rFonts w:hint="default"/>
                <w:lang w:val="en-US" w:eastAsia="zh-CN"/>
              </w:rPr>
            </w:pPr>
            <w:r>
              <w:rPr>
                <w:rFonts w:hint="default"/>
                <w:lang w:val="en-US" w:eastAsia="zh-CN"/>
              </w:rPr>
              <w:t>0.1</w:t>
            </w:r>
          </w:p>
        </w:tc>
        <w:tc>
          <w:tcPr>
            <w:tcW w:w="1598" w:type="dxa"/>
            <w:gridSpan w:val="2"/>
            <w:tcBorders>
              <w:tl2br w:val="nil"/>
              <w:tr2bl w:val="nil"/>
            </w:tcBorders>
            <w:vAlign w:val="center"/>
          </w:tcPr>
          <w:p w14:paraId="40CCBCE7">
            <w:pPr>
              <w:pStyle w:val="20"/>
              <w:bidi w:val="0"/>
              <w:rPr>
                <w:rFonts w:hint="default"/>
                <w:lang w:val="en-US" w:eastAsia="zh-CN"/>
              </w:rPr>
            </w:pPr>
            <w:r>
              <w:rPr>
                <w:rFonts w:hint="default"/>
                <w:lang w:val="en-US" w:eastAsia="zh-CN"/>
              </w:rPr>
              <w:t>WQ-1#-1-1-c</w:t>
            </w:r>
          </w:p>
        </w:tc>
        <w:tc>
          <w:tcPr>
            <w:tcW w:w="1598" w:type="dxa"/>
            <w:tcBorders>
              <w:tl2br w:val="nil"/>
              <w:tr2bl w:val="nil"/>
            </w:tcBorders>
            <w:vAlign w:val="center"/>
          </w:tcPr>
          <w:p w14:paraId="5440D1E4">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0D1AB6EB">
            <w:pPr>
              <w:pStyle w:val="20"/>
              <w:bidi w:val="0"/>
              <w:rPr>
                <w:rFonts w:hint="default"/>
                <w:lang w:val="en-US" w:eastAsia="zh-CN"/>
              </w:rPr>
            </w:pPr>
            <w:r>
              <w:rPr>
                <w:rFonts w:hint="default"/>
                <w:lang w:val="en-US" w:eastAsia="zh-CN"/>
              </w:rPr>
              <w:t>WQ-1#-1-1-o</w:t>
            </w:r>
          </w:p>
        </w:tc>
        <w:tc>
          <w:tcPr>
            <w:tcW w:w="1601" w:type="dxa"/>
            <w:tcBorders>
              <w:tl2br w:val="nil"/>
              <w:tr2bl w:val="nil"/>
            </w:tcBorders>
            <w:vAlign w:val="center"/>
          </w:tcPr>
          <w:p w14:paraId="45462BB5">
            <w:pPr>
              <w:pStyle w:val="20"/>
              <w:bidi w:val="0"/>
              <w:rPr>
                <w:rFonts w:hint="default"/>
                <w:lang w:val="en-US" w:eastAsia="zh-CN"/>
              </w:rPr>
            </w:pPr>
            <w:r>
              <w:rPr>
                <w:rFonts w:hint="default"/>
                <w:lang w:val="en-US" w:eastAsia="zh-CN"/>
              </w:rPr>
              <w:t>12</w:t>
            </w:r>
          </w:p>
        </w:tc>
      </w:tr>
      <w:tr w14:paraId="5CD765B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3F35480F">
            <w:pPr>
              <w:pStyle w:val="20"/>
              <w:bidi w:val="0"/>
            </w:pPr>
          </w:p>
        </w:tc>
        <w:tc>
          <w:tcPr>
            <w:tcW w:w="1647" w:type="dxa"/>
            <w:vMerge w:val="continue"/>
            <w:tcBorders>
              <w:tl2br w:val="nil"/>
              <w:tr2bl w:val="nil"/>
            </w:tcBorders>
            <w:vAlign w:val="center"/>
          </w:tcPr>
          <w:p w14:paraId="3FC2957E">
            <w:pPr>
              <w:pStyle w:val="20"/>
              <w:bidi w:val="0"/>
            </w:pPr>
          </w:p>
        </w:tc>
        <w:tc>
          <w:tcPr>
            <w:tcW w:w="1964" w:type="dxa"/>
            <w:tcBorders>
              <w:tl2br w:val="nil"/>
              <w:tr2bl w:val="nil"/>
            </w:tcBorders>
            <w:vAlign w:val="center"/>
          </w:tcPr>
          <w:p w14:paraId="6410E74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46CDC32E">
            <w:pPr>
              <w:pStyle w:val="20"/>
              <w:bidi w:val="0"/>
              <w:rPr>
                <w:rFonts w:hint="default"/>
                <w:lang w:val="en-US" w:eastAsia="zh-CN"/>
              </w:rPr>
            </w:pPr>
            <w:r>
              <w:rPr>
                <w:rFonts w:hint="default"/>
                <w:lang w:val="en-US" w:eastAsia="zh-CN"/>
              </w:rPr>
              <w:t>WQ-1#-1-2-p</w:t>
            </w:r>
          </w:p>
        </w:tc>
        <w:tc>
          <w:tcPr>
            <w:tcW w:w="1598" w:type="dxa"/>
            <w:tcBorders>
              <w:tl2br w:val="nil"/>
              <w:tr2bl w:val="nil"/>
            </w:tcBorders>
            <w:vAlign w:val="center"/>
          </w:tcPr>
          <w:p w14:paraId="673B4795">
            <w:pPr>
              <w:pStyle w:val="20"/>
              <w:bidi w:val="0"/>
              <w:rPr>
                <w:rFonts w:hint="default"/>
                <w:lang w:val="en-US" w:eastAsia="zh-CN"/>
              </w:rPr>
            </w:pPr>
            <w:r>
              <w:rPr>
                <w:rFonts w:hint="default"/>
                <w:lang w:val="en-US" w:eastAsia="zh-CN"/>
              </w:rPr>
              <w:t>0.06</w:t>
            </w:r>
          </w:p>
        </w:tc>
        <w:tc>
          <w:tcPr>
            <w:tcW w:w="1598" w:type="dxa"/>
            <w:gridSpan w:val="2"/>
            <w:tcBorders>
              <w:tl2br w:val="nil"/>
              <w:tr2bl w:val="nil"/>
            </w:tcBorders>
            <w:vAlign w:val="center"/>
          </w:tcPr>
          <w:p w14:paraId="10A7F1B2">
            <w:pPr>
              <w:pStyle w:val="20"/>
              <w:bidi w:val="0"/>
              <w:rPr>
                <w:rFonts w:hint="default"/>
                <w:lang w:val="en-US" w:eastAsia="zh-CN"/>
              </w:rPr>
            </w:pPr>
            <w:r>
              <w:rPr>
                <w:rFonts w:hint="default"/>
                <w:lang w:val="en-US" w:eastAsia="zh-CN"/>
              </w:rPr>
              <w:t>WQ-1#-1-2-c</w:t>
            </w:r>
          </w:p>
        </w:tc>
        <w:tc>
          <w:tcPr>
            <w:tcW w:w="1598" w:type="dxa"/>
            <w:tcBorders>
              <w:tl2br w:val="nil"/>
              <w:tr2bl w:val="nil"/>
            </w:tcBorders>
            <w:vAlign w:val="center"/>
          </w:tcPr>
          <w:p w14:paraId="2EB24EBC">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1F83AF69">
            <w:pPr>
              <w:pStyle w:val="20"/>
              <w:bidi w:val="0"/>
              <w:rPr>
                <w:rFonts w:hint="default"/>
                <w:lang w:val="en-US" w:eastAsia="zh-CN"/>
              </w:rPr>
            </w:pPr>
            <w:r>
              <w:rPr>
                <w:rFonts w:hint="default"/>
                <w:lang w:val="en-US" w:eastAsia="zh-CN"/>
              </w:rPr>
              <w:t>WQ-1#-1-2-o</w:t>
            </w:r>
          </w:p>
        </w:tc>
        <w:tc>
          <w:tcPr>
            <w:tcW w:w="1601" w:type="dxa"/>
            <w:tcBorders>
              <w:tl2br w:val="nil"/>
              <w:tr2bl w:val="nil"/>
            </w:tcBorders>
            <w:vAlign w:val="center"/>
          </w:tcPr>
          <w:p w14:paraId="45FDE788">
            <w:pPr>
              <w:pStyle w:val="20"/>
              <w:bidi w:val="0"/>
              <w:rPr>
                <w:rFonts w:hint="default"/>
                <w:lang w:val="en-US" w:eastAsia="zh-CN"/>
              </w:rPr>
            </w:pPr>
            <w:r>
              <w:rPr>
                <w:rFonts w:hint="default"/>
                <w:lang w:val="en-US" w:eastAsia="zh-CN"/>
              </w:rPr>
              <w:t>11</w:t>
            </w:r>
          </w:p>
        </w:tc>
      </w:tr>
      <w:tr w14:paraId="425566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6E843CDC">
            <w:pPr>
              <w:pStyle w:val="20"/>
              <w:bidi w:val="0"/>
            </w:pPr>
          </w:p>
        </w:tc>
        <w:tc>
          <w:tcPr>
            <w:tcW w:w="1647" w:type="dxa"/>
            <w:vMerge w:val="continue"/>
            <w:tcBorders>
              <w:tl2br w:val="nil"/>
              <w:tr2bl w:val="nil"/>
            </w:tcBorders>
            <w:vAlign w:val="center"/>
          </w:tcPr>
          <w:p w14:paraId="5F30D3A7">
            <w:pPr>
              <w:pStyle w:val="20"/>
              <w:bidi w:val="0"/>
            </w:pPr>
          </w:p>
        </w:tc>
        <w:tc>
          <w:tcPr>
            <w:tcW w:w="1964" w:type="dxa"/>
            <w:tcBorders>
              <w:tl2br w:val="nil"/>
              <w:tr2bl w:val="nil"/>
            </w:tcBorders>
            <w:vAlign w:val="center"/>
          </w:tcPr>
          <w:p w14:paraId="721B30D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62922E3D">
            <w:pPr>
              <w:pStyle w:val="20"/>
              <w:bidi w:val="0"/>
              <w:rPr>
                <w:rFonts w:hint="default"/>
                <w:lang w:val="en-US" w:eastAsia="zh-CN"/>
              </w:rPr>
            </w:pPr>
            <w:r>
              <w:rPr>
                <w:rFonts w:hint="default"/>
                <w:lang w:val="en-US" w:eastAsia="zh-CN"/>
              </w:rPr>
              <w:t>WQ-1#-1-3-p</w:t>
            </w:r>
          </w:p>
        </w:tc>
        <w:tc>
          <w:tcPr>
            <w:tcW w:w="1598" w:type="dxa"/>
            <w:tcBorders>
              <w:tl2br w:val="nil"/>
              <w:tr2bl w:val="nil"/>
            </w:tcBorders>
            <w:vAlign w:val="center"/>
          </w:tcPr>
          <w:p w14:paraId="0F3E5C11">
            <w:pPr>
              <w:pStyle w:val="20"/>
              <w:bidi w:val="0"/>
              <w:rPr>
                <w:rFonts w:hint="default"/>
                <w:lang w:val="en-US" w:eastAsia="zh-CN"/>
              </w:rPr>
            </w:pPr>
            <w:r>
              <w:rPr>
                <w:rFonts w:hint="default"/>
                <w:lang w:val="en-US" w:eastAsia="zh-CN"/>
              </w:rPr>
              <w:t>0.07</w:t>
            </w:r>
          </w:p>
        </w:tc>
        <w:tc>
          <w:tcPr>
            <w:tcW w:w="1598" w:type="dxa"/>
            <w:gridSpan w:val="2"/>
            <w:tcBorders>
              <w:tl2br w:val="nil"/>
              <w:tr2bl w:val="nil"/>
            </w:tcBorders>
            <w:vAlign w:val="center"/>
          </w:tcPr>
          <w:p w14:paraId="47F77D47">
            <w:pPr>
              <w:pStyle w:val="20"/>
              <w:bidi w:val="0"/>
              <w:rPr>
                <w:rFonts w:hint="default"/>
                <w:lang w:val="en-US" w:eastAsia="zh-CN"/>
              </w:rPr>
            </w:pPr>
            <w:r>
              <w:rPr>
                <w:rFonts w:hint="default"/>
                <w:lang w:val="en-US" w:eastAsia="zh-CN"/>
              </w:rPr>
              <w:t>WQ-1#-1-3-c</w:t>
            </w:r>
          </w:p>
        </w:tc>
        <w:tc>
          <w:tcPr>
            <w:tcW w:w="1598" w:type="dxa"/>
            <w:tcBorders>
              <w:tl2br w:val="nil"/>
              <w:tr2bl w:val="nil"/>
            </w:tcBorders>
            <w:vAlign w:val="center"/>
          </w:tcPr>
          <w:p w14:paraId="40761131">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0F7A5C2A">
            <w:pPr>
              <w:pStyle w:val="20"/>
              <w:bidi w:val="0"/>
              <w:rPr>
                <w:rFonts w:hint="default"/>
                <w:lang w:val="en-US" w:eastAsia="zh-CN"/>
              </w:rPr>
            </w:pPr>
            <w:r>
              <w:rPr>
                <w:rFonts w:hint="default"/>
                <w:lang w:val="en-US" w:eastAsia="zh-CN"/>
              </w:rPr>
              <w:t>WQ-1#-1-3-o</w:t>
            </w:r>
          </w:p>
        </w:tc>
        <w:tc>
          <w:tcPr>
            <w:tcW w:w="1601" w:type="dxa"/>
            <w:tcBorders>
              <w:tl2br w:val="nil"/>
              <w:tr2bl w:val="nil"/>
            </w:tcBorders>
            <w:vAlign w:val="center"/>
          </w:tcPr>
          <w:p w14:paraId="3D6115D3">
            <w:pPr>
              <w:pStyle w:val="20"/>
              <w:bidi w:val="0"/>
              <w:rPr>
                <w:rFonts w:hint="default"/>
                <w:lang w:val="en-US" w:eastAsia="zh-CN"/>
              </w:rPr>
            </w:pPr>
            <w:r>
              <w:rPr>
                <w:rFonts w:hint="default"/>
                <w:lang w:val="en-US" w:eastAsia="zh-CN"/>
              </w:rPr>
              <w:t>11</w:t>
            </w:r>
          </w:p>
        </w:tc>
      </w:tr>
      <w:tr w14:paraId="3C156E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6208A271">
            <w:pPr>
              <w:pStyle w:val="20"/>
              <w:bidi w:val="0"/>
            </w:pPr>
          </w:p>
        </w:tc>
        <w:tc>
          <w:tcPr>
            <w:tcW w:w="1647" w:type="dxa"/>
            <w:vMerge w:val="continue"/>
            <w:tcBorders>
              <w:tl2br w:val="nil"/>
              <w:tr2bl w:val="nil"/>
            </w:tcBorders>
            <w:vAlign w:val="center"/>
          </w:tcPr>
          <w:p w14:paraId="3D2957EA">
            <w:pPr>
              <w:pStyle w:val="20"/>
              <w:bidi w:val="0"/>
            </w:pPr>
          </w:p>
        </w:tc>
        <w:tc>
          <w:tcPr>
            <w:tcW w:w="1964" w:type="dxa"/>
            <w:tcBorders>
              <w:tl2br w:val="nil"/>
              <w:tr2bl w:val="nil"/>
            </w:tcBorders>
            <w:vAlign w:val="center"/>
          </w:tcPr>
          <w:p w14:paraId="285387FB">
            <w:pPr>
              <w:pStyle w:val="20"/>
              <w:bidi w:val="0"/>
            </w:pPr>
            <w:r>
              <w:t>第</w:t>
            </w:r>
            <w:r>
              <w:rPr>
                <w:rFonts w:hint="eastAsia"/>
                <w:lang w:val="en-US" w:eastAsia="zh-CN"/>
              </w:rPr>
              <w:t>4</w:t>
            </w:r>
            <w:r>
              <w:t>次</w:t>
            </w:r>
          </w:p>
        </w:tc>
        <w:tc>
          <w:tcPr>
            <w:tcW w:w="1598" w:type="dxa"/>
            <w:tcBorders>
              <w:tl2br w:val="nil"/>
              <w:tr2bl w:val="nil"/>
            </w:tcBorders>
            <w:vAlign w:val="center"/>
          </w:tcPr>
          <w:p w14:paraId="71E3100F">
            <w:pPr>
              <w:pStyle w:val="20"/>
              <w:bidi w:val="0"/>
              <w:rPr>
                <w:rFonts w:hint="default"/>
                <w:lang w:val="en-US" w:eastAsia="zh-CN"/>
              </w:rPr>
            </w:pPr>
            <w:r>
              <w:rPr>
                <w:rFonts w:hint="default"/>
                <w:lang w:val="en-US" w:eastAsia="zh-CN"/>
              </w:rPr>
              <w:t>WQ-1#-1-4-p</w:t>
            </w:r>
          </w:p>
        </w:tc>
        <w:tc>
          <w:tcPr>
            <w:tcW w:w="1598" w:type="dxa"/>
            <w:tcBorders>
              <w:tl2br w:val="nil"/>
              <w:tr2bl w:val="nil"/>
            </w:tcBorders>
            <w:vAlign w:val="center"/>
          </w:tcPr>
          <w:p w14:paraId="351F7FDC">
            <w:pPr>
              <w:pStyle w:val="20"/>
              <w:bidi w:val="0"/>
              <w:rPr>
                <w:rFonts w:hint="default"/>
                <w:lang w:val="en-US" w:eastAsia="zh-CN"/>
              </w:rPr>
            </w:pPr>
            <w:r>
              <w:rPr>
                <w:rFonts w:hint="default"/>
                <w:lang w:val="en-US" w:eastAsia="zh-CN"/>
              </w:rPr>
              <w:t>0.08</w:t>
            </w:r>
          </w:p>
        </w:tc>
        <w:tc>
          <w:tcPr>
            <w:tcW w:w="1598" w:type="dxa"/>
            <w:gridSpan w:val="2"/>
            <w:tcBorders>
              <w:tl2br w:val="nil"/>
              <w:tr2bl w:val="nil"/>
            </w:tcBorders>
            <w:vAlign w:val="center"/>
          </w:tcPr>
          <w:p w14:paraId="62CB06AE">
            <w:pPr>
              <w:pStyle w:val="20"/>
              <w:bidi w:val="0"/>
              <w:rPr>
                <w:rFonts w:hint="default"/>
                <w:lang w:val="en-US" w:eastAsia="zh-CN"/>
              </w:rPr>
            </w:pPr>
            <w:r>
              <w:rPr>
                <w:rFonts w:hint="default"/>
                <w:lang w:val="en-US" w:eastAsia="zh-CN"/>
              </w:rPr>
              <w:t>WQ-1#-1-4-c</w:t>
            </w:r>
          </w:p>
        </w:tc>
        <w:tc>
          <w:tcPr>
            <w:tcW w:w="1598" w:type="dxa"/>
            <w:tcBorders>
              <w:tl2br w:val="nil"/>
              <w:tr2bl w:val="nil"/>
            </w:tcBorders>
            <w:vAlign w:val="center"/>
          </w:tcPr>
          <w:p w14:paraId="42A6AA28">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4DCA494D">
            <w:pPr>
              <w:pStyle w:val="20"/>
              <w:bidi w:val="0"/>
              <w:rPr>
                <w:rFonts w:hint="default"/>
                <w:lang w:val="en-US" w:eastAsia="zh-CN"/>
              </w:rPr>
            </w:pPr>
            <w:r>
              <w:rPr>
                <w:rFonts w:hint="default"/>
                <w:lang w:val="en-US" w:eastAsia="zh-CN"/>
              </w:rPr>
              <w:t>WQ-1#-1-4-o</w:t>
            </w:r>
          </w:p>
        </w:tc>
        <w:tc>
          <w:tcPr>
            <w:tcW w:w="1601" w:type="dxa"/>
            <w:tcBorders>
              <w:tl2br w:val="nil"/>
              <w:tr2bl w:val="nil"/>
            </w:tcBorders>
            <w:vAlign w:val="center"/>
          </w:tcPr>
          <w:p w14:paraId="4105C12A">
            <w:pPr>
              <w:pStyle w:val="20"/>
              <w:bidi w:val="0"/>
              <w:rPr>
                <w:rFonts w:hint="default"/>
                <w:lang w:val="en-US" w:eastAsia="zh-CN"/>
              </w:rPr>
            </w:pPr>
            <w:r>
              <w:rPr>
                <w:rFonts w:hint="default"/>
                <w:lang w:val="en-US" w:eastAsia="zh-CN"/>
              </w:rPr>
              <w:t>12</w:t>
            </w:r>
          </w:p>
        </w:tc>
      </w:tr>
      <w:tr w14:paraId="045ABE2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vAlign w:val="center"/>
          </w:tcPr>
          <w:p w14:paraId="575AACED">
            <w:pPr>
              <w:pStyle w:val="20"/>
              <w:bidi w:val="0"/>
              <w:rPr>
                <w:rFonts w:hint="eastAsia" w:eastAsia="宋体"/>
                <w:lang w:val="en-US" w:eastAsia="zh-CN"/>
              </w:rPr>
            </w:pPr>
            <w:r>
              <w:t>202</w:t>
            </w:r>
            <w:r>
              <w:rPr>
                <w:rFonts w:hint="eastAsia"/>
                <w:lang w:val="en-US" w:eastAsia="zh-CN"/>
              </w:rPr>
              <w:t>5</w:t>
            </w:r>
            <w:r>
              <w:t>.</w:t>
            </w:r>
            <w:r>
              <w:rPr>
                <w:rFonts w:hint="eastAsia"/>
                <w:lang w:val="en-US" w:eastAsia="zh-CN"/>
              </w:rPr>
              <w:t>10</w:t>
            </w:r>
            <w:r>
              <w:t>.</w:t>
            </w:r>
            <w:r>
              <w:rPr>
                <w:rFonts w:hint="eastAsia"/>
                <w:lang w:val="en-US" w:eastAsia="zh-CN"/>
              </w:rPr>
              <w:t>8</w:t>
            </w:r>
          </w:p>
        </w:tc>
        <w:tc>
          <w:tcPr>
            <w:tcW w:w="1647" w:type="dxa"/>
            <w:vMerge w:val="continue"/>
            <w:tcBorders>
              <w:tl2br w:val="nil"/>
              <w:tr2bl w:val="nil"/>
            </w:tcBorders>
            <w:vAlign w:val="center"/>
          </w:tcPr>
          <w:p w14:paraId="0C1AEE2C">
            <w:pPr>
              <w:pStyle w:val="20"/>
              <w:bidi w:val="0"/>
            </w:pPr>
          </w:p>
        </w:tc>
        <w:tc>
          <w:tcPr>
            <w:tcW w:w="1964" w:type="dxa"/>
            <w:tcBorders>
              <w:tl2br w:val="nil"/>
              <w:tr2bl w:val="nil"/>
            </w:tcBorders>
            <w:vAlign w:val="center"/>
          </w:tcPr>
          <w:p w14:paraId="465E77B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7AE31F35">
            <w:pPr>
              <w:pStyle w:val="20"/>
              <w:bidi w:val="0"/>
              <w:rPr>
                <w:rFonts w:hint="eastAsia"/>
                <w:lang w:val="en-US" w:eastAsia="zh-CN"/>
              </w:rPr>
            </w:pPr>
            <w:r>
              <w:rPr>
                <w:rFonts w:hint="default"/>
                <w:lang w:val="en-US" w:eastAsia="zh-CN"/>
              </w:rPr>
              <w:t>WQ-1#-2-1-p</w:t>
            </w:r>
          </w:p>
        </w:tc>
        <w:tc>
          <w:tcPr>
            <w:tcW w:w="1598" w:type="dxa"/>
            <w:tcBorders>
              <w:tl2br w:val="nil"/>
              <w:tr2bl w:val="nil"/>
            </w:tcBorders>
            <w:vAlign w:val="center"/>
          </w:tcPr>
          <w:p w14:paraId="0C2426CB">
            <w:pPr>
              <w:pStyle w:val="20"/>
              <w:bidi w:val="0"/>
              <w:rPr>
                <w:rFonts w:hint="default"/>
                <w:lang w:val="en-US" w:eastAsia="zh-CN"/>
              </w:rPr>
            </w:pPr>
            <w:r>
              <w:rPr>
                <w:rFonts w:hint="default"/>
                <w:lang w:val="en-US" w:eastAsia="zh-CN"/>
              </w:rPr>
              <w:t>0.09</w:t>
            </w:r>
          </w:p>
        </w:tc>
        <w:tc>
          <w:tcPr>
            <w:tcW w:w="1598" w:type="dxa"/>
            <w:gridSpan w:val="2"/>
            <w:tcBorders>
              <w:tl2br w:val="nil"/>
              <w:tr2bl w:val="nil"/>
            </w:tcBorders>
            <w:vAlign w:val="center"/>
          </w:tcPr>
          <w:p w14:paraId="7BF4BAAD">
            <w:pPr>
              <w:pStyle w:val="20"/>
              <w:bidi w:val="0"/>
              <w:rPr>
                <w:rFonts w:hint="eastAsia"/>
                <w:lang w:val="en-US" w:eastAsia="zh-CN"/>
              </w:rPr>
            </w:pPr>
            <w:r>
              <w:rPr>
                <w:rFonts w:hint="default"/>
                <w:lang w:val="en-US" w:eastAsia="zh-CN"/>
              </w:rPr>
              <w:t>WQ-1#-2-1-c</w:t>
            </w:r>
          </w:p>
        </w:tc>
        <w:tc>
          <w:tcPr>
            <w:tcW w:w="1598" w:type="dxa"/>
            <w:tcBorders>
              <w:tl2br w:val="nil"/>
              <w:tr2bl w:val="nil"/>
            </w:tcBorders>
            <w:vAlign w:val="center"/>
          </w:tcPr>
          <w:p w14:paraId="342841E3">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5EA16330">
            <w:pPr>
              <w:pStyle w:val="20"/>
              <w:bidi w:val="0"/>
              <w:rPr>
                <w:rFonts w:hint="eastAsia"/>
                <w:lang w:val="en-US" w:eastAsia="zh-CN"/>
              </w:rPr>
            </w:pPr>
            <w:r>
              <w:rPr>
                <w:rFonts w:hint="default"/>
                <w:lang w:val="en-US" w:eastAsia="zh-CN"/>
              </w:rPr>
              <w:t>WQ-1#-2-1-o</w:t>
            </w:r>
          </w:p>
        </w:tc>
        <w:tc>
          <w:tcPr>
            <w:tcW w:w="1601" w:type="dxa"/>
            <w:tcBorders>
              <w:tl2br w:val="nil"/>
              <w:tr2bl w:val="nil"/>
            </w:tcBorders>
            <w:vAlign w:val="center"/>
          </w:tcPr>
          <w:p w14:paraId="7F796BCF">
            <w:pPr>
              <w:pStyle w:val="20"/>
              <w:bidi w:val="0"/>
              <w:rPr>
                <w:rFonts w:hint="default"/>
                <w:lang w:val="en-US" w:eastAsia="zh-CN"/>
              </w:rPr>
            </w:pPr>
            <w:r>
              <w:rPr>
                <w:rFonts w:hint="default"/>
                <w:lang w:val="en-US" w:eastAsia="zh-CN"/>
              </w:rPr>
              <w:t>11</w:t>
            </w:r>
          </w:p>
        </w:tc>
      </w:tr>
      <w:tr w14:paraId="4C66B9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05516884">
            <w:pPr>
              <w:pStyle w:val="20"/>
              <w:bidi w:val="0"/>
            </w:pPr>
          </w:p>
        </w:tc>
        <w:tc>
          <w:tcPr>
            <w:tcW w:w="1647" w:type="dxa"/>
            <w:vMerge w:val="continue"/>
            <w:tcBorders>
              <w:tl2br w:val="nil"/>
              <w:tr2bl w:val="nil"/>
            </w:tcBorders>
            <w:vAlign w:val="center"/>
          </w:tcPr>
          <w:p w14:paraId="0FE2E748">
            <w:pPr>
              <w:pStyle w:val="20"/>
              <w:bidi w:val="0"/>
            </w:pPr>
          </w:p>
        </w:tc>
        <w:tc>
          <w:tcPr>
            <w:tcW w:w="1964" w:type="dxa"/>
            <w:tcBorders>
              <w:tl2br w:val="nil"/>
              <w:tr2bl w:val="nil"/>
            </w:tcBorders>
            <w:vAlign w:val="center"/>
          </w:tcPr>
          <w:p w14:paraId="5422CEF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404CA2A1">
            <w:pPr>
              <w:pStyle w:val="20"/>
              <w:bidi w:val="0"/>
              <w:rPr>
                <w:rFonts w:hint="eastAsia"/>
                <w:lang w:val="en-US" w:eastAsia="zh-CN"/>
              </w:rPr>
            </w:pPr>
            <w:r>
              <w:rPr>
                <w:rFonts w:hint="default"/>
                <w:lang w:val="en-US" w:eastAsia="zh-CN"/>
              </w:rPr>
              <w:t>WQ-1#-2-2-p</w:t>
            </w:r>
          </w:p>
        </w:tc>
        <w:tc>
          <w:tcPr>
            <w:tcW w:w="1598" w:type="dxa"/>
            <w:tcBorders>
              <w:tl2br w:val="nil"/>
              <w:tr2bl w:val="nil"/>
            </w:tcBorders>
            <w:vAlign w:val="center"/>
          </w:tcPr>
          <w:p w14:paraId="5273E811">
            <w:pPr>
              <w:pStyle w:val="20"/>
              <w:bidi w:val="0"/>
              <w:rPr>
                <w:rFonts w:hint="default"/>
                <w:lang w:val="en-US" w:eastAsia="zh-CN"/>
              </w:rPr>
            </w:pPr>
            <w:r>
              <w:rPr>
                <w:rFonts w:hint="default"/>
                <w:lang w:val="en-US" w:eastAsia="zh-CN"/>
              </w:rPr>
              <w:t>0.07</w:t>
            </w:r>
          </w:p>
        </w:tc>
        <w:tc>
          <w:tcPr>
            <w:tcW w:w="1598" w:type="dxa"/>
            <w:gridSpan w:val="2"/>
            <w:tcBorders>
              <w:tl2br w:val="nil"/>
              <w:tr2bl w:val="nil"/>
            </w:tcBorders>
            <w:vAlign w:val="center"/>
          </w:tcPr>
          <w:p w14:paraId="05796528">
            <w:pPr>
              <w:pStyle w:val="20"/>
              <w:bidi w:val="0"/>
              <w:rPr>
                <w:rFonts w:hint="eastAsia"/>
                <w:lang w:val="en-US" w:eastAsia="zh-CN"/>
              </w:rPr>
            </w:pPr>
            <w:r>
              <w:rPr>
                <w:rFonts w:hint="default"/>
                <w:lang w:val="en-US" w:eastAsia="zh-CN"/>
              </w:rPr>
              <w:t>WQ-1#-2-2-c</w:t>
            </w:r>
          </w:p>
        </w:tc>
        <w:tc>
          <w:tcPr>
            <w:tcW w:w="1598" w:type="dxa"/>
            <w:tcBorders>
              <w:tl2br w:val="nil"/>
              <w:tr2bl w:val="nil"/>
            </w:tcBorders>
            <w:vAlign w:val="center"/>
          </w:tcPr>
          <w:p w14:paraId="5049C0EC">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74371E17">
            <w:pPr>
              <w:pStyle w:val="20"/>
              <w:bidi w:val="0"/>
              <w:rPr>
                <w:rFonts w:hint="eastAsia"/>
                <w:lang w:val="en-US" w:eastAsia="zh-CN"/>
              </w:rPr>
            </w:pPr>
            <w:r>
              <w:rPr>
                <w:rFonts w:hint="default"/>
                <w:lang w:val="en-US" w:eastAsia="zh-CN"/>
              </w:rPr>
              <w:t>WQ-1#-2-2-o</w:t>
            </w:r>
          </w:p>
        </w:tc>
        <w:tc>
          <w:tcPr>
            <w:tcW w:w="1601" w:type="dxa"/>
            <w:tcBorders>
              <w:tl2br w:val="nil"/>
              <w:tr2bl w:val="nil"/>
            </w:tcBorders>
            <w:vAlign w:val="center"/>
          </w:tcPr>
          <w:p w14:paraId="63394E03">
            <w:pPr>
              <w:pStyle w:val="20"/>
              <w:bidi w:val="0"/>
              <w:rPr>
                <w:rFonts w:hint="default"/>
                <w:lang w:val="en-US" w:eastAsia="zh-CN"/>
              </w:rPr>
            </w:pPr>
            <w:r>
              <w:rPr>
                <w:rFonts w:hint="default"/>
                <w:lang w:val="en-US" w:eastAsia="zh-CN"/>
              </w:rPr>
              <w:t>12</w:t>
            </w:r>
          </w:p>
        </w:tc>
      </w:tr>
      <w:tr w14:paraId="510E219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5B5FBF08">
            <w:pPr>
              <w:pStyle w:val="20"/>
              <w:bidi w:val="0"/>
            </w:pPr>
          </w:p>
        </w:tc>
        <w:tc>
          <w:tcPr>
            <w:tcW w:w="1647" w:type="dxa"/>
            <w:vMerge w:val="continue"/>
            <w:tcBorders>
              <w:tl2br w:val="nil"/>
              <w:tr2bl w:val="nil"/>
            </w:tcBorders>
            <w:vAlign w:val="center"/>
          </w:tcPr>
          <w:p w14:paraId="6D857254">
            <w:pPr>
              <w:pStyle w:val="20"/>
              <w:bidi w:val="0"/>
            </w:pPr>
          </w:p>
        </w:tc>
        <w:tc>
          <w:tcPr>
            <w:tcW w:w="1964" w:type="dxa"/>
            <w:tcBorders>
              <w:tl2br w:val="nil"/>
              <w:tr2bl w:val="nil"/>
            </w:tcBorders>
            <w:vAlign w:val="center"/>
          </w:tcPr>
          <w:p w14:paraId="23F722A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58518DFE">
            <w:pPr>
              <w:pStyle w:val="20"/>
              <w:bidi w:val="0"/>
              <w:rPr>
                <w:rFonts w:hint="eastAsia"/>
                <w:lang w:val="en-US" w:eastAsia="zh-CN"/>
              </w:rPr>
            </w:pPr>
            <w:r>
              <w:rPr>
                <w:rFonts w:hint="default"/>
                <w:lang w:val="en-US" w:eastAsia="zh-CN"/>
              </w:rPr>
              <w:t>WQ-1#-2-3-p</w:t>
            </w:r>
          </w:p>
        </w:tc>
        <w:tc>
          <w:tcPr>
            <w:tcW w:w="1598" w:type="dxa"/>
            <w:tcBorders>
              <w:tl2br w:val="nil"/>
              <w:tr2bl w:val="nil"/>
            </w:tcBorders>
            <w:vAlign w:val="center"/>
          </w:tcPr>
          <w:p w14:paraId="4541D449">
            <w:pPr>
              <w:pStyle w:val="20"/>
              <w:bidi w:val="0"/>
              <w:rPr>
                <w:rFonts w:hint="default"/>
                <w:lang w:val="en-US" w:eastAsia="zh-CN"/>
              </w:rPr>
            </w:pPr>
            <w:r>
              <w:rPr>
                <w:rFonts w:hint="default"/>
                <w:lang w:val="en-US" w:eastAsia="zh-CN"/>
              </w:rPr>
              <w:t>0.04</w:t>
            </w:r>
          </w:p>
        </w:tc>
        <w:tc>
          <w:tcPr>
            <w:tcW w:w="1598" w:type="dxa"/>
            <w:gridSpan w:val="2"/>
            <w:tcBorders>
              <w:tl2br w:val="nil"/>
              <w:tr2bl w:val="nil"/>
            </w:tcBorders>
            <w:vAlign w:val="center"/>
          </w:tcPr>
          <w:p w14:paraId="5997C682">
            <w:pPr>
              <w:pStyle w:val="20"/>
              <w:bidi w:val="0"/>
              <w:rPr>
                <w:rFonts w:hint="eastAsia"/>
                <w:lang w:val="en-US" w:eastAsia="zh-CN"/>
              </w:rPr>
            </w:pPr>
            <w:r>
              <w:rPr>
                <w:rFonts w:hint="default"/>
                <w:lang w:val="en-US" w:eastAsia="zh-CN"/>
              </w:rPr>
              <w:t>WQ-1#-2-3-c</w:t>
            </w:r>
          </w:p>
        </w:tc>
        <w:tc>
          <w:tcPr>
            <w:tcW w:w="1598" w:type="dxa"/>
            <w:tcBorders>
              <w:tl2br w:val="nil"/>
              <w:tr2bl w:val="nil"/>
            </w:tcBorders>
            <w:vAlign w:val="center"/>
          </w:tcPr>
          <w:p w14:paraId="3C0EBB8B">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5606453C">
            <w:pPr>
              <w:pStyle w:val="20"/>
              <w:bidi w:val="0"/>
              <w:rPr>
                <w:rFonts w:hint="eastAsia"/>
                <w:lang w:val="en-US" w:eastAsia="zh-CN"/>
              </w:rPr>
            </w:pPr>
            <w:r>
              <w:rPr>
                <w:rFonts w:hint="default"/>
                <w:lang w:val="en-US" w:eastAsia="zh-CN"/>
              </w:rPr>
              <w:t>WQ-1#-2-3-o</w:t>
            </w:r>
          </w:p>
        </w:tc>
        <w:tc>
          <w:tcPr>
            <w:tcW w:w="1601" w:type="dxa"/>
            <w:tcBorders>
              <w:tl2br w:val="nil"/>
              <w:tr2bl w:val="nil"/>
            </w:tcBorders>
            <w:vAlign w:val="center"/>
          </w:tcPr>
          <w:p w14:paraId="14DF38E5">
            <w:pPr>
              <w:pStyle w:val="20"/>
              <w:bidi w:val="0"/>
              <w:rPr>
                <w:rFonts w:hint="default"/>
                <w:lang w:val="en-US" w:eastAsia="zh-CN"/>
              </w:rPr>
            </w:pPr>
            <w:r>
              <w:rPr>
                <w:rFonts w:hint="default"/>
                <w:lang w:val="en-US" w:eastAsia="zh-CN"/>
              </w:rPr>
              <w:t>11</w:t>
            </w:r>
          </w:p>
        </w:tc>
      </w:tr>
      <w:tr w14:paraId="218F5A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493D5852">
            <w:pPr>
              <w:pStyle w:val="20"/>
              <w:bidi w:val="0"/>
            </w:pPr>
          </w:p>
        </w:tc>
        <w:tc>
          <w:tcPr>
            <w:tcW w:w="1647" w:type="dxa"/>
            <w:vMerge w:val="continue"/>
            <w:tcBorders>
              <w:tl2br w:val="nil"/>
              <w:tr2bl w:val="nil"/>
            </w:tcBorders>
            <w:vAlign w:val="center"/>
          </w:tcPr>
          <w:p w14:paraId="426309EC">
            <w:pPr>
              <w:pStyle w:val="20"/>
              <w:bidi w:val="0"/>
            </w:pPr>
          </w:p>
        </w:tc>
        <w:tc>
          <w:tcPr>
            <w:tcW w:w="1964" w:type="dxa"/>
            <w:tcBorders>
              <w:tl2br w:val="nil"/>
              <w:tr2bl w:val="nil"/>
            </w:tcBorders>
            <w:vAlign w:val="center"/>
          </w:tcPr>
          <w:p w14:paraId="527C8A3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0ADE0EDD">
            <w:pPr>
              <w:pStyle w:val="20"/>
              <w:bidi w:val="0"/>
              <w:rPr>
                <w:rFonts w:hint="eastAsia"/>
                <w:lang w:val="en-US" w:eastAsia="zh-CN"/>
              </w:rPr>
            </w:pPr>
            <w:r>
              <w:rPr>
                <w:rFonts w:hint="default"/>
                <w:lang w:val="en-US" w:eastAsia="zh-CN"/>
              </w:rPr>
              <w:t>WQ-1#-2-4-p</w:t>
            </w:r>
          </w:p>
        </w:tc>
        <w:tc>
          <w:tcPr>
            <w:tcW w:w="1598" w:type="dxa"/>
            <w:tcBorders>
              <w:tl2br w:val="nil"/>
              <w:tr2bl w:val="nil"/>
            </w:tcBorders>
            <w:vAlign w:val="center"/>
          </w:tcPr>
          <w:p w14:paraId="3DBF3CED">
            <w:pPr>
              <w:pStyle w:val="20"/>
              <w:bidi w:val="0"/>
              <w:rPr>
                <w:rFonts w:hint="default"/>
                <w:lang w:val="en-US" w:eastAsia="zh-CN"/>
              </w:rPr>
            </w:pPr>
            <w:r>
              <w:rPr>
                <w:rFonts w:hint="default"/>
                <w:lang w:val="en-US" w:eastAsia="zh-CN"/>
              </w:rPr>
              <w:t>0.06</w:t>
            </w:r>
          </w:p>
        </w:tc>
        <w:tc>
          <w:tcPr>
            <w:tcW w:w="1598" w:type="dxa"/>
            <w:gridSpan w:val="2"/>
            <w:tcBorders>
              <w:tl2br w:val="nil"/>
              <w:tr2bl w:val="nil"/>
            </w:tcBorders>
            <w:vAlign w:val="center"/>
          </w:tcPr>
          <w:p w14:paraId="02EDAEF1">
            <w:pPr>
              <w:pStyle w:val="20"/>
              <w:bidi w:val="0"/>
              <w:rPr>
                <w:rFonts w:hint="eastAsia"/>
                <w:lang w:val="en-US" w:eastAsia="zh-CN"/>
              </w:rPr>
            </w:pPr>
            <w:r>
              <w:rPr>
                <w:rFonts w:hint="default"/>
                <w:lang w:val="en-US" w:eastAsia="zh-CN"/>
              </w:rPr>
              <w:t>WQ-1#-2-4-c</w:t>
            </w:r>
          </w:p>
        </w:tc>
        <w:tc>
          <w:tcPr>
            <w:tcW w:w="1598" w:type="dxa"/>
            <w:tcBorders>
              <w:tl2br w:val="nil"/>
              <w:tr2bl w:val="nil"/>
            </w:tcBorders>
            <w:vAlign w:val="center"/>
          </w:tcPr>
          <w:p w14:paraId="791B85DE">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4D7522F0">
            <w:pPr>
              <w:pStyle w:val="20"/>
              <w:bidi w:val="0"/>
              <w:rPr>
                <w:rFonts w:hint="eastAsia"/>
                <w:lang w:val="en-US" w:eastAsia="zh-CN"/>
              </w:rPr>
            </w:pPr>
            <w:r>
              <w:rPr>
                <w:rFonts w:hint="default"/>
                <w:lang w:val="en-US" w:eastAsia="zh-CN"/>
              </w:rPr>
              <w:t>WQ-1#-2-4-o</w:t>
            </w:r>
          </w:p>
        </w:tc>
        <w:tc>
          <w:tcPr>
            <w:tcW w:w="1601" w:type="dxa"/>
            <w:tcBorders>
              <w:tl2br w:val="nil"/>
              <w:tr2bl w:val="nil"/>
            </w:tcBorders>
            <w:vAlign w:val="center"/>
          </w:tcPr>
          <w:p w14:paraId="65E5358B">
            <w:pPr>
              <w:pStyle w:val="20"/>
              <w:bidi w:val="0"/>
              <w:rPr>
                <w:rFonts w:hint="default"/>
                <w:lang w:val="en-US" w:eastAsia="zh-CN"/>
              </w:rPr>
            </w:pPr>
            <w:r>
              <w:rPr>
                <w:rFonts w:hint="default"/>
                <w:lang w:val="en-US" w:eastAsia="zh-CN"/>
              </w:rPr>
              <w:t>11</w:t>
            </w:r>
          </w:p>
        </w:tc>
      </w:tr>
      <w:tr w14:paraId="6585C8B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shd w:val="clear" w:color="auto" w:fill="auto"/>
            <w:vAlign w:val="center"/>
          </w:tcPr>
          <w:p w14:paraId="288B3BCF">
            <w:pPr>
              <w:pStyle w:val="20"/>
              <w:bidi w:val="0"/>
              <w:ind w:firstLine="0" w:firstLineChars="0"/>
            </w:pPr>
            <w:r>
              <w:t>202</w:t>
            </w:r>
            <w:r>
              <w:rPr>
                <w:rFonts w:hint="eastAsia"/>
                <w:lang w:val="en-US" w:eastAsia="zh-CN"/>
              </w:rPr>
              <w:t>5</w:t>
            </w:r>
            <w:r>
              <w:t>.</w:t>
            </w:r>
            <w:r>
              <w:rPr>
                <w:rFonts w:hint="eastAsia"/>
                <w:lang w:val="en-US" w:eastAsia="zh-CN"/>
              </w:rPr>
              <w:t>10</w:t>
            </w:r>
            <w:r>
              <w:t>.</w:t>
            </w:r>
            <w:r>
              <w:rPr>
                <w:rFonts w:hint="eastAsia"/>
                <w:lang w:val="en-US" w:eastAsia="zh-CN"/>
              </w:rPr>
              <w:t>7</w:t>
            </w:r>
          </w:p>
        </w:tc>
        <w:tc>
          <w:tcPr>
            <w:tcW w:w="1647" w:type="dxa"/>
            <w:vMerge w:val="restart"/>
            <w:tcBorders>
              <w:tl2br w:val="nil"/>
              <w:tr2bl w:val="nil"/>
            </w:tcBorders>
            <w:vAlign w:val="center"/>
          </w:tcPr>
          <w:p w14:paraId="07A3AE77">
            <w:pPr>
              <w:pStyle w:val="20"/>
              <w:bidi w:val="0"/>
              <w:rPr>
                <w:rFonts w:hint="eastAsia"/>
                <w:lang w:val="en-US" w:eastAsia="zh-CN"/>
              </w:rPr>
            </w:pPr>
            <w:r>
              <w:rPr>
                <w:rFonts w:hint="eastAsia"/>
                <w:lang w:val="en-US" w:eastAsia="zh-CN"/>
              </w:rPr>
              <w:t>项目区下风向2#</w:t>
            </w:r>
          </w:p>
          <w:p w14:paraId="1A88980C">
            <w:pPr>
              <w:pStyle w:val="20"/>
              <w:bidi w:val="0"/>
              <w:rPr>
                <w:rFonts w:hint="default"/>
                <w:lang w:val="en-US" w:eastAsia="zh-CN"/>
              </w:rPr>
            </w:pPr>
            <w:r>
              <w:rPr>
                <w:rFonts w:hint="default"/>
                <w:lang w:val="en-US" w:eastAsia="zh-CN"/>
              </w:rPr>
              <w:t>E</w:t>
            </w:r>
            <w:r>
              <w:rPr>
                <w:rFonts w:hint="eastAsia"/>
                <w:lang w:val="en-US" w:eastAsia="zh-CN"/>
              </w:rPr>
              <w:t>：79</w:t>
            </w:r>
            <w:r>
              <w:rPr>
                <w:rFonts w:hint="default"/>
                <w:lang w:val="en-US" w:eastAsia="zh-CN"/>
              </w:rPr>
              <w:t>°</w:t>
            </w:r>
            <w:r>
              <w:rPr>
                <w:rFonts w:hint="eastAsia"/>
                <w:lang w:val="en-US" w:eastAsia="zh-CN"/>
              </w:rPr>
              <w:t>3</w:t>
            </w:r>
            <w:r>
              <w:rPr>
                <w:rFonts w:hint="default"/>
                <w:lang w:val="en-US" w:eastAsia="zh-CN"/>
              </w:rPr>
              <w:t>′</w:t>
            </w:r>
            <w:r>
              <w:rPr>
                <w:rFonts w:hint="eastAsia"/>
                <w:lang w:val="en-US" w:eastAsia="zh-CN"/>
              </w:rPr>
              <w:t>20.64</w:t>
            </w:r>
            <w:r>
              <w:rPr>
                <w:rFonts w:hint="default"/>
                <w:lang w:val="en-US" w:eastAsia="zh-CN"/>
              </w:rPr>
              <w:t>″</w:t>
            </w:r>
          </w:p>
          <w:p w14:paraId="2E4DB162">
            <w:pPr>
              <w:pStyle w:val="20"/>
              <w:bidi w:val="0"/>
            </w:pPr>
            <w:r>
              <w:rPr>
                <w:rFonts w:hint="default"/>
                <w:lang w:val="en-US" w:eastAsia="zh-CN"/>
              </w:rPr>
              <w:t>N</w:t>
            </w:r>
            <w:r>
              <w:rPr>
                <w:rFonts w:hint="eastAsia"/>
                <w:lang w:val="en-US" w:eastAsia="zh-CN"/>
              </w:rPr>
              <w:t>：39</w:t>
            </w:r>
            <w:r>
              <w:rPr>
                <w:rFonts w:hint="default"/>
                <w:lang w:val="en-US" w:eastAsia="zh-CN"/>
              </w:rPr>
              <w:t>°</w:t>
            </w:r>
            <w:r>
              <w:rPr>
                <w:rFonts w:hint="eastAsia"/>
                <w:lang w:val="en-US" w:eastAsia="zh-CN"/>
              </w:rPr>
              <w:t>42</w:t>
            </w:r>
            <w:r>
              <w:rPr>
                <w:rFonts w:hint="default"/>
                <w:lang w:val="en-US" w:eastAsia="zh-CN"/>
              </w:rPr>
              <w:t>′</w:t>
            </w:r>
            <w:r>
              <w:rPr>
                <w:rFonts w:hint="eastAsia"/>
                <w:lang w:val="en-US" w:eastAsia="zh-CN"/>
              </w:rPr>
              <w:t>57.73</w:t>
            </w:r>
            <w:r>
              <w:rPr>
                <w:rFonts w:hint="default"/>
                <w:lang w:val="en-US" w:eastAsia="zh-CN"/>
              </w:rPr>
              <w:t>″</w:t>
            </w:r>
          </w:p>
        </w:tc>
        <w:tc>
          <w:tcPr>
            <w:tcW w:w="1964" w:type="dxa"/>
            <w:tcBorders>
              <w:tl2br w:val="nil"/>
              <w:tr2bl w:val="nil"/>
            </w:tcBorders>
            <w:vAlign w:val="center"/>
          </w:tcPr>
          <w:p w14:paraId="62FE699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5657C21E">
            <w:pPr>
              <w:pStyle w:val="20"/>
              <w:bidi w:val="0"/>
              <w:rPr>
                <w:rFonts w:hint="default"/>
                <w:lang w:val="en-US" w:eastAsia="zh-CN"/>
              </w:rPr>
            </w:pPr>
            <w:r>
              <w:rPr>
                <w:rFonts w:hint="default"/>
                <w:lang w:val="en-US" w:eastAsia="zh-CN"/>
              </w:rPr>
              <w:t>WQ-2#-1-1-p</w:t>
            </w:r>
          </w:p>
        </w:tc>
        <w:tc>
          <w:tcPr>
            <w:tcW w:w="1598" w:type="dxa"/>
            <w:tcBorders>
              <w:tl2br w:val="nil"/>
              <w:tr2bl w:val="nil"/>
            </w:tcBorders>
            <w:vAlign w:val="center"/>
          </w:tcPr>
          <w:p w14:paraId="6BD106B4">
            <w:pPr>
              <w:pStyle w:val="20"/>
              <w:bidi w:val="0"/>
              <w:rPr>
                <w:rFonts w:hint="default"/>
                <w:lang w:val="en-US" w:eastAsia="zh-CN"/>
              </w:rPr>
            </w:pPr>
            <w:r>
              <w:rPr>
                <w:rFonts w:hint="default"/>
                <w:lang w:val="en-US" w:eastAsia="zh-CN"/>
              </w:rPr>
              <w:t>0.17</w:t>
            </w:r>
          </w:p>
        </w:tc>
        <w:tc>
          <w:tcPr>
            <w:tcW w:w="1598" w:type="dxa"/>
            <w:gridSpan w:val="2"/>
            <w:tcBorders>
              <w:tl2br w:val="nil"/>
              <w:tr2bl w:val="nil"/>
            </w:tcBorders>
            <w:vAlign w:val="center"/>
          </w:tcPr>
          <w:p w14:paraId="3AD88D08">
            <w:pPr>
              <w:pStyle w:val="20"/>
              <w:bidi w:val="0"/>
              <w:rPr>
                <w:rFonts w:hint="default"/>
                <w:lang w:val="en-US" w:eastAsia="zh-CN"/>
              </w:rPr>
            </w:pPr>
            <w:r>
              <w:rPr>
                <w:rFonts w:hint="default"/>
                <w:lang w:val="en-US" w:eastAsia="zh-CN"/>
              </w:rPr>
              <w:t>WQ-2#-1-1-c</w:t>
            </w:r>
          </w:p>
        </w:tc>
        <w:tc>
          <w:tcPr>
            <w:tcW w:w="1598" w:type="dxa"/>
            <w:tcBorders>
              <w:tl2br w:val="nil"/>
              <w:tr2bl w:val="nil"/>
            </w:tcBorders>
            <w:vAlign w:val="center"/>
          </w:tcPr>
          <w:p w14:paraId="328268BF">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5C80F359">
            <w:pPr>
              <w:pStyle w:val="20"/>
              <w:bidi w:val="0"/>
              <w:rPr>
                <w:rFonts w:hint="default"/>
                <w:lang w:val="en-US" w:eastAsia="zh-CN"/>
              </w:rPr>
            </w:pPr>
            <w:r>
              <w:rPr>
                <w:rFonts w:hint="default"/>
                <w:lang w:val="en-US" w:eastAsia="zh-CN"/>
              </w:rPr>
              <w:t>WQ-2#-1-1-o</w:t>
            </w:r>
          </w:p>
        </w:tc>
        <w:tc>
          <w:tcPr>
            <w:tcW w:w="1601" w:type="dxa"/>
            <w:tcBorders>
              <w:tl2br w:val="nil"/>
              <w:tr2bl w:val="nil"/>
            </w:tcBorders>
            <w:vAlign w:val="center"/>
          </w:tcPr>
          <w:p w14:paraId="6F667723">
            <w:pPr>
              <w:pStyle w:val="20"/>
              <w:bidi w:val="0"/>
              <w:rPr>
                <w:rFonts w:hint="default"/>
                <w:lang w:val="en-US" w:eastAsia="zh-CN"/>
              </w:rPr>
            </w:pPr>
            <w:r>
              <w:rPr>
                <w:rFonts w:hint="default"/>
                <w:lang w:val="en-US" w:eastAsia="zh-CN"/>
              </w:rPr>
              <w:t>16</w:t>
            </w:r>
          </w:p>
        </w:tc>
      </w:tr>
      <w:tr w14:paraId="623F333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63045FCF">
            <w:pPr>
              <w:pStyle w:val="20"/>
              <w:bidi w:val="0"/>
            </w:pPr>
          </w:p>
        </w:tc>
        <w:tc>
          <w:tcPr>
            <w:tcW w:w="1647" w:type="dxa"/>
            <w:vMerge w:val="continue"/>
            <w:tcBorders>
              <w:tl2br w:val="nil"/>
              <w:tr2bl w:val="nil"/>
            </w:tcBorders>
            <w:vAlign w:val="center"/>
          </w:tcPr>
          <w:p w14:paraId="74526BCD">
            <w:pPr>
              <w:pStyle w:val="20"/>
              <w:bidi w:val="0"/>
            </w:pPr>
          </w:p>
        </w:tc>
        <w:tc>
          <w:tcPr>
            <w:tcW w:w="1964" w:type="dxa"/>
            <w:tcBorders>
              <w:tl2br w:val="nil"/>
              <w:tr2bl w:val="nil"/>
            </w:tcBorders>
            <w:vAlign w:val="center"/>
          </w:tcPr>
          <w:p w14:paraId="757E5AB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1498A10E">
            <w:pPr>
              <w:pStyle w:val="20"/>
              <w:bidi w:val="0"/>
              <w:rPr>
                <w:rFonts w:hint="default"/>
                <w:lang w:val="en-US" w:eastAsia="zh-CN"/>
              </w:rPr>
            </w:pPr>
            <w:r>
              <w:rPr>
                <w:rFonts w:hint="default"/>
                <w:lang w:val="en-US" w:eastAsia="zh-CN"/>
              </w:rPr>
              <w:t>WQ-2#-1-2-p</w:t>
            </w:r>
          </w:p>
        </w:tc>
        <w:tc>
          <w:tcPr>
            <w:tcW w:w="1598" w:type="dxa"/>
            <w:tcBorders>
              <w:tl2br w:val="nil"/>
              <w:tr2bl w:val="nil"/>
            </w:tcBorders>
            <w:vAlign w:val="center"/>
          </w:tcPr>
          <w:p w14:paraId="626DAAD4">
            <w:pPr>
              <w:pStyle w:val="20"/>
              <w:bidi w:val="0"/>
              <w:rPr>
                <w:rFonts w:hint="default"/>
                <w:lang w:val="en-US" w:eastAsia="zh-CN"/>
              </w:rPr>
            </w:pPr>
            <w:r>
              <w:rPr>
                <w:rFonts w:hint="default"/>
                <w:lang w:val="en-US" w:eastAsia="zh-CN"/>
              </w:rPr>
              <w:t>0.16</w:t>
            </w:r>
          </w:p>
        </w:tc>
        <w:tc>
          <w:tcPr>
            <w:tcW w:w="1598" w:type="dxa"/>
            <w:gridSpan w:val="2"/>
            <w:tcBorders>
              <w:tl2br w:val="nil"/>
              <w:tr2bl w:val="nil"/>
            </w:tcBorders>
            <w:vAlign w:val="center"/>
          </w:tcPr>
          <w:p w14:paraId="5D378199">
            <w:pPr>
              <w:pStyle w:val="20"/>
              <w:bidi w:val="0"/>
              <w:rPr>
                <w:rFonts w:hint="default"/>
                <w:lang w:val="en-US" w:eastAsia="zh-CN"/>
              </w:rPr>
            </w:pPr>
            <w:r>
              <w:rPr>
                <w:rFonts w:hint="default"/>
                <w:lang w:val="en-US" w:eastAsia="zh-CN"/>
              </w:rPr>
              <w:t>WQ-2#-1-2-c</w:t>
            </w:r>
          </w:p>
        </w:tc>
        <w:tc>
          <w:tcPr>
            <w:tcW w:w="1598" w:type="dxa"/>
            <w:tcBorders>
              <w:tl2br w:val="nil"/>
              <w:tr2bl w:val="nil"/>
            </w:tcBorders>
            <w:vAlign w:val="center"/>
          </w:tcPr>
          <w:p w14:paraId="6EB434E8">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1B725AEE">
            <w:pPr>
              <w:pStyle w:val="20"/>
              <w:bidi w:val="0"/>
              <w:rPr>
                <w:rFonts w:hint="default"/>
                <w:lang w:val="en-US" w:eastAsia="zh-CN"/>
              </w:rPr>
            </w:pPr>
            <w:r>
              <w:rPr>
                <w:rFonts w:hint="default"/>
                <w:lang w:val="en-US" w:eastAsia="zh-CN"/>
              </w:rPr>
              <w:t>WQ-2#-1-2-o</w:t>
            </w:r>
          </w:p>
        </w:tc>
        <w:tc>
          <w:tcPr>
            <w:tcW w:w="1601" w:type="dxa"/>
            <w:tcBorders>
              <w:tl2br w:val="nil"/>
              <w:tr2bl w:val="nil"/>
            </w:tcBorders>
            <w:vAlign w:val="center"/>
          </w:tcPr>
          <w:p w14:paraId="4466B06F">
            <w:pPr>
              <w:pStyle w:val="20"/>
              <w:bidi w:val="0"/>
              <w:rPr>
                <w:rFonts w:hint="default"/>
                <w:lang w:val="en-US" w:eastAsia="zh-CN"/>
              </w:rPr>
            </w:pPr>
            <w:r>
              <w:rPr>
                <w:rFonts w:hint="default"/>
                <w:lang w:val="en-US" w:eastAsia="zh-CN"/>
              </w:rPr>
              <w:t>17</w:t>
            </w:r>
          </w:p>
        </w:tc>
      </w:tr>
      <w:tr w14:paraId="16EEBD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7B795812">
            <w:pPr>
              <w:pStyle w:val="20"/>
              <w:bidi w:val="0"/>
            </w:pPr>
          </w:p>
        </w:tc>
        <w:tc>
          <w:tcPr>
            <w:tcW w:w="1647" w:type="dxa"/>
            <w:vMerge w:val="continue"/>
            <w:tcBorders>
              <w:tl2br w:val="nil"/>
              <w:tr2bl w:val="nil"/>
            </w:tcBorders>
            <w:vAlign w:val="center"/>
          </w:tcPr>
          <w:p w14:paraId="3238CE56">
            <w:pPr>
              <w:pStyle w:val="20"/>
              <w:bidi w:val="0"/>
            </w:pPr>
          </w:p>
        </w:tc>
        <w:tc>
          <w:tcPr>
            <w:tcW w:w="1964" w:type="dxa"/>
            <w:tcBorders>
              <w:tl2br w:val="nil"/>
              <w:tr2bl w:val="nil"/>
            </w:tcBorders>
            <w:vAlign w:val="center"/>
          </w:tcPr>
          <w:p w14:paraId="2B3B3DB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6E281E0C">
            <w:pPr>
              <w:pStyle w:val="20"/>
              <w:bidi w:val="0"/>
              <w:rPr>
                <w:rFonts w:hint="default"/>
                <w:lang w:val="en-US" w:eastAsia="zh-CN"/>
              </w:rPr>
            </w:pPr>
            <w:r>
              <w:rPr>
                <w:rFonts w:hint="default"/>
                <w:lang w:val="en-US" w:eastAsia="zh-CN"/>
              </w:rPr>
              <w:t>WQ-2#-1-3-p</w:t>
            </w:r>
          </w:p>
        </w:tc>
        <w:tc>
          <w:tcPr>
            <w:tcW w:w="1598" w:type="dxa"/>
            <w:tcBorders>
              <w:tl2br w:val="nil"/>
              <w:tr2bl w:val="nil"/>
            </w:tcBorders>
            <w:vAlign w:val="center"/>
          </w:tcPr>
          <w:p w14:paraId="57B44ADA">
            <w:pPr>
              <w:pStyle w:val="20"/>
              <w:bidi w:val="0"/>
              <w:rPr>
                <w:rFonts w:hint="default"/>
                <w:lang w:val="en-US" w:eastAsia="zh-CN"/>
              </w:rPr>
            </w:pPr>
            <w:r>
              <w:rPr>
                <w:rFonts w:hint="default"/>
                <w:lang w:val="en-US" w:eastAsia="zh-CN"/>
              </w:rPr>
              <w:t>0.2</w:t>
            </w:r>
          </w:p>
        </w:tc>
        <w:tc>
          <w:tcPr>
            <w:tcW w:w="1598" w:type="dxa"/>
            <w:gridSpan w:val="2"/>
            <w:tcBorders>
              <w:tl2br w:val="nil"/>
              <w:tr2bl w:val="nil"/>
            </w:tcBorders>
            <w:vAlign w:val="center"/>
          </w:tcPr>
          <w:p w14:paraId="4DFC5EC6">
            <w:pPr>
              <w:pStyle w:val="20"/>
              <w:bidi w:val="0"/>
              <w:rPr>
                <w:rFonts w:hint="default"/>
                <w:lang w:val="en-US" w:eastAsia="zh-CN"/>
              </w:rPr>
            </w:pPr>
            <w:r>
              <w:rPr>
                <w:rFonts w:hint="default"/>
                <w:lang w:val="en-US" w:eastAsia="zh-CN"/>
              </w:rPr>
              <w:t>WQ-2#-1-3-c</w:t>
            </w:r>
          </w:p>
        </w:tc>
        <w:tc>
          <w:tcPr>
            <w:tcW w:w="1598" w:type="dxa"/>
            <w:tcBorders>
              <w:tl2br w:val="nil"/>
              <w:tr2bl w:val="nil"/>
            </w:tcBorders>
            <w:vAlign w:val="center"/>
          </w:tcPr>
          <w:p w14:paraId="2C9BA6F0">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10F84FE1">
            <w:pPr>
              <w:pStyle w:val="20"/>
              <w:bidi w:val="0"/>
              <w:rPr>
                <w:rFonts w:hint="default"/>
                <w:lang w:val="en-US" w:eastAsia="zh-CN"/>
              </w:rPr>
            </w:pPr>
            <w:r>
              <w:rPr>
                <w:rFonts w:hint="default"/>
                <w:lang w:val="en-US" w:eastAsia="zh-CN"/>
              </w:rPr>
              <w:t>WQ-2#-1-3-o</w:t>
            </w:r>
          </w:p>
        </w:tc>
        <w:tc>
          <w:tcPr>
            <w:tcW w:w="1601" w:type="dxa"/>
            <w:tcBorders>
              <w:tl2br w:val="nil"/>
              <w:tr2bl w:val="nil"/>
            </w:tcBorders>
            <w:vAlign w:val="center"/>
          </w:tcPr>
          <w:p w14:paraId="3082DDF1">
            <w:pPr>
              <w:pStyle w:val="20"/>
              <w:bidi w:val="0"/>
              <w:rPr>
                <w:rFonts w:hint="default"/>
                <w:lang w:val="en-US" w:eastAsia="zh-CN"/>
              </w:rPr>
            </w:pPr>
            <w:r>
              <w:rPr>
                <w:rFonts w:hint="default"/>
                <w:lang w:val="en-US" w:eastAsia="zh-CN"/>
              </w:rPr>
              <w:t>17</w:t>
            </w:r>
          </w:p>
        </w:tc>
      </w:tr>
      <w:tr w14:paraId="260CDB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2B13E9E7">
            <w:pPr>
              <w:pStyle w:val="20"/>
              <w:bidi w:val="0"/>
            </w:pPr>
          </w:p>
        </w:tc>
        <w:tc>
          <w:tcPr>
            <w:tcW w:w="1647" w:type="dxa"/>
            <w:vMerge w:val="continue"/>
            <w:tcBorders>
              <w:tl2br w:val="nil"/>
              <w:tr2bl w:val="nil"/>
            </w:tcBorders>
            <w:vAlign w:val="center"/>
          </w:tcPr>
          <w:p w14:paraId="7EC689B1">
            <w:pPr>
              <w:pStyle w:val="20"/>
              <w:bidi w:val="0"/>
            </w:pPr>
          </w:p>
        </w:tc>
        <w:tc>
          <w:tcPr>
            <w:tcW w:w="1964" w:type="dxa"/>
            <w:tcBorders>
              <w:tl2br w:val="nil"/>
              <w:tr2bl w:val="nil"/>
            </w:tcBorders>
            <w:vAlign w:val="center"/>
          </w:tcPr>
          <w:p w14:paraId="3EB9040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10914EC1">
            <w:pPr>
              <w:pStyle w:val="20"/>
              <w:bidi w:val="0"/>
              <w:rPr>
                <w:rFonts w:hint="default"/>
                <w:lang w:val="en-US" w:eastAsia="zh-CN"/>
              </w:rPr>
            </w:pPr>
            <w:r>
              <w:rPr>
                <w:rFonts w:hint="default"/>
                <w:lang w:val="en-US" w:eastAsia="zh-CN"/>
              </w:rPr>
              <w:t>WQ-2#-1-4-p</w:t>
            </w:r>
          </w:p>
        </w:tc>
        <w:tc>
          <w:tcPr>
            <w:tcW w:w="1598" w:type="dxa"/>
            <w:tcBorders>
              <w:tl2br w:val="nil"/>
              <w:tr2bl w:val="nil"/>
            </w:tcBorders>
            <w:vAlign w:val="center"/>
          </w:tcPr>
          <w:p w14:paraId="1539967F">
            <w:pPr>
              <w:pStyle w:val="20"/>
              <w:bidi w:val="0"/>
              <w:rPr>
                <w:rFonts w:hint="default"/>
                <w:lang w:val="en-US" w:eastAsia="zh-CN"/>
              </w:rPr>
            </w:pPr>
            <w:r>
              <w:rPr>
                <w:rFonts w:hint="default"/>
                <w:lang w:val="en-US" w:eastAsia="zh-CN"/>
              </w:rPr>
              <w:t>0.21</w:t>
            </w:r>
          </w:p>
        </w:tc>
        <w:tc>
          <w:tcPr>
            <w:tcW w:w="1598" w:type="dxa"/>
            <w:gridSpan w:val="2"/>
            <w:tcBorders>
              <w:tl2br w:val="nil"/>
              <w:tr2bl w:val="nil"/>
            </w:tcBorders>
            <w:vAlign w:val="center"/>
          </w:tcPr>
          <w:p w14:paraId="0E94572D">
            <w:pPr>
              <w:pStyle w:val="20"/>
              <w:bidi w:val="0"/>
              <w:rPr>
                <w:rFonts w:hint="default"/>
                <w:lang w:val="en-US" w:eastAsia="zh-CN"/>
              </w:rPr>
            </w:pPr>
            <w:r>
              <w:rPr>
                <w:rFonts w:hint="default"/>
                <w:lang w:val="en-US" w:eastAsia="zh-CN"/>
              </w:rPr>
              <w:t>WQ-2#-1-4-c</w:t>
            </w:r>
          </w:p>
        </w:tc>
        <w:tc>
          <w:tcPr>
            <w:tcW w:w="1598" w:type="dxa"/>
            <w:tcBorders>
              <w:tl2br w:val="nil"/>
              <w:tr2bl w:val="nil"/>
            </w:tcBorders>
            <w:vAlign w:val="center"/>
          </w:tcPr>
          <w:p w14:paraId="4AA399FB">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4476FF5F">
            <w:pPr>
              <w:pStyle w:val="20"/>
              <w:bidi w:val="0"/>
              <w:rPr>
                <w:rFonts w:hint="default"/>
                <w:lang w:val="en-US" w:eastAsia="zh-CN"/>
              </w:rPr>
            </w:pPr>
            <w:r>
              <w:rPr>
                <w:rFonts w:hint="default"/>
                <w:lang w:val="en-US" w:eastAsia="zh-CN"/>
              </w:rPr>
              <w:t>WQ-2#-1-4-o</w:t>
            </w:r>
          </w:p>
        </w:tc>
        <w:tc>
          <w:tcPr>
            <w:tcW w:w="1601" w:type="dxa"/>
            <w:tcBorders>
              <w:tl2br w:val="nil"/>
              <w:tr2bl w:val="nil"/>
            </w:tcBorders>
            <w:vAlign w:val="center"/>
          </w:tcPr>
          <w:p w14:paraId="14B7CF69">
            <w:pPr>
              <w:pStyle w:val="20"/>
              <w:bidi w:val="0"/>
              <w:rPr>
                <w:rFonts w:hint="default"/>
                <w:lang w:val="en-US" w:eastAsia="zh-CN"/>
              </w:rPr>
            </w:pPr>
            <w:r>
              <w:rPr>
                <w:rFonts w:hint="default"/>
                <w:lang w:val="en-US" w:eastAsia="zh-CN"/>
              </w:rPr>
              <w:t>16</w:t>
            </w:r>
          </w:p>
        </w:tc>
      </w:tr>
      <w:tr w14:paraId="5E2D3A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shd w:val="clear" w:color="auto" w:fill="auto"/>
            <w:vAlign w:val="center"/>
          </w:tcPr>
          <w:p w14:paraId="724E94F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202</w:t>
            </w:r>
            <w:r>
              <w:rPr>
                <w:rFonts w:hint="eastAsia"/>
                <w:lang w:val="en-US" w:eastAsia="zh-CN"/>
              </w:rPr>
              <w:t>5</w:t>
            </w:r>
            <w:r>
              <w:t>.</w:t>
            </w:r>
            <w:r>
              <w:rPr>
                <w:rFonts w:hint="eastAsia"/>
                <w:lang w:val="en-US" w:eastAsia="zh-CN"/>
              </w:rPr>
              <w:t>10</w:t>
            </w:r>
            <w:r>
              <w:t>.</w:t>
            </w:r>
            <w:r>
              <w:rPr>
                <w:rFonts w:hint="eastAsia"/>
                <w:lang w:val="en-US" w:eastAsia="zh-CN"/>
              </w:rPr>
              <w:t>8</w:t>
            </w:r>
          </w:p>
        </w:tc>
        <w:tc>
          <w:tcPr>
            <w:tcW w:w="1647" w:type="dxa"/>
            <w:vMerge w:val="continue"/>
            <w:tcBorders>
              <w:tl2br w:val="nil"/>
              <w:tr2bl w:val="nil"/>
            </w:tcBorders>
            <w:vAlign w:val="center"/>
          </w:tcPr>
          <w:p w14:paraId="79597D78">
            <w:pPr>
              <w:pStyle w:val="20"/>
              <w:bidi w:val="0"/>
            </w:pPr>
          </w:p>
        </w:tc>
        <w:tc>
          <w:tcPr>
            <w:tcW w:w="1964" w:type="dxa"/>
            <w:tcBorders>
              <w:tl2br w:val="nil"/>
              <w:tr2bl w:val="nil"/>
            </w:tcBorders>
            <w:vAlign w:val="center"/>
          </w:tcPr>
          <w:p w14:paraId="0A1C445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0E69004E">
            <w:pPr>
              <w:pStyle w:val="20"/>
              <w:bidi w:val="0"/>
              <w:rPr>
                <w:rFonts w:hint="eastAsia"/>
                <w:lang w:val="en-US" w:eastAsia="zh-CN"/>
              </w:rPr>
            </w:pPr>
            <w:r>
              <w:rPr>
                <w:rFonts w:hint="default"/>
                <w:lang w:val="en-US" w:eastAsia="zh-CN"/>
              </w:rPr>
              <w:t>WQ-2#-2-1-p</w:t>
            </w:r>
          </w:p>
        </w:tc>
        <w:tc>
          <w:tcPr>
            <w:tcW w:w="1598" w:type="dxa"/>
            <w:tcBorders>
              <w:tl2br w:val="nil"/>
              <w:tr2bl w:val="nil"/>
            </w:tcBorders>
            <w:vAlign w:val="center"/>
          </w:tcPr>
          <w:p w14:paraId="54F6FBC8">
            <w:pPr>
              <w:pStyle w:val="20"/>
              <w:bidi w:val="0"/>
              <w:rPr>
                <w:rFonts w:hint="default"/>
                <w:lang w:val="en-US" w:eastAsia="zh-CN"/>
              </w:rPr>
            </w:pPr>
            <w:r>
              <w:rPr>
                <w:rFonts w:hint="default"/>
                <w:lang w:val="en-US" w:eastAsia="zh-CN"/>
              </w:rPr>
              <w:t>0.16</w:t>
            </w:r>
          </w:p>
        </w:tc>
        <w:tc>
          <w:tcPr>
            <w:tcW w:w="1598" w:type="dxa"/>
            <w:gridSpan w:val="2"/>
            <w:tcBorders>
              <w:tl2br w:val="nil"/>
              <w:tr2bl w:val="nil"/>
            </w:tcBorders>
            <w:vAlign w:val="center"/>
          </w:tcPr>
          <w:p w14:paraId="0CB0D82D">
            <w:pPr>
              <w:pStyle w:val="20"/>
              <w:bidi w:val="0"/>
              <w:rPr>
                <w:rFonts w:hint="eastAsia"/>
                <w:lang w:val="en-US" w:eastAsia="zh-CN"/>
              </w:rPr>
            </w:pPr>
            <w:r>
              <w:rPr>
                <w:rFonts w:hint="default"/>
                <w:lang w:val="en-US" w:eastAsia="zh-CN"/>
              </w:rPr>
              <w:t>WQ-2#-2-1-c</w:t>
            </w:r>
          </w:p>
        </w:tc>
        <w:tc>
          <w:tcPr>
            <w:tcW w:w="1598" w:type="dxa"/>
            <w:tcBorders>
              <w:tl2br w:val="nil"/>
              <w:tr2bl w:val="nil"/>
            </w:tcBorders>
            <w:vAlign w:val="center"/>
          </w:tcPr>
          <w:p w14:paraId="54AFFDB9">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417F8E49">
            <w:pPr>
              <w:pStyle w:val="20"/>
              <w:bidi w:val="0"/>
              <w:rPr>
                <w:rFonts w:hint="eastAsia"/>
                <w:lang w:val="en-US" w:eastAsia="zh-CN"/>
              </w:rPr>
            </w:pPr>
            <w:r>
              <w:rPr>
                <w:rFonts w:hint="default"/>
                <w:lang w:val="en-US" w:eastAsia="zh-CN"/>
              </w:rPr>
              <w:t>WQ-2#-2-1-o</w:t>
            </w:r>
          </w:p>
        </w:tc>
        <w:tc>
          <w:tcPr>
            <w:tcW w:w="1601" w:type="dxa"/>
            <w:tcBorders>
              <w:tl2br w:val="nil"/>
              <w:tr2bl w:val="nil"/>
            </w:tcBorders>
            <w:vAlign w:val="center"/>
          </w:tcPr>
          <w:p w14:paraId="14F57D8A">
            <w:pPr>
              <w:pStyle w:val="20"/>
              <w:bidi w:val="0"/>
              <w:rPr>
                <w:rFonts w:hint="default"/>
                <w:lang w:val="en-US" w:eastAsia="zh-CN"/>
              </w:rPr>
            </w:pPr>
            <w:r>
              <w:rPr>
                <w:rFonts w:hint="default"/>
                <w:lang w:val="en-US" w:eastAsia="zh-CN"/>
              </w:rPr>
              <w:t>16</w:t>
            </w:r>
          </w:p>
        </w:tc>
      </w:tr>
      <w:tr w14:paraId="60072F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1AA94D28">
            <w:pPr>
              <w:pStyle w:val="20"/>
              <w:bidi w:val="0"/>
            </w:pPr>
          </w:p>
        </w:tc>
        <w:tc>
          <w:tcPr>
            <w:tcW w:w="1647" w:type="dxa"/>
            <w:vMerge w:val="continue"/>
            <w:tcBorders>
              <w:tl2br w:val="nil"/>
              <w:tr2bl w:val="nil"/>
            </w:tcBorders>
            <w:vAlign w:val="center"/>
          </w:tcPr>
          <w:p w14:paraId="6D99EDB1">
            <w:pPr>
              <w:pStyle w:val="20"/>
              <w:bidi w:val="0"/>
            </w:pPr>
          </w:p>
        </w:tc>
        <w:tc>
          <w:tcPr>
            <w:tcW w:w="1964" w:type="dxa"/>
            <w:tcBorders>
              <w:tl2br w:val="nil"/>
              <w:tr2bl w:val="nil"/>
            </w:tcBorders>
            <w:vAlign w:val="center"/>
          </w:tcPr>
          <w:p w14:paraId="5120E4D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5BDD2DA1">
            <w:pPr>
              <w:pStyle w:val="20"/>
              <w:bidi w:val="0"/>
              <w:rPr>
                <w:rFonts w:hint="eastAsia"/>
                <w:lang w:val="en-US" w:eastAsia="zh-CN"/>
              </w:rPr>
            </w:pPr>
            <w:r>
              <w:rPr>
                <w:rFonts w:hint="default"/>
                <w:lang w:val="en-US" w:eastAsia="zh-CN"/>
              </w:rPr>
              <w:t>WQ-2#-2-2-p</w:t>
            </w:r>
          </w:p>
        </w:tc>
        <w:tc>
          <w:tcPr>
            <w:tcW w:w="1598" w:type="dxa"/>
            <w:tcBorders>
              <w:tl2br w:val="nil"/>
              <w:tr2bl w:val="nil"/>
            </w:tcBorders>
            <w:vAlign w:val="center"/>
          </w:tcPr>
          <w:p w14:paraId="098D04EA">
            <w:pPr>
              <w:pStyle w:val="20"/>
              <w:bidi w:val="0"/>
              <w:rPr>
                <w:rFonts w:hint="default"/>
                <w:lang w:val="en-US" w:eastAsia="zh-CN"/>
              </w:rPr>
            </w:pPr>
            <w:r>
              <w:rPr>
                <w:rFonts w:hint="default"/>
                <w:lang w:val="en-US" w:eastAsia="zh-CN"/>
              </w:rPr>
              <w:t>0.17</w:t>
            </w:r>
          </w:p>
        </w:tc>
        <w:tc>
          <w:tcPr>
            <w:tcW w:w="1598" w:type="dxa"/>
            <w:gridSpan w:val="2"/>
            <w:tcBorders>
              <w:tl2br w:val="nil"/>
              <w:tr2bl w:val="nil"/>
            </w:tcBorders>
            <w:vAlign w:val="center"/>
          </w:tcPr>
          <w:p w14:paraId="2BC7485F">
            <w:pPr>
              <w:pStyle w:val="20"/>
              <w:bidi w:val="0"/>
              <w:rPr>
                <w:rFonts w:hint="eastAsia"/>
                <w:lang w:val="en-US" w:eastAsia="zh-CN"/>
              </w:rPr>
            </w:pPr>
            <w:r>
              <w:rPr>
                <w:rFonts w:hint="default"/>
                <w:lang w:val="en-US" w:eastAsia="zh-CN"/>
              </w:rPr>
              <w:t>WQ-2#-2-2-c</w:t>
            </w:r>
          </w:p>
        </w:tc>
        <w:tc>
          <w:tcPr>
            <w:tcW w:w="1598" w:type="dxa"/>
            <w:tcBorders>
              <w:tl2br w:val="nil"/>
              <w:tr2bl w:val="nil"/>
            </w:tcBorders>
            <w:vAlign w:val="center"/>
          </w:tcPr>
          <w:p w14:paraId="1A0AE05E">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795E6D1C">
            <w:pPr>
              <w:pStyle w:val="20"/>
              <w:bidi w:val="0"/>
              <w:rPr>
                <w:rFonts w:hint="eastAsia"/>
                <w:lang w:val="en-US" w:eastAsia="zh-CN"/>
              </w:rPr>
            </w:pPr>
            <w:r>
              <w:rPr>
                <w:rFonts w:hint="default"/>
                <w:lang w:val="en-US" w:eastAsia="zh-CN"/>
              </w:rPr>
              <w:t>WQ-2#-2-2-o</w:t>
            </w:r>
          </w:p>
        </w:tc>
        <w:tc>
          <w:tcPr>
            <w:tcW w:w="1601" w:type="dxa"/>
            <w:tcBorders>
              <w:tl2br w:val="nil"/>
              <w:tr2bl w:val="nil"/>
            </w:tcBorders>
            <w:vAlign w:val="center"/>
          </w:tcPr>
          <w:p w14:paraId="774A0565">
            <w:pPr>
              <w:pStyle w:val="20"/>
              <w:bidi w:val="0"/>
              <w:rPr>
                <w:rFonts w:hint="default"/>
                <w:lang w:val="en-US" w:eastAsia="zh-CN"/>
              </w:rPr>
            </w:pPr>
            <w:r>
              <w:rPr>
                <w:rFonts w:hint="default"/>
                <w:lang w:val="en-US" w:eastAsia="zh-CN"/>
              </w:rPr>
              <w:t>16</w:t>
            </w:r>
          </w:p>
        </w:tc>
      </w:tr>
      <w:tr w14:paraId="355892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22BBF8D2">
            <w:pPr>
              <w:pStyle w:val="20"/>
              <w:bidi w:val="0"/>
            </w:pPr>
          </w:p>
        </w:tc>
        <w:tc>
          <w:tcPr>
            <w:tcW w:w="1647" w:type="dxa"/>
            <w:vMerge w:val="continue"/>
            <w:tcBorders>
              <w:tl2br w:val="nil"/>
              <w:tr2bl w:val="nil"/>
            </w:tcBorders>
            <w:vAlign w:val="center"/>
          </w:tcPr>
          <w:p w14:paraId="5C237557">
            <w:pPr>
              <w:pStyle w:val="20"/>
              <w:bidi w:val="0"/>
            </w:pPr>
          </w:p>
        </w:tc>
        <w:tc>
          <w:tcPr>
            <w:tcW w:w="1964" w:type="dxa"/>
            <w:tcBorders>
              <w:tl2br w:val="nil"/>
              <w:tr2bl w:val="nil"/>
            </w:tcBorders>
            <w:vAlign w:val="center"/>
          </w:tcPr>
          <w:p w14:paraId="066F64A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70C1A530">
            <w:pPr>
              <w:pStyle w:val="20"/>
              <w:bidi w:val="0"/>
              <w:rPr>
                <w:rFonts w:hint="eastAsia"/>
                <w:lang w:val="en-US" w:eastAsia="zh-CN"/>
              </w:rPr>
            </w:pPr>
            <w:r>
              <w:rPr>
                <w:rFonts w:hint="default"/>
                <w:lang w:val="en-US" w:eastAsia="zh-CN"/>
              </w:rPr>
              <w:t>WQ-2#-2-3-p</w:t>
            </w:r>
          </w:p>
        </w:tc>
        <w:tc>
          <w:tcPr>
            <w:tcW w:w="1598" w:type="dxa"/>
            <w:tcBorders>
              <w:tl2br w:val="nil"/>
              <w:tr2bl w:val="nil"/>
            </w:tcBorders>
            <w:vAlign w:val="center"/>
          </w:tcPr>
          <w:p w14:paraId="51C71509">
            <w:pPr>
              <w:pStyle w:val="20"/>
              <w:bidi w:val="0"/>
              <w:rPr>
                <w:rFonts w:hint="default"/>
                <w:lang w:val="en-US" w:eastAsia="zh-CN"/>
              </w:rPr>
            </w:pPr>
            <w:r>
              <w:rPr>
                <w:rFonts w:hint="default"/>
                <w:lang w:val="en-US" w:eastAsia="zh-CN"/>
              </w:rPr>
              <w:t>0.17</w:t>
            </w:r>
          </w:p>
        </w:tc>
        <w:tc>
          <w:tcPr>
            <w:tcW w:w="1598" w:type="dxa"/>
            <w:gridSpan w:val="2"/>
            <w:tcBorders>
              <w:tl2br w:val="nil"/>
              <w:tr2bl w:val="nil"/>
            </w:tcBorders>
            <w:vAlign w:val="center"/>
          </w:tcPr>
          <w:p w14:paraId="4FBD2A09">
            <w:pPr>
              <w:pStyle w:val="20"/>
              <w:bidi w:val="0"/>
              <w:rPr>
                <w:rFonts w:hint="eastAsia"/>
                <w:lang w:val="en-US" w:eastAsia="zh-CN"/>
              </w:rPr>
            </w:pPr>
            <w:r>
              <w:rPr>
                <w:rFonts w:hint="default"/>
                <w:lang w:val="en-US" w:eastAsia="zh-CN"/>
              </w:rPr>
              <w:t>WQ-2#-2-3-c</w:t>
            </w:r>
          </w:p>
        </w:tc>
        <w:tc>
          <w:tcPr>
            <w:tcW w:w="1598" w:type="dxa"/>
            <w:tcBorders>
              <w:tl2br w:val="nil"/>
              <w:tr2bl w:val="nil"/>
            </w:tcBorders>
            <w:vAlign w:val="center"/>
          </w:tcPr>
          <w:p w14:paraId="28B9C2EC">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7C3F7A2B">
            <w:pPr>
              <w:pStyle w:val="20"/>
              <w:bidi w:val="0"/>
              <w:rPr>
                <w:rFonts w:hint="eastAsia"/>
                <w:lang w:val="en-US" w:eastAsia="zh-CN"/>
              </w:rPr>
            </w:pPr>
            <w:r>
              <w:rPr>
                <w:rFonts w:hint="default"/>
                <w:lang w:val="en-US" w:eastAsia="zh-CN"/>
              </w:rPr>
              <w:t>WQ-2#-2-3-o</w:t>
            </w:r>
          </w:p>
        </w:tc>
        <w:tc>
          <w:tcPr>
            <w:tcW w:w="1601" w:type="dxa"/>
            <w:tcBorders>
              <w:tl2br w:val="nil"/>
              <w:tr2bl w:val="nil"/>
            </w:tcBorders>
            <w:vAlign w:val="center"/>
          </w:tcPr>
          <w:p w14:paraId="1C230B5E">
            <w:pPr>
              <w:pStyle w:val="20"/>
              <w:bidi w:val="0"/>
              <w:rPr>
                <w:rFonts w:hint="default"/>
                <w:lang w:val="en-US" w:eastAsia="zh-CN"/>
              </w:rPr>
            </w:pPr>
            <w:r>
              <w:rPr>
                <w:rFonts w:hint="default"/>
                <w:lang w:val="en-US" w:eastAsia="zh-CN"/>
              </w:rPr>
              <w:t>18</w:t>
            </w:r>
          </w:p>
        </w:tc>
      </w:tr>
      <w:tr w14:paraId="5615A07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3BB1617A">
            <w:pPr>
              <w:pStyle w:val="20"/>
              <w:bidi w:val="0"/>
            </w:pPr>
          </w:p>
        </w:tc>
        <w:tc>
          <w:tcPr>
            <w:tcW w:w="1647" w:type="dxa"/>
            <w:vMerge w:val="continue"/>
            <w:tcBorders>
              <w:tl2br w:val="nil"/>
              <w:tr2bl w:val="nil"/>
            </w:tcBorders>
            <w:vAlign w:val="center"/>
          </w:tcPr>
          <w:p w14:paraId="374161A6">
            <w:pPr>
              <w:pStyle w:val="20"/>
              <w:bidi w:val="0"/>
            </w:pPr>
          </w:p>
        </w:tc>
        <w:tc>
          <w:tcPr>
            <w:tcW w:w="1964" w:type="dxa"/>
            <w:tcBorders>
              <w:tl2br w:val="nil"/>
              <w:tr2bl w:val="nil"/>
            </w:tcBorders>
            <w:vAlign w:val="center"/>
          </w:tcPr>
          <w:p w14:paraId="00D3091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1FEA71BF">
            <w:pPr>
              <w:pStyle w:val="20"/>
              <w:bidi w:val="0"/>
              <w:rPr>
                <w:rFonts w:hint="eastAsia"/>
                <w:lang w:val="en-US" w:eastAsia="zh-CN"/>
              </w:rPr>
            </w:pPr>
            <w:r>
              <w:rPr>
                <w:rFonts w:hint="default"/>
                <w:lang w:val="en-US" w:eastAsia="zh-CN"/>
              </w:rPr>
              <w:t>WQ-2#-2-4-p</w:t>
            </w:r>
          </w:p>
        </w:tc>
        <w:tc>
          <w:tcPr>
            <w:tcW w:w="1598" w:type="dxa"/>
            <w:tcBorders>
              <w:tl2br w:val="nil"/>
              <w:tr2bl w:val="nil"/>
            </w:tcBorders>
            <w:vAlign w:val="center"/>
          </w:tcPr>
          <w:p w14:paraId="35ED9DED">
            <w:pPr>
              <w:pStyle w:val="20"/>
              <w:bidi w:val="0"/>
              <w:rPr>
                <w:rFonts w:hint="default"/>
                <w:lang w:val="en-US" w:eastAsia="zh-CN"/>
              </w:rPr>
            </w:pPr>
            <w:r>
              <w:rPr>
                <w:rFonts w:hint="default"/>
                <w:lang w:val="en-US" w:eastAsia="zh-CN"/>
              </w:rPr>
              <w:t>0.18</w:t>
            </w:r>
          </w:p>
        </w:tc>
        <w:tc>
          <w:tcPr>
            <w:tcW w:w="1598" w:type="dxa"/>
            <w:gridSpan w:val="2"/>
            <w:tcBorders>
              <w:tl2br w:val="nil"/>
              <w:tr2bl w:val="nil"/>
            </w:tcBorders>
            <w:vAlign w:val="center"/>
          </w:tcPr>
          <w:p w14:paraId="12820D30">
            <w:pPr>
              <w:pStyle w:val="20"/>
              <w:bidi w:val="0"/>
              <w:rPr>
                <w:rFonts w:hint="eastAsia"/>
                <w:lang w:val="en-US" w:eastAsia="zh-CN"/>
              </w:rPr>
            </w:pPr>
            <w:r>
              <w:rPr>
                <w:rFonts w:hint="default"/>
                <w:lang w:val="en-US" w:eastAsia="zh-CN"/>
              </w:rPr>
              <w:t>WQ-2#-2-4-c</w:t>
            </w:r>
          </w:p>
        </w:tc>
        <w:tc>
          <w:tcPr>
            <w:tcW w:w="1598" w:type="dxa"/>
            <w:tcBorders>
              <w:tl2br w:val="nil"/>
              <w:tr2bl w:val="nil"/>
            </w:tcBorders>
            <w:vAlign w:val="center"/>
          </w:tcPr>
          <w:p w14:paraId="2D215E75">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755D7170">
            <w:pPr>
              <w:pStyle w:val="20"/>
              <w:bidi w:val="0"/>
              <w:rPr>
                <w:rFonts w:hint="eastAsia"/>
                <w:lang w:val="en-US" w:eastAsia="zh-CN"/>
              </w:rPr>
            </w:pPr>
            <w:r>
              <w:rPr>
                <w:rFonts w:hint="default"/>
                <w:lang w:val="en-US" w:eastAsia="zh-CN"/>
              </w:rPr>
              <w:t>WQ-2#-2-4-o</w:t>
            </w:r>
          </w:p>
        </w:tc>
        <w:tc>
          <w:tcPr>
            <w:tcW w:w="1601" w:type="dxa"/>
            <w:tcBorders>
              <w:tl2br w:val="nil"/>
              <w:tr2bl w:val="nil"/>
            </w:tcBorders>
            <w:vAlign w:val="center"/>
          </w:tcPr>
          <w:p w14:paraId="02D7948D">
            <w:pPr>
              <w:pStyle w:val="20"/>
              <w:bidi w:val="0"/>
              <w:rPr>
                <w:rFonts w:hint="default"/>
                <w:lang w:val="en-US" w:eastAsia="zh-CN"/>
              </w:rPr>
            </w:pPr>
            <w:r>
              <w:rPr>
                <w:rFonts w:hint="default"/>
                <w:lang w:val="en-US" w:eastAsia="zh-CN"/>
              </w:rPr>
              <w:t>17</w:t>
            </w:r>
          </w:p>
        </w:tc>
      </w:tr>
      <w:tr w14:paraId="4EA6FE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shd w:val="clear" w:color="auto" w:fill="auto"/>
            <w:vAlign w:val="center"/>
          </w:tcPr>
          <w:p w14:paraId="2397B3E7">
            <w:pPr>
              <w:pStyle w:val="20"/>
              <w:bidi w:val="0"/>
              <w:ind w:firstLine="0" w:firstLineChars="0"/>
            </w:pPr>
            <w:r>
              <w:t>202</w:t>
            </w:r>
            <w:r>
              <w:rPr>
                <w:rFonts w:hint="eastAsia"/>
                <w:lang w:val="en-US" w:eastAsia="zh-CN"/>
              </w:rPr>
              <w:t>5</w:t>
            </w:r>
            <w:r>
              <w:t>.</w:t>
            </w:r>
            <w:r>
              <w:rPr>
                <w:rFonts w:hint="eastAsia"/>
                <w:lang w:val="en-US" w:eastAsia="zh-CN"/>
              </w:rPr>
              <w:t>10</w:t>
            </w:r>
            <w:r>
              <w:t>.</w:t>
            </w:r>
            <w:r>
              <w:rPr>
                <w:rFonts w:hint="eastAsia"/>
                <w:lang w:val="en-US" w:eastAsia="zh-CN"/>
              </w:rPr>
              <w:t>7</w:t>
            </w:r>
          </w:p>
        </w:tc>
        <w:tc>
          <w:tcPr>
            <w:tcW w:w="1647" w:type="dxa"/>
            <w:vMerge w:val="restart"/>
            <w:tcBorders>
              <w:tl2br w:val="nil"/>
              <w:tr2bl w:val="nil"/>
            </w:tcBorders>
            <w:vAlign w:val="center"/>
          </w:tcPr>
          <w:p w14:paraId="068A8BDD">
            <w:pPr>
              <w:pStyle w:val="20"/>
              <w:bidi w:val="0"/>
              <w:rPr>
                <w:rFonts w:hint="eastAsia"/>
                <w:lang w:val="en-US" w:eastAsia="zh-CN"/>
              </w:rPr>
            </w:pPr>
            <w:r>
              <w:rPr>
                <w:rFonts w:hint="eastAsia"/>
                <w:lang w:val="en-US" w:eastAsia="zh-CN"/>
              </w:rPr>
              <w:t>项目区下风向3#</w:t>
            </w:r>
          </w:p>
          <w:p w14:paraId="40F14B9C">
            <w:pPr>
              <w:pStyle w:val="20"/>
              <w:bidi w:val="0"/>
              <w:rPr>
                <w:rFonts w:hint="default"/>
                <w:lang w:val="en-US" w:eastAsia="zh-CN"/>
              </w:rPr>
            </w:pPr>
            <w:r>
              <w:rPr>
                <w:rFonts w:hint="default"/>
                <w:lang w:val="en-US" w:eastAsia="zh-CN"/>
              </w:rPr>
              <w:t>E</w:t>
            </w:r>
            <w:r>
              <w:rPr>
                <w:rFonts w:hint="eastAsia"/>
                <w:lang w:val="en-US" w:eastAsia="zh-CN"/>
              </w:rPr>
              <w:t>：79</w:t>
            </w:r>
            <w:r>
              <w:rPr>
                <w:rFonts w:hint="default"/>
                <w:lang w:val="en-US" w:eastAsia="zh-CN"/>
              </w:rPr>
              <w:t>°</w:t>
            </w:r>
            <w:r>
              <w:rPr>
                <w:rFonts w:hint="eastAsia"/>
                <w:lang w:val="en-US" w:eastAsia="zh-CN"/>
              </w:rPr>
              <w:t>3</w:t>
            </w:r>
            <w:r>
              <w:rPr>
                <w:rFonts w:hint="default"/>
                <w:lang w:val="en-US" w:eastAsia="zh-CN"/>
              </w:rPr>
              <w:t>′</w:t>
            </w:r>
            <w:r>
              <w:rPr>
                <w:rFonts w:hint="eastAsia"/>
                <w:lang w:val="en-US" w:eastAsia="zh-CN"/>
              </w:rPr>
              <w:t>34.14</w:t>
            </w:r>
            <w:r>
              <w:rPr>
                <w:rFonts w:hint="default"/>
                <w:lang w:val="en-US" w:eastAsia="zh-CN"/>
              </w:rPr>
              <w:t>″</w:t>
            </w:r>
          </w:p>
          <w:p w14:paraId="7FF6E518">
            <w:pPr>
              <w:pStyle w:val="20"/>
              <w:bidi w:val="0"/>
            </w:pPr>
            <w:r>
              <w:rPr>
                <w:rFonts w:hint="default"/>
                <w:lang w:val="en-US" w:eastAsia="zh-CN"/>
              </w:rPr>
              <w:t>N</w:t>
            </w:r>
            <w:r>
              <w:rPr>
                <w:rFonts w:hint="eastAsia"/>
                <w:lang w:val="en-US" w:eastAsia="zh-CN"/>
              </w:rPr>
              <w:t>：39</w:t>
            </w:r>
            <w:r>
              <w:rPr>
                <w:rFonts w:hint="default"/>
                <w:lang w:val="en-US" w:eastAsia="zh-CN"/>
              </w:rPr>
              <w:t>°</w:t>
            </w:r>
            <w:r>
              <w:rPr>
                <w:rFonts w:hint="eastAsia"/>
                <w:lang w:val="en-US" w:eastAsia="zh-CN"/>
              </w:rPr>
              <w:t>47</w:t>
            </w:r>
            <w:r>
              <w:rPr>
                <w:rFonts w:hint="default"/>
                <w:lang w:val="en-US" w:eastAsia="zh-CN"/>
              </w:rPr>
              <w:t>′</w:t>
            </w:r>
            <w:r>
              <w:rPr>
                <w:rFonts w:hint="eastAsia"/>
                <w:lang w:val="en-US" w:eastAsia="zh-CN"/>
              </w:rPr>
              <w:t>58.62</w:t>
            </w:r>
            <w:r>
              <w:rPr>
                <w:rFonts w:hint="default"/>
                <w:lang w:val="en-US" w:eastAsia="zh-CN"/>
              </w:rPr>
              <w:t>″</w:t>
            </w:r>
          </w:p>
        </w:tc>
        <w:tc>
          <w:tcPr>
            <w:tcW w:w="1964" w:type="dxa"/>
            <w:tcBorders>
              <w:tl2br w:val="nil"/>
              <w:tr2bl w:val="nil"/>
            </w:tcBorders>
            <w:vAlign w:val="center"/>
          </w:tcPr>
          <w:p w14:paraId="774290B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2873E01F">
            <w:pPr>
              <w:pStyle w:val="20"/>
              <w:bidi w:val="0"/>
              <w:rPr>
                <w:rFonts w:hint="eastAsia"/>
                <w:lang w:val="en-US" w:eastAsia="zh-CN"/>
              </w:rPr>
            </w:pPr>
            <w:r>
              <w:rPr>
                <w:rFonts w:hint="default"/>
                <w:lang w:val="en-US" w:eastAsia="zh-CN"/>
              </w:rPr>
              <w:t>WQ-3#-1-1-p</w:t>
            </w:r>
          </w:p>
        </w:tc>
        <w:tc>
          <w:tcPr>
            <w:tcW w:w="1598" w:type="dxa"/>
            <w:tcBorders>
              <w:tl2br w:val="nil"/>
              <w:tr2bl w:val="nil"/>
            </w:tcBorders>
            <w:vAlign w:val="center"/>
          </w:tcPr>
          <w:p w14:paraId="092A4FB4">
            <w:pPr>
              <w:pStyle w:val="20"/>
              <w:bidi w:val="0"/>
              <w:rPr>
                <w:rFonts w:hint="default"/>
                <w:lang w:val="en-US" w:eastAsia="zh-CN"/>
              </w:rPr>
            </w:pPr>
            <w:r>
              <w:rPr>
                <w:rFonts w:hint="default"/>
                <w:lang w:val="en-US" w:eastAsia="zh-CN"/>
              </w:rPr>
              <w:t>0.16</w:t>
            </w:r>
          </w:p>
        </w:tc>
        <w:tc>
          <w:tcPr>
            <w:tcW w:w="1598" w:type="dxa"/>
            <w:gridSpan w:val="2"/>
            <w:tcBorders>
              <w:tl2br w:val="nil"/>
              <w:tr2bl w:val="nil"/>
            </w:tcBorders>
            <w:vAlign w:val="center"/>
          </w:tcPr>
          <w:p w14:paraId="16EFC970">
            <w:pPr>
              <w:pStyle w:val="20"/>
              <w:bidi w:val="0"/>
              <w:rPr>
                <w:rFonts w:hint="eastAsia"/>
                <w:lang w:val="en-US" w:eastAsia="zh-CN"/>
              </w:rPr>
            </w:pPr>
            <w:r>
              <w:rPr>
                <w:rFonts w:hint="default"/>
                <w:lang w:val="en-US" w:eastAsia="zh-CN"/>
              </w:rPr>
              <w:t>WQ-3#-1-1-c</w:t>
            </w:r>
          </w:p>
        </w:tc>
        <w:tc>
          <w:tcPr>
            <w:tcW w:w="1598" w:type="dxa"/>
            <w:tcBorders>
              <w:tl2br w:val="nil"/>
              <w:tr2bl w:val="nil"/>
            </w:tcBorders>
            <w:vAlign w:val="center"/>
          </w:tcPr>
          <w:p w14:paraId="3A34C22A">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16E69D18">
            <w:pPr>
              <w:pStyle w:val="20"/>
              <w:bidi w:val="0"/>
              <w:rPr>
                <w:rFonts w:hint="eastAsia"/>
                <w:lang w:val="en-US" w:eastAsia="zh-CN"/>
              </w:rPr>
            </w:pPr>
            <w:r>
              <w:rPr>
                <w:rFonts w:hint="default"/>
                <w:lang w:val="en-US" w:eastAsia="zh-CN"/>
              </w:rPr>
              <w:t>WQ-3#-1-1-o</w:t>
            </w:r>
          </w:p>
        </w:tc>
        <w:tc>
          <w:tcPr>
            <w:tcW w:w="1601" w:type="dxa"/>
            <w:tcBorders>
              <w:tl2br w:val="nil"/>
              <w:tr2bl w:val="nil"/>
            </w:tcBorders>
            <w:vAlign w:val="center"/>
          </w:tcPr>
          <w:p w14:paraId="4DBA78DE">
            <w:pPr>
              <w:pStyle w:val="20"/>
              <w:bidi w:val="0"/>
              <w:rPr>
                <w:rFonts w:hint="default"/>
                <w:lang w:val="en-US" w:eastAsia="zh-CN"/>
              </w:rPr>
            </w:pPr>
            <w:r>
              <w:rPr>
                <w:rFonts w:hint="default"/>
                <w:lang w:val="en-US" w:eastAsia="zh-CN"/>
              </w:rPr>
              <w:t>17</w:t>
            </w:r>
          </w:p>
        </w:tc>
      </w:tr>
      <w:tr w14:paraId="3D262F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4CB0CA87">
            <w:pPr>
              <w:pStyle w:val="20"/>
              <w:bidi w:val="0"/>
            </w:pPr>
          </w:p>
        </w:tc>
        <w:tc>
          <w:tcPr>
            <w:tcW w:w="1647" w:type="dxa"/>
            <w:vMerge w:val="continue"/>
            <w:tcBorders>
              <w:tl2br w:val="nil"/>
              <w:tr2bl w:val="nil"/>
            </w:tcBorders>
            <w:vAlign w:val="center"/>
          </w:tcPr>
          <w:p w14:paraId="66ACE33C">
            <w:pPr>
              <w:pStyle w:val="20"/>
              <w:bidi w:val="0"/>
            </w:pPr>
          </w:p>
        </w:tc>
        <w:tc>
          <w:tcPr>
            <w:tcW w:w="1964" w:type="dxa"/>
            <w:tcBorders>
              <w:tl2br w:val="nil"/>
              <w:tr2bl w:val="nil"/>
            </w:tcBorders>
            <w:vAlign w:val="center"/>
          </w:tcPr>
          <w:p w14:paraId="5F1AB76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594CAD12">
            <w:pPr>
              <w:pStyle w:val="20"/>
              <w:bidi w:val="0"/>
              <w:rPr>
                <w:rFonts w:hint="eastAsia"/>
                <w:lang w:val="en-US" w:eastAsia="zh-CN"/>
              </w:rPr>
            </w:pPr>
            <w:r>
              <w:rPr>
                <w:rFonts w:hint="default"/>
                <w:lang w:val="en-US" w:eastAsia="zh-CN"/>
              </w:rPr>
              <w:t>WQ-3#-1-2-p</w:t>
            </w:r>
          </w:p>
        </w:tc>
        <w:tc>
          <w:tcPr>
            <w:tcW w:w="1598" w:type="dxa"/>
            <w:tcBorders>
              <w:tl2br w:val="nil"/>
              <w:tr2bl w:val="nil"/>
            </w:tcBorders>
            <w:vAlign w:val="center"/>
          </w:tcPr>
          <w:p w14:paraId="08A3BF22">
            <w:pPr>
              <w:pStyle w:val="20"/>
              <w:bidi w:val="0"/>
              <w:rPr>
                <w:rFonts w:hint="default"/>
                <w:lang w:val="en-US" w:eastAsia="zh-CN"/>
              </w:rPr>
            </w:pPr>
            <w:r>
              <w:rPr>
                <w:rFonts w:hint="default"/>
                <w:lang w:val="en-US" w:eastAsia="zh-CN"/>
              </w:rPr>
              <w:t>0.17</w:t>
            </w:r>
          </w:p>
        </w:tc>
        <w:tc>
          <w:tcPr>
            <w:tcW w:w="1598" w:type="dxa"/>
            <w:gridSpan w:val="2"/>
            <w:tcBorders>
              <w:tl2br w:val="nil"/>
              <w:tr2bl w:val="nil"/>
            </w:tcBorders>
            <w:vAlign w:val="center"/>
          </w:tcPr>
          <w:p w14:paraId="7D458E37">
            <w:pPr>
              <w:pStyle w:val="20"/>
              <w:bidi w:val="0"/>
              <w:rPr>
                <w:rFonts w:hint="eastAsia"/>
                <w:lang w:val="en-US" w:eastAsia="zh-CN"/>
              </w:rPr>
            </w:pPr>
            <w:r>
              <w:rPr>
                <w:rFonts w:hint="default"/>
                <w:lang w:val="en-US" w:eastAsia="zh-CN"/>
              </w:rPr>
              <w:t>WQ-3#-1-2-c</w:t>
            </w:r>
          </w:p>
        </w:tc>
        <w:tc>
          <w:tcPr>
            <w:tcW w:w="1598" w:type="dxa"/>
            <w:tcBorders>
              <w:tl2br w:val="nil"/>
              <w:tr2bl w:val="nil"/>
            </w:tcBorders>
            <w:vAlign w:val="center"/>
          </w:tcPr>
          <w:p w14:paraId="70A94AA6">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15B16005">
            <w:pPr>
              <w:pStyle w:val="20"/>
              <w:bidi w:val="0"/>
              <w:rPr>
                <w:rFonts w:hint="eastAsia"/>
                <w:lang w:val="en-US" w:eastAsia="zh-CN"/>
              </w:rPr>
            </w:pPr>
            <w:r>
              <w:rPr>
                <w:rFonts w:hint="default"/>
                <w:lang w:val="en-US" w:eastAsia="zh-CN"/>
              </w:rPr>
              <w:t>WQ-3#-1-2-o</w:t>
            </w:r>
          </w:p>
        </w:tc>
        <w:tc>
          <w:tcPr>
            <w:tcW w:w="1601" w:type="dxa"/>
            <w:tcBorders>
              <w:tl2br w:val="nil"/>
              <w:tr2bl w:val="nil"/>
            </w:tcBorders>
            <w:vAlign w:val="center"/>
          </w:tcPr>
          <w:p w14:paraId="3312B00B">
            <w:pPr>
              <w:pStyle w:val="20"/>
              <w:bidi w:val="0"/>
              <w:rPr>
                <w:rFonts w:hint="default"/>
                <w:lang w:val="en-US" w:eastAsia="zh-CN"/>
              </w:rPr>
            </w:pPr>
            <w:r>
              <w:rPr>
                <w:rFonts w:hint="default"/>
                <w:lang w:val="en-US" w:eastAsia="zh-CN"/>
              </w:rPr>
              <w:t>16</w:t>
            </w:r>
          </w:p>
        </w:tc>
      </w:tr>
      <w:tr w14:paraId="47C5E1B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78184F78">
            <w:pPr>
              <w:pStyle w:val="20"/>
              <w:bidi w:val="0"/>
            </w:pPr>
          </w:p>
        </w:tc>
        <w:tc>
          <w:tcPr>
            <w:tcW w:w="1647" w:type="dxa"/>
            <w:vMerge w:val="continue"/>
            <w:tcBorders>
              <w:tl2br w:val="nil"/>
              <w:tr2bl w:val="nil"/>
            </w:tcBorders>
            <w:vAlign w:val="center"/>
          </w:tcPr>
          <w:p w14:paraId="22018B6B">
            <w:pPr>
              <w:pStyle w:val="20"/>
              <w:bidi w:val="0"/>
            </w:pPr>
          </w:p>
        </w:tc>
        <w:tc>
          <w:tcPr>
            <w:tcW w:w="1964" w:type="dxa"/>
            <w:tcBorders>
              <w:tl2br w:val="nil"/>
              <w:tr2bl w:val="nil"/>
            </w:tcBorders>
            <w:vAlign w:val="center"/>
          </w:tcPr>
          <w:p w14:paraId="48D8E84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4799A2C9">
            <w:pPr>
              <w:pStyle w:val="20"/>
              <w:bidi w:val="0"/>
              <w:rPr>
                <w:rFonts w:hint="eastAsia"/>
                <w:lang w:val="en-US" w:eastAsia="zh-CN"/>
              </w:rPr>
            </w:pPr>
            <w:r>
              <w:rPr>
                <w:rFonts w:hint="default"/>
                <w:lang w:val="en-US" w:eastAsia="zh-CN"/>
              </w:rPr>
              <w:t>WQ-3#-1-3-p</w:t>
            </w:r>
          </w:p>
        </w:tc>
        <w:tc>
          <w:tcPr>
            <w:tcW w:w="1598" w:type="dxa"/>
            <w:tcBorders>
              <w:tl2br w:val="nil"/>
              <w:tr2bl w:val="nil"/>
            </w:tcBorders>
            <w:vAlign w:val="center"/>
          </w:tcPr>
          <w:p w14:paraId="357D414C">
            <w:pPr>
              <w:pStyle w:val="20"/>
              <w:bidi w:val="0"/>
              <w:rPr>
                <w:rFonts w:hint="default"/>
                <w:lang w:val="en-US" w:eastAsia="zh-CN"/>
              </w:rPr>
            </w:pPr>
            <w:r>
              <w:rPr>
                <w:rFonts w:hint="default"/>
                <w:lang w:val="en-US" w:eastAsia="zh-CN"/>
              </w:rPr>
              <w:t>0.19</w:t>
            </w:r>
          </w:p>
        </w:tc>
        <w:tc>
          <w:tcPr>
            <w:tcW w:w="1598" w:type="dxa"/>
            <w:gridSpan w:val="2"/>
            <w:tcBorders>
              <w:tl2br w:val="nil"/>
              <w:tr2bl w:val="nil"/>
            </w:tcBorders>
            <w:vAlign w:val="center"/>
          </w:tcPr>
          <w:p w14:paraId="52F228D7">
            <w:pPr>
              <w:pStyle w:val="20"/>
              <w:bidi w:val="0"/>
              <w:rPr>
                <w:rFonts w:hint="eastAsia"/>
                <w:lang w:val="en-US" w:eastAsia="zh-CN"/>
              </w:rPr>
            </w:pPr>
            <w:r>
              <w:rPr>
                <w:rFonts w:hint="default"/>
                <w:lang w:val="en-US" w:eastAsia="zh-CN"/>
              </w:rPr>
              <w:t>WQ-3#-1-3-c</w:t>
            </w:r>
          </w:p>
        </w:tc>
        <w:tc>
          <w:tcPr>
            <w:tcW w:w="1598" w:type="dxa"/>
            <w:tcBorders>
              <w:tl2br w:val="nil"/>
              <w:tr2bl w:val="nil"/>
            </w:tcBorders>
            <w:vAlign w:val="center"/>
          </w:tcPr>
          <w:p w14:paraId="1ADD16CE">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10102D9C">
            <w:pPr>
              <w:pStyle w:val="20"/>
              <w:bidi w:val="0"/>
              <w:rPr>
                <w:rFonts w:hint="eastAsia"/>
                <w:lang w:val="en-US" w:eastAsia="zh-CN"/>
              </w:rPr>
            </w:pPr>
            <w:r>
              <w:rPr>
                <w:rFonts w:hint="default"/>
                <w:lang w:val="en-US" w:eastAsia="zh-CN"/>
              </w:rPr>
              <w:t>WQ-3#-1-3-o</w:t>
            </w:r>
          </w:p>
        </w:tc>
        <w:tc>
          <w:tcPr>
            <w:tcW w:w="1601" w:type="dxa"/>
            <w:tcBorders>
              <w:tl2br w:val="nil"/>
              <w:tr2bl w:val="nil"/>
            </w:tcBorders>
            <w:vAlign w:val="center"/>
          </w:tcPr>
          <w:p w14:paraId="7FD017B5">
            <w:pPr>
              <w:pStyle w:val="20"/>
              <w:bidi w:val="0"/>
              <w:rPr>
                <w:rFonts w:hint="default"/>
                <w:lang w:val="en-US" w:eastAsia="zh-CN"/>
              </w:rPr>
            </w:pPr>
            <w:r>
              <w:rPr>
                <w:rFonts w:hint="default"/>
                <w:lang w:val="en-US" w:eastAsia="zh-CN"/>
              </w:rPr>
              <w:t>18</w:t>
            </w:r>
          </w:p>
        </w:tc>
      </w:tr>
      <w:tr w14:paraId="79459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3CD462CF">
            <w:pPr>
              <w:pStyle w:val="20"/>
              <w:bidi w:val="0"/>
            </w:pPr>
          </w:p>
        </w:tc>
        <w:tc>
          <w:tcPr>
            <w:tcW w:w="1647" w:type="dxa"/>
            <w:vMerge w:val="continue"/>
            <w:tcBorders>
              <w:tl2br w:val="nil"/>
              <w:tr2bl w:val="nil"/>
            </w:tcBorders>
            <w:vAlign w:val="center"/>
          </w:tcPr>
          <w:p w14:paraId="3232BC49">
            <w:pPr>
              <w:pStyle w:val="20"/>
              <w:bidi w:val="0"/>
            </w:pPr>
          </w:p>
        </w:tc>
        <w:tc>
          <w:tcPr>
            <w:tcW w:w="1964" w:type="dxa"/>
            <w:tcBorders>
              <w:tl2br w:val="nil"/>
              <w:tr2bl w:val="nil"/>
            </w:tcBorders>
            <w:vAlign w:val="center"/>
          </w:tcPr>
          <w:p w14:paraId="7A83B43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5ADC5305">
            <w:pPr>
              <w:pStyle w:val="20"/>
              <w:bidi w:val="0"/>
              <w:rPr>
                <w:rFonts w:hint="eastAsia"/>
                <w:lang w:val="en-US" w:eastAsia="zh-CN"/>
              </w:rPr>
            </w:pPr>
            <w:r>
              <w:rPr>
                <w:rFonts w:hint="default"/>
                <w:lang w:val="en-US" w:eastAsia="zh-CN"/>
              </w:rPr>
              <w:t>WQ-3#-1-4-p</w:t>
            </w:r>
          </w:p>
        </w:tc>
        <w:tc>
          <w:tcPr>
            <w:tcW w:w="1598" w:type="dxa"/>
            <w:tcBorders>
              <w:tl2br w:val="nil"/>
              <w:tr2bl w:val="nil"/>
            </w:tcBorders>
            <w:vAlign w:val="center"/>
          </w:tcPr>
          <w:p w14:paraId="426A00F4">
            <w:pPr>
              <w:pStyle w:val="20"/>
              <w:bidi w:val="0"/>
              <w:rPr>
                <w:rFonts w:hint="default"/>
                <w:lang w:val="en-US" w:eastAsia="zh-CN"/>
              </w:rPr>
            </w:pPr>
            <w:r>
              <w:rPr>
                <w:rFonts w:hint="default"/>
                <w:lang w:val="en-US" w:eastAsia="zh-CN"/>
              </w:rPr>
              <w:t>0.19</w:t>
            </w:r>
          </w:p>
        </w:tc>
        <w:tc>
          <w:tcPr>
            <w:tcW w:w="1598" w:type="dxa"/>
            <w:gridSpan w:val="2"/>
            <w:tcBorders>
              <w:tl2br w:val="nil"/>
              <w:tr2bl w:val="nil"/>
            </w:tcBorders>
            <w:vAlign w:val="center"/>
          </w:tcPr>
          <w:p w14:paraId="0F5178F7">
            <w:pPr>
              <w:pStyle w:val="20"/>
              <w:bidi w:val="0"/>
              <w:rPr>
                <w:rFonts w:hint="eastAsia"/>
                <w:lang w:val="en-US" w:eastAsia="zh-CN"/>
              </w:rPr>
            </w:pPr>
            <w:r>
              <w:rPr>
                <w:rFonts w:hint="default"/>
                <w:lang w:val="en-US" w:eastAsia="zh-CN"/>
              </w:rPr>
              <w:t>WQ-3#-1-4-c</w:t>
            </w:r>
          </w:p>
        </w:tc>
        <w:tc>
          <w:tcPr>
            <w:tcW w:w="1598" w:type="dxa"/>
            <w:tcBorders>
              <w:tl2br w:val="nil"/>
              <w:tr2bl w:val="nil"/>
            </w:tcBorders>
            <w:vAlign w:val="center"/>
          </w:tcPr>
          <w:p w14:paraId="666874F0">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179CAD83">
            <w:pPr>
              <w:pStyle w:val="20"/>
              <w:bidi w:val="0"/>
              <w:rPr>
                <w:rFonts w:hint="eastAsia"/>
                <w:lang w:val="en-US" w:eastAsia="zh-CN"/>
              </w:rPr>
            </w:pPr>
            <w:r>
              <w:rPr>
                <w:rFonts w:hint="default"/>
                <w:lang w:val="en-US" w:eastAsia="zh-CN"/>
              </w:rPr>
              <w:t>WQ-3#-1-4-o</w:t>
            </w:r>
          </w:p>
        </w:tc>
        <w:tc>
          <w:tcPr>
            <w:tcW w:w="1601" w:type="dxa"/>
            <w:tcBorders>
              <w:tl2br w:val="nil"/>
              <w:tr2bl w:val="nil"/>
            </w:tcBorders>
            <w:vAlign w:val="center"/>
          </w:tcPr>
          <w:p w14:paraId="503449E8">
            <w:pPr>
              <w:pStyle w:val="20"/>
              <w:bidi w:val="0"/>
              <w:rPr>
                <w:rFonts w:hint="default"/>
                <w:lang w:val="en-US" w:eastAsia="zh-CN"/>
              </w:rPr>
            </w:pPr>
            <w:r>
              <w:rPr>
                <w:rFonts w:hint="default"/>
                <w:lang w:val="en-US" w:eastAsia="zh-CN"/>
              </w:rPr>
              <w:t>17</w:t>
            </w:r>
          </w:p>
        </w:tc>
      </w:tr>
      <w:tr w14:paraId="3E6ACF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shd w:val="clear" w:color="auto" w:fill="auto"/>
            <w:vAlign w:val="center"/>
          </w:tcPr>
          <w:p w14:paraId="12DD16F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202</w:t>
            </w:r>
            <w:r>
              <w:rPr>
                <w:rFonts w:hint="eastAsia"/>
                <w:lang w:val="en-US" w:eastAsia="zh-CN"/>
              </w:rPr>
              <w:t>5</w:t>
            </w:r>
            <w:r>
              <w:t>.</w:t>
            </w:r>
            <w:r>
              <w:rPr>
                <w:rFonts w:hint="eastAsia"/>
                <w:lang w:val="en-US" w:eastAsia="zh-CN"/>
              </w:rPr>
              <w:t>10</w:t>
            </w:r>
            <w:r>
              <w:t>.</w:t>
            </w:r>
            <w:r>
              <w:rPr>
                <w:rFonts w:hint="eastAsia"/>
                <w:lang w:val="en-US" w:eastAsia="zh-CN"/>
              </w:rPr>
              <w:t>8</w:t>
            </w:r>
          </w:p>
        </w:tc>
        <w:tc>
          <w:tcPr>
            <w:tcW w:w="1647" w:type="dxa"/>
            <w:vMerge w:val="continue"/>
            <w:tcBorders>
              <w:tl2br w:val="nil"/>
              <w:tr2bl w:val="nil"/>
            </w:tcBorders>
            <w:vAlign w:val="center"/>
          </w:tcPr>
          <w:p w14:paraId="59C70663">
            <w:pPr>
              <w:pStyle w:val="20"/>
              <w:bidi w:val="0"/>
            </w:pPr>
          </w:p>
        </w:tc>
        <w:tc>
          <w:tcPr>
            <w:tcW w:w="1964" w:type="dxa"/>
            <w:tcBorders>
              <w:tl2br w:val="nil"/>
              <w:tr2bl w:val="nil"/>
            </w:tcBorders>
            <w:vAlign w:val="center"/>
          </w:tcPr>
          <w:p w14:paraId="552C9E2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4ED54884">
            <w:pPr>
              <w:pStyle w:val="20"/>
              <w:bidi w:val="0"/>
              <w:rPr>
                <w:rFonts w:hint="eastAsia"/>
                <w:lang w:val="en-US" w:eastAsia="zh-CN"/>
              </w:rPr>
            </w:pPr>
            <w:r>
              <w:rPr>
                <w:rFonts w:hint="default"/>
                <w:lang w:val="en-US" w:eastAsia="zh-CN"/>
              </w:rPr>
              <w:t>WQ-3#-2-1-p</w:t>
            </w:r>
          </w:p>
        </w:tc>
        <w:tc>
          <w:tcPr>
            <w:tcW w:w="1598" w:type="dxa"/>
            <w:tcBorders>
              <w:tl2br w:val="nil"/>
              <w:tr2bl w:val="nil"/>
            </w:tcBorders>
            <w:vAlign w:val="center"/>
          </w:tcPr>
          <w:p w14:paraId="63AC30D2">
            <w:pPr>
              <w:pStyle w:val="20"/>
              <w:bidi w:val="0"/>
              <w:rPr>
                <w:rFonts w:hint="default"/>
                <w:lang w:val="en-US" w:eastAsia="zh-CN"/>
              </w:rPr>
            </w:pPr>
            <w:r>
              <w:rPr>
                <w:rFonts w:hint="default"/>
                <w:lang w:val="en-US" w:eastAsia="zh-CN"/>
              </w:rPr>
              <w:t>0.2</w:t>
            </w:r>
          </w:p>
        </w:tc>
        <w:tc>
          <w:tcPr>
            <w:tcW w:w="1598" w:type="dxa"/>
            <w:gridSpan w:val="2"/>
            <w:tcBorders>
              <w:tl2br w:val="nil"/>
              <w:tr2bl w:val="nil"/>
            </w:tcBorders>
            <w:vAlign w:val="center"/>
          </w:tcPr>
          <w:p w14:paraId="675C27A1">
            <w:pPr>
              <w:pStyle w:val="20"/>
              <w:bidi w:val="0"/>
              <w:rPr>
                <w:rFonts w:hint="eastAsia"/>
                <w:lang w:val="en-US" w:eastAsia="zh-CN"/>
              </w:rPr>
            </w:pPr>
            <w:r>
              <w:rPr>
                <w:rFonts w:hint="default"/>
                <w:lang w:val="en-US" w:eastAsia="zh-CN"/>
              </w:rPr>
              <w:t>WQ-3#-2-1-c</w:t>
            </w:r>
          </w:p>
        </w:tc>
        <w:tc>
          <w:tcPr>
            <w:tcW w:w="1598" w:type="dxa"/>
            <w:tcBorders>
              <w:tl2br w:val="nil"/>
              <w:tr2bl w:val="nil"/>
            </w:tcBorders>
            <w:vAlign w:val="center"/>
          </w:tcPr>
          <w:p w14:paraId="736F11FE">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10498FF8">
            <w:pPr>
              <w:pStyle w:val="20"/>
              <w:bidi w:val="0"/>
              <w:rPr>
                <w:rFonts w:hint="eastAsia"/>
                <w:lang w:val="en-US" w:eastAsia="zh-CN"/>
              </w:rPr>
            </w:pPr>
            <w:r>
              <w:rPr>
                <w:rFonts w:hint="default"/>
                <w:lang w:val="en-US" w:eastAsia="zh-CN"/>
              </w:rPr>
              <w:t>WQ-3#-2-1-o</w:t>
            </w:r>
          </w:p>
        </w:tc>
        <w:tc>
          <w:tcPr>
            <w:tcW w:w="1601" w:type="dxa"/>
            <w:tcBorders>
              <w:tl2br w:val="nil"/>
              <w:tr2bl w:val="nil"/>
            </w:tcBorders>
            <w:vAlign w:val="center"/>
          </w:tcPr>
          <w:p w14:paraId="77FE6514">
            <w:pPr>
              <w:pStyle w:val="20"/>
              <w:bidi w:val="0"/>
              <w:rPr>
                <w:rFonts w:hint="default"/>
                <w:lang w:val="en-US" w:eastAsia="zh-CN"/>
              </w:rPr>
            </w:pPr>
            <w:r>
              <w:rPr>
                <w:rFonts w:hint="default"/>
                <w:lang w:val="en-US" w:eastAsia="zh-CN"/>
              </w:rPr>
              <w:t>16</w:t>
            </w:r>
          </w:p>
        </w:tc>
      </w:tr>
      <w:tr w14:paraId="2E69CB9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077BBF9E">
            <w:pPr>
              <w:pStyle w:val="20"/>
              <w:bidi w:val="0"/>
            </w:pPr>
          </w:p>
        </w:tc>
        <w:tc>
          <w:tcPr>
            <w:tcW w:w="1647" w:type="dxa"/>
            <w:vMerge w:val="continue"/>
            <w:tcBorders>
              <w:tl2br w:val="nil"/>
              <w:tr2bl w:val="nil"/>
            </w:tcBorders>
            <w:vAlign w:val="center"/>
          </w:tcPr>
          <w:p w14:paraId="6F56F554">
            <w:pPr>
              <w:pStyle w:val="20"/>
              <w:bidi w:val="0"/>
            </w:pPr>
          </w:p>
        </w:tc>
        <w:tc>
          <w:tcPr>
            <w:tcW w:w="1964" w:type="dxa"/>
            <w:tcBorders>
              <w:tl2br w:val="nil"/>
              <w:tr2bl w:val="nil"/>
            </w:tcBorders>
            <w:vAlign w:val="center"/>
          </w:tcPr>
          <w:p w14:paraId="30D43C5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78E97049">
            <w:pPr>
              <w:pStyle w:val="20"/>
              <w:bidi w:val="0"/>
              <w:rPr>
                <w:rFonts w:hint="eastAsia"/>
                <w:lang w:val="en-US" w:eastAsia="zh-CN"/>
              </w:rPr>
            </w:pPr>
            <w:r>
              <w:rPr>
                <w:rFonts w:hint="default"/>
                <w:lang w:val="en-US" w:eastAsia="zh-CN"/>
              </w:rPr>
              <w:t>WQ-3#-2-2-p</w:t>
            </w:r>
          </w:p>
        </w:tc>
        <w:tc>
          <w:tcPr>
            <w:tcW w:w="1598" w:type="dxa"/>
            <w:tcBorders>
              <w:tl2br w:val="nil"/>
              <w:tr2bl w:val="nil"/>
            </w:tcBorders>
            <w:vAlign w:val="center"/>
          </w:tcPr>
          <w:p w14:paraId="34544E42">
            <w:pPr>
              <w:pStyle w:val="20"/>
              <w:bidi w:val="0"/>
              <w:rPr>
                <w:rFonts w:hint="default"/>
                <w:lang w:val="en-US" w:eastAsia="zh-CN"/>
              </w:rPr>
            </w:pPr>
            <w:r>
              <w:rPr>
                <w:rFonts w:hint="default"/>
                <w:lang w:val="en-US" w:eastAsia="zh-CN"/>
              </w:rPr>
              <w:t>0.18</w:t>
            </w:r>
          </w:p>
        </w:tc>
        <w:tc>
          <w:tcPr>
            <w:tcW w:w="1598" w:type="dxa"/>
            <w:gridSpan w:val="2"/>
            <w:tcBorders>
              <w:tl2br w:val="nil"/>
              <w:tr2bl w:val="nil"/>
            </w:tcBorders>
            <w:vAlign w:val="center"/>
          </w:tcPr>
          <w:p w14:paraId="0C79D849">
            <w:pPr>
              <w:pStyle w:val="20"/>
              <w:bidi w:val="0"/>
              <w:rPr>
                <w:rFonts w:hint="eastAsia"/>
                <w:lang w:val="en-US" w:eastAsia="zh-CN"/>
              </w:rPr>
            </w:pPr>
            <w:r>
              <w:rPr>
                <w:rFonts w:hint="default"/>
                <w:lang w:val="en-US" w:eastAsia="zh-CN"/>
              </w:rPr>
              <w:t>WQ-3#-2-2-c</w:t>
            </w:r>
          </w:p>
        </w:tc>
        <w:tc>
          <w:tcPr>
            <w:tcW w:w="1598" w:type="dxa"/>
            <w:tcBorders>
              <w:tl2br w:val="nil"/>
              <w:tr2bl w:val="nil"/>
            </w:tcBorders>
            <w:vAlign w:val="center"/>
          </w:tcPr>
          <w:p w14:paraId="6E8EF702">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1CD71471">
            <w:pPr>
              <w:pStyle w:val="20"/>
              <w:bidi w:val="0"/>
              <w:rPr>
                <w:rFonts w:hint="eastAsia"/>
                <w:lang w:val="en-US" w:eastAsia="zh-CN"/>
              </w:rPr>
            </w:pPr>
            <w:r>
              <w:rPr>
                <w:rFonts w:hint="default"/>
                <w:lang w:val="en-US" w:eastAsia="zh-CN"/>
              </w:rPr>
              <w:t>WQ-3#-2-2-o</w:t>
            </w:r>
          </w:p>
        </w:tc>
        <w:tc>
          <w:tcPr>
            <w:tcW w:w="1601" w:type="dxa"/>
            <w:tcBorders>
              <w:tl2br w:val="nil"/>
              <w:tr2bl w:val="nil"/>
            </w:tcBorders>
            <w:vAlign w:val="center"/>
          </w:tcPr>
          <w:p w14:paraId="324734E8">
            <w:pPr>
              <w:pStyle w:val="20"/>
              <w:bidi w:val="0"/>
              <w:rPr>
                <w:rFonts w:hint="default"/>
                <w:lang w:val="en-US" w:eastAsia="zh-CN"/>
              </w:rPr>
            </w:pPr>
            <w:r>
              <w:rPr>
                <w:rFonts w:hint="default"/>
                <w:lang w:val="en-US" w:eastAsia="zh-CN"/>
              </w:rPr>
              <w:t>16</w:t>
            </w:r>
          </w:p>
        </w:tc>
      </w:tr>
      <w:tr w14:paraId="563957D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7CF10776">
            <w:pPr>
              <w:pStyle w:val="20"/>
              <w:bidi w:val="0"/>
            </w:pPr>
          </w:p>
        </w:tc>
        <w:tc>
          <w:tcPr>
            <w:tcW w:w="1647" w:type="dxa"/>
            <w:vMerge w:val="continue"/>
            <w:tcBorders>
              <w:tl2br w:val="nil"/>
              <w:tr2bl w:val="nil"/>
            </w:tcBorders>
            <w:vAlign w:val="center"/>
          </w:tcPr>
          <w:p w14:paraId="517E5C73">
            <w:pPr>
              <w:pStyle w:val="20"/>
              <w:bidi w:val="0"/>
            </w:pPr>
          </w:p>
        </w:tc>
        <w:tc>
          <w:tcPr>
            <w:tcW w:w="1964" w:type="dxa"/>
            <w:tcBorders>
              <w:tl2br w:val="nil"/>
              <w:tr2bl w:val="nil"/>
            </w:tcBorders>
            <w:vAlign w:val="center"/>
          </w:tcPr>
          <w:p w14:paraId="15470DC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50D969BD">
            <w:pPr>
              <w:pStyle w:val="20"/>
              <w:bidi w:val="0"/>
              <w:rPr>
                <w:rFonts w:hint="eastAsia"/>
                <w:lang w:val="en-US" w:eastAsia="zh-CN"/>
              </w:rPr>
            </w:pPr>
            <w:r>
              <w:rPr>
                <w:rFonts w:hint="default"/>
                <w:lang w:val="en-US" w:eastAsia="zh-CN"/>
              </w:rPr>
              <w:t>WQ-3#-2-3-p</w:t>
            </w:r>
          </w:p>
        </w:tc>
        <w:tc>
          <w:tcPr>
            <w:tcW w:w="1598" w:type="dxa"/>
            <w:tcBorders>
              <w:tl2br w:val="nil"/>
              <w:tr2bl w:val="nil"/>
            </w:tcBorders>
            <w:vAlign w:val="center"/>
          </w:tcPr>
          <w:p w14:paraId="537CB96A">
            <w:pPr>
              <w:pStyle w:val="20"/>
              <w:bidi w:val="0"/>
              <w:rPr>
                <w:rFonts w:hint="default"/>
                <w:lang w:val="en-US" w:eastAsia="zh-CN"/>
              </w:rPr>
            </w:pPr>
            <w:r>
              <w:rPr>
                <w:rFonts w:hint="default"/>
                <w:lang w:val="en-US" w:eastAsia="zh-CN"/>
              </w:rPr>
              <w:t>0.16</w:t>
            </w:r>
          </w:p>
        </w:tc>
        <w:tc>
          <w:tcPr>
            <w:tcW w:w="1598" w:type="dxa"/>
            <w:gridSpan w:val="2"/>
            <w:tcBorders>
              <w:tl2br w:val="nil"/>
              <w:tr2bl w:val="nil"/>
            </w:tcBorders>
            <w:vAlign w:val="center"/>
          </w:tcPr>
          <w:p w14:paraId="746CF626">
            <w:pPr>
              <w:pStyle w:val="20"/>
              <w:bidi w:val="0"/>
              <w:rPr>
                <w:rFonts w:hint="eastAsia"/>
                <w:lang w:val="en-US" w:eastAsia="zh-CN"/>
              </w:rPr>
            </w:pPr>
            <w:r>
              <w:rPr>
                <w:rFonts w:hint="default"/>
                <w:lang w:val="en-US" w:eastAsia="zh-CN"/>
              </w:rPr>
              <w:t>WQ-3#-2-3-c</w:t>
            </w:r>
          </w:p>
        </w:tc>
        <w:tc>
          <w:tcPr>
            <w:tcW w:w="1598" w:type="dxa"/>
            <w:tcBorders>
              <w:tl2br w:val="nil"/>
              <w:tr2bl w:val="nil"/>
            </w:tcBorders>
            <w:vAlign w:val="center"/>
          </w:tcPr>
          <w:p w14:paraId="410CF688">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0D24E665">
            <w:pPr>
              <w:pStyle w:val="20"/>
              <w:bidi w:val="0"/>
              <w:rPr>
                <w:rFonts w:hint="eastAsia"/>
                <w:lang w:val="en-US" w:eastAsia="zh-CN"/>
              </w:rPr>
            </w:pPr>
            <w:r>
              <w:rPr>
                <w:rFonts w:hint="default"/>
                <w:lang w:val="en-US" w:eastAsia="zh-CN"/>
              </w:rPr>
              <w:t>WQ-3#-2-3-o</w:t>
            </w:r>
          </w:p>
        </w:tc>
        <w:tc>
          <w:tcPr>
            <w:tcW w:w="1601" w:type="dxa"/>
            <w:tcBorders>
              <w:tl2br w:val="nil"/>
              <w:tr2bl w:val="nil"/>
            </w:tcBorders>
            <w:vAlign w:val="center"/>
          </w:tcPr>
          <w:p w14:paraId="613253AF">
            <w:pPr>
              <w:pStyle w:val="20"/>
              <w:bidi w:val="0"/>
              <w:rPr>
                <w:rFonts w:hint="default"/>
                <w:lang w:val="en-US" w:eastAsia="zh-CN"/>
              </w:rPr>
            </w:pPr>
            <w:r>
              <w:rPr>
                <w:rFonts w:hint="default"/>
                <w:lang w:val="en-US" w:eastAsia="zh-CN"/>
              </w:rPr>
              <w:t>17</w:t>
            </w:r>
          </w:p>
        </w:tc>
      </w:tr>
      <w:tr w14:paraId="397A05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07862BF5">
            <w:pPr>
              <w:pStyle w:val="20"/>
              <w:bidi w:val="0"/>
            </w:pPr>
          </w:p>
        </w:tc>
        <w:tc>
          <w:tcPr>
            <w:tcW w:w="1647" w:type="dxa"/>
            <w:vMerge w:val="continue"/>
            <w:tcBorders>
              <w:tl2br w:val="nil"/>
              <w:tr2bl w:val="nil"/>
            </w:tcBorders>
            <w:vAlign w:val="center"/>
          </w:tcPr>
          <w:p w14:paraId="2470339D">
            <w:pPr>
              <w:pStyle w:val="20"/>
              <w:bidi w:val="0"/>
            </w:pPr>
          </w:p>
        </w:tc>
        <w:tc>
          <w:tcPr>
            <w:tcW w:w="1964" w:type="dxa"/>
            <w:tcBorders>
              <w:tl2br w:val="nil"/>
              <w:tr2bl w:val="nil"/>
            </w:tcBorders>
            <w:vAlign w:val="center"/>
          </w:tcPr>
          <w:p w14:paraId="6A46330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5CC93191">
            <w:pPr>
              <w:pStyle w:val="20"/>
              <w:bidi w:val="0"/>
              <w:rPr>
                <w:rFonts w:hint="eastAsia"/>
                <w:lang w:val="en-US" w:eastAsia="zh-CN"/>
              </w:rPr>
            </w:pPr>
            <w:r>
              <w:rPr>
                <w:rFonts w:hint="default"/>
                <w:lang w:val="en-US" w:eastAsia="zh-CN"/>
              </w:rPr>
              <w:t>WQ-3#-2-4-p</w:t>
            </w:r>
          </w:p>
        </w:tc>
        <w:tc>
          <w:tcPr>
            <w:tcW w:w="1598" w:type="dxa"/>
            <w:tcBorders>
              <w:tl2br w:val="nil"/>
              <w:tr2bl w:val="nil"/>
            </w:tcBorders>
            <w:vAlign w:val="center"/>
          </w:tcPr>
          <w:p w14:paraId="361E4371">
            <w:pPr>
              <w:pStyle w:val="20"/>
              <w:bidi w:val="0"/>
              <w:rPr>
                <w:rFonts w:hint="default"/>
                <w:lang w:val="en-US" w:eastAsia="zh-CN"/>
              </w:rPr>
            </w:pPr>
            <w:r>
              <w:rPr>
                <w:rFonts w:hint="default"/>
                <w:lang w:val="en-US" w:eastAsia="zh-CN"/>
              </w:rPr>
              <w:t>0.15</w:t>
            </w:r>
          </w:p>
        </w:tc>
        <w:tc>
          <w:tcPr>
            <w:tcW w:w="1598" w:type="dxa"/>
            <w:gridSpan w:val="2"/>
            <w:tcBorders>
              <w:tl2br w:val="nil"/>
              <w:tr2bl w:val="nil"/>
            </w:tcBorders>
            <w:vAlign w:val="center"/>
          </w:tcPr>
          <w:p w14:paraId="141168E2">
            <w:pPr>
              <w:pStyle w:val="20"/>
              <w:bidi w:val="0"/>
              <w:rPr>
                <w:rFonts w:hint="eastAsia"/>
                <w:lang w:val="en-US" w:eastAsia="zh-CN"/>
              </w:rPr>
            </w:pPr>
            <w:r>
              <w:rPr>
                <w:rFonts w:hint="default"/>
                <w:lang w:val="en-US" w:eastAsia="zh-CN"/>
              </w:rPr>
              <w:t>WQ-3#-2-4-c</w:t>
            </w:r>
          </w:p>
        </w:tc>
        <w:tc>
          <w:tcPr>
            <w:tcW w:w="1598" w:type="dxa"/>
            <w:tcBorders>
              <w:tl2br w:val="nil"/>
              <w:tr2bl w:val="nil"/>
            </w:tcBorders>
            <w:vAlign w:val="center"/>
          </w:tcPr>
          <w:p w14:paraId="68F03C81">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0AE55C0E">
            <w:pPr>
              <w:pStyle w:val="20"/>
              <w:bidi w:val="0"/>
              <w:rPr>
                <w:rFonts w:hint="eastAsia"/>
                <w:lang w:val="en-US" w:eastAsia="zh-CN"/>
              </w:rPr>
            </w:pPr>
            <w:r>
              <w:rPr>
                <w:rFonts w:hint="default"/>
                <w:lang w:val="en-US" w:eastAsia="zh-CN"/>
              </w:rPr>
              <w:t>WQ-3#-2-4-o</w:t>
            </w:r>
          </w:p>
        </w:tc>
        <w:tc>
          <w:tcPr>
            <w:tcW w:w="1601" w:type="dxa"/>
            <w:tcBorders>
              <w:tl2br w:val="nil"/>
              <w:tr2bl w:val="nil"/>
            </w:tcBorders>
            <w:vAlign w:val="center"/>
          </w:tcPr>
          <w:p w14:paraId="398E5121">
            <w:pPr>
              <w:pStyle w:val="20"/>
              <w:bidi w:val="0"/>
              <w:rPr>
                <w:rFonts w:hint="default"/>
                <w:lang w:val="en-US" w:eastAsia="zh-CN"/>
              </w:rPr>
            </w:pPr>
            <w:r>
              <w:rPr>
                <w:rFonts w:hint="default"/>
                <w:lang w:val="en-US" w:eastAsia="zh-CN"/>
              </w:rPr>
              <w:t>16</w:t>
            </w:r>
          </w:p>
        </w:tc>
      </w:tr>
      <w:tr w14:paraId="57AACF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shd w:val="clear" w:color="auto" w:fill="auto"/>
            <w:vAlign w:val="center"/>
          </w:tcPr>
          <w:p w14:paraId="6879B6BB">
            <w:pPr>
              <w:pStyle w:val="20"/>
              <w:bidi w:val="0"/>
              <w:ind w:firstLine="0" w:firstLineChars="0"/>
            </w:pPr>
            <w:r>
              <w:t>202</w:t>
            </w:r>
            <w:r>
              <w:rPr>
                <w:rFonts w:hint="eastAsia"/>
                <w:lang w:val="en-US" w:eastAsia="zh-CN"/>
              </w:rPr>
              <w:t>5</w:t>
            </w:r>
            <w:r>
              <w:t>.</w:t>
            </w:r>
            <w:r>
              <w:rPr>
                <w:rFonts w:hint="eastAsia"/>
                <w:lang w:val="en-US" w:eastAsia="zh-CN"/>
              </w:rPr>
              <w:t>10</w:t>
            </w:r>
            <w:r>
              <w:t>.</w:t>
            </w:r>
            <w:r>
              <w:rPr>
                <w:rFonts w:hint="eastAsia"/>
                <w:lang w:val="en-US" w:eastAsia="zh-CN"/>
              </w:rPr>
              <w:t>7</w:t>
            </w:r>
          </w:p>
        </w:tc>
        <w:tc>
          <w:tcPr>
            <w:tcW w:w="1647" w:type="dxa"/>
            <w:vMerge w:val="restart"/>
            <w:tcBorders>
              <w:tl2br w:val="nil"/>
              <w:tr2bl w:val="nil"/>
            </w:tcBorders>
            <w:vAlign w:val="center"/>
          </w:tcPr>
          <w:p w14:paraId="00E2D2FB">
            <w:pPr>
              <w:pStyle w:val="20"/>
              <w:bidi w:val="0"/>
              <w:rPr>
                <w:rFonts w:hint="eastAsia"/>
                <w:lang w:val="en-US" w:eastAsia="zh-CN"/>
              </w:rPr>
            </w:pPr>
            <w:r>
              <w:rPr>
                <w:rFonts w:hint="eastAsia"/>
                <w:lang w:val="en-US" w:eastAsia="zh-CN"/>
              </w:rPr>
              <w:t>项目区下风向4#</w:t>
            </w:r>
          </w:p>
          <w:p w14:paraId="594BF068">
            <w:pPr>
              <w:pStyle w:val="20"/>
              <w:bidi w:val="0"/>
              <w:rPr>
                <w:rFonts w:hint="default"/>
                <w:lang w:val="en-US" w:eastAsia="zh-CN"/>
              </w:rPr>
            </w:pPr>
            <w:r>
              <w:rPr>
                <w:rFonts w:hint="default"/>
                <w:lang w:val="en-US" w:eastAsia="zh-CN"/>
              </w:rPr>
              <w:t>E</w:t>
            </w:r>
            <w:r>
              <w:rPr>
                <w:rFonts w:hint="eastAsia"/>
                <w:lang w:val="en-US" w:eastAsia="zh-CN"/>
              </w:rPr>
              <w:t>：79</w:t>
            </w:r>
            <w:r>
              <w:rPr>
                <w:rFonts w:hint="default"/>
                <w:lang w:val="en-US" w:eastAsia="zh-CN"/>
              </w:rPr>
              <w:t>°</w:t>
            </w:r>
            <w:r>
              <w:rPr>
                <w:rFonts w:hint="eastAsia"/>
                <w:lang w:val="en-US" w:eastAsia="zh-CN"/>
              </w:rPr>
              <w:t>3</w:t>
            </w:r>
            <w:r>
              <w:rPr>
                <w:rFonts w:hint="default"/>
                <w:lang w:val="en-US" w:eastAsia="zh-CN"/>
              </w:rPr>
              <w:t>′</w:t>
            </w:r>
            <w:r>
              <w:rPr>
                <w:rFonts w:hint="eastAsia"/>
                <w:lang w:val="en-US" w:eastAsia="zh-CN"/>
              </w:rPr>
              <w:t>33.13</w:t>
            </w:r>
            <w:r>
              <w:rPr>
                <w:rFonts w:hint="default"/>
                <w:lang w:val="en-US" w:eastAsia="zh-CN"/>
              </w:rPr>
              <w:t>″</w:t>
            </w:r>
          </w:p>
          <w:p w14:paraId="56E50E22">
            <w:pPr>
              <w:pStyle w:val="20"/>
              <w:bidi w:val="0"/>
              <w:rPr>
                <w:rFonts w:hint="default"/>
                <w:lang w:val="en-US" w:eastAsia="zh-CN"/>
              </w:rPr>
            </w:pPr>
            <w:r>
              <w:rPr>
                <w:rFonts w:hint="default"/>
                <w:lang w:val="en-US" w:eastAsia="zh-CN"/>
              </w:rPr>
              <w:t>N</w:t>
            </w:r>
            <w:r>
              <w:rPr>
                <w:rFonts w:hint="eastAsia"/>
                <w:lang w:val="en-US" w:eastAsia="zh-CN"/>
              </w:rPr>
              <w:t>：39</w:t>
            </w:r>
            <w:r>
              <w:rPr>
                <w:rFonts w:hint="default"/>
                <w:lang w:val="en-US" w:eastAsia="zh-CN"/>
              </w:rPr>
              <w:t>°</w:t>
            </w:r>
            <w:r>
              <w:rPr>
                <w:rFonts w:hint="eastAsia"/>
                <w:lang w:val="en-US" w:eastAsia="zh-CN"/>
              </w:rPr>
              <w:t>48</w:t>
            </w:r>
            <w:r>
              <w:rPr>
                <w:rFonts w:hint="default"/>
                <w:lang w:val="en-US" w:eastAsia="zh-CN"/>
              </w:rPr>
              <w:t>′</w:t>
            </w:r>
            <w:r>
              <w:rPr>
                <w:rFonts w:hint="eastAsia"/>
                <w:lang w:val="en-US" w:eastAsia="zh-CN"/>
              </w:rPr>
              <w:t>8.52</w:t>
            </w:r>
            <w:r>
              <w:rPr>
                <w:rFonts w:hint="default"/>
                <w:lang w:val="en-US" w:eastAsia="zh-CN"/>
              </w:rPr>
              <w:t>″</w:t>
            </w:r>
          </w:p>
        </w:tc>
        <w:tc>
          <w:tcPr>
            <w:tcW w:w="1964" w:type="dxa"/>
            <w:tcBorders>
              <w:tl2br w:val="nil"/>
              <w:tr2bl w:val="nil"/>
            </w:tcBorders>
            <w:vAlign w:val="center"/>
          </w:tcPr>
          <w:p w14:paraId="080082F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51C5AF49">
            <w:pPr>
              <w:pStyle w:val="20"/>
              <w:bidi w:val="0"/>
              <w:rPr>
                <w:rFonts w:hint="eastAsia"/>
                <w:lang w:val="en-US" w:eastAsia="zh-CN"/>
              </w:rPr>
            </w:pPr>
            <w:r>
              <w:rPr>
                <w:rFonts w:hint="default"/>
                <w:lang w:val="en-US" w:eastAsia="zh-CN"/>
              </w:rPr>
              <w:t>WQ-4#-1-1-p</w:t>
            </w:r>
          </w:p>
        </w:tc>
        <w:tc>
          <w:tcPr>
            <w:tcW w:w="1598" w:type="dxa"/>
            <w:tcBorders>
              <w:tl2br w:val="nil"/>
              <w:tr2bl w:val="nil"/>
            </w:tcBorders>
            <w:vAlign w:val="center"/>
          </w:tcPr>
          <w:p w14:paraId="1BE84014">
            <w:pPr>
              <w:pStyle w:val="20"/>
              <w:bidi w:val="0"/>
              <w:rPr>
                <w:rFonts w:hint="default"/>
                <w:lang w:val="en-US" w:eastAsia="zh-CN"/>
              </w:rPr>
            </w:pPr>
            <w:r>
              <w:rPr>
                <w:rFonts w:hint="default"/>
                <w:lang w:val="en-US" w:eastAsia="zh-CN"/>
              </w:rPr>
              <w:t>0.18</w:t>
            </w:r>
          </w:p>
        </w:tc>
        <w:tc>
          <w:tcPr>
            <w:tcW w:w="1598" w:type="dxa"/>
            <w:gridSpan w:val="2"/>
            <w:tcBorders>
              <w:tl2br w:val="nil"/>
              <w:tr2bl w:val="nil"/>
            </w:tcBorders>
            <w:vAlign w:val="center"/>
          </w:tcPr>
          <w:p w14:paraId="02CE8F52">
            <w:pPr>
              <w:pStyle w:val="20"/>
              <w:bidi w:val="0"/>
              <w:rPr>
                <w:rFonts w:hint="eastAsia"/>
                <w:lang w:val="en-US" w:eastAsia="zh-CN"/>
              </w:rPr>
            </w:pPr>
            <w:r>
              <w:rPr>
                <w:rFonts w:hint="default"/>
                <w:lang w:val="en-US" w:eastAsia="zh-CN"/>
              </w:rPr>
              <w:t>WQ-4#-1-1-c</w:t>
            </w:r>
          </w:p>
        </w:tc>
        <w:tc>
          <w:tcPr>
            <w:tcW w:w="1598" w:type="dxa"/>
            <w:tcBorders>
              <w:tl2br w:val="nil"/>
              <w:tr2bl w:val="nil"/>
            </w:tcBorders>
            <w:vAlign w:val="center"/>
          </w:tcPr>
          <w:p w14:paraId="117CB1AD">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13DDA565">
            <w:pPr>
              <w:pStyle w:val="20"/>
              <w:bidi w:val="0"/>
              <w:rPr>
                <w:rFonts w:hint="eastAsia"/>
                <w:lang w:val="en-US" w:eastAsia="zh-CN"/>
              </w:rPr>
            </w:pPr>
            <w:r>
              <w:rPr>
                <w:rFonts w:hint="default"/>
                <w:lang w:val="en-US" w:eastAsia="zh-CN"/>
              </w:rPr>
              <w:t>WQ-4#-1-1-o</w:t>
            </w:r>
          </w:p>
        </w:tc>
        <w:tc>
          <w:tcPr>
            <w:tcW w:w="1601" w:type="dxa"/>
            <w:tcBorders>
              <w:tl2br w:val="nil"/>
              <w:tr2bl w:val="nil"/>
            </w:tcBorders>
            <w:vAlign w:val="center"/>
          </w:tcPr>
          <w:p w14:paraId="30D9B30F">
            <w:pPr>
              <w:pStyle w:val="20"/>
              <w:bidi w:val="0"/>
              <w:rPr>
                <w:rFonts w:hint="default"/>
                <w:lang w:val="en-US" w:eastAsia="zh-CN"/>
              </w:rPr>
            </w:pPr>
            <w:r>
              <w:rPr>
                <w:rFonts w:hint="default"/>
                <w:lang w:val="en-US" w:eastAsia="zh-CN"/>
              </w:rPr>
              <w:t>17</w:t>
            </w:r>
          </w:p>
        </w:tc>
      </w:tr>
      <w:tr w14:paraId="735377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2E9B5D83">
            <w:pPr>
              <w:pStyle w:val="20"/>
              <w:bidi w:val="0"/>
            </w:pPr>
          </w:p>
        </w:tc>
        <w:tc>
          <w:tcPr>
            <w:tcW w:w="1647" w:type="dxa"/>
            <w:vMerge w:val="continue"/>
            <w:tcBorders>
              <w:tl2br w:val="nil"/>
              <w:tr2bl w:val="nil"/>
            </w:tcBorders>
            <w:vAlign w:val="center"/>
          </w:tcPr>
          <w:p w14:paraId="1A613FC4">
            <w:pPr>
              <w:pStyle w:val="20"/>
              <w:bidi w:val="0"/>
            </w:pPr>
          </w:p>
        </w:tc>
        <w:tc>
          <w:tcPr>
            <w:tcW w:w="1964" w:type="dxa"/>
            <w:tcBorders>
              <w:tl2br w:val="nil"/>
              <w:tr2bl w:val="nil"/>
            </w:tcBorders>
            <w:vAlign w:val="center"/>
          </w:tcPr>
          <w:p w14:paraId="41037FA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0CC2C532">
            <w:pPr>
              <w:pStyle w:val="20"/>
              <w:bidi w:val="0"/>
              <w:rPr>
                <w:rFonts w:hint="eastAsia"/>
                <w:lang w:val="en-US" w:eastAsia="zh-CN"/>
              </w:rPr>
            </w:pPr>
            <w:r>
              <w:rPr>
                <w:rFonts w:hint="default"/>
                <w:lang w:val="en-US" w:eastAsia="zh-CN"/>
              </w:rPr>
              <w:t>WQ-4#-1-2-p</w:t>
            </w:r>
          </w:p>
        </w:tc>
        <w:tc>
          <w:tcPr>
            <w:tcW w:w="1598" w:type="dxa"/>
            <w:tcBorders>
              <w:tl2br w:val="nil"/>
              <w:tr2bl w:val="nil"/>
            </w:tcBorders>
            <w:vAlign w:val="center"/>
          </w:tcPr>
          <w:p w14:paraId="452D0799">
            <w:pPr>
              <w:pStyle w:val="20"/>
              <w:bidi w:val="0"/>
              <w:rPr>
                <w:rFonts w:hint="default"/>
                <w:lang w:val="en-US" w:eastAsia="zh-CN"/>
              </w:rPr>
            </w:pPr>
            <w:r>
              <w:rPr>
                <w:rFonts w:hint="default"/>
                <w:lang w:val="en-US" w:eastAsia="zh-CN"/>
              </w:rPr>
              <w:t>0.19</w:t>
            </w:r>
          </w:p>
        </w:tc>
        <w:tc>
          <w:tcPr>
            <w:tcW w:w="1598" w:type="dxa"/>
            <w:gridSpan w:val="2"/>
            <w:tcBorders>
              <w:tl2br w:val="nil"/>
              <w:tr2bl w:val="nil"/>
            </w:tcBorders>
            <w:vAlign w:val="center"/>
          </w:tcPr>
          <w:p w14:paraId="2848ED1F">
            <w:pPr>
              <w:pStyle w:val="20"/>
              <w:bidi w:val="0"/>
              <w:rPr>
                <w:rFonts w:hint="eastAsia"/>
                <w:lang w:val="en-US" w:eastAsia="zh-CN"/>
              </w:rPr>
            </w:pPr>
            <w:r>
              <w:rPr>
                <w:rFonts w:hint="default"/>
                <w:lang w:val="en-US" w:eastAsia="zh-CN"/>
              </w:rPr>
              <w:t>WQ-4#-1-2-c</w:t>
            </w:r>
          </w:p>
        </w:tc>
        <w:tc>
          <w:tcPr>
            <w:tcW w:w="1598" w:type="dxa"/>
            <w:tcBorders>
              <w:tl2br w:val="nil"/>
              <w:tr2bl w:val="nil"/>
            </w:tcBorders>
            <w:vAlign w:val="center"/>
          </w:tcPr>
          <w:p w14:paraId="37DF215B">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0AF461A3">
            <w:pPr>
              <w:pStyle w:val="20"/>
              <w:bidi w:val="0"/>
              <w:rPr>
                <w:rFonts w:hint="eastAsia"/>
                <w:lang w:val="en-US" w:eastAsia="zh-CN"/>
              </w:rPr>
            </w:pPr>
            <w:r>
              <w:rPr>
                <w:rFonts w:hint="default"/>
                <w:lang w:val="en-US" w:eastAsia="zh-CN"/>
              </w:rPr>
              <w:t>WQ-4#-1-2-o</w:t>
            </w:r>
          </w:p>
        </w:tc>
        <w:tc>
          <w:tcPr>
            <w:tcW w:w="1601" w:type="dxa"/>
            <w:tcBorders>
              <w:tl2br w:val="nil"/>
              <w:tr2bl w:val="nil"/>
            </w:tcBorders>
            <w:vAlign w:val="center"/>
          </w:tcPr>
          <w:p w14:paraId="0E3C5921">
            <w:pPr>
              <w:pStyle w:val="20"/>
              <w:bidi w:val="0"/>
              <w:rPr>
                <w:rFonts w:hint="default"/>
                <w:lang w:val="en-US" w:eastAsia="zh-CN"/>
              </w:rPr>
            </w:pPr>
            <w:r>
              <w:rPr>
                <w:rFonts w:hint="default"/>
                <w:lang w:val="en-US" w:eastAsia="zh-CN"/>
              </w:rPr>
              <w:t>15</w:t>
            </w:r>
          </w:p>
        </w:tc>
      </w:tr>
      <w:tr w14:paraId="5ACF22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1211BE9B">
            <w:pPr>
              <w:pStyle w:val="20"/>
              <w:bidi w:val="0"/>
            </w:pPr>
          </w:p>
        </w:tc>
        <w:tc>
          <w:tcPr>
            <w:tcW w:w="1647" w:type="dxa"/>
            <w:vMerge w:val="continue"/>
            <w:tcBorders>
              <w:tl2br w:val="nil"/>
              <w:tr2bl w:val="nil"/>
            </w:tcBorders>
            <w:vAlign w:val="center"/>
          </w:tcPr>
          <w:p w14:paraId="3A161294">
            <w:pPr>
              <w:pStyle w:val="20"/>
              <w:bidi w:val="0"/>
            </w:pPr>
          </w:p>
        </w:tc>
        <w:tc>
          <w:tcPr>
            <w:tcW w:w="1964" w:type="dxa"/>
            <w:tcBorders>
              <w:tl2br w:val="nil"/>
              <w:tr2bl w:val="nil"/>
            </w:tcBorders>
            <w:vAlign w:val="center"/>
          </w:tcPr>
          <w:p w14:paraId="6C97AEF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4EE6D3A2">
            <w:pPr>
              <w:pStyle w:val="20"/>
              <w:bidi w:val="0"/>
              <w:rPr>
                <w:rFonts w:hint="eastAsia"/>
                <w:lang w:val="en-US" w:eastAsia="zh-CN"/>
              </w:rPr>
            </w:pPr>
            <w:r>
              <w:rPr>
                <w:rFonts w:hint="default"/>
                <w:lang w:val="en-US" w:eastAsia="zh-CN"/>
              </w:rPr>
              <w:t>WQ-4#-1-3-p</w:t>
            </w:r>
          </w:p>
        </w:tc>
        <w:tc>
          <w:tcPr>
            <w:tcW w:w="1598" w:type="dxa"/>
            <w:tcBorders>
              <w:tl2br w:val="nil"/>
              <w:tr2bl w:val="nil"/>
            </w:tcBorders>
            <w:vAlign w:val="center"/>
          </w:tcPr>
          <w:p w14:paraId="2D6E7061">
            <w:pPr>
              <w:pStyle w:val="20"/>
              <w:bidi w:val="0"/>
              <w:rPr>
                <w:rFonts w:hint="default"/>
                <w:lang w:val="en-US" w:eastAsia="zh-CN"/>
              </w:rPr>
            </w:pPr>
            <w:r>
              <w:rPr>
                <w:rFonts w:hint="default"/>
                <w:lang w:val="en-US" w:eastAsia="zh-CN"/>
              </w:rPr>
              <w:t>0.15</w:t>
            </w:r>
          </w:p>
        </w:tc>
        <w:tc>
          <w:tcPr>
            <w:tcW w:w="1598" w:type="dxa"/>
            <w:gridSpan w:val="2"/>
            <w:tcBorders>
              <w:tl2br w:val="nil"/>
              <w:tr2bl w:val="nil"/>
            </w:tcBorders>
            <w:vAlign w:val="center"/>
          </w:tcPr>
          <w:p w14:paraId="4F948340">
            <w:pPr>
              <w:pStyle w:val="20"/>
              <w:bidi w:val="0"/>
              <w:rPr>
                <w:rFonts w:hint="eastAsia"/>
                <w:lang w:val="en-US" w:eastAsia="zh-CN"/>
              </w:rPr>
            </w:pPr>
            <w:r>
              <w:rPr>
                <w:rFonts w:hint="default"/>
                <w:lang w:val="en-US" w:eastAsia="zh-CN"/>
              </w:rPr>
              <w:t>WQ-4#-1-3-c</w:t>
            </w:r>
          </w:p>
        </w:tc>
        <w:tc>
          <w:tcPr>
            <w:tcW w:w="1598" w:type="dxa"/>
            <w:tcBorders>
              <w:tl2br w:val="nil"/>
              <w:tr2bl w:val="nil"/>
            </w:tcBorders>
            <w:vAlign w:val="center"/>
          </w:tcPr>
          <w:p w14:paraId="082F270D">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2B2CECA2">
            <w:pPr>
              <w:pStyle w:val="20"/>
              <w:bidi w:val="0"/>
              <w:rPr>
                <w:rFonts w:hint="eastAsia"/>
                <w:lang w:val="en-US" w:eastAsia="zh-CN"/>
              </w:rPr>
            </w:pPr>
            <w:r>
              <w:rPr>
                <w:rFonts w:hint="default"/>
                <w:lang w:val="en-US" w:eastAsia="zh-CN"/>
              </w:rPr>
              <w:t>WQ-4#-1-3-o</w:t>
            </w:r>
          </w:p>
        </w:tc>
        <w:tc>
          <w:tcPr>
            <w:tcW w:w="1601" w:type="dxa"/>
            <w:tcBorders>
              <w:tl2br w:val="nil"/>
              <w:tr2bl w:val="nil"/>
            </w:tcBorders>
            <w:vAlign w:val="center"/>
          </w:tcPr>
          <w:p w14:paraId="2A8DB692">
            <w:pPr>
              <w:pStyle w:val="20"/>
              <w:bidi w:val="0"/>
              <w:rPr>
                <w:rFonts w:hint="default"/>
                <w:lang w:val="en-US" w:eastAsia="zh-CN"/>
              </w:rPr>
            </w:pPr>
            <w:r>
              <w:rPr>
                <w:rFonts w:hint="default"/>
                <w:lang w:val="en-US" w:eastAsia="zh-CN"/>
              </w:rPr>
              <w:t>15</w:t>
            </w:r>
          </w:p>
        </w:tc>
      </w:tr>
      <w:tr w14:paraId="0A0008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231893EA">
            <w:pPr>
              <w:pStyle w:val="20"/>
              <w:bidi w:val="0"/>
            </w:pPr>
          </w:p>
        </w:tc>
        <w:tc>
          <w:tcPr>
            <w:tcW w:w="1647" w:type="dxa"/>
            <w:vMerge w:val="continue"/>
            <w:tcBorders>
              <w:tl2br w:val="nil"/>
              <w:tr2bl w:val="nil"/>
            </w:tcBorders>
            <w:vAlign w:val="center"/>
          </w:tcPr>
          <w:p w14:paraId="3DD2A2B6">
            <w:pPr>
              <w:pStyle w:val="20"/>
              <w:bidi w:val="0"/>
            </w:pPr>
          </w:p>
        </w:tc>
        <w:tc>
          <w:tcPr>
            <w:tcW w:w="1964" w:type="dxa"/>
            <w:tcBorders>
              <w:tl2br w:val="nil"/>
              <w:tr2bl w:val="nil"/>
            </w:tcBorders>
            <w:vAlign w:val="center"/>
          </w:tcPr>
          <w:p w14:paraId="503BF6C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081CCB4F">
            <w:pPr>
              <w:pStyle w:val="20"/>
              <w:bidi w:val="0"/>
              <w:rPr>
                <w:rFonts w:hint="eastAsia"/>
                <w:lang w:val="en-US" w:eastAsia="zh-CN"/>
              </w:rPr>
            </w:pPr>
            <w:r>
              <w:rPr>
                <w:rFonts w:hint="default"/>
                <w:lang w:val="en-US" w:eastAsia="zh-CN"/>
              </w:rPr>
              <w:t>WQ-4#-1-4-p</w:t>
            </w:r>
          </w:p>
        </w:tc>
        <w:tc>
          <w:tcPr>
            <w:tcW w:w="1598" w:type="dxa"/>
            <w:tcBorders>
              <w:tl2br w:val="nil"/>
              <w:tr2bl w:val="nil"/>
            </w:tcBorders>
            <w:vAlign w:val="center"/>
          </w:tcPr>
          <w:p w14:paraId="45618C00">
            <w:pPr>
              <w:pStyle w:val="20"/>
              <w:bidi w:val="0"/>
              <w:rPr>
                <w:rFonts w:hint="default"/>
                <w:lang w:val="en-US" w:eastAsia="zh-CN"/>
              </w:rPr>
            </w:pPr>
            <w:r>
              <w:rPr>
                <w:rFonts w:hint="default"/>
                <w:lang w:val="en-US" w:eastAsia="zh-CN"/>
              </w:rPr>
              <w:t>0.12</w:t>
            </w:r>
          </w:p>
        </w:tc>
        <w:tc>
          <w:tcPr>
            <w:tcW w:w="1598" w:type="dxa"/>
            <w:gridSpan w:val="2"/>
            <w:tcBorders>
              <w:tl2br w:val="nil"/>
              <w:tr2bl w:val="nil"/>
            </w:tcBorders>
            <w:vAlign w:val="center"/>
          </w:tcPr>
          <w:p w14:paraId="439FB157">
            <w:pPr>
              <w:pStyle w:val="20"/>
              <w:bidi w:val="0"/>
              <w:rPr>
                <w:rFonts w:hint="eastAsia"/>
                <w:lang w:val="en-US" w:eastAsia="zh-CN"/>
              </w:rPr>
            </w:pPr>
            <w:r>
              <w:rPr>
                <w:rFonts w:hint="default"/>
                <w:lang w:val="en-US" w:eastAsia="zh-CN"/>
              </w:rPr>
              <w:t>WQ-4#-1-4-c</w:t>
            </w:r>
          </w:p>
        </w:tc>
        <w:tc>
          <w:tcPr>
            <w:tcW w:w="1598" w:type="dxa"/>
            <w:tcBorders>
              <w:tl2br w:val="nil"/>
              <w:tr2bl w:val="nil"/>
            </w:tcBorders>
            <w:vAlign w:val="center"/>
          </w:tcPr>
          <w:p w14:paraId="7B58CF32">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2B31305B">
            <w:pPr>
              <w:pStyle w:val="20"/>
              <w:bidi w:val="0"/>
              <w:rPr>
                <w:rFonts w:hint="eastAsia"/>
                <w:lang w:val="en-US" w:eastAsia="zh-CN"/>
              </w:rPr>
            </w:pPr>
            <w:r>
              <w:rPr>
                <w:rFonts w:hint="default"/>
                <w:lang w:val="en-US" w:eastAsia="zh-CN"/>
              </w:rPr>
              <w:t>WQ-4#-1-4-o</w:t>
            </w:r>
          </w:p>
        </w:tc>
        <w:tc>
          <w:tcPr>
            <w:tcW w:w="1601" w:type="dxa"/>
            <w:tcBorders>
              <w:tl2br w:val="nil"/>
              <w:tr2bl w:val="nil"/>
            </w:tcBorders>
            <w:vAlign w:val="center"/>
          </w:tcPr>
          <w:p w14:paraId="68D09FA7">
            <w:pPr>
              <w:pStyle w:val="20"/>
              <w:bidi w:val="0"/>
              <w:rPr>
                <w:rFonts w:hint="default"/>
                <w:lang w:val="en-US" w:eastAsia="zh-CN"/>
              </w:rPr>
            </w:pPr>
            <w:r>
              <w:rPr>
                <w:rFonts w:hint="default"/>
                <w:lang w:val="en-US" w:eastAsia="zh-CN"/>
              </w:rPr>
              <w:t>17</w:t>
            </w:r>
          </w:p>
        </w:tc>
      </w:tr>
      <w:tr w14:paraId="43F47D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restart"/>
            <w:tcBorders>
              <w:tl2br w:val="nil"/>
              <w:tr2bl w:val="nil"/>
            </w:tcBorders>
            <w:shd w:val="clear" w:color="auto" w:fill="auto"/>
            <w:vAlign w:val="center"/>
          </w:tcPr>
          <w:p w14:paraId="5DD5A7B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202</w:t>
            </w:r>
            <w:r>
              <w:rPr>
                <w:rFonts w:hint="eastAsia"/>
                <w:lang w:val="en-US" w:eastAsia="zh-CN"/>
              </w:rPr>
              <w:t>5</w:t>
            </w:r>
            <w:r>
              <w:t>.</w:t>
            </w:r>
            <w:r>
              <w:rPr>
                <w:rFonts w:hint="eastAsia"/>
                <w:lang w:val="en-US" w:eastAsia="zh-CN"/>
              </w:rPr>
              <w:t>10</w:t>
            </w:r>
            <w:r>
              <w:t>.</w:t>
            </w:r>
            <w:r>
              <w:rPr>
                <w:rFonts w:hint="eastAsia"/>
                <w:lang w:val="en-US" w:eastAsia="zh-CN"/>
              </w:rPr>
              <w:t>8</w:t>
            </w:r>
          </w:p>
        </w:tc>
        <w:tc>
          <w:tcPr>
            <w:tcW w:w="1647" w:type="dxa"/>
            <w:vMerge w:val="continue"/>
            <w:tcBorders>
              <w:tl2br w:val="nil"/>
              <w:tr2bl w:val="nil"/>
            </w:tcBorders>
            <w:vAlign w:val="center"/>
          </w:tcPr>
          <w:p w14:paraId="27FE1655">
            <w:pPr>
              <w:pStyle w:val="20"/>
              <w:bidi w:val="0"/>
            </w:pPr>
          </w:p>
        </w:tc>
        <w:tc>
          <w:tcPr>
            <w:tcW w:w="1964" w:type="dxa"/>
            <w:tcBorders>
              <w:tl2br w:val="nil"/>
              <w:tr2bl w:val="nil"/>
            </w:tcBorders>
            <w:vAlign w:val="center"/>
          </w:tcPr>
          <w:p w14:paraId="3569B2C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第1次</w:t>
            </w:r>
          </w:p>
        </w:tc>
        <w:tc>
          <w:tcPr>
            <w:tcW w:w="1598" w:type="dxa"/>
            <w:tcBorders>
              <w:tl2br w:val="nil"/>
              <w:tr2bl w:val="nil"/>
            </w:tcBorders>
            <w:vAlign w:val="center"/>
          </w:tcPr>
          <w:p w14:paraId="425031DA">
            <w:pPr>
              <w:pStyle w:val="20"/>
              <w:bidi w:val="0"/>
              <w:rPr>
                <w:rFonts w:hint="eastAsia"/>
                <w:lang w:val="en-US" w:eastAsia="zh-CN"/>
              </w:rPr>
            </w:pPr>
            <w:r>
              <w:rPr>
                <w:rFonts w:hint="default"/>
                <w:lang w:val="en-US" w:eastAsia="zh-CN"/>
              </w:rPr>
              <w:t>WQ-4#-2-1-p</w:t>
            </w:r>
          </w:p>
        </w:tc>
        <w:tc>
          <w:tcPr>
            <w:tcW w:w="1598" w:type="dxa"/>
            <w:tcBorders>
              <w:tl2br w:val="nil"/>
              <w:tr2bl w:val="nil"/>
            </w:tcBorders>
            <w:vAlign w:val="center"/>
          </w:tcPr>
          <w:p w14:paraId="4A728020">
            <w:pPr>
              <w:pStyle w:val="20"/>
              <w:bidi w:val="0"/>
              <w:rPr>
                <w:rFonts w:hint="default"/>
                <w:lang w:val="en-US" w:eastAsia="zh-CN"/>
              </w:rPr>
            </w:pPr>
            <w:r>
              <w:rPr>
                <w:rFonts w:hint="default"/>
                <w:lang w:val="en-US" w:eastAsia="zh-CN"/>
              </w:rPr>
              <w:t>0.19</w:t>
            </w:r>
          </w:p>
        </w:tc>
        <w:tc>
          <w:tcPr>
            <w:tcW w:w="1598" w:type="dxa"/>
            <w:gridSpan w:val="2"/>
            <w:tcBorders>
              <w:tl2br w:val="nil"/>
              <w:tr2bl w:val="nil"/>
            </w:tcBorders>
            <w:vAlign w:val="center"/>
          </w:tcPr>
          <w:p w14:paraId="12A993B2">
            <w:pPr>
              <w:pStyle w:val="20"/>
              <w:bidi w:val="0"/>
              <w:rPr>
                <w:rFonts w:hint="eastAsia"/>
                <w:lang w:val="en-US" w:eastAsia="zh-CN"/>
              </w:rPr>
            </w:pPr>
            <w:r>
              <w:rPr>
                <w:rFonts w:hint="default"/>
                <w:lang w:val="en-US" w:eastAsia="zh-CN"/>
              </w:rPr>
              <w:t>WQ-4#-2-1-c</w:t>
            </w:r>
          </w:p>
        </w:tc>
        <w:tc>
          <w:tcPr>
            <w:tcW w:w="1598" w:type="dxa"/>
            <w:tcBorders>
              <w:tl2br w:val="nil"/>
              <w:tr2bl w:val="nil"/>
            </w:tcBorders>
            <w:vAlign w:val="center"/>
          </w:tcPr>
          <w:p w14:paraId="0F70A540">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6B5BBABB">
            <w:pPr>
              <w:pStyle w:val="20"/>
              <w:bidi w:val="0"/>
              <w:rPr>
                <w:rFonts w:hint="eastAsia"/>
                <w:lang w:val="en-US" w:eastAsia="zh-CN"/>
              </w:rPr>
            </w:pPr>
            <w:r>
              <w:rPr>
                <w:rFonts w:hint="default"/>
                <w:lang w:val="en-US" w:eastAsia="zh-CN"/>
              </w:rPr>
              <w:t>WQ-4#-2-1-o</w:t>
            </w:r>
          </w:p>
        </w:tc>
        <w:tc>
          <w:tcPr>
            <w:tcW w:w="1601" w:type="dxa"/>
            <w:tcBorders>
              <w:tl2br w:val="nil"/>
              <w:tr2bl w:val="nil"/>
            </w:tcBorders>
            <w:vAlign w:val="center"/>
          </w:tcPr>
          <w:p w14:paraId="7A7EFDEA">
            <w:pPr>
              <w:pStyle w:val="20"/>
              <w:bidi w:val="0"/>
              <w:rPr>
                <w:rFonts w:hint="default"/>
                <w:lang w:val="en-US" w:eastAsia="zh-CN"/>
              </w:rPr>
            </w:pPr>
            <w:r>
              <w:rPr>
                <w:rFonts w:hint="default"/>
                <w:lang w:val="en-US" w:eastAsia="zh-CN"/>
              </w:rPr>
              <w:t>17</w:t>
            </w:r>
          </w:p>
        </w:tc>
      </w:tr>
      <w:tr w14:paraId="79A010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08FE85C0">
            <w:pPr>
              <w:pStyle w:val="20"/>
              <w:bidi w:val="0"/>
            </w:pPr>
          </w:p>
        </w:tc>
        <w:tc>
          <w:tcPr>
            <w:tcW w:w="1647" w:type="dxa"/>
            <w:vMerge w:val="continue"/>
            <w:tcBorders>
              <w:tl2br w:val="nil"/>
              <w:tr2bl w:val="nil"/>
            </w:tcBorders>
            <w:vAlign w:val="center"/>
          </w:tcPr>
          <w:p w14:paraId="6B34EC1B">
            <w:pPr>
              <w:pStyle w:val="20"/>
              <w:bidi w:val="0"/>
            </w:pPr>
          </w:p>
        </w:tc>
        <w:tc>
          <w:tcPr>
            <w:tcW w:w="1964" w:type="dxa"/>
            <w:tcBorders>
              <w:tl2br w:val="nil"/>
              <w:tr2bl w:val="nil"/>
            </w:tcBorders>
            <w:vAlign w:val="center"/>
          </w:tcPr>
          <w:p w14:paraId="5F4DB3C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第2次</w:t>
            </w:r>
          </w:p>
        </w:tc>
        <w:tc>
          <w:tcPr>
            <w:tcW w:w="1598" w:type="dxa"/>
            <w:tcBorders>
              <w:tl2br w:val="nil"/>
              <w:tr2bl w:val="nil"/>
            </w:tcBorders>
            <w:vAlign w:val="center"/>
          </w:tcPr>
          <w:p w14:paraId="1792D417">
            <w:pPr>
              <w:pStyle w:val="20"/>
              <w:bidi w:val="0"/>
              <w:rPr>
                <w:rFonts w:hint="eastAsia"/>
                <w:lang w:val="en-US" w:eastAsia="zh-CN"/>
              </w:rPr>
            </w:pPr>
            <w:r>
              <w:rPr>
                <w:rFonts w:hint="default"/>
                <w:lang w:val="en-US" w:eastAsia="zh-CN"/>
              </w:rPr>
              <w:t>WQ-4#-2-2-p</w:t>
            </w:r>
          </w:p>
        </w:tc>
        <w:tc>
          <w:tcPr>
            <w:tcW w:w="1598" w:type="dxa"/>
            <w:tcBorders>
              <w:tl2br w:val="nil"/>
              <w:tr2bl w:val="nil"/>
            </w:tcBorders>
            <w:vAlign w:val="center"/>
          </w:tcPr>
          <w:p w14:paraId="649451EF">
            <w:pPr>
              <w:pStyle w:val="20"/>
              <w:bidi w:val="0"/>
              <w:rPr>
                <w:rFonts w:hint="default"/>
                <w:lang w:val="en-US" w:eastAsia="zh-CN"/>
              </w:rPr>
            </w:pPr>
            <w:r>
              <w:rPr>
                <w:rFonts w:hint="default"/>
                <w:lang w:val="en-US" w:eastAsia="zh-CN"/>
              </w:rPr>
              <w:t>0.2</w:t>
            </w:r>
          </w:p>
        </w:tc>
        <w:tc>
          <w:tcPr>
            <w:tcW w:w="1598" w:type="dxa"/>
            <w:gridSpan w:val="2"/>
            <w:tcBorders>
              <w:tl2br w:val="nil"/>
              <w:tr2bl w:val="nil"/>
            </w:tcBorders>
            <w:vAlign w:val="center"/>
          </w:tcPr>
          <w:p w14:paraId="5ED918A3">
            <w:pPr>
              <w:pStyle w:val="20"/>
              <w:bidi w:val="0"/>
              <w:rPr>
                <w:rFonts w:hint="eastAsia"/>
                <w:lang w:val="en-US" w:eastAsia="zh-CN"/>
              </w:rPr>
            </w:pPr>
            <w:r>
              <w:rPr>
                <w:rFonts w:hint="default"/>
                <w:lang w:val="en-US" w:eastAsia="zh-CN"/>
              </w:rPr>
              <w:t>WQ-4#-2-2-c</w:t>
            </w:r>
          </w:p>
        </w:tc>
        <w:tc>
          <w:tcPr>
            <w:tcW w:w="1598" w:type="dxa"/>
            <w:tcBorders>
              <w:tl2br w:val="nil"/>
              <w:tr2bl w:val="nil"/>
            </w:tcBorders>
            <w:vAlign w:val="center"/>
          </w:tcPr>
          <w:p w14:paraId="46ADBE72">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07D338FE">
            <w:pPr>
              <w:pStyle w:val="20"/>
              <w:bidi w:val="0"/>
              <w:rPr>
                <w:rFonts w:hint="eastAsia"/>
                <w:lang w:val="en-US" w:eastAsia="zh-CN"/>
              </w:rPr>
            </w:pPr>
            <w:r>
              <w:rPr>
                <w:rFonts w:hint="default"/>
                <w:lang w:val="en-US" w:eastAsia="zh-CN"/>
              </w:rPr>
              <w:t>WQ-4#-2-2-o</w:t>
            </w:r>
          </w:p>
        </w:tc>
        <w:tc>
          <w:tcPr>
            <w:tcW w:w="1601" w:type="dxa"/>
            <w:tcBorders>
              <w:tl2br w:val="nil"/>
              <w:tr2bl w:val="nil"/>
            </w:tcBorders>
            <w:vAlign w:val="center"/>
          </w:tcPr>
          <w:p w14:paraId="76173F1C">
            <w:pPr>
              <w:pStyle w:val="20"/>
              <w:bidi w:val="0"/>
              <w:rPr>
                <w:rFonts w:hint="default"/>
                <w:lang w:val="en-US" w:eastAsia="zh-CN"/>
              </w:rPr>
            </w:pPr>
            <w:r>
              <w:rPr>
                <w:rFonts w:hint="default"/>
                <w:lang w:val="en-US" w:eastAsia="zh-CN"/>
              </w:rPr>
              <w:t>17</w:t>
            </w:r>
          </w:p>
        </w:tc>
      </w:tr>
      <w:tr w14:paraId="654E1B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65B401B9">
            <w:pPr>
              <w:pStyle w:val="20"/>
              <w:bidi w:val="0"/>
            </w:pPr>
          </w:p>
        </w:tc>
        <w:tc>
          <w:tcPr>
            <w:tcW w:w="1647" w:type="dxa"/>
            <w:vMerge w:val="continue"/>
            <w:tcBorders>
              <w:tl2br w:val="nil"/>
              <w:tr2bl w:val="nil"/>
            </w:tcBorders>
            <w:vAlign w:val="center"/>
          </w:tcPr>
          <w:p w14:paraId="6D5C9DB4">
            <w:pPr>
              <w:pStyle w:val="20"/>
              <w:bidi w:val="0"/>
            </w:pPr>
          </w:p>
        </w:tc>
        <w:tc>
          <w:tcPr>
            <w:tcW w:w="1964" w:type="dxa"/>
            <w:tcBorders>
              <w:tl2br w:val="nil"/>
              <w:tr2bl w:val="nil"/>
            </w:tcBorders>
            <w:vAlign w:val="center"/>
          </w:tcPr>
          <w:p w14:paraId="16C6E56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第3次</w:t>
            </w:r>
          </w:p>
        </w:tc>
        <w:tc>
          <w:tcPr>
            <w:tcW w:w="1598" w:type="dxa"/>
            <w:tcBorders>
              <w:tl2br w:val="nil"/>
              <w:tr2bl w:val="nil"/>
            </w:tcBorders>
            <w:vAlign w:val="center"/>
          </w:tcPr>
          <w:p w14:paraId="3EE04D22">
            <w:pPr>
              <w:pStyle w:val="20"/>
              <w:bidi w:val="0"/>
              <w:rPr>
                <w:rFonts w:hint="eastAsia"/>
                <w:lang w:val="en-US" w:eastAsia="zh-CN"/>
              </w:rPr>
            </w:pPr>
            <w:r>
              <w:rPr>
                <w:rFonts w:hint="default"/>
                <w:lang w:val="en-US" w:eastAsia="zh-CN"/>
              </w:rPr>
              <w:t>WQ-4#-2-3-p</w:t>
            </w:r>
          </w:p>
        </w:tc>
        <w:tc>
          <w:tcPr>
            <w:tcW w:w="1598" w:type="dxa"/>
            <w:tcBorders>
              <w:tl2br w:val="nil"/>
              <w:tr2bl w:val="nil"/>
            </w:tcBorders>
            <w:vAlign w:val="center"/>
          </w:tcPr>
          <w:p w14:paraId="7AE4BA43">
            <w:pPr>
              <w:pStyle w:val="20"/>
              <w:bidi w:val="0"/>
              <w:rPr>
                <w:rFonts w:hint="default"/>
                <w:lang w:val="en-US" w:eastAsia="zh-CN"/>
              </w:rPr>
            </w:pPr>
            <w:r>
              <w:rPr>
                <w:rFonts w:hint="default"/>
                <w:lang w:val="en-US" w:eastAsia="zh-CN"/>
              </w:rPr>
              <w:t>0.18</w:t>
            </w:r>
          </w:p>
        </w:tc>
        <w:tc>
          <w:tcPr>
            <w:tcW w:w="1598" w:type="dxa"/>
            <w:gridSpan w:val="2"/>
            <w:tcBorders>
              <w:tl2br w:val="nil"/>
              <w:tr2bl w:val="nil"/>
            </w:tcBorders>
            <w:vAlign w:val="center"/>
          </w:tcPr>
          <w:p w14:paraId="7EA2E152">
            <w:pPr>
              <w:pStyle w:val="20"/>
              <w:bidi w:val="0"/>
              <w:rPr>
                <w:rFonts w:hint="eastAsia"/>
                <w:lang w:val="en-US" w:eastAsia="zh-CN"/>
              </w:rPr>
            </w:pPr>
            <w:r>
              <w:rPr>
                <w:rFonts w:hint="default"/>
                <w:lang w:val="en-US" w:eastAsia="zh-CN"/>
              </w:rPr>
              <w:t>WQ-4#-2-3-c</w:t>
            </w:r>
          </w:p>
        </w:tc>
        <w:tc>
          <w:tcPr>
            <w:tcW w:w="1598" w:type="dxa"/>
            <w:tcBorders>
              <w:tl2br w:val="nil"/>
              <w:tr2bl w:val="nil"/>
            </w:tcBorders>
            <w:vAlign w:val="center"/>
          </w:tcPr>
          <w:p w14:paraId="52CB86D2">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6239782E">
            <w:pPr>
              <w:pStyle w:val="20"/>
              <w:bidi w:val="0"/>
              <w:rPr>
                <w:rFonts w:hint="eastAsia"/>
                <w:lang w:val="en-US" w:eastAsia="zh-CN"/>
              </w:rPr>
            </w:pPr>
            <w:r>
              <w:rPr>
                <w:rFonts w:hint="default"/>
                <w:lang w:val="en-US" w:eastAsia="zh-CN"/>
              </w:rPr>
              <w:t>WQ-4#-2-3-o</w:t>
            </w:r>
          </w:p>
        </w:tc>
        <w:tc>
          <w:tcPr>
            <w:tcW w:w="1601" w:type="dxa"/>
            <w:tcBorders>
              <w:tl2br w:val="nil"/>
              <w:tr2bl w:val="nil"/>
            </w:tcBorders>
            <w:vAlign w:val="center"/>
          </w:tcPr>
          <w:p w14:paraId="24E77139">
            <w:pPr>
              <w:pStyle w:val="20"/>
              <w:bidi w:val="0"/>
              <w:rPr>
                <w:rFonts w:hint="default"/>
                <w:lang w:val="en-US" w:eastAsia="zh-CN"/>
              </w:rPr>
            </w:pPr>
            <w:r>
              <w:rPr>
                <w:rFonts w:hint="default"/>
                <w:lang w:val="en-US" w:eastAsia="zh-CN"/>
              </w:rPr>
              <w:t>18</w:t>
            </w:r>
          </w:p>
        </w:tc>
      </w:tr>
      <w:tr w14:paraId="28D9AD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198" w:type="dxa"/>
            <w:vMerge w:val="continue"/>
            <w:tcBorders>
              <w:tl2br w:val="nil"/>
              <w:tr2bl w:val="nil"/>
            </w:tcBorders>
            <w:vAlign w:val="center"/>
          </w:tcPr>
          <w:p w14:paraId="6D40CEDD">
            <w:pPr>
              <w:pStyle w:val="20"/>
              <w:bidi w:val="0"/>
            </w:pPr>
          </w:p>
        </w:tc>
        <w:tc>
          <w:tcPr>
            <w:tcW w:w="1647" w:type="dxa"/>
            <w:vMerge w:val="continue"/>
            <w:tcBorders>
              <w:tl2br w:val="nil"/>
              <w:tr2bl w:val="nil"/>
            </w:tcBorders>
            <w:vAlign w:val="center"/>
          </w:tcPr>
          <w:p w14:paraId="2BB16A3B">
            <w:pPr>
              <w:pStyle w:val="20"/>
              <w:bidi w:val="0"/>
            </w:pPr>
          </w:p>
        </w:tc>
        <w:tc>
          <w:tcPr>
            <w:tcW w:w="1964" w:type="dxa"/>
            <w:tcBorders>
              <w:tl2br w:val="nil"/>
              <w:tr2bl w:val="nil"/>
            </w:tcBorders>
            <w:vAlign w:val="center"/>
          </w:tcPr>
          <w:p w14:paraId="5D34221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t>第</w:t>
            </w:r>
            <w:r>
              <w:rPr>
                <w:rFonts w:hint="eastAsia"/>
                <w:lang w:val="en-US" w:eastAsia="zh-CN"/>
              </w:rPr>
              <w:t>4</w:t>
            </w:r>
            <w:r>
              <w:t>次</w:t>
            </w:r>
          </w:p>
        </w:tc>
        <w:tc>
          <w:tcPr>
            <w:tcW w:w="1598" w:type="dxa"/>
            <w:tcBorders>
              <w:tl2br w:val="nil"/>
              <w:tr2bl w:val="nil"/>
            </w:tcBorders>
            <w:vAlign w:val="center"/>
          </w:tcPr>
          <w:p w14:paraId="6D538667">
            <w:pPr>
              <w:pStyle w:val="20"/>
              <w:bidi w:val="0"/>
              <w:rPr>
                <w:rFonts w:hint="eastAsia"/>
                <w:lang w:val="en-US" w:eastAsia="zh-CN"/>
              </w:rPr>
            </w:pPr>
            <w:r>
              <w:rPr>
                <w:rFonts w:hint="default"/>
                <w:lang w:val="en-US" w:eastAsia="zh-CN"/>
              </w:rPr>
              <w:t>WQ-4#-2-4-p</w:t>
            </w:r>
          </w:p>
        </w:tc>
        <w:tc>
          <w:tcPr>
            <w:tcW w:w="1598" w:type="dxa"/>
            <w:tcBorders>
              <w:tl2br w:val="nil"/>
              <w:tr2bl w:val="nil"/>
            </w:tcBorders>
            <w:vAlign w:val="center"/>
          </w:tcPr>
          <w:p w14:paraId="1F91E583">
            <w:pPr>
              <w:pStyle w:val="20"/>
              <w:bidi w:val="0"/>
              <w:rPr>
                <w:rFonts w:hint="default"/>
                <w:lang w:val="en-US" w:eastAsia="zh-CN"/>
              </w:rPr>
            </w:pPr>
            <w:r>
              <w:rPr>
                <w:rFonts w:hint="default"/>
                <w:lang w:val="en-US" w:eastAsia="zh-CN"/>
              </w:rPr>
              <w:t>0.16</w:t>
            </w:r>
          </w:p>
        </w:tc>
        <w:tc>
          <w:tcPr>
            <w:tcW w:w="1598" w:type="dxa"/>
            <w:gridSpan w:val="2"/>
            <w:tcBorders>
              <w:tl2br w:val="nil"/>
              <w:tr2bl w:val="nil"/>
            </w:tcBorders>
            <w:vAlign w:val="center"/>
          </w:tcPr>
          <w:p w14:paraId="5AEAC7AB">
            <w:pPr>
              <w:pStyle w:val="20"/>
              <w:bidi w:val="0"/>
              <w:rPr>
                <w:rFonts w:hint="eastAsia"/>
                <w:lang w:val="en-US" w:eastAsia="zh-CN"/>
              </w:rPr>
            </w:pPr>
            <w:r>
              <w:rPr>
                <w:rFonts w:hint="default"/>
                <w:lang w:val="en-US" w:eastAsia="zh-CN"/>
              </w:rPr>
              <w:t>WQ-4#-2-4-c</w:t>
            </w:r>
          </w:p>
        </w:tc>
        <w:tc>
          <w:tcPr>
            <w:tcW w:w="1598" w:type="dxa"/>
            <w:tcBorders>
              <w:tl2br w:val="nil"/>
              <w:tr2bl w:val="nil"/>
            </w:tcBorders>
            <w:vAlign w:val="center"/>
          </w:tcPr>
          <w:p w14:paraId="5C2953AA">
            <w:pPr>
              <w:pStyle w:val="20"/>
              <w:bidi w:val="0"/>
              <w:rPr>
                <w:rFonts w:hint="default"/>
                <w:lang w:val="en-US" w:eastAsia="zh-CN"/>
              </w:rPr>
            </w:pPr>
            <w:r>
              <w:rPr>
                <w:rFonts w:hint="default"/>
                <w:lang w:val="en-US" w:eastAsia="zh-CN"/>
              </w:rPr>
              <w:t>0.2</w:t>
            </w:r>
            <w:r>
              <w:rPr>
                <w:rFonts w:hint="eastAsia"/>
                <w:lang w:val="en-US" w:eastAsia="zh-CN"/>
              </w:rPr>
              <w:t>×10</w:t>
            </w:r>
            <w:r>
              <w:rPr>
                <w:rFonts w:hint="eastAsia"/>
                <w:snapToGrid/>
                <w:vertAlign w:val="superscript"/>
                <w:lang w:val="en-US" w:eastAsia="zh-CN"/>
              </w:rPr>
              <w:t>-3</w:t>
            </w:r>
            <w:r>
              <w:rPr>
                <w:rFonts w:hint="default"/>
                <w:lang w:val="en-US" w:eastAsia="zh-CN"/>
              </w:rPr>
              <w:t>L</w:t>
            </w:r>
          </w:p>
        </w:tc>
        <w:tc>
          <w:tcPr>
            <w:tcW w:w="1598" w:type="dxa"/>
            <w:gridSpan w:val="2"/>
            <w:tcBorders>
              <w:tl2br w:val="nil"/>
              <w:tr2bl w:val="nil"/>
            </w:tcBorders>
            <w:vAlign w:val="center"/>
          </w:tcPr>
          <w:p w14:paraId="52EF6235">
            <w:pPr>
              <w:pStyle w:val="20"/>
              <w:bidi w:val="0"/>
              <w:rPr>
                <w:rFonts w:hint="eastAsia"/>
                <w:lang w:val="en-US" w:eastAsia="zh-CN"/>
              </w:rPr>
            </w:pPr>
            <w:r>
              <w:rPr>
                <w:rFonts w:hint="default"/>
                <w:lang w:val="en-US" w:eastAsia="zh-CN"/>
              </w:rPr>
              <w:t>WQ-4#-2-4-o</w:t>
            </w:r>
          </w:p>
        </w:tc>
        <w:tc>
          <w:tcPr>
            <w:tcW w:w="1601" w:type="dxa"/>
            <w:tcBorders>
              <w:tl2br w:val="nil"/>
              <w:tr2bl w:val="nil"/>
            </w:tcBorders>
            <w:vAlign w:val="center"/>
          </w:tcPr>
          <w:p w14:paraId="646470C7">
            <w:pPr>
              <w:pStyle w:val="20"/>
              <w:bidi w:val="0"/>
              <w:rPr>
                <w:rFonts w:hint="default"/>
                <w:lang w:val="en-US" w:eastAsia="zh-CN"/>
              </w:rPr>
            </w:pPr>
            <w:r>
              <w:rPr>
                <w:rFonts w:hint="default"/>
                <w:lang w:val="en-US" w:eastAsia="zh-CN"/>
              </w:rPr>
              <w:t>15</w:t>
            </w:r>
          </w:p>
        </w:tc>
      </w:tr>
    </w:tbl>
    <w:p w14:paraId="29EA3591">
      <w:pPr>
        <w:pStyle w:val="22"/>
        <w:bidi w:val="0"/>
        <w:rPr>
          <w:rFonts w:hint="default"/>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bookmarkEnd w:id="249"/>
    <w:bookmarkEnd w:id="250"/>
    <w:bookmarkEnd w:id="251"/>
    <w:bookmarkEnd w:id="252"/>
    <w:bookmarkEnd w:id="253"/>
    <w:bookmarkEnd w:id="254"/>
    <w:p w14:paraId="4D08FB86">
      <w:pPr>
        <w:pStyle w:val="19"/>
        <w:bidi w:val="0"/>
      </w:pPr>
      <w:r>
        <w:rPr>
          <w:rFonts w:hint="eastAsia"/>
          <w:lang w:val="en-US" w:eastAsia="zh-CN"/>
        </w:rPr>
        <w:t xml:space="preserve"> </w:t>
      </w:r>
      <w:r>
        <w:rPr>
          <w:rFonts w:hint="eastAsia"/>
          <w:lang w:val="en-US" w:eastAsia="zh-CN"/>
        </w:rPr>
        <w:tab/>
      </w:r>
      <w:r>
        <w:t>气象参数一览表</w:t>
      </w:r>
    </w:p>
    <w:tbl>
      <w:tblPr>
        <w:tblStyle w:val="16"/>
        <w:tblW w:w="833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774"/>
        <w:gridCol w:w="1774"/>
        <w:gridCol w:w="1774"/>
        <w:gridCol w:w="1777"/>
      </w:tblGrid>
      <w:tr w14:paraId="23FE31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restart"/>
            <w:tcBorders>
              <w:tl2br w:val="nil"/>
              <w:tr2bl w:val="nil"/>
            </w:tcBorders>
            <w:vAlign w:val="center"/>
          </w:tcPr>
          <w:p w14:paraId="598239CC">
            <w:pPr>
              <w:pStyle w:val="20"/>
              <w:bidi w:val="0"/>
              <w:rPr>
                <w:rFonts w:hint="eastAsia"/>
                <w:b/>
                <w:bCs w:val="0"/>
                <w:highlight w:val="none"/>
                <w:lang w:val="en-US" w:eastAsia="zh-CN"/>
              </w:rPr>
            </w:pPr>
            <w:r>
              <w:rPr>
                <w:b/>
                <w:bCs w:val="0"/>
                <w:highlight w:val="none"/>
              </w:rPr>
              <w:t>采样日期</w:t>
            </w:r>
          </w:p>
        </w:tc>
        <w:tc>
          <w:tcPr>
            <w:tcW w:w="7099" w:type="dxa"/>
            <w:gridSpan w:val="4"/>
            <w:tcBorders>
              <w:tl2br w:val="nil"/>
              <w:tr2bl w:val="nil"/>
            </w:tcBorders>
            <w:vAlign w:val="center"/>
          </w:tcPr>
          <w:p w14:paraId="0CB67D3E">
            <w:pPr>
              <w:pStyle w:val="20"/>
              <w:bidi w:val="0"/>
              <w:rPr>
                <w:rFonts w:hint="eastAsia"/>
                <w:b/>
                <w:bCs w:val="0"/>
                <w:highlight w:val="none"/>
                <w:lang w:val="en-US" w:eastAsia="zh-CN"/>
              </w:rPr>
            </w:pPr>
            <w:r>
              <w:rPr>
                <w:b/>
                <w:bCs w:val="0"/>
                <w:highlight w:val="none"/>
              </w:rPr>
              <w:t>气象参数</w:t>
            </w:r>
          </w:p>
        </w:tc>
      </w:tr>
      <w:tr w14:paraId="596AA2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50B544E5">
            <w:pPr>
              <w:pStyle w:val="20"/>
              <w:bidi w:val="0"/>
              <w:rPr>
                <w:rFonts w:hint="eastAsia"/>
                <w:b/>
                <w:bCs w:val="0"/>
                <w:highlight w:val="none"/>
                <w:lang w:val="en-US" w:eastAsia="zh-CN"/>
              </w:rPr>
            </w:pPr>
          </w:p>
        </w:tc>
        <w:tc>
          <w:tcPr>
            <w:tcW w:w="1774" w:type="dxa"/>
            <w:tcBorders>
              <w:tl2br w:val="nil"/>
              <w:tr2bl w:val="nil"/>
            </w:tcBorders>
            <w:vAlign w:val="center"/>
          </w:tcPr>
          <w:p w14:paraId="28E516D9">
            <w:pPr>
              <w:pStyle w:val="20"/>
              <w:bidi w:val="0"/>
              <w:rPr>
                <w:rFonts w:hint="eastAsia"/>
                <w:b/>
                <w:bCs w:val="0"/>
                <w:highlight w:val="none"/>
                <w:lang w:val="en-US" w:eastAsia="zh-CN"/>
              </w:rPr>
            </w:pPr>
            <w:r>
              <w:rPr>
                <w:b/>
                <w:bCs w:val="0"/>
                <w:highlight w:val="none"/>
              </w:rPr>
              <w:t>气温（℃）</w:t>
            </w:r>
          </w:p>
        </w:tc>
        <w:tc>
          <w:tcPr>
            <w:tcW w:w="1774" w:type="dxa"/>
            <w:tcBorders>
              <w:tl2br w:val="nil"/>
              <w:tr2bl w:val="nil"/>
            </w:tcBorders>
            <w:vAlign w:val="center"/>
          </w:tcPr>
          <w:p w14:paraId="31947E47">
            <w:pPr>
              <w:pStyle w:val="20"/>
              <w:bidi w:val="0"/>
              <w:rPr>
                <w:rFonts w:hint="eastAsia"/>
                <w:b/>
                <w:bCs w:val="0"/>
                <w:highlight w:val="none"/>
                <w:lang w:val="en-US" w:eastAsia="zh-CN"/>
              </w:rPr>
            </w:pPr>
            <w:r>
              <w:rPr>
                <w:b/>
                <w:bCs w:val="0"/>
                <w:highlight w:val="none"/>
              </w:rPr>
              <w:t>气压（</w:t>
            </w:r>
            <w:r>
              <w:rPr>
                <w:rFonts w:hint="eastAsia"/>
                <w:b/>
                <w:bCs w:val="0"/>
                <w:highlight w:val="none"/>
                <w:lang w:val="en-US" w:eastAsia="zh-CN"/>
              </w:rPr>
              <w:t>k</w:t>
            </w:r>
            <w:r>
              <w:rPr>
                <w:rFonts w:hint="eastAsia"/>
                <w:b/>
                <w:bCs w:val="0"/>
                <w:highlight w:val="none"/>
              </w:rPr>
              <w:t>P</w:t>
            </w:r>
            <w:r>
              <w:rPr>
                <w:b/>
                <w:bCs w:val="0"/>
                <w:highlight w:val="none"/>
              </w:rPr>
              <w:t>a）</w:t>
            </w:r>
          </w:p>
        </w:tc>
        <w:tc>
          <w:tcPr>
            <w:tcW w:w="1774" w:type="dxa"/>
            <w:tcBorders>
              <w:tl2br w:val="nil"/>
              <w:tr2bl w:val="nil"/>
            </w:tcBorders>
            <w:vAlign w:val="center"/>
          </w:tcPr>
          <w:p w14:paraId="2C42EC64">
            <w:pPr>
              <w:pStyle w:val="20"/>
              <w:bidi w:val="0"/>
              <w:rPr>
                <w:rFonts w:hint="eastAsia"/>
                <w:b/>
                <w:bCs w:val="0"/>
                <w:highlight w:val="none"/>
                <w:lang w:val="en-US" w:eastAsia="zh-CN"/>
              </w:rPr>
            </w:pPr>
            <w:r>
              <w:rPr>
                <w:b/>
                <w:bCs w:val="0"/>
                <w:highlight w:val="none"/>
              </w:rPr>
              <w:t>风速（m/s）</w:t>
            </w:r>
          </w:p>
        </w:tc>
        <w:tc>
          <w:tcPr>
            <w:tcW w:w="1777" w:type="dxa"/>
            <w:tcBorders>
              <w:tl2br w:val="nil"/>
              <w:tr2bl w:val="nil"/>
            </w:tcBorders>
            <w:vAlign w:val="center"/>
          </w:tcPr>
          <w:p w14:paraId="55AFA866">
            <w:pPr>
              <w:pStyle w:val="20"/>
              <w:bidi w:val="0"/>
              <w:rPr>
                <w:rFonts w:hint="eastAsia"/>
                <w:b/>
                <w:bCs w:val="0"/>
                <w:highlight w:val="none"/>
                <w:lang w:val="en-US" w:eastAsia="zh-CN"/>
              </w:rPr>
            </w:pPr>
            <w:r>
              <w:rPr>
                <w:b/>
                <w:bCs w:val="0"/>
                <w:highlight w:val="none"/>
              </w:rPr>
              <w:t>风向</w:t>
            </w:r>
          </w:p>
        </w:tc>
      </w:tr>
      <w:tr w14:paraId="2641D6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restart"/>
            <w:tcBorders>
              <w:tl2br w:val="nil"/>
              <w:tr2bl w:val="nil"/>
            </w:tcBorders>
            <w:shd w:val="clear" w:color="auto" w:fill="auto"/>
            <w:vAlign w:val="center"/>
          </w:tcPr>
          <w:p w14:paraId="19A0029B">
            <w:pPr>
              <w:pStyle w:val="20"/>
              <w:bidi w:val="0"/>
              <w:ind w:firstLine="0" w:firstLineChars="0"/>
              <w:rPr>
                <w:rFonts w:hint="eastAsia"/>
                <w:highlight w:val="none"/>
                <w:lang w:val="en-US" w:eastAsia="zh-CN"/>
              </w:rPr>
            </w:pPr>
            <w:r>
              <w:rPr>
                <w:highlight w:val="none"/>
              </w:rPr>
              <w:t>202</w:t>
            </w:r>
            <w:r>
              <w:rPr>
                <w:rFonts w:hint="eastAsia"/>
                <w:highlight w:val="none"/>
                <w:lang w:val="en-US" w:eastAsia="zh-CN"/>
              </w:rPr>
              <w:t>5</w:t>
            </w:r>
            <w:r>
              <w:rPr>
                <w:highlight w:val="none"/>
              </w:rPr>
              <w:t>.</w:t>
            </w:r>
            <w:r>
              <w:rPr>
                <w:rFonts w:hint="eastAsia"/>
                <w:highlight w:val="none"/>
                <w:lang w:val="en-US" w:eastAsia="zh-CN"/>
              </w:rPr>
              <w:t>10</w:t>
            </w:r>
            <w:r>
              <w:rPr>
                <w:highlight w:val="none"/>
              </w:rPr>
              <w:t>.</w:t>
            </w:r>
            <w:r>
              <w:rPr>
                <w:rFonts w:hint="eastAsia"/>
                <w:highlight w:val="none"/>
                <w:lang w:val="en-US" w:eastAsia="zh-CN"/>
              </w:rPr>
              <w:t>7</w:t>
            </w:r>
          </w:p>
        </w:tc>
        <w:tc>
          <w:tcPr>
            <w:tcW w:w="1774" w:type="dxa"/>
            <w:tcBorders>
              <w:tl2br w:val="nil"/>
              <w:tr2bl w:val="nil"/>
            </w:tcBorders>
            <w:vAlign w:val="center"/>
          </w:tcPr>
          <w:p w14:paraId="28A35D04">
            <w:pPr>
              <w:pStyle w:val="20"/>
              <w:bidi w:val="0"/>
              <w:rPr>
                <w:rFonts w:hint="default"/>
                <w:highlight w:val="none"/>
                <w:lang w:val="en-US" w:eastAsia="zh-CN"/>
              </w:rPr>
            </w:pPr>
            <w:r>
              <w:rPr>
                <w:rFonts w:hint="eastAsia"/>
                <w:highlight w:val="none"/>
                <w:lang w:val="en-US" w:eastAsia="zh-CN"/>
              </w:rPr>
              <w:t>16.4</w:t>
            </w:r>
          </w:p>
        </w:tc>
        <w:tc>
          <w:tcPr>
            <w:tcW w:w="1774" w:type="dxa"/>
            <w:tcBorders>
              <w:tl2br w:val="nil"/>
              <w:tr2bl w:val="nil"/>
            </w:tcBorders>
            <w:vAlign w:val="center"/>
          </w:tcPr>
          <w:p w14:paraId="14EE7083">
            <w:pPr>
              <w:pStyle w:val="20"/>
              <w:bidi w:val="0"/>
              <w:rPr>
                <w:rFonts w:hint="default"/>
                <w:highlight w:val="none"/>
                <w:lang w:val="en-US" w:eastAsia="zh-CN"/>
              </w:rPr>
            </w:pPr>
            <w:r>
              <w:rPr>
                <w:rFonts w:hint="eastAsia"/>
                <w:highlight w:val="none"/>
                <w:lang w:val="en-US" w:eastAsia="zh-CN"/>
              </w:rPr>
              <w:t>89.6</w:t>
            </w:r>
          </w:p>
        </w:tc>
        <w:tc>
          <w:tcPr>
            <w:tcW w:w="1774" w:type="dxa"/>
            <w:tcBorders>
              <w:tl2br w:val="nil"/>
              <w:tr2bl w:val="nil"/>
            </w:tcBorders>
            <w:vAlign w:val="center"/>
          </w:tcPr>
          <w:p w14:paraId="6715B162">
            <w:pPr>
              <w:pStyle w:val="20"/>
              <w:bidi w:val="0"/>
              <w:rPr>
                <w:rFonts w:hint="default"/>
                <w:highlight w:val="none"/>
                <w:lang w:val="en-US" w:eastAsia="zh-CN"/>
              </w:rPr>
            </w:pPr>
            <w:r>
              <w:rPr>
                <w:rFonts w:hint="eastAsia"/>
                <w:highlight w:val="none"/>
                <w:lang w:val="en-US" w:eastAsia="zh-CN"/>
              </w:rPr>
              <w:t>2.1</w:t>
            </w:r>
          </w:p>
        </w:tc>
        <w:tc>
          <w:tcPr>
            <w:tcW w:w="1777" w:type="dxa"/>
            <w:tcBorders>
              <w:tl2br w:val="nil"/>
              <w:tr2bl w:val="nil"/>
            </w:tcBorders>
            <w:vAlign w:val="center"/>
          </w:tcPr>
          <w:p w14:paraId="7A7304A2">
            <w:pPr>
              <w:pStyle w:val="20"/>
              <w:bidi w:val="0"/>
              <w:rPr>
                <w:rFonts w:hint="eastAsia"/>
                <w:highlight w:val="none"/>
                <w:lang w:val="en-US" w:eastAsia="zh-CN"/>
              </w:rPr>
            </w:pPr>
            <w:r>
              <w:rPr>
                <w:rFonts w:hint="eastAsia"/>
                <w:highlight w:val="none"/>
                <w:lang w:val="en-US" w:eastAsia="zh-CN"/>
              </w:rPr>
              <w:t>东北</w:t>
            </w:r>
          </w:p>
        </w:tc>
      </w:tr>
      <w:tr w14:paraId="4CC44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7439360C">
            <w:pPr>
              <w:pStyle w:val="20"/>
              <w:bidi w:val="0"/>
              <w:rPr>
                <w:rFonts w:hint="eastAsia"/>
                <w:highlight w:val="none"/>
                <w:lang w:val="en-US" w:eastAsia="zh-CN"/>
              </w:rPr>
            </w:pPr>
          </w:p>
        </w:tc>
        <w:tc>
          <w:tcPr>
            <w:tcW w:w="1774" w:type="dxa"/>
            <w:tcBorders>
              <w:tl2br w:val="nil"/>
              <w:tr2bl w:val="nil"/>
            </w:tcBorders>
            <w:vAlign w:val="center"/>
          </w:tcPr>
          <w:p w14:paraId="646AFB79">
            <w:pPr>
              <w:pStyle w:val="20"/>
              <w:bidi w:val="0"/>
              <w:rPr>
                <w:rFonts w:hint="default"/>
                <w:highlight w:val="none"/>
                <w:lang w:val="en-US" w:eastAsia="zh-CN"/>
              </w:rPr>
            </w:pPr>
            <w:r>
              <w:rPr>
                <w:rFonts w:hint="eastAsia"/>
                <w:highlight w:val="none"/>
                <w:lang w:val="en-US" w:eastAsia="zh-CN"/>
              </w:rPr>
              <w:t>18.9</w:t>
            </w:r>
          </w:p>
        </w:tc>
        <w:tc>
          <w:tcPr>
            <w:tcW w:w="1774" w:type="dxa"/>
            <w:tcBorders>
              <w:tl2br w:val="nil"/>
              <w:tr2bl w:val="nil"/>
            </w:tcBorders>
            <w:vAlign w:val="center"/>
          </w:tcPr>
          <w:p w14:paraId="25D130CA">
            <w:pPr>
              <w:pStyle w:val="20"/>
              <w:bidi w:val="0"/>
              <w:rPr>
                <w:rFonts w:hint="default"/>
                <w:highlight w:val="none"/>
                <w:lang w:val="en-US" w:eastAsia="zh-CN"/>
              </w:rPr>
            </w:pPr>
            <w:r>
              <w:rPr>
                <w:rFonts w:hint="eastAsia"/>
                <w:highlight w:val="none"/>
                <w:lang w:val="en-US" w:eastAsia="zh-CN"/>
              </w:rPr>
              <w:t>89.5</w:t>
            </w:r>
          </w:p>
        </w:tc>
        <w:tc>
          <w:tcPr>
            <w:tcW w:w="1774" w:type="dxa"/>
            <w:tcBorders>
              <w:tl2br w:val="nil"/>
              <w:tr2bl w:val="nil"/>
            </w:tcBorders>
            <w:vAlign w:val="center"/>
          </w:tcPr>
          <w:p w14:paraId="41BC97D1">
            <w:pPr>
              <w:pStyle w:val="20"/>
              <w:bidi w:val="0"/>
              <w:rPr>
                <w:rFonts w:hint="default"/>
                <w:highlight w:val="none"/>
                <w:lang w:val="en-US" w:eastAsia="zh-CN"/>
              </w:rPr>
            </w:pPr>
            <w:r>
              <w:rPr>
                <w:rFonts w:hint="eastAsia"/>
                <w:highlight w:val="none"/>
                <w:lang w:val="en-US" w:eastAsia="zh-CN"/>
              </w:rPr>
              <w:t>2.1</w:t>
            </w:r>
          </w:p>
        </w:tc>
        <w:tc>
          <w:tcPr>
            <w:tcW w:w="1777" w:type="dxa"/>
            <w:tcBorders>
              <w:tl2br w:val="nil"/>
              <w:tr2bl w:val="nil"/>
            </w:tcBorders>
            <w:vAlign w:val="center"/>
          </w:tcPr>
          <w:p w14:paraId="4640E722">
            <w:pPr>
              <w:pStyle w:val="20"/>
              <w:bidi w:val="0"/>
              <w:rPr>
                <w:rFonts w:hint="default"/>
                <w:highlight w:val="none"/>
                <w:lang w:val="en-US" w:eastAsia="zh-CN"/>
              </w:rPr>
            </w:pPr>
            <w:r>
              <w:rPr>
                <w:rFonts w:hint="eastAsia"/>
                <w:highlight w:val="none"/>
                <w:lang w:val="en-US" w:eastAsia="zh-CN"/>
              </w:rPr>
              <w:t>东北</w:t>
            </w:r>
          </w:p>
        </w:tc>
      </w:tr>
      <w:tr w14:paraId="21DD51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1A030122">
            <w:pPr>
              <w:pStyle w:val="20"/>
              <w:bidi w:val="0"/>
              <w:rPr>
                <w:rFonts w:hint="eastAsia"/>
                <w:highlight w:val="none"/>
                <w:lang w:val="en-US" w:eastAsia="zh-CN"/>
              </w:rPr>
            </w:pPr>
          </w:p>
        </w:tc>
        <w:tc>
          <w:tcPr>
            <w:tcW w:w="1774" w:type="dxa"/>
            <w:tcBorders>
              <w:tl2br w:val="nil"/>
              <w:tr2bl w:val="nil"/>
            </w:tcBorders>
            <w:vAlign w:val="center"/>
          </w:tcPr>
          <w:p w14:paraId="623F49B1">
            <w:pPr>
              <w:pStyle w:val="20"/>
              <w:bidi w:val="0"/>
              <w:rPr>
                <w:rFonts w:hint="default"/>
                <w:highlight w:val="none"/>
                <w:lang w:val="en-US" w:eastAsia="zh-CN"/>
              </w:rPr>
            </w:pPr>
            <w:r>
              <w:rPr>
                <w:rFonts w:hint="eastAsia"/>
                <w:highlight w:val="none"/>
                <w:lang w:val="en-US" w:eastAsia="zh-CN"/>
              </w:rPr>
              <w:t>21.3</w:t>
            </w:r>
          </w:p>
        </w:tc>
        <w:tc>
          <w:tcPr>
            <w:tcW w:w="1774" w:type="dxa"/>
            <w:tcBorders>
              <w:tl2br w:val="nil"/>
              <w:tr2bl w:val="nil"/>
            </w:tcBorders>
            <w:vAlign w:val="center"/>
          </w:tcPr>
          <w:p w14:paraId="688D3755">
            <w:pPr>
              <w:pStyle w:val="20"/>
              <w:bidi w:val="0"/>
              <w:rPr>
                <w:rFonts w:hint="default"/>
                <w:highlight w:val="none"/>
                <w:lang w:val="en-US" w:eastAsia="zh-CN"/>
              </w:rPr>
            </w:pPr>
            <w:r>
              <w:rPr>
                <w:rFonts w:hint="eastAsia"/>
                <w:highlight w:val="none"/>
                <w:lang w:val="en-US" w:eastAsia="zh-CN"/>
              </w:rPr>
              <w:t>89.3</w:t>
            </w:r>
          </w:p>
        </w:tc>
        <w:tc>
          <w:tcPr>
            <w:tcW w:w="1774" w:type="dxa"/>
            <w:tcBorders>
              <w:tl2br w:val="nil"/>
              <w:tr2bl w:val="nil"/>
            </w:tcBorders>
            <w:vAlign w:val="center"/>
          </w:tcPr>
          <w:p w14:paraId="2C39CAEA">
            <w:pPr>
              <w:pStyle w:val="20"/>
              <w:bidi w:val="0"/>
              <w:rPr>
                <w:rFonts w:hint="default"/>
                <w:highlight w:val="none"/>
                <w:lang w:val="en-US" w:eastAsia="zh-CN"/>
              </w:rPr>
            </w:pPr>
            <w:r>
              <w:rPr>
                <w:rFonts w:hint="eastAsia"/>
                <w:highlight w:val="none"/>
                <w:lang w:val="en-US" w:eastAsia="zh-CN"/>
              </w:rPr>
              <w:t>2.1</w:t>
            </w:r>
          </w:p>
        </w:tc>
        <w:tc>
          <w:tcPr>
            <w:tcW w:w="1777" w:type="dxa"/>
            <w:tcBorders>
              <w:tl2br w:val="nil"/>
              <w:tr2bl w:val="nil"/>
            </w:tcBorders>
            <w:shd w:val="clear" w:color="auto" w:fill="auto"/>
            <w:vAlign w:val="center"/>
          </w:tcPr>
          <w:p w14:paraId="3B1BB4AF">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东北</w:t>
            </w:r>
          </w:p>
        </w:tc>
      </w:tr>
      <w:tr w14:paraId="1DBEB4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1ADD3912">
            <w:pPr>
              <w:pStyle w:val="20"/>
              <w:bidi w:val="0"/>
              <w:rPr>
                <w:rFonts w:hint="eastAsia"/>
                <w:highlight w:val="none"/>
                <w:lang w:val="en-US" w:eastAsia="zh-CN"/>
              </w:rPr>
            </w:pPr>
          </w:p>
        </w:tc>
        <w:tc>
          <w:tcPr>
            <w:tcW w:w="1774" w:type="dxa"/>
            <w:tcBorders>
              <w:tl2br w:val="nil"/>
              <w:tr2bl w:val="nil"/>
            </w:tcBorders>
            <w:vAlign w:val="center"/>
          </w:tcPr>
          <w:p w14:paraId="4F0AC36A">
            <w:pPr>
              <w:pStyle w:val="20"/>
              <w:bidi w:val="0"/>
              <w:rPr>
                <w:rFonts w:hint="default"/>
                <w:highlight w:val="none"/>
                <w:lang w:val="en-US" w:eastAsia="zh-CN"/>
              </w:rPr>
            </w:pPr>
            <w:r>
              <w:rPr>
                <w:rFonts w:hint="eastAsia"/>
                <w:highlight w:val="none"/>
                <w:lang w:val="en-US" w:eastAsia="zh-CN"/>
              </w:rPr>
              <w:t>21.0</w:t>
            </w:r>
          </w:p>
        </w:tc>
        <w:tc>
          <w:tcPr>
            <w:tcW w:w="1774" w:type="dxa"/>
            <w:tcBorders>
              <w:tl2br w:val="nil"/>
              <w:tr2bl w:val="nil"/>
            </w:tcBorders>
            <w:vAlign w:val="center"/>
          </w:tcPr>
          <w:p w14:paraId="199D0E7F">
            <w:pPr>
              <w:pStyle w:val="20"/>
              <w:bidi w:val="0"/>
              <w:rPr>
                <w:rFonts w:hint="default"/>
                <w:highlight w:val="none"/>
                <w:lang w:val="en-US" w:eastAsia="zh-CN"/>
              </w:rPr>
            </w:pPr>
            <w:r>
              <w:rPr>
                <w:rFonts w:hint="eastAsia"/>
                <w:highlight w:val="none"/>
                <w:lang w:val="en-US" w:eastAsia="zh-CN"/>
              </w:rPr>
              <w:t>89.2</w:t>
            </w:r>
          </w:p>
        </w:tc>
        <w:tc>
          <w:tcPr>
            <w:tcW w:w="1774" w:type="dxa"/>
            <w:tcBorders>
              <w:tl2br w:val="nil"/>
              <w:tr2bl w:val="nil"/>
            </w:tcBorders>
            <w:vAlign w:val="center"/>
          </w:tcPr>
          <w:p w14:paraId="63DB06BC">
            <w:pPr>
              <w:pStyle w:val="20"/>
              <w:bidi w:val="0"/>
              <w:rPr>
                <w:rFonts w:hint="default"/>
                <w:highlight w:val="none"/>
                <w:lang w:val="en-US" w:eastAsia="zh-CN"/>
              </w:rPr>
            </w:pPr>
            <w:r>
              <w:rPr>
                <w:rFonts w:hint="eastAsia"/>
                <w:highlight w:val="none"/>
                <w:lang w:val="en-US" w:eastAsia="zh-CN"/>
              </w:rPr>
              <w:t>2.1</w:t>
            </w:r>
          </w:p>
        </w:tc>
        <w:tc>
          <w:tcPr>
            <w:tcW w:w="1777" w:type="dxa"/>
            <w:tcBorders>
              <w:tl2br w:val="nil"/>
              <w:tr2bl w:val="nil"/>
            </w:tcBorders>
            <w:shd w:val="clear" w:color="auto" w:fill="auto"/>
            <w:vAlign w:val="center"/>
          </w:tcPr>
          <w:p w14:paraId="5A8BEA16">
            <w:pPr>
              <w:pStyle w:val="20"/>
              <w:bidi w:val="0"/>
              <w:ind w:firstLine="0" w:firstLineChars="0"/>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东北</w:t>
            </w:r>
          </w:p>
        </w:tc>
      </w:tr>
      <w:tr w14:paraId="441996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restart"/>
            <w:tcBorders>
              <w:tl2br w:val="nil"/>
              <w:tr2bl w:val="nil"/>
            </w:tcBorders>
            <w:shd w:val="clear" w:color="auto" w:fill="auto"/>
            <w:vAlign w:val="center"/>
          </w:tcPr>
          <w:p w14:paraId="29C515BD">
            <w:pPr>
              <w:pStyle w:val="20"/>
              <w:bidi w:val="0"/>
              <w:ind w:firstLine="0" w:firstLineChars="0"/>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highlight w:val="none"/>
              </w:rPr>
              <w:t>202</w:t>
            </w:r>
            <w:r>
              <w:rPr>
                <w:rFonts w:hint="eastAsia"/>
                <w:highlight w:val="none"/>
                <w:lang w:val="en-US" w:eastAsia="zh-CN"/>
              </w:rPr>
              <w:t>5</w:t>
            </w:r>
            <w:r>
              <w:rPr>
                <w:highlight w:val="none"/>
              </w:rPr>
              <w:t>.</w:t>
            </w:r>
            <w:r>
              <w:rPr>
                <w:rFonts w:hint="eastAsia"/>
                <w:highlight w:val="none"/>
                <w:lang w:val="en-US" w:eastAsia="zh-CN"/>
              </w:rPr>
              <w:t>10</w:t>
            </w:r>
            <w:r>
              <w:rPr>
                <w:highlight w:val="none"/>
              </w:rPr>
              <w:t>.</w:t>
            </w:r>
            <w:r>
              <w:rPr>
                <w:rFonts w:hint="eastAsia"/>
                <w:highlight w:val="none"/>
                <w:lang w:val="en-US" w:eastAsia="zh-CN"/>
              </w:rPr>
              <w:t>8</w:t>
            </w:r>
          </w:p>
        </w:tc>
        <w:tc>
          <w:tcPr>
            <w:tcW w:w="1774" w:type="dxa"/>
            <w:tcBorders>
              <w:tl2br w:val="nil"/>
              <w:tr2bl w:val="nil"/>
            </w:tcBorders>
            <w:vAlign w:val="center"/>
          </w:tcPr>
          <w:p w14:paraId="52ACD443">
            <w:pPr>
              <w:pStyle w:val="20"/>
              <w:bidi w:val="0"/>
              <w:rPr>
                <w:rFonts w:hint="default"/>
                <w:highlight w:val="none"/>
                <w:lang w:val="en-US" w:eastAsia="zh-CN"/>
              </w:rPr>
            </w:pPr>
            <w:r>
              <w:rPr>
                <w:rFonts w:hint="eastAsia"/>
                <w:highlight w:val="none"/>
                <w:lang w:val="en-US" w:eastAsia="zh-CN"/>
              </w:rPr>
              <w:t>21.6</w:t>
            </w:r>
          </w:p>
        </w:tc>
        <w:tc>
          <w:tcPr>
            <w:tcW w:w="1774" w:type="dxa"/>
            <w:tcBorders>
              <w:tl2br w:val="nil"/>
              <w:tr2bl w:val="nil"/>
            </w:tcBorders>
            <w:shd w:val="clear" w:color="auto" w:fill="auto"/>
            <w:vAlign w:val="center"/>
          </w:tcPr>
          <w:p w14:paraId="03C76801">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89.7</w:t>
            </w:r>
          </w:p>
        </w:tc>
        <w:tc>
          <w:tcPr>
            <w:tcW w:w="1774" w:type="dxa"/>
            <w:tcBorders>
              <w:tl2br w:val="nil"/>
              <w:tr2bl w:val="nil"/>
            </w:tcBorders>
            <w:vAlign w:val="center"/>
          </w:tcPr>
          <w:p w14:paraId="1347135D">
            <w:pPr>
              <w:pStyle w:val="20"/>
              <w:bidi w:val="0"/>
              <w:rPr>
                <w:rFonts w:hint="default"/>
                <w:highlight w:val="none"/>
                <w:lang w:val="en-US" w:eastAsia="zh-CN"/>
              </w:rPr>
            </w:pPr>
            <w:r>
              <w:rPr>
                <w:rFonts w:hint="eastAsia"/>
                <w:highlight w:val="none"/>
                <w:lang w:val="en-US" w:eastAsia="zh-CN"/>
              </w:rPr>
              <w:t>2.0</w:t>
            </w:r>
          </w:p>
        </w:tc>
        <w:tc>
          <w:tcPr>
            <w:tcW w:w="1777" w:type="dxa"/>
            <w:tcBorders>
              <w:tl2br w:val="nil"/>
              <w:tr2bl w:val="nil"/>
            </w:tcBorders>
            <w:shd w:val="clear" w:color="auto" w:fill="auto"/>
            <w:vAlign w:val="center"/>
          </w:tcPr>
          <w:p w14:paraId="50C18566">
            <w:pPr>
              <w:pStyle w:val="20"/>
              <w:bidi w:val="0"/>
              <w:ind w:firstLine="0" w:firstLineChars="0"/>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东北</w:t>
            </w:r>
          </w:p>
        </w:tc>
      </w:tr>
      <w:tr w14:paraId="504AD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2ABE8B9A">
            <w:pPr>
              <w:pStyle w:val="20"/>
              <w:bidi w:val="0"/>
              <w:rPr>
                <w:rFonts w:hint="eastAsia"/>
                <w:highlight w:val="none"/>
                <w:lang w:val="en-US" w:eastAsia="zh-CN"/>
              </w:rPr>
            </w:pPr>
          </w:p>
        </w:tc>
        <w:tc>
          <w:tcPr>
            <w:tcW w:w="1774" w:type="dxa"/>
            <w:tcBorders>
              <w:tl2br w:val="nil"/>
              <w:tr2bl w:val="nil"/>
            </w:tcBorders>
            <w:vAlign w:val="center"/>
          </w:tcPr>
          <w:p w14:paraId="22DA4979">
            <w:pPr>
              <w:pStyle w:val="20"/>
              <w:bidi w:val="0"/>
              <w:rPr>
                <w:rFonts w:hint="default"/>
                <w:highlight w:val="none"/>
                <w:lang w:val="en-US" w:eastAsia="zh-CN"/>
              </w:rPr>
            </w:pPr>
            <w:r>
              <w:rPr>
                <w:rFonts w:hint="eastAsia"/>
                <w:highlight w:val="none"/>
                <w:lang w:val="en-US" w:eastAsia="zh-CN"/>
              </w:rPr>
              <w:t>23.8</w:t>
            </w:r>
          </w:p>
        </w:tc>
        <w:tc>
          <w:tcPr>
            <w:tcW w:w="1774" w:type="dxa"/>
            <w:tcBorders>
              <w:tl2br w:val="nil"/>
              <w:tr2bl w:val="nil"/>
            </w:tcBorders>
            <w:shd w:val="clear" w:color="auto" w:fill="auto"/>
            <w:vAlign w:val="center"/>
          </w:tcPr>
          <w:p w14:paraId="43E1098E">
            <w:pPr>
              <w:pStyle w:val="20"/>
              <w:bidi w:val="0"/>
              <w:ind w:firstLine="0" w:firstLineChars="0"/>
              <w:rPr>
                <w:rFonts w:hint="default"/>
                <w:highlight w:val="none"/>
                <w:lang w:val="en-US" w:eastAsia="zh-CN"/>
              </w:rPr>
            </w:pPr>
            <w:r>
              <w:rPr>
                <w:rFonts w:hint="eastAsia"/>
                <w:highlight w:val="none"/>
                <w:lang w:val="en-US" w:eastAsia="zh-CN"/>
              </w:rPr>
              <w:t>89.3</w:t>
            </w:r>
          </w:p>
        </w:tc>
        <w:tc>
          <w:tcPr>
            <w:tcW w:w="1774" w:type="dxa"/>
            <w:tcBorders>
              <w:tl2br w:val="nil"/>
              <w:tr2bl w:val="nil"/>
            </w:tcBorders>
            <w:vAlign w:val="center"/>
          </w:tcPr>
          <w:p w14:paraId="76A3FA39">
            <w:pPr>
              <w:pStyle w:val="20"/>
              <w:bidi w:val="0"/>
              <w:rPr>
                <w:rFonts w:hint="default"/>
                <w:highlight w:val="none"/>
                <w:lang w:val="en-US" w:eastAsia="zh-CN"/>
              </w:rPr>
            </w:pPr>
            <w:r>
              <w:rPr>
                <w:rFonts w:hint="eastAsia"/>
                <w:highlight w:val="none"/>
                <w:lang w:val="en-US" w:eastAsia="zh-CN"/>
              </w:rPr>
              <w:t>2.0</w:t>
            </w:r>
          </w:p>
        </w:tc>
        <w:tc>
          <w:tcPr>
            <w:tcW w:w="1777" w:type="dxa"/>
            <w:tcBorders>
              <w:tl2br w:val="nil"/>
              <w:tr2bl w:val="nil"/>
            </w:tcBorders>
            <w:shd w:val="clear" w:color="auto" w:fill="auto"/>
            <w:vAlign w:val="center"/>
          </w:tcPr>
          <w:p w14:paraId="7AED0E68">
            <w:pPr>
              <w:pStyle w:val="20"/>
              <w:bidi w:val="0"/>
              <w:ind w:firstLine="0" w:firstLineChars="0"/>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东北</w:t>
            </w:r>
          </w:p>
        </w:tc>
      </w:tr>
      <w:tr w14:paraId="585A44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12D922F3">
            <w:pPr>
              <w:pStyle w:val="20"/>
              <w:bidi w:val="0"/>
              <w:rPr>
                <w:rFonts w:hint="eastAsia"/>
                <w:highlight w:val="none"/>
                <w:lang w:val="en-US" w:eastAsia="zh-CN"/>
              </w:rPr>
            </w:pPr>
          </w:p>
        </w:tc>
        <w:tc>
          <w:tcPr>
            <w:tcW w:w="1774" w:type="dxa"/>
            <w:tcBorders>
              <w:tl2br w:val="nil"/>
              <w:tr2bl w:val="nil"/>
            </w:tcBorders>
            <w:vAlign w:val="center"/>
          </w:tcPr>
          <w:p w14:paraId="0284685A">
            <w:pPr>
              <w:pStyle w:val="20"/>
              <w:bidi w:val="0"/>
              <w:rPr>
                <w:rFonts w:hint="default"/>
                <w:highlight w:val="none"/>
                <w:lang w:val="en-US" w:eastAsia="zh-CN"/>
              </w:rPr>
            </w:pPr>
            <w:r>
              <w:rPr>
                <w:rFonts w:hint="eastAsia"/>
                <w:highlight w:val="none"/>
                <w:lang w:val="en-US" w:eastAsia="zh-CN"/>
              </w:rPr>
              <w:t>26.3</w:t>
            </w:r>
          </w:p>
        </w:tc>
        <w:tc>
          <w:tcPr>
            <w:tcW w:w="1774" w:type="dxa"/>
            <w:tcBorders>
              <w:tl2br w:val="nil"/>
              <w:tr2bl w:val="nil"/>
            </w:tcBorders>
            <w:shd w:val="clear" w:color="auto" w:fill="auto"/>
            <w:vAlign w:val="center"/>
          </w:tcPr>
          <w:p w14:paraId="3D464330">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89.4</w:t>
            </w:r>
          </w:p>
        </w:tc>
        <w:tc>
          <w:tcPr>
            <w:tcW w:w="1774" w:type="dxa"/>
            <w:tcBorders>
              <w:tl2br w:val="nil"/>
              <w:tr2bl w:val="nil"/>
            </w:tcBorders>
            <w:shd w:val="clear" w:color="auto" w:fill="auto"/>
            <w:vAlign w:val="center"/>
          </w:tcPr>
          <w:p w14:paraId="657B5BA0">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2.0</w:t>
            </w:r>
          </w:p>
        </w:tc>
        <w:tc>
          <w:tcPr>
            <w:tcW w:w="1777" w:type="dxa"/>
            <w:tcBorders>
              <w:tl2br w:val="nil"/>
              <w:tr2bl w:val="nil"/>
            </w:tcBorders>
            <w:shd w:val="clear" w:color="auto" w:fill="auto"/>
            <w:vAlign w:val="center"/>
          </w:tcPr>
          <w:p w14:paraId="506D4B09">
            <w:pPr>
              <w:pStyle w:val="20"/>
              <w:bidi w:val="0"/>
              <w:ind w:firstLine="0" w:firstLineChars="0"/>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东北</w:t>
            </w:r>
          </w:p>
        </w:tc>
      </w:tr>
      <w:tr w14:paraId="270D84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37" w:type="dxa"/>
            <w:vMerge w:val="continue"/>
            <w:tcBorders>
              <w:tl2br w:val="nil"/>
              <w:tr2bl w:val="nil"/>
            </w:tcBorders>
            <w:vAlign w:val="center"/>
          </w:tcPr>
          <w:p w14:paraId="5D2DA817">
            <w:pPr>
              <w:pStyle w:val="20"/>
              <w:bidi w:val="0"/>
              <w:rPr>
                <w:rFonts w:hint="eastAsia"/>
                <w:highlight w:val="none"/>
                <w:lang w:val="en-US" w:eastAsia="zh-CN"/>
              </w:rPr>
            </w:pPr>
          </w:p>
        </w:tc>
        <w:tc>
          <w:tcPr>
            <w:tcW w:w="1774" w:type="dxa"/>
            <w:tcBorders>
              <w:tl2br w:val="nil"/>
              <w:tr2bl w:val="nil"/>
            </w:tcBorders>
            <w:vAlign w:val="center"/>
          </w:tcPr>
          <w:p w14:paraId="34E13D04">
            <w:pPr>
              <w:pStyle w:val="20"/>
              <w:bidi w:val="0"/>
              <w:rPr>
                <w:rFonts w:hint="default"/>
                <w:highlight w:val="none"/>
                <w:lang w:val="en-US" w:eastAsia="zh-CN"/>
              </w:rPr>
            </w:pPr>
            <w:r>
              <w:rPr>
                <w:rFonts w:hint="eastAsia"/>
                <w:highlight w:val="none"/>
                <w:lang w:val="en-US" w:eastAsia="zh-CN"/>
              </w:rPr>
              <w:t>28.8</w:t>
            </w:r>
          </w:p>
        </w:tc>
        <w:tc>
          <w:tcPr>
            <w:tcW w:w="1774" w:type="dxa"/>
            <w:tcBorders>
              <w:tl2br w:val="nil"/>
              <w:tr2bl w:val="nil"/>
            </w:tcBorders>
            <w:shd w:val="clear" w:color="auto" w:fill="auto"/>
            <w:vAlign w:val="center"/>
          </w:tcPr>
          <w:p w14:paraId="3303CA44">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89.3</w:t>
            </w:r>
          </w:p>
        </w:tc>
        <w:tc>
          <w:tcPr>
            <w:tcW w:w="1774" w:type="dxa"/>
            <w:tcBorders>
              <w:tl2br w:val="nil"/>
              <w:tr2bl w:val="nil"/>
            </w:tcBorders>
            <w:shd w:val="clear" w:color="auto" w:fill="auto"/>
            <w:vAlign w:val="center"/>
          </w:tcPr>
          <w:p w14:paraId="3F43792A">
            <w:pPr>
              <w:pStyle w:val="20"/>
              <w:bidi w:val="0"/>
              <w:ind w:firstLine="0" w:firstLineChars="0"/>
              <w:rPr>
                <w:rFonts w:hint="default"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2.0</w:t>
            </w:r>
          </w:p>
        </w:tc>
        <w:tc>
          <w:tcPr>
            <w:tcW w:w="1777" w:type="dxa"/>
            <w:tcBorders>
              <w:tl2br w:val="nil"/>
              <w:tr2bl w:val="nil"/>
            </w:tcBorders>
            <w:shd w:val="clear" w:color="auto" w:fill="auto"/>
            <w:vAlign w:val="center"/>
          </w:tcPr>
          <w:p w14:paraId="12909E91">
            <w:pPr>
              <w:pStyle w:val="20"/>
              <w:bidi w:val="0"/>
              <w:ind w:firstLine="0" w:firstLineChars="0"/>
              <w:rPr>
                <w:rFonts w:hint="eastAsia" w:ascii="Times New Roman" w:hAnsi="Times New Roman" w:eastAsia="宋体" w:cstheme="minorBidi"/>
                <w:bCs/>
                <w:kern w:val="2"/>
                <w:sz w:val="21"/>
                <w:szCs w:val="21"/>
                <w:highlight w:val="none"/>
                <w:shd w:val="clear" w:color="auto" w:fill="FFFFFF"/>
                <w:vertAlign w:val="baseline"/>
                <w:lang w:val="en-US" w:eastAsia="zh-CN" w:bidi="ar-SA"/>
              </w:rPr>
            </w:pPr>
            <w:r>
              <w:rPr>
                <w:rFonts w:hint="eastAsia"/>
                <w:highlight w:val="none"/>
                <w:lang w:val="en-US" w:eastAsia="zh-CN"/>
              </w:rPr>
              <w:t>东北</w:t>
            </w:r>
          </w:p>
        </w:tc>
      </w:tr>
    </w:tbl>
    <w:p w14:paraId="568F55A7">
      <w:pPr>
        <w:bidi w:val="0"/>
        <w:rPr>
          <w:rFonts w:hint="eastAsia"/>
          <w:lang w:eastAsia="zh-CN"/>
        </w:rPr>
      </w:pPr>
      <w:r>
        <w:rPr>
          <w:rFonts w:hint="default"/>
          <w:lang w:val="en-US" w:eastAsia="zh-CN"/>
        </w:rPr>
        <w:t>由上表可知，厂界无组织污染物最大排放浓度分别为：二硫化碳0.21mg/</w:t>
      </w:r>
      <w:r>
        <w:rPr>
          <w:rFonts w:hint="eastAsia"/>
          <w:lang w:val="en-US" w:eastAsia="zh-CN"/>
        </w:rPr>
        <w:t>m</w:t>
      </w:r>
      <w:r>
        <w:rPr>
          <w:rFonts w:hint="eastAsia"/>
          <w:snapToGrid/>
          <w:vertAlign w:val="superscript"/>
          <w:lang w:val="en-US" w:eastAsia="zh-CN"/>
        </w:rPr>
        <w:t>3</w:t>
      </w:r>
      <w:r>
        <w:rPr>
          <w:rFonts w:hint="default"/>
          <w:lang w:val="en-US" w:eastAsia="zh-CN"/>
        </w:rPr>
        <w:t>、硫化氢未检出、臭气浓度18（无量纲），能够满足《恶臭污染物排放标准》》（GB14554-93）表1厂界排放浓度二硫化碳3.0mg/</w:t>
      </w:r>
      <w:r>
        <w:rPr>
          <w:rFonts w:hint="eastAsia"/>
          <w:lang w:val="en-US" w:eastAsia="zh-CN"/>
        </w:rPr>
        <w:t>m</w:t>
      </w:r>
      <w:r>
        <w:rPr>
          <w:rFonts w:hint="eastAsia"/>
          <w:snapToGrid/>
          <w:vertAlign w:val="superscript"/>
          <w:lang w:val="en-US" w:eastAsia="zh-CN"/>
        </w:rPr>
        <w:t>3</w:t>
      </w:r>
      <w:r>
        <w:rPr>
          <w:rFonts w:hint="default"/>
          <w:lang w:val="en-US" w:eastAsia="zh-CN"/>
        </w:rPr>
        <w:t>、硫化氢0.06mg/</w:t>
      </w:r>
      <w:r>
        <w:rPr>
          <w:rFonts w:hint="eastAsia"/>
          <w:lang w:val="en-US" w:eastAsia="zh-CN"/>
        </w:rPr>
        <w:t>m</w:t>
      </w:r>
      <w:r>
        <w:rPr>
          <w:rFonts w:hint="eastAsia"/>
          <w:snapToGrid/>
          <w:vertAlign w:val="superscript"/>
          <w:lang w:val="en-US" w:eastAsia="zh-CN"/>
        </w:rPr>
        <w:t>3</w:t>
      </w:r>
      <w:r>
        <w:rPr>
          <w:rFonts w:hint="default"/>
          <w:lang w:val="en-US" w:eastAsia="zh-CN"/>
        </w:rPr>
        <w:t>、臭气浓度20（无量纲）的限值要求。</w:t>
      </w:r>
    </w:p>
    <w:p w14:paraId="4D3CB5E4">
      <w:pPr>
        <w:pStyle w:val="4"/>
        <w:bidi w:val="0"/>
        <w:rPr>
          <w:rFonts w:hint="eastAsia"/>
          <w:lang w:eastAsia="zh-CN"/>
        </w:rPr>
      </w:pPr>
      <w:bookmarkStart w:id="256" w:name="_Toc20218"/>
      <w:r>
        <w:rPr>
          <w:rFonts w:hint="eastAsia"/>
          <w:lang w:val="en-US" w:eastAsia="zh-CN"/>
        </w:rPr>
        <w:t>废水</w:t>
      </w:r>
      <w:bookmarkEnd w:id="256"/>
    </w:p>
    <w:p w14:paraId="1A97C821">
      <w:pPr>
        <w:rPr>
          <w:rFonts w:hint="eastAsia"/>
          <w:lang w:val="en-US" w:eastAsia="zh-CN"/>
        </w:rPr>
      </w:pPr>
      <w:r>
        <w:rPr>
          <w:rFonts w:hint="eastAsia"/>
          <w:lang w:val="en-US" w:eastAsia="zh-CN"/>
        </w:rPr>
        <w:t>废水检测结果如下：</w:t>
      </w:r>
    </w:p>
    <w:p w14:paraId="2ED39B5A">
      <w:pPr>
        <w:pStyle w:val="19"/>
        <w:bidi w:val="0"/>
        <w:rPr>
          <w:rFonts w:hint="default"/>
          <w:lang w:val="en-US" w:eastAsia="zh-CN"/>
        </w:rPr>
      </w:pPr>
      <w:r>
        <w:rPr>
          <w:rFonts w:hint="eastAsia"/>
          <w:lang w:val="en-US" w:eastAsia="zh-CN"/>
        </w:rPr>
        <w:t xml:space="preserve"> </w:t>
      </w:r>
      <w:r>
        <w:rPr>
          <w:rFonts w:hint="eastAsia"/>
          <w:lang w:val="en-US" w:eastAsia="zh-CN"/>
        </w:rPr>
        <w:tab/>
      </w:r>
      <w:r>
        <w:rPr>
          <w:rFonts w:hint="eastAsia"/>
          <w:lang w:val="en-US" w:eastAsia="zh-CN"/>
        </w:rPr>
        <w:t>废水监测结果一览表</w:t>
      </w:r>
    </w:p>
    <w:tbl>
      <w:tblPr>
        <w:tblStyle w:val="16"/>
        <w:tblW w:w="8644"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898"/>
        <w:gridCol w:w="1341"/>
        <w:gridCol w:w="1190"/>
        <w:gridCol w:w="1069"/>
        <w:gridCol w:w="1036"/>
        <w:gridCol w:w="1036"/>
        <w:gridCol w:w="1036"/>
        <w:gridCol w:w="1038"/>
      </w:tblGrid>
      <w:tr w14:paraId="43B128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tblHeader/>
          <w:jc w:val="center"/>
        </w:trPr>
        <w:tc>
          <w:tcPr>
            <w:tcW w:w="898" w:type="dxa"/>
            <w:vMerge w:val="restart"/>
            <w:tcBorders>
              <w:tl2br w:val="nil"/>
              <w:tr2bl w:val="nil"/>
            </w:tcBorders>
            <w:noWrap w:val="0"/>
            <w:vAlign w:val="center"/>
          </w:tcPr>
          <w:p w14:paraId="0A55C5F3">
            <w:pPr>
              <w:pStyle w:val="20"/>
              <w:bidi w:val="0"/>
              <w:rPr>
                <w:rFonts w:hint="default" w:eastAsia="宋体"/>
                <w:b/>
                <w:bCs w:val="0"/>
                <w:lang w:val="en-US" w:eastAsia="zh-CN"/>
              </w:rPr>
            </w:pPr>
            <w:r>
              <w:rPr>
                <w:rFonts w:hint="eastAsia"/>
                <w:b/>
                <w:bCs w:val="0"/>
                <w:lang w:val="en-US" w:eastAsia="zh-CN"/>
              </w:rPr>
              <w:t>采样时间</w:t>
            </w:r>
          </w:p>
        </w:tc>
        <w:tc>
          <w:tcPr>
            <w:tcW w:w="1341" w:type="dxa"/>
            <w:vMerge w:val="restart"/>
            <w:tcBorders>
              <w:tl2br w:val="nil"/>
              <w:tr2bl w:val="nil"/>
            </w:tcBorders>
            <w:noWrap w:val="0"/>
            <w:vAlign w:val="center"/>
          </w:tcPr>
          <w:p w14:paraId="7F66B242">
            <w:pPr>
              <w:pStyle w:val="20"/>
              <w:bidi w:val="0"/>
              <w:rPr>
                <w:rFonts w:hint="default"/>
                <w:b/>
                <w:bCs w:val="0"/>
              </w:rPr>
            </w:pPr>
            <w:r>
              <w:rPr>
                <w:rFonts w:hint="default"/>
                <w:b/>
                <w:bCs w:val="0"/>
              </w:rPr>
              <w:t>采样地点</w:t>
            </w:r>
          </w:p>
        </w:tc>
        <w:tc>
          <w:tcPr>
            <w:tcW w:w="1190" w:type="dxa"/>
            <w:vMerge w:val="restart"/>
            <w:tcBorders>
              <w:tl2br w:val="nil"/>
              <w:tr2bl w:val="nil"/>
            </w:tcBorders>
            <w:noWrap w:val="0"/>
            <w:vAlign w:val="center"/>
          </w:tcPr>
          <w:p w14:paraId="7E120B1E">
            <w:pPr>
              <w:pStyle w:val="20"/>
              <w:bidi w:val="0"/>
              <w:rPr>
                <w:rFonts w:hint="default" w:eastAsia="宋体"/>
                <w:b/>
                <w:bCs w:val="0"/>
                <w:lang w:val="en-US" w:eastAsia="zh-CN"/>
              </w:rPr>
            </w:pPr>
            <w:r>
              <w:rPr>
                <w:rFonts w:hint="eastAsia"/>
                <w:b/>
                <w:bCs w:val="0"/>
                <w:lang w:val="en-US" w:eastAsia="zh-CN"/>
              </w:rPr>
              <w:t>检测项目</w:t>
            </w:r>
          </w:p>
        </w:tc>
        <w:tc>
          <w:tcPr>
            <w:tcW w:w="1069" w:type="dxa"/>
            <w:vMerge w:val="restart"/>
            <w:tcBorders>
              <w:tl2br w:val="nil"/>
              <w:tr2bl w:val="nil"/>
            </w:tcBorders>
            <w:noWrap w:val="0"/>
            <w:vAlign w:val="center"/>
          </w:tcPr>
          <w:p w14:paraId="37B26BF3">
            <w:pPr>
              <w:pStyle w:val="20"/>
              <w:bidi w:val="0"/>
              <w:rPr>
                <w:rFonts w:hint="eastAsia" w:eastAsia="宋体"/>
                <w:b/>
                <w:bCs w:val="0"/>
                <w:lang w:eastAsia="zh-CN"/>
              </w:rPr>
            </w:pPr>
            <w:r>
              <w:rPr>
                <w:rFonts w:hint="eastAsia"/>
                <w:b/>
                <w:bCs w:val="0"/>
                <w:lang w:val="en-US" w:eastAsia="zh-CN"/>
              </w:rPr>
              <w:t>单位</w:t>
            </w:r>
          </w:p>
        </w:tc>
        <w:tc>
          <w:tcPr>
            <w:tcW w:w="4146" w:type="dxa"/>
            <w:gridSpan w:val="4"/>
            <w:tcBorders>
              <w:tl2br w:val="nil"/>
              <w:tr2bl w:val="nil"/>
            </w:tcBorders>
            <w:noWrap w:val="0"/>
            <w:vAlign w:val="center"/>
          </w:tcPr>
          <w:p w14:paraId="5B375FD1">
            <w:pPr>
              <w:pStyle w:val="20"/>
              <w:bidi w:val="0"/>
              <w:rPr>
                <w:rFonts w:hint="default" w:eastAsia="宋体"/>
                <w:b/>
                <w:bCs w:val="0"/>
                <w:lang w:val="en-US" w:eastAsia="zh-CN"/>
              </w:rPr>
            </w:pPr>
            <w:r>
              <w:rPr>
                <w:rFonts w:hint="eastAsia"/>
                <w:b/>
                <w:bCs w:val="0"/>
                <w:lang w:val="en-US" w:eastAsia="zh-CN"/>
              </w:rPr>
              <w:t>检测频次</w:t>
            </w:r>
          </w:p>
        </w:tc>
      </w:tr>
      <w:tr w14:paraId="397434D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tblHeader/>
          <w:jc w:val="center"/>
        </w:trPr>
        <w:tc>
          <w:tcPr>
            <w:tcW w:w="898" w:type="dxa"/>
            <w:vMerge w:val="continue"/>
            <w:tcBorders>
              <w:tl2br w:val="nil"/>
              <w:tr2bl w:val="nil"/>
            </w:tcBorders>
            <w:noWrap w:val="0"/>
            <w:vAlign w:val="center"/>
          </w:tcPr>
          <w:p w14:paraId="6FEEBDA0">
            <w:pPr>
              <w:pStyle w:val="20"/>
              <w:bidi w:val="0"/>
              <w:rPr>
                <w:b/>
                <w:bCs w:val="0"/>
              </w:rPr>
            </w:pPr>
          </w:p>
        </w:tc>
        <w:tc>
          <w:tcPr>
            <w:tcW w:w="1341" w:type="dxa"/>
            <w:vMerge w:val="continue"/>
            <w:tcBorders>
              <w:tl2br w:val="nil"/>
              <w:tr2bl w:val="nil"/>
            </w:tcBorders>
            <w:noWrap w:val="0"/>
            <w:vAlign w:val="center"/>
          </w:tcPr>
          <w:p w14:paraId="5A13133F">
            <w:pPr>
              <w:pStyle w:val="20"/>
              <w:bidi w:val="0"/>
              <w:rPr>
                <w:b/>
                <w:bCs w:val="0"/>
              </w:rPr>
            </w:pPr>
          </w:p>
        </w:tc>
        <w:tc>
          <w:tcPr>
            <w:tcW w:w="1190" w:type="dxa"/>
            <w:vMerge w:val="continue"/>
            <w:tcBorders>
              <w:tl2br w:val="nil"/>
              <w:tr2bl w:val="nil"/>
            </w:tcBorders>
            <w:noWrap w:val="0"/>
            <w:vAlign w:val="center"/>
          </w:tcPr>
          <w:p w14:paraId="5D419102">
            <w:pPr>
              <w:pStyle w:val="20"/>
              <w:bidi w:val="0"/>
              <w:rPr>
                <w:b/>
                <w:bCs w:val="0"/>
              </w:rPr>
            </w:pPr>
          </w:p>
        </w:tc>
        <w:tc>
          <w:tcPr>
            <w:tcW w:w="1069" w:type="dxa"/>
            <w:vMerge w:val="continue"/>
            <w:tcBorders>
              <w:tl2br w:val="nil"/>
              <w:tr2bl w:val="nil"/>
            </w:tcBorders>
            <w:noWrap w:val="0"/>
            <w:vAlign w:val="center"/>
          </w:tcPr>
          <w:p w14:paraId="41FF47B9">
            <w:pPr>
              <w:pStyle w:val="20"/>
              <w:bidi w:val="0"/>
              <w:rPr>
                <w:b/>
                <w:bCs w:val="0"/>
              </w:rPr>
            </w:pPr>
          </w:p>
        </w:tc>
        <w:tc>
          <w:tcPr>
            <w:tcW w:w="1036" w:type="dxa"/>
            <w:tcBorders>
              <w:tl2br w:val="nil"/>
              <w:tr2bl w:val="nil"/>
            </w:tcBorders>
            <w:noWrap w:val="0"/>
            <w:vAlign w:val="center"/>
          </w:tcPr>
          <w:p w14:paraId="1848CC59">
            <w:pPr>
              <w:pStyle w:val="20"/>
              <w:bidi w:val="0"/>
              <w:rPr>
                <w:rFonts w:hint="eastAsia" w:eastAsia="宋体"/>
                <w:b/>
                <w:bCs w:val="0"/>
                <w:lang w:val="en-US" w:eastAsia="zh-CN"/>
              </w:rPr>
            </w:pPr>
            <w:r>
              <w:rPr>
                <w:rFonts w:hint="eastAsia"/>
                <w:b/>
                <w:bCs w:val="0"/>
                <w:lang w:val="en-US" w:eastAsia="zh-CN"/>
              </w:rPr>
              <w:t>1</w:t>
            </w:r>
          </w:p>
        </w:tc>
        <w:tc>
          <w:tcPr>
            <w:tcW w:w="1036" w:type="dxa"/>
            <w:tcBorders>
              <w:tl2br w:val="nil"/>
              <w:tr2bl w:val="nil"/>
            </w:tcBorders>
            <w:noWrap w:val="0"/>
            <w:vAlign w:val="center"/>
          </w:tcPr>
          <w:p w14:paraId="0CB734AE">
            <w:pPr>
              <w:pStyle w:val="20"/>
              <w:bidi w:val="0"/>
              <w:rPr>
                <w:rFonts w:hint="eastAsia" w:eastAsia="宋体"/>
                <w:b/>
                <w:bCs w:val="0"/>
                <w:lang w:val="en-US" w:eastAsia="zh-CN"/>
              </w:rPr>
            </w:pPr>
            <w:r>
              <w:rPr>
                <w:rFonts w:hint="eastAsia"/>
                <w:b/>
                <w:bCs w:val="0"/>
                <w:lang w:val="en-US" w:eastAsia="zh-CN"/>
              </w:rPr>
              <w:t>2</w:t>
            </w:r>
          </w:p>
        </w:tc>
        <w:tc>
          <w:tcPr>
            <w:tcW w:w="1036" w:type="dxa"/>
            <w:tcBorders>
              <w:tl2br w:val="nil"/>
              <w:tr2bl w:val="nil"/>
            </w:tcBorders>
            <w:noWrap w:val="0"/>
            <w:vAlign w:val="center"/>
          </w:tcPr>
          <w:p w14:paraId="7BEBB6EB">
            <w:pPr>
              <w:pStyle w:val="20"/>
              <w:bidi w:val="0"/>
              <w:rPr>
                <w:rFonts w:hint="eastAsia" w:eastAsia="宋体"/>
                <w:b/>
                <w:bCs w:val="0"/>
                <w:lang w:val="en-US" w:eastAsia="zh-CN"/>
              </w:rPr>
            </w:pPr>
            <w:r>
              <w:rPr>
                <w:rFonts w:hint="eastAsia"/>
                <w:b/>
                <w:bCs w:val="0"/>
                <w:lang w:val="en-US" w:eastAsia="zh-CN"/>
              </w:rPr>
              <w:t>3</w:t>
            </w:r>
          </w:p>
        </w:tc>
        <w:tc>
          <w:tcPr>
            <w:tcW w:w="1038" w:type="dxa"/>
            <w:tcBorders>
              <w:tl2br w:val="nil"/>
              <w:tr2bl w:val="nil"/>
            </w:tcBorders>
            <w:noWrap w:val="0"/>
            <w:vAlign w:val="center"/>
          </w:tcPr>
          <w:p w14:paraId="45520541">
            <w:pPr>
              <w:pStyle w:val="20"/>
              <w:bidi w:val="0"/>
              <w:rPr>
                <w:rFonts w:hint="eastAsia" w:eastAsia="宋体"/>
                <w:b/>
                <w:bCs w:val="0"/>
                <w:lang w:val="en-US" w:eastAsia="zh-CN"/>
              </w:rPr>
            </w:pPr>
            <w:r>
              <w:rPr>
                <w:rFonts w:hint="eastAsia"/>
                <w:b/>
                <w:bCs w:val="0"/>
                <w:lang w:val="en-US" w:eastAsia="zh-CN"/>
              </w:rPr>
              <w:t>4</w:t>
            </w:r>
          </w:p>
        </w:tc>
      </w:tr>
      <w:tr w14:paraId="4730C8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restart"/>
            <w:tcBorders>
              <w:tl2br w:val="nil"/>
              <w:tr2bl w:val="nil"/>
            </w:tcBorders>
            <w:noWrap w:val="0"/>
            <w:vAlign w:val="center"/>
          </w:tcPr>
          <w:p w14:paraId="7F91C8A0">
            <w:pPr>
              <w:pStyle w:val="20"/>
              <w:bidi w:val="0"/>
              <w:ind w:firstLine="0" w:firstLineChars="0"/>
              <w:rPr>
                <w:rFonts w:hint="default"/>
                <w:lang w:val="en-US"/>
              </w:rPr>
            </w:pPr>
            <w:r>
              <w:t>202</w:t>
            </w:r>
            <w:r>
              <w:rPr>
                <w:rFonts w:hint="eastAsia"/>
                <w:lang w:val="en-US" w:eastAsia="zh-CN"/>
              </w:rPr>
              <w:t>5</w:t>
            </w:r>
            <w:r>
              <w:t>.</w:t>
            </w:r>
            <w:r>
              <w:rPr>
                <w:rFonts w:hint="eastAsia"/>
                <w:lang w:val="en-US" w:eastAsia="zh-CN"/>
              </w:rPr>
              <w:t>10</w:t>
            </w:r>
            <w:r>
              <w:t>.</w:t>
            </w:r>
            <w:r>
              <w:rPr>
                <w:rFonts w:hint="eastAsia"/>
                <w:lang w:val="en-US" w:eastAsia="zh-CN"/>
              </w:rPr>
              <w:t>7</w:t>
            </w:r>
          </w:p>
        </w:tc>
        <w:tc>
          <w:tcPr>
            <w:tcW w:w="1341" w:type="dxa"/>
            <w:vMerge w:val="restart"/>
            <w:tcBorders>
              <w:tl2br w:val="nil"/>
              <w:tr2bl w:val="nil"/>
            </w:tcBorders>
            <w:noWrap w:val="0"/>
            <w:vAlign w:val="center"/>
          </w:tcPr>
          <w:p w14:paraId="27412BDD">
            <w:pPr>
              <w:pStyle w:val="20"/>
              <w:bidi w:val="0"/>
              <w:rPr>
                <w:rFonts w:hint="default"/>
                <w:lang w:val="en-US"/>
              </w:rPr>
            </w:pPr>
            <w:r>
              <w:rPr>
                <w:rFonts w:hint="default"/>
                <w:lang w:val="en-US"/>
              </w:rPr>
              <w:t>污水处理站进口1#</w:t>
            </w:r>
          </w:p>
        </w:tc>
        <w:tc>
          <w:tcPr>
            <w:tcW w:w="1190" w:type="dxa"/>
            <w:tcBorders>
              <w:tl2br w:val="nil"/>
              <w:tr2bl w:val="nil"/>
            </w:tcBorders>
            <w:noWrap w:val="0"/>
            <w:vAlign w:val="center"/>
          </w:tcPr>
          <w:p w14:paraId="327C59B9">
            <w:pPr>
              <w:pStyle w:val="20"/>
              <w:bidi w:val="0"/>
              <w:rPr>
                <w:rFonts w:hint="default"/>
                <w:lang w:val="en-US" w:eastAsia="zh-CN"/>
              </w:rPr>
            </w:pPr>
            <w:r>
              <w:rPr>
                <w:rFonts w:hint="eastAsia"/>
              </w:rPr>
              <w:t>pH</w:t>
            </w:r>
          </w:p>
        </w:tc>
        <w:tc>
          <w:tcPr>
            <w:tcW w:w="1069" w:type="dxa"/>
            <w:tcBorders>
              <w:tl2br w:val="nil"/>
              <w:tr2bl w:val="nil"/>
            </w:tcBorders>
            <w:noWrap w:val="0"/>
            <w:vAlign w:val="center"/>
          </w:tcPr>
          <w:p w14:paraId="5BA7B0F2">
            <w:pPr>
              <w:pStyle w:val="20"/>
              <w:bidi w:val="0"/>
              <w:rPr>
                <w:rFonts w:hint="default"/>
                <w:lang w:val="en-US" w:eastAsia="zh-CN"/>
              </w:rPr>
            </w:pPr>
            <w:r>
              <w:rPr>
                <w:rFonts w:hint="eastAsia"/>
                <w:lang w:val="en-US" w:eastAsia="zh-CN"/>
              </w:rPr>
              <w:t>无量纲</w:t>
            </w:r>
          </w:p>
        </w:tc>
        <w:tc>
          <w:tcPr>
            <w:tcW w:w="1036" w:type="dxa"/>
            <w:tcBorders>
              <w:tl2br w:val="nil"/>
              <w:tr2bl w:val="nil"/>
            </w:tcBorders>
            <w:noWrap w:val="0"/>
            <w:vAlign w:val="center"/>
          </w:tcPr>
          <w:p w14:paraId="18A5FBCB">
            <w:pPr>
              <w:pStyle w:val="20"/>
              <w:bidi w:val="0"/>
              <w:rPr>
                <w:rFonts w:hint="default"/>
                <w:lang w:val="en-US" w:eastAsia="zh-CN"/>
              </w:rPr>
            </w:pPr>
            <w:r>
              <w:rPr>
                <w:rFonts w:hint="default"/>
                <w:lang w:val="en-US" w:eastAsia="zh-CN"/>
              </w:rPr>
              <w:t>7.7</w:t>
            </w:r>
          </w:p>
        </w:tc>
        <w:tc>
          <w:tcPr>
            <w:tcW w:w="1036" w:type="dxa"/>
            <w:tcBorders>
              <w:tl2br w:val="nil"/>
              <w:tr2bl w:val="nil"/>
            </w:tcBorders>
            <w:noWrap w:val="0"/>
            <w:vAlign w:val="center"/>
          </w:tcPr>
          <w:p w14:paraId="64B5A66A">
            <w:pPr>
              <w:pStyle w:val="20"/>
              <w:bidi w:val="0"/>
              <w:rPr>
                <w:rFonts w:hint="default"/>
                <w:lang w:val="en-US" w:eastAsia="zh-CN"/>
              </w:rPr>
            </w:pPr>
            <w:r>
              <w:rPr>
                <w:rFonts w:hint="default"/>
                <w:lang w:val="en-US" w:eastAsia="zh-CN"/>
              </w:rPr>
              <w:t>7.7</w:t>
            </w:r>
          </w:p>
        </w:tc>
        <w:tc>
          <w:tcPr>
            <w:tcW w:w="1036" w:type="dxa"/>
            <w:tcBorders>
              <w:tl2br w:val="nil"/>
              <w:tr2bl w:val="nil"/>
            </w:tcBorders>
            <w:noWrap w:val="0"/>
            <w:vAlign w:val="center"/>
          </w:tcPr>
          <w:p w14:paraId="0FE99D38">
            <w:pPr>
              <w:pStyle w:val="20"/>
              <w:bidi w:val="0"/>
              <w:rPr>
                <w:rFonts w:hint="default"/>
                <w:lang w:val="en-US" w:eastAsia="zh-CN"/>
              </w:rPr>
            </w:pPr>
            <w:r>
              <w:rPr>
                <w:rFonts w:hint="default"/>
                <w:lang w:val="en-US" w:eastAsia="zh-CN"/>
              </w:rPr>
              <w:t>7.6</w:t>
            </w:r>
          </w:p>
        </w:tc>
        <w:tc>
          <w:tcPr>
            <w:tcW w:w="1038" w:type="dxa"/>
            <w:tcBorders>
              <w:tl2br w:val="nil"/>
              <w:tr2bl w:val="nil"/>
            </w:tcBorders>
            <w:noWrap w:val="0"/>
            <w:vAlign w:val="center"/>
          </w:tcPr>
          <w:p w14:paraId="257FE548">
            <w:pPr>
              <w:pStyle w:val="20"/>
              <w:bidi w:val="0"/>
              <w:rPr>
                <w:rFonts w:hint="default"/>
                <w:lang w:val="en-US" w:eastAsia="zh-CN"/>
              </w:rPr>
            </w:pPr>
            <w:r>
              <w:rPr>
                <w:rFonts w:hint="default"/>
                <w:lang w:val="en-US" w:eastAsia="zh-CN"/>
              </w:rPr>
              <w:t>7.7</w:t>
            </w:r>
          </w:p>
        </w:tc>
      </w:tr>
      <w:tr w14:paraId="1047CE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AEF2353">
            <w:pPr>
              <w:pStyle w:val="20"/>
              <w:bidi w:val="0"/>
              <w:ind w:firstLine="0" w:firstLineChars="0"/>
            </w:pPr>
          </w:p>
        </w:tc>
        <w:tc>
          <w:tcPr>
            <w:tcW w:w="1341" w:type="dxa"/>
            <w:vMerge w:val="continue"/>
            <w:tcBorders>
              <w:tl2br w:val="nil"/>
              <w:tr2bl w:val="nil"/>
            </w:tcBorders>
            <w:noWrap w:val="0"/>
            <w:vAlign w:val="center"/>
          </w:tcPr>
          <w:p w14:paraId="755515D4">
            <w:pPr>
              <w:pStyle w:val="20"/>
              <w:bidi w:val="0"/>
              <w:rPr>
                <w:rFonts w:hint="default"/>
                <w:lang w:val="en-US"/>
              </w:rPr>
            </w:pPr>
          </w:p>
        </w:tc>
        <w:tc>
          <w:tcPr>
            <w:tcW w:w="1190" w:type="dxa"/>
            <w:tcBorders>
              <w:tl2br w:val="nil"/>
              <w:tr2bl w:val="nil"/>
            </w:tcBorders>
            <w:shd w:val="clear" w:color="auto" w:fill="auto"/>
            <w:noWrap w:val="0"/>
            <w:vAlign w:val="center"/>
          </w:tcPr>
          <w:p w14:paraId="236E52A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悬浮物</w:t>
            </w:r>
          </w:p>
        </w:tc>
        <w:tc>
          <w:tcPr>
            <w:tcW w:w="1069" w:type="dxa"/>
            <w:tcBorders>
              <w:tl2br w:val="nil"/>
              <w:tr2bl w:val="nil"/>
            </w:tcBorders>
            <w:shd w:val="clear" w:color="auto" w:fill="auto"/>
            <w:noWrap w:val="0"/>
            <w:vAlign w:val="center"/>
          </w:tcPr>
          <w:p w14:paraId="14DD90D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shd w:val="clear" w:color="auto" w:fill="auto"/>
            <w:noWrap w:val="0"/>
            <w:vAlign w:val="center"/>
          </w:tcPr>
          <w:p w14:paraId="521CD9F9">
            <w:pPr>
              <w:pStyle w:val="20"/>
              <w:bidi w:val="0"/>
              <w:rPr>
                <w:rFonts w:hint="eastAsia"/>
                <w:lang w:val="en-US" w:eastAsia="zh-CN"/>
              </w:rPr>
            </w:pPr>
            <w:r>
              <w:rPr>
                <w:rFonts w:hint="default"/>
                <w:lang w:val="en-US" w:eastAsia="zh-CN"/>
              </w:rPr>
              <w:t>124</w:t>
            </w:r>
          </w:p>
        </w:tc>
        <w:tc>
          <w:tcPr>
            <w:tcW w:w="1036" w:type="dxa"/>
            <w:tcBorders>
              <w:tl2br w:val="nil"/>
              <w:tr2bl w:val="nil"/>
            </w:tcBorders>
            <w:shd w:val="clear" w:color="auto" w:fill="auto"/>
            <w:noWrap w:val="0"/>
            <w:vAlign w:val="center"/>
          </w:tcPr>
          <w:p w14:paraId="316DBF96">
            <w:pPr>
              <w:pStyle w:val="20"/>
              <w:bidi w:val="0"/>
              <w:rPr>
                <w:rFonts w:hint="eastAsia"/>
                <w:lang w:val="en-US" w:eastAsia="zh-CN"/>
              </w:rPr>
            </w:pPr>
            <w:r>
              <w:rPr>
                <w:rFonts w:hint="default"/>
                <w:lang w:val="en-US" w:eastAsia="zh-CN"/>
              </w:rPr>
              <w:t>120</w:t>
            </w:r>
          </w:p>
        </w:tc>
        <w:tc>
          <w:tcPr>
            <w:tcW w:w="1036" w:type="dxa"/>
            <w:tcBorders>
              <w:tl2br w:val="nil"/>
              <w:tr2bl w:val="nil"/>
            </w:tcBorders>
            <w:shd w:val="clear" w:color="auto" w:fill="auto"/>
            <w:noWrap w:val="0"/>
            <w:vAlign w:val="center"/>
          </w:tcPr>
          <w:p w14:paraId="5BB49717">
            <w:pPr>
              <w:pStyle w:val="20"/>
              <w:bidi w:val="0"/>
              <w:rPr>
                <w:rFonts w:hint="eastAsia"/>
                <w:lang w:val="en-US" w:eastAsia="zh-CN"/>
              </w:rPr>
            </w:pPr>
            <w:r>
              <w:rPr>
                <w:rFonts w:hint="default"/>
                <w:lang w:val="en-US" w:eastAsia="zh-CN"/>
              </w:rPr>
              <w:t>127</w:t>
            </w:r>
          </w:p>
        </w:tc>
        <w:tc>
          <w:tcPr>
            <w:tcW w:w="1038" w:type="dxa"/>
            <w:tcBorders>
              <w:tl2br w:val="nil"/>
              <w:tr2bl w:val="nil"/>
            </w:tcBorders>
            <w:shd w:val="clear" w:color="auto" w:fill="auto"/>
            <w:noWrap w:val="0"/>
            <w:vAlign w:val="center"/>
          </w:tcPr>
          <w:p w14:paraId="022A0FB6">
            <w:pPr>
              <w:pStyle w:val="20"/>
              <w:bidi w:val="0"/>
              <w:rPr>
                <w:rFonts w:hint="eastAsia"/>
                <w:lang w:val="en-US" w:eastAsia="zh-CN"/>
              </w:rPr>
            </w:pPr>
            <w:r>
              <w:rPr>
                <w:rFonts w:hint="default"/>
                <w:lang w:val="en-US" w:eastAsia="zh-CN"/>
              </w:rPr>
              <w:t>121</w:t>
            </w:r>
          </w:p>
        </w:tc>
      </w:tr>
      <w:tr w14:paraId="235DB2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24717DC5">
            <w:pPr>
              <w:pStyle w:val="20"/>
              <w:bidi w:val="0"/>
              <w:rPr>
                <w:rFonts w:hint="default"/>
                <w:lang w:val="en-US"/>
              </w:rPr>
            </w:pPr>
          </w:p>
        </w:tc>
        <w:tc>
          <w:tcPr>
            <w:tcW w:w="1341" w:type="dxa"/>
            <w:vMerge w:val="continue"/>
            <w:tcBorders>
              <w:tl2br w:val="nil"/>
              <w:tr2bl w:val="nil"/>
            </w:tcBorders>
            <w:noWrap w:val="0"/>
            <w:vAlign w:val="center"/>
          </w:tcPr>
          <w:p w14:paraId="7416F7F4">
            <w:pPr>
              <w:pStyle w:val="20"/>
              <w:bidi w:val="0"/>
              <w:rPr>
                <w:rFonts w:hint="default"/>
                <w:lang w:val="en-US"/>
              </w:rPr>
            </w:pPr>
          </w:p>
        </w:tc>
        <w:tc>
          <w:tcPr>
            <w:tcW w:w="1190" w:type="dxa"/>
            <w:tcBorders>
              <w:tl2br w:val="nil"/>
              <w:tr2bl w:val="nil"/>
            </w:tcBorders>
            <w:noWrap w:val="0"/>
            <w:vAlign w:val="center"/>
          </w:tcPr>
          <w:p w14:paraId="1EA05C31">
            <w:pPr>
              <w:pStyle w:val="20"/>
              <w:bidi w:val="0"/>
              <w:rPr>
                <w:rFonts w:hint="default"/>
                <w:lang w:val="en-US" w:eastAsia="zh-CN"/>
              </w:rPr>
            </w:pPr>
            <w:r>
              <w:rPr>
                <w:rFonts w:hint="eastAsia"/>
                <w:lang w:val="en-US" w:eastAsia="zh-CN"/>
              </w:rPr>
              <w:t>化学需氧量</w:t>
            </w:r>
          </w:p>
        </w:tc>
        <w:tc>
          <w:tcPr>
            <w:tcW w:w="1069" w:type="dxa"/>
            <w:tcBorders>
              <w:tl2br w:val="nil"/>
              <w:tr2bl w:val="nil"/>
            </w:tcBorders>
            <w:noWrap w:val="0"/>
            <w:vAlign w:val="center"/>
          </w:tcPr>
          <w:p w14:paraId="318D9422">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4A29C3D0">
            <w:pPr>
              <w:pStyle w:val="20"/>
              <w:bidi w:val="0"/>
              <w:rPr>
                <w:rFonts w:hint="default"/>
                <w:lang w:val="en-US" w:eastAsia="zh-CN"/>
              </w:rPr>
            </w:pPr>
            <w:r>
              <w:rPr>
                <w:rFonts w:hint="default"/>
                <w:lang w:val="en-US" w:eastAsia="zh-CN"/>
              </w:rPr>
              <w:t>111</w:t>
            </w:r>
          </w:p>
        </w:tc>
        <w:tc>
          <w:tcPr>
            <w:tcW w:w="1036" w:type="dxa"/>
            <w:tcBorders>
              <w:tl2br w:val="nil"/>
              <w:tr2bl w:val="nil"/>
            </w:tcBorders>
            <w:noWrap w:val="0"/>
            <w:vAlign w:val="center"/>
          </w:tcPr>
          <w:p w14:paraId="5EED3314">
            <w:pPr>
              <w:pStyle w:val="20"/>
              <w:bidi w:val="0"/>
              <w:rPr>
                <w:rFonts w:hint="default"/>
                <w:lang w:val="en-US" w:eastAsia="zh-CN"/>
              </w:rPr>
            </w:pPr>
            <w:r>
              <w:rPr>
                <w:rFonts w:hint="default"/>
                <w:lang w:val="en-US" w:eastAsia="zh-CN"/>
              </w:rPr>
              <w:t>117</w:t>
            </w:r>
          </w:p>
        </w:tc>
        <w:tc>
          <w:tcPr>
            <w:tcW w:w="1036" w:type="dxa"/>
            <w:tcBorders>
              <w:tl2br w:val="nil"/>
              <w:tr2bl w:val="nil"/>
            </w:tcBorders>
            <w:noWrap w:val="0"/>
            <w:vAlign w:val="center"/>
          </w:tcPr>
          <w:p w14:paraId="32742198">
            <w:pPr>
              <w:pStyle w:val="20"/>
              <w:bidi w:val="0"/>
              <w:rPr>
                <w:rFonts w:hint="default"/>
                <w:lang w:val="en-US" w:eastAsia="zh-CN"/>
              </w:rPr>
            </w:pPr>
            <w:r>
              <w:rPr>
                <w:rFonts w:hint="default"/>
                <w:lang w:val="en-US" w:eastAsia="zh-CN"/>
              </w:rPr>
              <w:t>113</w:t>
            </w:r>
          </w:p>
        </w:tc>
        <w:tc>
          <w:tcPr>
            <w:tcW w:w="1038" w:type="dxa"/>
            <w:tcBorders>
              <w:tl2br w:val="nil"/>
              <w:tr2bl w:val="nil"/>
            </w:tcBorders>
            <w:noWrap w:val="0"/>
            <w:vAlign w:val="center"/>
          </w:tcPr>
          <w:p w14:paraId="1ABB11CC">
            <w:pPr>
              <w:pStyle w:val="20"/>
              <w:bidi w:val="0"/>
              <w:rPr>
                <w:rFonts w:hint="default"/>
                <w:lang w:val="en-US" w:eastAsia="zh-CN"/>
              </w:rPr>
            </w:pPr>
            <w:r>
              <w:rPr>
                <w:rFonts w:hint="default"/>
                <w:lang w:val="en-US" w:eastAsia="zh-CN"/>
              </w:rPr>
              <w:t>115</w:t>
            </w:r>
          </w:p>
        </w:tc>
      </w:tr>
      <w:tr w14:paraId="4640A7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2A66DD72">
            <w:pPr>
              <w:pStyle w:val="20"/>
              <w:bidi w:val="0"/>
              <w:rPr>
                <w:rFonts w:hint="default"/>
                <w:lang w:val="en-US"/>
              </w:rPr>
            </w:pPr>
          </w:p>
        </w:tc>
        <w:tc>
          <w:tcPr>
            <w:tcW w:w="1341" w:type="dxa"/>
            <w:vMerge w:val="continue"/>
            <w:tcBorders>
              <w:tl2br w:val="nil"/>
              <w:tr2bl w:val="nil"/>
            </w:tcBorders>
            <w:noWrap w:val="0"/>
            <w:vAlign w:val="center"/>
          </w:tcPr>
          <w:p w14:paraId="3874E4AD">
            <w:pPr>
              <w:pStyle w:val="20"/>
              <w:bidi w:val="0"/>
              <w:rPr>
                <w:rFonts w:hint="default"/>
                <w:lang w:val="en-US"/>
              </w:rPr>
            </w:pPr>
          </w:p>
        </w:tc>
        <w:tc>
          <w:tcPr>
            <w:tcW w:w="1190" w:type="dxa"/>
            <w:tcBorders>
              <w:tl2br w:val="nil"/>
              <w:tr2bl w:val="nil"/>
            </w:tcBorders>
            <w:noWrap w:val="0"/>
            <w:vAlign w:val="center"/>
          </w:tcPr>
          <w:p w14:paraId="2B691F39">
            <w:pPr>
              <w:pStyle w:val="20"/>
              <w:bidi w:val="0"/>
              <w:rPr>
                <w:rFonts w:hint="default"/>
                <w:lang w:val="en-US" w:eastAsia="zh-CN"/>
              </w:rPr>
            </w:pPr>
            <w:r>
              <w:rPr>
                <w:rFonts w:hint="eastAsia"/>
                <w:lang w:val="en-US" w:eastAsia="zh-CN"/>
              </w:rPr>
              <w:t>五日生化需氧量</w:t>
            </w:r>
          </w:p>
        </w:tc>
        <w:tc>
          <w:tcPr>
            <w:tcW w:w="1069" w:type="dxa"/>
            <w:tcBorders>
              <w:tl2br w:val="nil"/>
              <w:tr2bl w:val="nil"/>
            </w:tcBorders>
            <w:noWrap w:val="0"/>
            <w:vAlign w:val="center"/>
          </w:tcPr>
          <w:p w14:paraId="49CF781A">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41FB6BF6">
            <w:pPr>
              <w:pStyle w:val="20"/>
              <w:bidi w:val="0"/>
              <w:rPr>
                <w:rFonts w:hint="default"/>
                <w:lang w:val="en-US" w:eastAsia="zh-CN"/>
              </w:rPr>
            </w:pPr>
            <w:r>
              <w:rPr>
                <w:rFonts w:hint="default"/>
                <w:lang w:val="en-US" w:eastAsia="zh-CN"/>
              </w:rPr>
              <w:t>24.8</w:t>
            </w:r>
          </w:p>
        </w:tc>
        <w:tc>
          <w:tcPr>
            <w:tcW w:w="1036" w:type="dxa"/>
            <w:tcBorders>
              <w:tl2br w:val="nil"/>
              <w:tr2bl w:val="nil"/>
            </w:tcBorders>
            <w:noWrap w:val="0"/>
            <w:vAlign w:val="center"/>
          </w:tcPr>
          <w:p w14:paraId="1F50A7E6">
            <w:pPr>
              <w:pStyle w:val="20"/>
              <w:bidi w:val="0"/>
              <w:rPr>
                <w:rFonts w:hint="default"/>
                <w:lang w:val="en-US" w:eastAsia="zh-CN"/>
              </w:rPr>
            </w:pPr>
            <w:r>
              <w:rPr>
                <w:rFonts w:hint="default"/>
                <w:lang w:val="en-US" w:eastAsia="zh-CN"/>
              </w:rPr>
              <w:t>27.6</w:t>
            </w:r>
          </w:p>
        </w:tc>
        <w:tc>
          <w:tcPr>
            <w:tcW w:w="1036" w:type="dxa"/>
            <w:tcBorders>
              <w:tl2br w:val="nil"/>
              <w:tr2bl w:val="nil"/>
            </w:tcBorders>
            <w:noWrap w:val="0"/>
            <w:vAlign w:val="center"/>
          </w:tcPr>
          <w:p w14:paraId="250E46C8">
            <w:pPr>
              <w:pStyle w:val="20"/>
              <w:bidi w:val="0"/>
              <w:rPr>
                <w:rFonts w:hint="default"/>
                <w:lang w:val="en-US" w:eastAsia="zh-CN"/>
              </w:rPr>
            </w:pPr>
            <w:r>
              <w:rPr>
                <w:rFonts w:hint="default"/>
                <w:lang w:val="en-US" w:eastAsia="zh-CN"/>
              </w:rPr>
              <w:t>25</w:t>
            </w:r>
          </w:p>
        </w:tc>
        <w:tc>
          <w:tcPr>
            <w:tcW w:w="1038" w:type="dxa"/>
            <w:tcBorders>
              <w:tl2br w:val="nil"/>
              <w:tr2bl w:val="nil"/>
            </w:tcBorders>
            <w:noWrap w:val="0"/>
            <w:vAlign w:val="center"/>
          </w:tcPr>
          <w:p w14:paraId="3FCC41BB">
            <w:pPr>
              <w:pStyle w:val="20"/>
              <w:bidi w:val="0"/>
              <w:rPr>
                <w:rFonts w:hint="default"/>
                <w:lang w:val="en-US" w:eastAsia="zh-CN"/>
              </w:rPr>
            </w:pPr>
            <w:r>
              <w:rPr>
                <w:rFonts w:hint="default"/>
                <w:lang w:val="en-US" w:eastAsia="zh-CN"/>
              </w:rPr>
              <w:t>26.3</w:t>
            </w:r>
          </w:p>
        </w:tc>
      </w:tr>
      <w:tr w14:paraId="19D062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2C7BC44">
            <w:pPr>
              <w:pStyle w:val="20"/>
              <w:bidi w:val="0"/>
              <w:rPr>
                <w:rFonts w:hint="default"/>
                <w:lang w:val="en-US"/>
              </w:rPr>
            </w:pPr>
          </w:p>
        </w:tc>
        <w:tc>
          <w:tcPr>
            <w:tcW w:w="1341" w:type="dxa"/>
            <w:vMerge w:val="continue"/>
            <w:tcBorders>
              <w:tl2br w:val="nil"/>
              <w:tr2bl w:val="nil"/>
            </w:tcBorders>
            <w:noWrap w:val="0"/>
            <w:vAlign w:val="center"/>
          </w:tcPr>
          <w:p w14:paraId="4DA10396">
            <w:pPr>
              <w:pStyle w:val="20"/>
              <w:bidi w:val="0"/>
              <w:rPr>
                <w:rFonts w:hint="default"/>
                <w:lang w:val="en-US"/>
              </w:rPr>
            </w:pPr>
          </w:p>
        </w:tc>
        <w:tc>
          <w:tcPr>
            <w:tcW w:w="1190" w:type="dxa"/>
            <w:tcBorders>
              <w:tl2br w:val="nil"/>
              <w:tr2bl w:val="nil"/>
            </w:tcBorders>
            <w:shd w:val="clear" w:color="auto" w:fill="auto"/>
            <w:noWrap w:val="0"/>
            <w:vAlign w:val="center"/>
          </w:tcPr>
          <w:p w14:paraId="2F0796F4">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氨氮</w:t>
            </w:r>
          </w:p>
        </w:tc>
        <w:tc>
          <w:tcPr>
            <w:tcW w:w="1069" w:type="dxa"/>
            <w:tcBorders>
              <w:tl2br w:val="nil"/>
              <w:tr2bl w:val="nil"/>
            </w:tcBorders>
            <w:shd w:val="clear" w:color="auto" w:fill="auto"/>
            <w:noWrap w:val="0"/>
            <w:vAlign w:val="center"/>
          </w:tcPr>
          <w:p w14:paraId="1AA2260C">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shd w:val="clear" w:color="auto" w:fill="auto"/>
            <w:noWrap w:val="0"/>
            <w:vAlign w:val="center"/>
          </w:tcPr>
          <w:p w14:paraId="121F22CF">
            <w:pPr>
              <w:pStyle w:val="20"/>
              <w:bidi w:val="0"/>
              <w:rPr>
                <w:rFonts w:hint="default"/>
                <w:lang w:val="en-US" w:eastAsia="zh-CN"/>
              </w:rPr>
            </w:pPr>
            <w:r>
              <w:rPr>
                <w:rFonts w:hint="default"/>
                <w:lang w:val="en-US" w:eastAsia="zh-CN"/>
              </w:rPr>
              <w:t>0.01L</w:t>
            </w:r>
          </w:p>
        </w:tc>
        <w:tc>
          <w:tcPr>
            <w:tcW w:w="1036" w:type="dxa"/>
            <w:tcBorders>
              <w:tl2br w:val="nil"/>
              <w:tr2bl w:val="nil"/>
            </w:tcBorders>
            <w:shd w:val="clear" w:color="auto" w:fill="auto"/>
            <w:noWrap w:val="0"/>
            <w:vAlign w:val="center"/>
          </w:tcPr>
          <w:p w14:paraId="79EED191">
            <w:pPr>
              <w:pStyle w:val="20"/>
              <w:bidi w:val="0"/>
              <w:rPr>
                <w:rFonts w:hint="default"/>
                <w:lang w:val="en-US" w:eastAsia="zh-CN"/>
              </w:rPr>
            </w:pPr>
            <w:r>
              <w:rPr>
                <w:rFonts w:hint="default"/>
                <w:lang w:val="en-US" w:eastAsia="zh-CN"/>
              </w:rPr>
              <w:t>0.01L</w:t>
            </w:r>
          </w:p>
        </w:tc>
        <w:tc>
          <w:tcPr>
            <w:tcW w:w="1036" w:type="dxa"/>
            <w:tcBorders>
              <w:tl2br w:val="nil"/>
              <w:tr2bl w:val="nil"/>
            </w:tcBorders>
            <w:shd w:val="clear" w:color="auto" w:fill="auto"/>
            <w:noWrap w:val="0"/>
            <w:vAlign w:val="center"/>
          </w:tcPr>
          <w:p w14:paraId="481CA55B">
            <w:pPr>
              <w:pStyle w:val="20"/>
              <w:bidi w:val="0"/>
              <w:rPr>
                <w:rFonts w:hint="default"/>
                <w:lang w:val="en-US" w:eastAsia="zh-CN"/>
              </w:rPr>
            </w:pPr>
            <w:r>
              <w:rPr>
                <w:rFonts w:hint="default"/>
                <w:lang w:val="en-US" w:eastAsia="zh-CN"/>
              </w:rPr>
              <w:t>0.01L</w:t>
            </w:r>
          </w:p>
        </w:tc>
        <w:tc>
          <w:tcPr>
            <w:tcW w:w="1038" w:type="dxa"/>
            <w:tcBorders>
              <w:tl2br w:val="nil"/>
              <w:tr2bl w:val="nil"/>
            </w:tcBorders>
            <w:shd w:val="clear" w:color="auto" w:fill="auto"/>
            <w:noWrap w:val="0"/>
            <w:vAlign w:val="center"/>
          </w:tcPr>
          <w:p w14:paraId="0E68EC98">
            <w:pPr>
              <w:pStyle w:val="20"/>
              <w:bidi w:val="0"/>
              <w:rPr>
                <w:rFonts w:hint="default"/>
                <w:lang w:val="en-US" w:eastAsia="zh-CN"/>
              </w:rPr>
            </w:pPr>
            <w:r>
              <w:rPr>
                <w:rFonts w:hint="default"/>
                <w:lang w:val="en-US" w:eastAsia="zh-CN"/>
              </w:rPr>
              <w:t>0.01L</w:t>
            </w:r>
          </w:p>
        </w:tc>
      </w:tr>
      <w:tr w14:paraId="5E471E6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A8E8CD4">
            <w:pPr>
              <w:pStyle w:val="20"/>
              <w:bidi w:val="0"/>
              <w:rPr>
                <w:rFonts w:hint="default"/>
                <w:lang w:val="en-US"/>
              </w:rPr>
            </w:pPr>
          </w:p>
        </w:tc>
        <w:tc>
          <w:tcPr>
            <w:tcW w:w="1341" w:type="dxa"/>
            <w:vMerge w:val="continue"/>
            <w:tcBorders>
              <w:tl2br w:val="nil"/>
              <w:tr2bl w:val="nil"/>
            </w:tcBorders>
            <w:noWrap w:val="0"/>
            <w:vAlign w:val="center"/>
          </w:tcPr>
          <w:p w14:paraId="4C12ACA4">
            <w:pPr>
              <w:pStyle w:val="20"/>
              <w:bidi w:val="0"/>
              <w:rPr>
                <w:rFonts w:hint="default"/>
                <w:lang w:val="en-US"/>
              </w:rPr>
            </w:pPr>
          </w:p>
        </w:tc>
        <w:tc>
          <w:tcPr>
            <w:tcW w:w="1190" w:type="dxa"/>
            <w:tcBorders>
              <w:tl2br w:val="nil"/>
              <w:tr2bl w:val="nil"/>
            </w:tcBorders>
            <w:noWrap w:val="0"/>
            <w:vAlign w:val="center"/>
          </w:tcPr>
          <w:p w14:paraId="5D4581CF">
            <w:pPr>
              <w:pStyle w:val="20"/>
              <w:bidi w:val="0"/>
              <w:rPr>
                <w:rFonts w:hint="default"/>
                <w:lang w:val="en-US" w:eastAsia="zh-CN"/>
              </w:rPr>
            </w:pPr>
            <w:r>
              <w:rPr>
                <w:rFonts w:hint="eastAsia"/>
                <w:lang w:val="en-US" w:eastAsia="zh-CN"/>
              </w:rPr>
              <w:t>可吸附有机卤素</w:t>
            </w:r>
          </w:p>
        </w:tc>
        <w:tc>
          <w:tcPr>
            <w:tcW w:w="1069" w:type="dxa"/>
            <w:tcBorders>
              <w:tl2br w:val="nil"/>
              <w:tr2bl w:val="nil"/>
            </w:tcBorders>
            <w:noWrap w:val="0"/>
            <w:vAlign w:val="center"/>
          </w:tcPr>
          <w:p w14:paraId="48977218">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2595092C">
            <w:pPr>
              <w:pStyle w:val="20"/>
              <w:bidi w:val="0"/>
              <w:rPr>
                <w:rFonts w:hint="default"/>
                <w:lang w:val="en-US" w:eastAsia="zh-CN"/>
              </w:rPr>
            </w:pPr>
            <w:r>
              <w:rPr>
                <w:rFonts w:hint="default"/>
                <w:lang w:val="en-US" w:eastAsia="zh-CN"/>
              </w:rPr>
              <w:t>0.58</w:t>
            </w:r>
          </w:p>
        </w:tc>
        <w:tc>
          <w:tcPr>
            <w:tcW w:w="1036" w:type="dxa"/>
            <w:tcBorders>
              <w:tl2br w:val="nil"/>
              <w:tr2bl w:val="nil"/>
            </w:tcBorders>
            <w:noWrap w:val="0"/>
            <w:vAlign w:val="center"/>
          </w:tcPr>
          <w:p w14:paraId="52CAB10F">
            <w:pPr>
              <w:pStyle w:val="20"/>
              <w:bidi w:val="0"/>
              <w:rPr>
                <w:rFonts w:hint="default"/>
                <w:lang w:val="en-US" w:eastAsia="zh-CN"/>
              </w:rPr>
            </w:pPr>
            <w:r>
              <w:rPr>
                <w:rFonts w:hint="default"/>
                <w:lang w:val="en-US" w:eastAsia="zh-CN"/>
              </w:rPr>
              <w:t>0.71</w:t>
            </w:r>
          </w:p>
        </w:tc>
        <w:tc>
          <w:tcPr>
            <w:tcW w:w="1036" w:type="dxa"/>
            <w:tcBorders>
              <w:tl2br w:val="nil"/>
              <w:tr2bl w:val="nil"/>
            </w:tcBorders>
            <w:noWrap w:val="0"/>
            <w:vAlign w:val="center"/>
          </w:tcPr>
          <w:p w14:paraId="653F953D">
            <w:pPr>
              <w:pStyle w:val="20"/>
              <w:bidi w:val="0"/>
              <w:rPr>
                <w:rFonts w:hint="default"/>
                <w:lang w:val="en-US" w:eastAsia="zh-CN"/>
              </w:rPr>
            </w:pPr>
            <w:r>
              <w:rPr>
                <w:rFonts w:hint="default"/>
                <w:lang w:val="en-US" w:eastAsia="zh-CN"/>
              </w:rPr>
              <w:t>0.55</w:t>
            </w:r>
          </w:p>
        </w:tc>
        <w:tc>
          <w:tcPr>
            <w:tcW w:w="1038" w:type="dxa"/>
            <w:tcBorders>
              <w:tl2br w:val="nil"/>
              <w:tr2bl w:val="nil"/>
            </w:tcBorders>
            <w:noWrap w:val="0"/>
            <w:vAlign w:val="center"/>
          </w:tcPr>
          <w:p w14:paraId="5C0D9C09">
            <w:pPr>
              <w:pStyle w:val="20"/>
              <w:bidi w:val="0"/>
              <w:rPr>
                <w:rFonts w:hint="default"/>
                <w:lang w:val="en-US" w:eastAsia="zh-CN"/>
              </w:rPr>
            </w:pPr>
            <w:r>
              <w:rPr>
                <w:rFonts w:hint="default"/>
                <w:lang w:val="en-US" w:eastAsia="zh-CN"/>
              </w:rPr>
              <w:t>0.68</w:t>
            </w:r>
          </w:p>
        </w:tc>
      </w:tr>
      <w:tr w14:paraId="1A4B48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7A09200">
            <w:pPr>
              <w:pStyle w:val="20"/>
              <w:bidi w:val="0"/>
              <w:rPr>
                <w:rFonts w:hint="default"/>
                <w:lang w:val="en-US"/>
              </w:rPr>
            </w:pPr>
          </w:p>
        </w:tc>
        <w:tc>
          <w:tcPr>
            <w:tcW w:w="1341" w:type="dxa"/>
            <w:vMerge w:val="continue"/>
            <w:tcBorders>
              <w:tl2br w:val="nil"/>
              <w:tr2bl w:val="nil"/>
            </w:tcBorders>
            <w:noWrap w:val="0"/>
            <w:vAlign w:val="center"/>
          </w:tcPr>
          <w:p w14:paraId="00923893">
            <w:pPr>
              <w:pStyle w:val="20"/>
              <w:bidi w:val="0"/>
              <w:rPr>
                <w:rFonts w:hint="default"/>
                <w:lang w:val="en-US"/>
              </w:rPr>
            </w:pPr>
          </w:p>
        </w:tc>
        <w:tc>
          <w:tcPr>
            <w:tcW w:w="1190" w:type="dxa"/>
            <w:tcBorders>
              <w:tl2br w:val="nil"/>
              <w:tr2bl w:val="nil"/>
            </w:tcBorders>
            <w:noWrap w:val="0"/>
            <w:vAlign w:val="center"/>
          </w:tcPr>
          <w:p w14:paraId="151EC13A">
            <w:pPr>
              <w:pStyle w:val="20"/>
              <w:bidi w:val="0"/>
              <w:rPr>
                <w:rFonts w:hint="default"/>
                <w:lang w:val="en-US" w:eastAsia="zh-CN"/>
              </w:rPr>
            </w:pPr>
            <w:r>
              <w:rPr>
                <w:rFonts w:hint="eastAsia"/>
                <w:lang w:val="en-US" w:eastAsia="zh-CN"/>
              </w:rPr>
              <w:t>硫化物</w:t>
            </w:r>
          </w:p>
        </w:tc>
        <w:tc>
          <w:tcPr>
            <w:tcW w:w="1069" w:type="dxa"/>
            <w:tcBorders>
              <w:tl2br w:val="nil"/>
              <w:tr2bl w:val="nil"/>
            </w:tcBorders>
            <w:noWrap w:val="0"/>
            <w:vAlign w:val="center"/>
          </w:tcPr>
          <w:p w14:paraId="73F3069D">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2D110155">
            <w:pPr>
              <w:pStyle w:val="20"/>
              <w:bidi w:val="0"/>
              <w:rPr>
                <w:rFonts w:hint="default"/>
                <w:lang w:val="en-US" w:eastAsia="zh-CN"/>
              </w:rPr>
            </w:pPr>
            <w:r>
              <w:rPr>
                <w:rFonts w:hint="default"/>
                <w:lang w:val="en-US" w:eastAsia="zh-CN"/>
              </w:rPr>
              <w:t>0.01L</w:t>
            </w:r>
          </w:p>
        </w:tc>
        <w:tc>
          <w:tcPr>
            <w:tcW w:w="1036" w:type="dxa"/>
            <w:tcBorders>
              <w:tl2br w:val="nil"/>
              <w:tr2bl w:val="nil"/>
            </w:tcBorders>
            <w:noWrap w:val="0"/>
            <w:vAlign w:val="center"/>
          </w:tcPr>
          <w:p w14:paraId="4F8811A3">
            <w:pPr>
              <w:pStyle w:val="20"/>
              <w:bidi w:val="0"/>
              <w:rPr>
                <w:rFonts w:hint="default"/>
                <w:lang w:val="en-US" w:eastAsia="zh-CN"/>
              </w:rPr>
            </w:pPr>
            <w:r>
              <w:rPr>
                <w:rFonts w:hint="default"/>
                <w:lang w:val="en-US" w:eastAsia="zh-CN"/>
              </w:rPr>
              <w:t>0.01L</w:t>
            </w:r>
          </w:p>
        </w:tc>
        <w:tc>
          <w:tcPr>
            <w:tcW w:w="1036" w:type="dxa"/>
            <w:tcBorders>
              <w:tl2br w:val="nil"/>
              <w:tr2bl w:val="nil"/>
            </w:tcBorders>
            <w:noWrap w:val="0"/>
            <w:vAlign w:val="center"/>
          </w:tcPr>
          <w:p w14:paraId="5B203218">
            <w:pPr>
              <w:pStyle w:val="20"/>
              <w:bidi w:val="0"/>
              <w:rPr>
                <w:rFonts w:hint="default"/>
                <w:lang w:val="en-US" w:eastAsia="zh-CN"/>
              </w:rPr>
            </w:pPr>
            <w:r>
              <w:rPr>
                <w:rFonts w:hint="default"/>
                <w:lang w:val="en-US" w:eastAsia="zh-CN"/>
              </w:rPr>
              <w:t>0.01L</w:t>
            </w:r>
          </w:p>
        </w:tc>
        <w:tc>
          <w:tcPr>
            <w:tcW w:w="1038" w:type="dxa"/>
            <w:tcBorders>
              <w:tl2br w:val="nil"/>
              <w:tr2bl w:val="nil"/>
            </w:tcBorders>
            <w:noWrap w:val="0"/>
            <w:vAlign w:val="center"/>
          </w:tcPr>
          <w:p w14:paraId="64F82F76">
            <w:pPr>
              <w:pStyle w:val="20"/>
              <w:bidi w:val="0"/>
              <w:rPr>
                <w:rFonts w:hint="default"/>
                <w:lang w:val="en-US" w:eastAsia="zh-CN"/>
              </w:rPr>
            </w:pPr>
            <w:r>
              <w:rPr>
                <w:rFonts w:hint="default"/>
                <w:lang w:val="en-US" w:eastAsia="zh-CN"/>
              </w:rPr>
              <w:t>0.01L</w:t>
            </w:r>
          </w:p>
        </w:tc>
      </w:tr>
      <w:tr w14:paraId="27A5C3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BF7630F">
            <w:pPr>
              <w:pStyle w:val="20"/>
              <w:bidi w:val="0"/>
              <w:rPr>
                <w:rFonts w:hint="default"/>
                <w:lang w:val="en-US"/>
              </w:rPr>
            </w:pPr>
          </w:p>
        </w:tc>
        <w:tc>
          <w:tcPr>
            <w:tcW w:w="1341" w:type="dxa"/>
            <w:vMerge w:val="continue"/>
            <w:tcBorders>
              <w:tl2br w:val="nil"/>
              <w:tr2bl w:val="nil"/>
            </w:tcBorders>
            <w:noWrap w:val="0"/>
            <w:vAlign w:val="center"/>
          </w:tcPr>
          <w:p w14:paraId="13F3DFA6">
            <w:pPr>
              <w:pStyle w:val="20"/>
              <w:bidi w:val="0"/>
              <w:rPr>
                <w:rFonts w:hint="default"/>
                <w:lang w:val="en-US"/>
              </w:rPr>
            </w:pPr>
          </w:p>
        </w:tc>
        <w:tc>
          <w:tcPr>
            <w:tcW w:w="1190" w:type="dxa"/>
            <w:tcBorders>
              <w:tl2br w:val="nil"/>
              <w:tr2bl w:val="nil"/>
            </w:tcBorders>
            <w:noWrap w:val="0"/>
            <w:vAlign w:val="center"/>
          </w:tcPr>
          <w:p w14:paraId="50AB5AB6">
            <w:pPr>
              <w:pStyle w:val="20"/>
              <w:bidi w:val="0"/>
              <w:rPr>
                <w:rFonts w:hint="default"/>
                <w:lang w:val="en-US" w:eastAsia="zh-CN"/>
              </w:rPr>
            </w:pPr>
            <w:r>
              <w:rPr>
                <w:rFonts w:hint="eastAsia"/>
                <w:lang w:val="en-US" w:eastAsia="zh-CN"/>
              </w:rPr>
              <w:t>总锌</w:t>
            </w:r>
          </w:p>
        </w:tc>
        <w:tc>
          <w:tcPr>
            <w:tcW w:w="1069" w:type="dxa"/>
            <w:tcBorders>
              <w:tl2br w:val="nil"/>
              <w:tr2bl w:val="nil"/>
            </w:tcBorders>
            <w:noWrap w:val="0"/>
            <w:vAlign w:val="center"/>
          </w:tcPr>
          <w:p w14:paraId="6D26CADB">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6642AB7D">
            <w:pPr>
              <w:pStyle w:val="20"/>
              <w:bidi w:val="0"/>
              <w:rPr>
                <w:rFonts w:hint="default"/>
                <w:lang w:val="en-US" w:eastAsia="zh-CN"/>
              </w:rPr>
            </w:pPr>
            <w:r>
              <w:rPr>
                <w:rFonts w:hint="default"/>
                <w:lang w:val="en-US" w:eastAsia="zh-CN"/>
              </w:rPr>
              <w:t>0.05L</w:t>
            </w:r>
          </w:p>
        </w:tc>
        <w:tc>
          <w:tcPr>
            <w:tcW w:w="1036" w:type="dxa"/>
            <w:tcBorders>
              <w:tl2br w:val="nil"/>
              <w:tr2bl w:val="nil"/>
            </w:tcBorders>
            <w:noWrap w:val="0"/>
            <w:vAlign w:val="center"/>
          </w:tcPr>
          <w:p w14:paraId="39D85E35">
            <w:pPr>
              <w:pStyle w:val="20"/>
              <w:bidi w:val="0"/>
              <w:rPr>
                <w:rFonts w:hint="default"/>
                <w:lang w:val="en-US" w:eastAsia="zh-CN"/>
              </w:rPr>
            </w:pPr>
            <w:r>
              <w:rPr>
                <w:rFonts w:hint="default"/>
                <w:lang w:val="en-US" w:eastAsia="zh-CN"/>
              </w:rPr>
              <w:t>0.05L</w:t>
            </w:r>
          </w:p>
        </w:tc>
        <w:tc>
          <w:tcPr>
            <w:tcW w:w="1036" w:type="dxa"/>
            <w:tcBorders>
              <w:tl2br w:val="nil"/>
              <w:tr2bl w:val="nil"/>
            </w:tcBorders>
            <w:noWrap w:val="0"/>
            <w:vAlign w:val="center"/>
          </w:tcPr>
          <w:p w14:paraId="2B46D535">
            <w:pPr>
              <w:pStyle w:val="20"/>
              <w:bidi w:val="0"/>
              <w:rPr>
                <w:rFonts w:hint="default"/>
                <w:lang w:val="en-US" w:eastAsia="zh-CN"/>
              </w:rPr>
            </w:pPr>
            <w:r>
              <w:rPr>
                <w:rFonts w:hint="default"/>
                <w:lang w:val="en-US" w:eastAsia="zh-CN"/>
              </w:rPr>
              <w:t>0.05L</w:t>
            </w:r>
          </w:p>
        </w:tc>
        <w:tc>
          <w:tcPr>
            <w:tcW w:w="1038" w:type="dxa"/>
            <w:tcBorders>
              <w:tl2br w:val="nil"/>
              <w:tr2bl w:val="nil"/>
            </w:tcBorders>
            <w:noWrap w:val="0"/>
            <w:vAlign w:val="center"/>
          </w:tcPr>
          <w:p w14:paraId="3586E0AB">
            <w:pPr>
              <w:pStyle w:val="20"/>
              <w:bidi w:val="0"/>
              <w:rPr>
                <w:rFonts w:hint="default"/>
                <w:lang w:val="en-US" w:eastAsia="zh-CN"/>
              </w:rPr>
            </w:pPr>
            <w:r>
              <w:rPr>
                <w:rFonts w:hint="default"/>
                <w:lang w:val="en-US" w:eastAsia="zh-CN"/>
              </w:rPr>
              <w:t>0.05L</w:t>
            </w:r>
          </w:p>
        </w:tc>
      </w:tr>
      <w:tr w14:paraId="507DB93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7F46545">
            <w:pPr>
              <w:pStyle w:val="20"/>
              <w:bidi w:val="0"/>
              <w:rPr>
                <w:rFonts w:hint="default"/>
                <w:lang w:val="en-US"/>
              </w:rPr>
            </w:pPr>
          </w:p>
        </w:tc>
        <w:tc>
          <w:tcPr>
            <w:tcW w:w="1341" w:type="dxa"/>
            <w:vMerge w:val="continue"/>
            <w:tcBorders>
              <w:tl2br w:val="nil"/>
              <w:tr2bl w:val="nil"/>
            </w:tcBorders>
            <w:noWrap w:val="0"/>
            <w:vAlign w:val="center"/>
          </w:tcPr>
          <w:p w14:paraId="3A28784B">
            <w:pPr>
              <w:pStyle w:val="20"/>
              <w:bidi w:val="0"/>
              <w:rPr>
                <w:rFonts w:hint="default"/>
                <w:lang w:val="en-US"/>
              </w:rPr>
            </w:pPr>
          </w:p>
        </w:tc>
        <w:tc>
          <w:tcPr>
            <w:tcW w:w="1190" w:type="dxa"/>
            <w:tcBorders>
              <w:tl2br w:val="nil"/>
              <w:tr2bl w:val="nil"/>
            </w:tcBorders>
            <w:noWrap w:val="0"/>
            <w:vAlign w:val="center"/>
          </w:tcPr>
          <w:p w14:paraId="6498DE77">
            <w:pPr>
              <w:pStyle w:val="20"/>
              <w:bidi w:val="0"/>
              <w:rPr>
                <w:rFonts w:hint="default"/>
                <w:lang w:val="en-US" w:eastAsia="zh-CN"/>
              </w:rPr>
            </w:pPr>
            <w:r>
              <w:rPr>
                <w:rFonts w:hint="eastAsia"/>
                <w:lang w:val="en-US" w:eastAsia="zh-CN"/>
              </w:rPr>
              <w:t>色度</w:t>
            </w:r>
          </w:p>
        </w:tc>
        <w:tc>
          <w:tcPr>
            <w:tcW w:w="1069" w:type="dxa"/>
            <w:tcBorders>
              <w:tl2br w:val="nil"/>
              <w:tr2bl w:val="nil"/>
            </w:tcBorders>
            <w:noWrap w:val="0"/>
            <w:vAlign w:val="center"/>
          </w:tcPr>
          <w:p w14:paraId="0BD66ECE">
            <w:pPr>
              <w:pStyle w:val="20"/>
              <w:bidi w:val="0"/>
              <w:rPr>
                <w:rFonts w:hint="default"/>
                <w:lang w:val="en-US" w:eastAsia="zh-CN"/>
              </w:rPr>
            </w:pPr>
            <w:r>
              <w:rPr>
                <w:rFonts w:hint="eastAsia"/>
                <w:lang w:val="en-US" w:eastAsia="zh-CN"/>
              </w:rPr>
              <w:t>稀释倍数</w:t>
            </w:r>
          </w:p>
        </w:tc>
        <w:tc>
          <w:tcPr>
            <w:tcW w:w="1036" w:type="dxa"/>
            <w:tcBorders>
              <w:tl2br w:val="nil"/>
              <w:tr2bl w:val="nil"/>
            </w:tcBorders>
            <w:noWrap w:val="0"/>
            <w:vAlign w:val="center"/>
          </w:tcPr>
          <w:p w14:paraId="7CF38A9B">
            <w:pPr>
              <w:pStyle w:val="20"/>
              <w:bidi w:val="0"/>
              <w:rPr>
                <w:rFonts w:hint="eastAsia"/>
                <w:lang w:val="en-US" w:eastAsia="zh-CN"/>
              </w:rPr>
            </w:pPr>
            <w:r>
              <w:rPr>
                <w:rFonts w:hint="default"/>
                <w:lang w:val="en-US" w:eastAsia="zh-CN"/>
              </w:rPr>
              <w:t>2</w:t>
            </w:r>
          </w:p>
        </w:tc>
        <w:tc>
          <w:tcPr>
            <w:tcW w:w="1036" w:type="dxa"/>
            <w:tcBorders>
              <w:tl2br w:val="nil"/>
              <w:tr2bl w:val="nil"/>
            </w:tcBorders>
            <w:noWrap w:val="0"/>
            <w:vAlign w:val="center"/>
          </w:tcPr>
          <w:p w14:paraId="0EA7507B">
            <w:pPr>
              <w:pStyle w:val="20"/>
              <w:bidi w:val="0"/>
              <w:rPr>
                <w:rFonts w:hint="eastAsia"/>
                <w:lang w:val="en-US" w:eastAsia="zh-CN"/>
              </w:rPr>
            </w:pPr>
            <w:r>
              <w:rPr>
                <w:rFonts w:hint="default"/>
                <w:lang w:val="en-US" w:eastAsia="zh-CN"/>
              </w:rPr>
              <w:t>2</w:t>
            </w:r>
          </w:p>
        </w:tc>
        <w:tc>
          <w:tcPr>
            <w:tcW w:w="1036" w:type="dxa"/>
            <w:tcBorders>
              <w:tl2br w:val="nil"/>
              <w:tr2bl w:val="nil"/>
            </w:tcBorders>
            <w:noWrap w:val="0"/>
            <w:vAlign w:val="center"/>
          </w:tcPr>
          <w:p w14:paraId="46B006F7">
            <w:pPr>
              <w:pStyle w:val="20"/>
              <w:bidi w:val="0"/>
              <w:rPr>
                <w:rFonts w:hint="eastAsia"/>
                <w:lang w:val="en-US" w:eastAsia="zh-CN"/>
              </w:rPr>
            </w:pPr>
            <w:r>
              <w:rPr>
                <w:rFonts w:hint="default"/>
                <w:lang w:val="en-US" w:eastAsia="zh-CN"/>
              </w:rPr>
              <w:t>2</w:t>
            </w:r>
          </w:p>
        </w:tc>
        <w:tc>
          <w:tcPr>
            <w:tcW w:w="1038" w:type="dxa"/>
            <w:tcBorders>
              <w:tl2br w:val="nil"/>
              <w:tr2bl w:val="nil"/>
            </w:tcBorders>
            <w:noWrap w:val="0"/>
            <w:vAlign w:val="center"/>
          </w:tcPr>
          <w:p w14:paraId="5AF95139">
            <w:pPr>
              <w:pStyle w:val="20"/>
              <w:bidi w:val="0"/>
              <w:rPr>
                <w:rFonts w:hint="eastAsia"/>
                <w:lang w:val="en-US" w:eastAsia="zh-CN"/>
              </w:rPr>
            </w:pPr>
            <w:r>
              <w:rPr>
                <w:rFonts w:hint="default"/>
                <w:lang w:val="en-US" w:eastAsia="zh-CN"/>
              </w:rPr>
              <w:t>2</w:t>
            </w:r>
          </w:p>
        </w:tc>
      </w:tr>
      <w:tr w14:paraId="793D0F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DABA468">
            <w:pPr>
              <w:pStyle w:val="20"/>
              <w:bidi w:val="0"/>
              <w:rPr>
                <w:rFonts w:hint="default"/>
                <w:lang w:val="en-US"/>
              </w:rPr>
            </w:pPr>
          </w:p>
        </w:tc>
        <w:tc>
          <w:tcPr>
            <w:tcW w:w="1341" w:type="dxa"/>
            <w:vMerge w:val="continue"/>
            <w:tcBorders>
              <w:tl2br w:val="nil"/>
              <w:tr2bl w:val="nil"/>
            </w:tcBorders>
            <w:noWrap w:val="0"/>
            <w:vAlign w:val="center"/>
          </w:tcPr>
          <w:p w14:paraId="1FFC5207">
            <w:pPr>
              <w:pStyle w:val="20"/>
              <w:bidi w:val="0"/>
              <w:rPr>
                <w:rFonts w:hint="default"/>
                <w:lang w:val="en-US"/>
              </w:rPr>
            </w:pPr>
          </w:p>
        </w:tc>
        <w:tc>
          <w:tcPr>
            <w:tcW w:w="1190" w:type="dxa"/>
            <w:tcBorders>
              <w:tl2br w:val="nil"/>
              <w:tr2bl w:val="nil"/>
            </w:tcBorders>
            <w:noWrap w:val="0"/>
            <w:vAlign w:val="center"/>
          </w:tcPr>
          <w:p w14:paraId="4758BB8F">
            <w:pPr>
              <w:pStyle w:val="20"/>
              <w:bidi w:val="0"/>
              <w:rPr>
                <w:rFonts w:hint="default"/>
                <w:lang w:val="en-US" w:eastAsia="zh-CN"/>
              </w:rPr>
            </w:pPr>
            <w:r>
              <w:rPr>
                <w:rFonts w:hint="eastAsia"/>
                <w:lang w:val="en-US" w:eastAsia="zh-CN"/>
              </w:rPr>
              <w:t>全盐量</w:t>
            </w:r>
          </w:p>
        </w:tc>
        <w:tc>
          <w:tcPr>
            <w:tcW w:w="1069" w:type="dxa"/>
            <w:tcBorders>
              <w:tl2br w:val="nil"/>
              <w:tr2bl w:val="nil"/>
            </w:tcBorders>
            <w:noWrap w:val="0"/>
            <w:vAlign w:val="center"/>
          </w:tcPr>
          <w:p w14:paraId="0AF09994">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2B5CDDA5">
            <w:pPr>
              <w:pStyle w:val="20"/>
              <w:bidi w:val="0"/>
              <w:rPr>
                <w:rFonts w:hint="default"/>
                <w:lang w:val="en-US" w:eastAsia="zh-CN"/>
              </w:rPr>
            </w:pPr>
            <w:r>
              <w:rPr>
                <w:rFonts w:hint="default"/>
                <w:lang w:val="en-US" w:eastAsia="zh-CN"/>
              </w:rPr>
              <w:t>11973</w:t>
            </w:r>
          </w:p>
        </w:tc>
        <w:tc>
          <w:tcPr>
            <w:tcW w:w="1036" w:type="dxa"/>
            <w:tcBorders>
              <w:tl2br w:val="nil"/>
              <w:tr2bl w:val="nil"/>
            </w:tcBorders>
            <w:noWrap w:val="0"/>
            <w:vAlign w:val="center"/>
          </w:tcPr>
          <w:p w14:paraId="6DA17E22">
            <w:pPr>
              <w:pStyle w:val="20"/>
              <w:bidi w:val="0"/>
              <w:rPr>
                <w:rFonts w:hint="default"/>
                <w:lang w:val="en-US" w:eastAsia="zh-CN"/>
              </w:rPr>
            </w:pPr>
            <w:r>
              <w:rPr>
                <w:rFonts w:hint="default"/>
                <w:lang w:val="en-US" w:eastAsia="zh-CN"/>
              </w:rPr>
              <w:t>11755</w:t>
            </w:r>
          </w:p>
        </w:tc>
        <w:tc>
          <w:tcPr>
            <w:tcW w:w="1036" w:type="dxa"/>
            <w:tcBorders>
              <w:tl2br w:val="nil"/>
              <w:tr2bl w:val="nil"/>
            </w:tcBorders>
            <w:noWrap w:val="0"/>
            <w:vAlign w:val="center"/>
          </w:tcPr>
          <w:p w14:paraId="77900ED5">
            <w:pPr>
              <w:pStyle w:val="20"/>
              <w:bidi w:val="0"/>
              <w:rPr>
                <w:rFonts w:hint="default"/>
                <w:lang w:val="en-US" w:eastAsia="zh-CN"/>
              </w:rPr>
            </w:pPr>
            <w:r>
              <w:rPr>
                <w:rFonts w:hint="default"/>
                <w:lang w:val="en-US" w:eastAsia="zh-CN"/>
              </w:rPr>
              <w:t>11875</w:t>
            </w:r>
          </w:p>
        </w:tc>
        <w:tc>
          <w:tcPr>
            <w:tcW w:w="1038" w:type="dxa"/>
            <w:tcBorders>
              <w:tl2br w:val="nil"/>
              <w:tr2bl w:val="nil"/>
            </w:tcBorders>
            <w:noWrap w:val="0"/>
            <w:vAlign w:val="center"/>
          </w:tcPr>
          <w:p w14:paraId="01E5EBEF">
            <w:pPr>
              <w:pStyle w:val="20"/>
              <w:bidi w:val="0"/>
              <w:rPr>
                <w:rFonts w:hint="default"/>
                <w:lang w:val="en-US" w:eastAsia="zh-CN"/>
              </w:rPr>
            </w:pPr>
            <w:r>
              <w:rPr>
                <w:rFonts w:hint="default"/>
                <w:lang w:val="en-US" w:eastAsia="zh-CN"/>
              </w:rPr>
              <w:t>11892</w:t>
            </w:r>
          </w:p>
        </w:tc>
      </w:tr>
      <w:tr w14:paraId="57DE25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1EFED2E">
            <w:pPr>
              <w:pStyle w:val="20"/>
              <w:bidi w:val="0"/>
              <w:rPr>
                <w:rFonts w:hint="default"/>
                <w:lang w:val="en-US"/>
              </w:rPr>
            </w:pPr>
          </w:p>
        </w:tc>
        <w:tc>
          <w:tcPr>
            <w:tcW w:w="1341" w:type="dxa"/>
            <w:vMerge w:val="continue"/>
            <w:tcBorders>
              <w:tl2br w:val="nil"/>
              <w:tr2bl w:val="nil"/>
            </w:tcBorders>
            <w:noWrap w:val="0"/>
            <w:vAlign w:val="center"/>
          </w:tcPr>
          <w:p w14:paraId="38667010">
            <w:pPr>
              <w:pStyle w:val="20"/>
              <w:bidi w:val="0"/>
              <w:rPr>
                <w:rFonts w:hint="default"/>
                <w:lang w:val="en-US"/>
              </w:rPr>
            </w:pPr>
          </w:p>
        </w:tc>
        <w:tc>
          <w:tcPr>
            <w:tcW w:w="1190" w:type="dxa"/>
            <w:tcBorders>
              <w:tl2br w:val="nil"/>
              <w:tr2bl w:val="nil"/>
            </w:tcBorders>
            <w:shd w:val="clear" w:color="auto" w:fill="auto"/>
            <w:noWrap w:val="0"/>
            <w:vAlign w:val="center"/>
          </w:tcPr>
          <w:p w14:paraId="0FA03520">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总磷</w:t>
            </w:r>
          </w:p>
        </w:tc>
        <w:tc>
          <w:tcPr>
            <w:tcW w:w="1069" w:type="dxa"/>
            <w:tcBorders>
              <w:tl2br w:val="nil"/>
              <w:tr2bl w:val="nil"/>
            </w:tcBorders>
            <w:noWrap w:val="0"/>
            <w:vAlign w:val="center"/>
          </w:tcPr>
          <w:p w14:paraId="4C623C7E">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05C7A896">
            <w:pPr>
              <w:pStyle w:val="20"/>
              <w:bidi w:val="0"/>
              <w:rPr>
                <w:rFonts w:hint="default"/>
                <w:lang w:val="en-US" w:eastAsia="zh-CN"/>
              </w:rPr>
            </w:pPr>
            <w:r>
              <w:rPr>
                <w:rFonts w:hint="default"/>
                <w:lang w:val="en-US" w:eastAsia="zh-CN"/>
              </w:rPr>
              <w:t>0.05</w:t>
            </w:r>
          </w:p>
        </w:tc>
        <w:tc>
          <w:tcPr>
            <w:tcW w:w="1036" w:type="dxa"/>
            <w:tcBorders>
              <w:tl2br w:val="nil"/>
              <w:tr2bl w:val="nil"/>
            </w:tcBorders>
            <w:noWrap w:val="0"/>
            <w:vAlign w:val="center"/>
          </w:tcPr>
          <w:p w14:paraId="2A2D78EB">
            <w:pPr>
              <w:pStyle w:val="20"/>
              <w:bidi w:val="0"/>
              <w:rPr>
                <w:rFonts w:hint="default"/>
                <w:lang w:val="en-US" w:eastAsia="zh-CN"/>
              </w:rPr>
            </w:pPr>
            <w:r>
              <w:rPr>
                <w:rFonts w:hint="default"/>
                <w:lang w:val="en-US" w:eastAsia="zh-CN"/>
              </w:rPr>
              <w:t>0.06</w:t>
            </w:r>
          </w:p>
        </w:tc>
        <w:tc>
          <w:tcPr>
            <w:tcW w:w="1036" w:type="dxa"/>
            <w:tcBorders>
              <w:tl2br w:val="nil"/>
              <w:tr2bl w:val="nil"/>
            </w:tcBorders>
            <w:noWrap w:val="0"/>
            <w:vAlign w:val="center"/>
          </w:tcPr>
          <w:p w14:paraId="69C47048">
            <w:pPr>
              <w:pStyle w:val="20"/>
              <w:bidi w:val="0"/>
              <w:rPr>
                <w:rFonts w:hint="default"/>
                <w:lang w:val="en-US" w:eastAsia="zh-CN"/>
              </w:rPr>
            </w:pPr>
            <w:r>
              <w:rPr>
                <w:rFonts w:hint="default"/>
                <w:lang w:val="en-US" w:eastAsia="zh-CN"/>
              </w:rPr>
              <w:t>0.06</w:t>
            </w:r>
          </w:p>
        </w:tc>
        <w:tc>
          <w:tcPr>
            <w:tcW w:w="1038" w:type="dxa"/>
            <w:tcBorders>
              <w:tl2br w:val="nil"/>
              <w:tr2bl w:val="nil"/>
            </w:tcBorders>
            <w:noWrap w:val="0"/>
            <w:vAlign w:val="center"/>
          </w:tcPr>
          <w:p w14:paraId="02F6372D">
            <w:pPr>
              <w:pStyle w:val="20"/>
              <w:bidi w:val="0"/>
              <w:rPr>
                <w:rFonts w:hint="default"/>
                <w:lang w:val="en-US" w:eastAsia="zh-CN"/>
              </w:rPr>
            </w:pPr>
            <w:r>
              <w:rPr>
                <w:rFonts w:hint="default"/>
                <w:lang w:val="en-US" w:eastAsia="zh-CN"/>
              </w:rPr>
              <w:t>0.05</w:t>
            </w:r>
          </w:p>
        </w:tc>
      </w:tr>
      <w:tr w14:paraId="63E62C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53B9B6C">
            <w:pPr>
              <w:pStyle w:val="20"/>
              <w:bidi w:val="0"/>
              <w:rPr>
                <w:rFonts w:hint="default"/>
                <w:lang w:val="en-US"/>
              </w:rPr>
            </w:pPr>
          </w:p>
        </w:tc>
        <w:tc>
          <w:tcPr>
            <w:tcW w:w="1341" w:type="dxa"/>
            <w:vMerge w:val="continue"/>
            <w:tcBorders>
              <w:tl2br w:val="nil"/>
              <w:tr2bl w:val="nil"/>
            </w:tcBorders>
            <w:noWrap w:val="0"/>
            <w:vAlign w:val="center"/>
          </w:tcPr>
          <w:p w14:paraId="2E583F18">
            <w:pPr>
              <w:pStyle w:val="20"/>
              <w:bidi w:val="0"/>
              <w:rPr>
                <w:rFonts w:hint="default"/>
                <w:lang w:val="en-US"/>
              </w:rPr>
            </w:pPr>
          </w:p>
        </w:tc>
        <w:tc>
          <w:tcPr>
            <w:tcW w:w="1190" w:type="dxa"/>
            <w:tcBorders>
              <w:tl2br w:val="nil"/>
              <w:tr2bl w:val="nil"/>
            </w:tcBorders>
            <w:shd w:val="clear" w:color="auto" w:fill="auto"/>
            <w:noWrap w:val="0"/>
            <w:vAlign w:val="center"/>
          </w:tcPr>
          <w:p w14:paraId="2391336B">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总氮</w:t>
            </w:r>
          </w:p>
        </w:tc>
        <w:tc>
          <w:tcPr>
            <w:tcW w:w="1069" w:type="dxa"/>
            <w:tcBorders>
              <w:tl2br w:val="nil"/>
              <w:tr2bl w:val="nil"/>
            </w:tcBorders>
            <w:noWrap w:val="0"/>
            <w:vAlign w:val="center"/>
          </w:tcPr>
          <w:p w14:paraId="6609DC7A">
            <w:pPr>
              <w:pStyle w:val="20"/>
              <w:bidi w:val="0"/>
              <w:rPr>
                <w:rFonts w:hint="default"/>
                <w:lang w:val="en-US" w:eastAsia="zh-CN"/>
              </w:rPr>
            </w:pPr>
            <w:r>
              <w:rPr>
                <w:rFonts w:hint="eastAsia"/>
                <w:lang w:val="en-US" w:eastAsia="zh-CN"/>
              </w:rPr>
              <w:t>mg/L</w:t>
            </w:r>
          </w:p>
        </w:tc>
        <w:tc>
          <w:tcPr>
            <w:tcW w:w="1036" w:type="dxa"/>
            <w:tcBorders>
              <w:tl2br w:val="nil"/>
              <w:tr2bl w:val="nil"/>
            </w:tcBorders>
            <w:noWrap w:val="0"/>
            <w:vAlign w:val="center"/>
          </w:tcPr>
          <w:p w14:paraId="0C4DD7A5">
            <w:pPr>
              <w:pStyle w:val="20"/>
              <w:bidi w:val="0"/>
              <w:rPr>
                <w:rFonts w:hint="default"/>
                <w:lang w:val="en-US" w:eastAsia="zh-CN"/>
              </w:rPr>
            </w:pPr>
            <w:r>
              <w:rPr>
                <w:rFonts w:hint="default"/>
                <w:lang w:val="en-US" w:eastAsia="zh-CN"/>
              </w:rPr>
              <w:t>0.94</w:t>
            </w:r>
          </w:p>
        </w:tc>
        <w:tc>
          <w:tcPr>
            <w:tcW w:w="1036" w:type="dxa"/>
            <w:tcBorders>
              <w:tl2br w:val="nil"/>
              <w:tr2bl w:val="nil"/>
            </w:tcBorders>
            <w:noWrap w:val="0"/>
            <w:vAlign w:val="center"/>
          </w:tcPr>
          <w:p w14:paraId="3BCBC9CD">
            <w:pPr>
              <w:pStyle w:val="20"/>
              <w:bidi w:val="0"/>
              <w:rPr>
                <w:rFonts w:hint="default"/>
                <w:lang w:val="en-US" w:eastAsia="zh-CN"/>
              </w:rPr>
            </w:pPr>
            <w:r>
              <w:rPr>
                <w:rFonts w:hint="default"/>
                <w:lang w:val="en-US" w:eastAsia="zh-CN"/>
              </w:rPr>
              <w:t>0.87</w:t>
            </w:r>
          </w:p>
        </w:tc>
        <w:tc>
          <w:tcPr>
            <w:tcW w:w="1036" w:type="dxa"/>
            <w:tcBorders>
              <w:tl2br w:val="nil"/>
              <w:tr2bl w:val="nil"/>
            </w:tcBorders>
            <w:noWrap w:val="0"/>
            <w:vAlign w:val="center"/>
          </w:tcPr>
          <w:p w14:paraId="1D46EFEE">
            <w:pPr>
              <w:pStyle w:val="20"/>
              <w:bidi w:val="0"/>
              <w:rPr>
                <w:rFonts w:hint="default"/>
                <w:lang w:val="en-US" w:eastAsia="zh-CN"/>
              </w:rPr>
            </w:pPr>
            <w:r>
              <w:rPr>
                <w:rFonts w:hint="default"/>
                <w:lang w:val="en-US" w:eastAsia="zh-CN"/>
              </w:rPr>
              <w:t>0.97</w:t>
            </w:r>
          </w:p>
        </w:tc>
        <w:tc>
          <w:tcPr>
            <w:tcW w:w="1038" w:type="dxa"/>
            <w:tcBorders>
              <w:tl2br w:val="nil"/>
              <w:tr2bl w:val="nil"/>
            </w:tcBorders>
            <w:noWrap w:val="0"/>
            <w:vAlign w:val="center"/>
          </w:tcPr>
          <w:p w14:paraId="154D9600">
            <w:pPr>
              <w:pStyle w:val="20"/>
              <w:bidi w:val="0"/>
              <w:rPr>
                <w:rFonts w:hint="default"/>
                <w:lang w:val="en-US" w:eastAsia="zh-CN"/>
              </w:rPr>
            </w:pPr>
            <w:r>
              <w:rPr>
                <w:rFonts w:hint="default"/>
                <w:lang w:val="en-US" w:eastAsia="zh-CN"/>
              </w:rPr>
              <w:t>0.98</w:t>
            </w:r>
          </w:p>
        </w:tc>
      </w:tr>
      <w:tr w14:paraId="347D57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BD94189">
            <w:pPr>
              <w:pStyle w:val="20"/>
              <w:bidi w:val="0"/>
              <w:rPr>
                <w:rFonts w:hint="default"/>
                <w:lang w:val="en-US"/>
              </w:rPr>
            </w:pPr>
          </w:p>
        </w:tc>
        <w:tc>
          <w:tcPr>
            <w:tcW w:w="1341" w:type="dxa"/>
            <w:vMerge w:val="restart"/>
            <w:tcBorders>
              <w:tl2br w:val="nil"/>
              <w:tr2bl w:val="nil"/>
            </w:tcBorders>
            <w:noWrap w:val="0"/>
            <w:vAlign w:val="center"/>
          </w:tcPr>
          <w:p w14:paraId="0DC499BB">
            <w:pPr>
              <w:pStyle w:val="20"/>
              <w:bidi w:val="0"/>
              <w:rPr>
                <w:rFonts w:hint="default"/>
                <w:lang w:val="en-US"/>
              </w:rPr>
            </w:pPr>
            <w:r>
              <w:rPr>
                <w:rFonts w:hint="default"/>
                <w:lang w:val="en-US"/>
              </w:rPr>
              <w:t>厂区总排口</w:t>
            </w:r>
            <w:r>
              <w:rPr>
                <w:rFonts w:hint="eastAsia"/>
                <w:lang w:val="en-US" w:eastAsia="zh-CN"/>
              </w:rPr>
              <w:t>2</w:t>
            </w:r>
            <w:r>
              <w:rPr>
                <w:rFonts w:hint="default"/>
                <w:lang w:val="en-US"/>
              </w:rPr>
              <w:t>#</w:t>
            </w:r>
          </w:p>
        </w:tc>
        <w:tc>
          <w:tcPr>
            <w:tcW w:w="1190" w:type="dxa"/>
            <w:tcBorders>
              <w:tl2br w:val="nil"/>
              <w:tr2bl w:val="nil"/>
            </w:tcBorders>
            <w:shd w:val="clear" w:color="auto" w:fill="auto"/>
            <w:noWrap w:val="0"/>
            <w:vAlign w:val="center"/>
          </w:tcPr>
          <w:p w14:paraId="6B0CA3B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pH</w:t>
            </w:r>
          </w:p>
        </w:tc>
        <w:tc>
          <w:tcPr>
            <w:tcW w:w="1069" w:type="dxa"/>
            <w:tcBorders>
              <w:tl2br w:val="nil"/>
              <w:tr2bl w:val="nil"/>
            </w:tcBorders>
            <w:shd w:val="clear" w:color="auto" w:fill="auto"/>
            <w:noWrap w:val="0"/>
            <w:vAlign w:val="center"/>
          </w:tcPr>
          <w:p w14:paraId="5DCEF6A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无量纲</w:t>
            </w:r>
          </w:p>
        </w:tc>
        <w:tc>
          <w:tcPr>
            <w:tcW w:w="1036" w:type="dxa"/>
            <w:tcBorders>
              <w:tl2br w:val="nil"/>
              <w:tr2bl w:val="nil"/>
            </w:tcBorders>
            <w:noWrap w:val="0"/>
            <w:vAlign w:val="center"/>
          </w:tcPr>
          <w:p w14:paraId="60878DC0">
            <w:pPr>
              <w:pStyle w:val="20"/>
              <w:bidi w:val="0"/>
              <w:rPr>
                <w:rFonts w:hint="eastAsia"/>
                <w:lang w:val="en-US" w:eastAsia="zh-CN"/>
              </w:rPr>
            </w:pPr>
            <w:r>
              <w:rPr>
                <w:rFonts w:hint="default"/>
                <w:lang w:val="en-US" w:eastAsia="zh-CN"/>
              </w:rPr>
              <w:t>7.6</w:t>
            </w:r>
          </w:p>
        </w:tc>
        <w:tc>
          <w:tcPr>
            <w:tcW w:w="1036" w:type="dxa"/>
            <w:tcBorders>
              <w:tl2br w:val="nil"/>
              <w:tr2bl w:val="nil"/>
            </w:tcBorders>
            <w:noWrap w:val="0"/>
            <w:vAlign w:val="center"/>
          </w:tcPr>
          <w:p w14:paraId="6A21D6E4">
            <w:pPr>
              <w:pStyle w:val="20"/>
              <w:bidi w:val="0"/>
              <w:rPr>
                <w:rFonts w:hint="eastAsia"/>
                <w:lang w:val="en-US" w:eastAsia="zh-CN"/>
              </w:rPr>
            </w:pPr>
            <w:r>
              <w:rPr>
                <w:rFonts w:hint="default"/>
                <w:lang w:val="en-US" w:eastAsia="zh-CN"/>
              </w:rPr>
              <w:t>7.6</w:t>
            </w:r>
          </w:p>
        </w:tc>
        <w:tc>
          <w:tcPr>
            <w:tcW w:w="1036" w:type="dxa"/>
            <w:tcBorders>
              <w:tl2br w:val="nil"/>
              <w:tr2bl w:val="nil"/>
            </w:tcBorders>
            <w:noWrap w:val="0"/>
            <w:vAlign w:val="center"/>
          </w:tcPr>
          <w:p w14:paraId="0BEC604F">
            <w:pPr>
              <w:pStyle w:val="20"/>
              <w:bidi w:val="0"/>
              <w:rPr>
                <w:rFonts w:hint="eastAsia"/>
                <w:lang w:val="en-US" w:eastAsia="zh-CN"/>
              </w:rPr>
            </w:pPr>
            <w:r>
              <w:rPr>
                <w:rFonts w:hint="default"/>
                <w:lang w:val="en-US" w:eastAsia="zh-CN"/>
              </w:rPr>
              <w:t>7.7</w:t>
            </w:r>
          </w:p>
        </w:tc>
        <w:tc>
          <w:tcPr>
            <w:tcW w:w="1038" w:type="dxa"/>
            <w:tcBorders>
              <w:tl2br w:val="nil"/>
              <w:tr2bl w:val="nil"/>
            </w:tcBorders>
            <w:noWrap w:val="0"/>
            <w:vAlign w:val="center"/>
          </w:tcPr>
          <w:p w14:paraId="44C4432C">
            <w:pPr>
              <w:pStyle w:val="20"/>
              <w:bidi w:val="0"/>
              <w:rPr>
                <w:rFonts w:hint="eastAsia"/>
                <w:lang w:val="en-US" w:eastAsia="zh-CN"/>
              </w:rPr>
            </w:pPr>
            <w:r>
              <w:rPr>
                <w:rFonts w:hint="default"/>
                <w:lang w:val="en-US" w:eastAsia="zh-CN"/>
              </w:rPr>
              <w:t>7.7</w:t>
            </w:r>
          </w:p>
        </w:tc>
      </w:tr>
      <w:tr w14:paraId="6986B3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3A8F47D">
            <w:pPr>
              <w:pStyle w:val="20"/>
              <w:bidi w:val="0"/>
              <w:rPr>
                <w:rFonts w:hint="default"/>
                <w:lang w:val="en-US"/>
              </w:rPr>
            </w:pPr>
          </w:p>
        </w:tc>
        <w:tc>
          <w:tcPr>
            <w:tcW w:w="1341" w:type="dxa"/>
            <w:vMerge w:val="continue"/>
            <w:tcBorders>
              <w:tl2br w:val="nil"/>
              <w:tr2bl w:val="nil"/>
            </w:tcBorders>
            <w:noWrap w:val="0"/>
            <w:vAlign w:val="center"/>
          </w:tcPr>
          <w:p w14:paraId="238067A3">
            <w:pPr>
              <w:pStyle w:val="20"/>
              <w:bidi w:val="0"/>
              <w:rPr>
                <w:rFonts w:hint="default"/>
                <w:lang w:val="en-US"/>
              </w:rPr>
            </w:pPr>
          </w:p>
        </w:tc>
        <w:tc>
          <w:tcPr>
            <w:tcW w:w="1190" w:type="dxa"/>
            <w:tcBorders>
              <w:tl2br w:val="nil"/>
              <w:tr2bl w:val="nil"/>
            </w:tcBorders>
            <w:shd w:val="clear" w:color="auto" w:fill="auto"/>
            <w:noWrap w:val="0"/>
            <w:vAlign w:val="center"/>
          </w:tcPr>
          <w:p w14:paraId="75A1088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悬浮物</w:t>
            </w:r>
          </w:p>
        </w:tc>
        <w:tc>
          <w:tcPr>
            <w:tcW w:w="1069" w:type="dxa"/>
            <w:tcBorders>
              <w:tl2br w:val="nil"/>
              <w:tr2bl w:val="nil"/>
            </w:tcBorders>
            <w:shd w:val="clear" w:color="auto" w:fill="auto"/>
            <w:noWrap w:val="0"/>
            <w:vAlign w:val="center"/>
          </w:tcPr>
          <w:p w14:paraId="58B01A6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427611E5">
            <w:pPr>
              <w:pStyle w:val="20"/>
              <w:bidi w:val="0"/>
              <w:rPr>
                <w:rFonts w:hint="eastAsia"/>
                <w:lang w:val="en-US" w:eastAsia="zh-CN"/>
              </w:rPr>
            </w:pPr>
            <w:r>
              <w:rPr>
                <w:rFonts w:hint="default"/>
                <w:lang w:val="en-US" w:eastAsia="zh-CN"/>
              </w:rPr>
              <w:t>104</w:t>
            </w:r>
          </w:p>
        </w:tc>
        <w:tc>
          <w:tcPr>
            <w:tcW w:w="1036" w:type="dxa"/>
            <w:tcBorders>
              <w:tl2br w:val="nil"/>
              <w:tr2bl w:val="nil"/>
            </w:tcBorders>
            <w:noWrap w:val="0"/>
            <w:vAlign w:val="center"/>
          </w:tcPr>
          <w:p w14:paraId="3B1BBF1A">
            <w:pPr>
              <w:pStyle w:val="20"/>
              <w:bidi w:val="0"/>
              <w:rPr>
                <w:rFonts w:hint="eastAsia"/>
                <w:lang w:val="en-US" w:eastAsia="zh-CN"/>
              </w:rPr>
            </w:pPr>
            <w:r>
              <w:rPr>
                <w:rFonts w:hint="default"/>
                <w:lang w:val="en-US" w:eastAsia="zh-CN"/>
              </w:rPr>
              <w:t>101</w:t>
            </w:r>
          </w:p>
        </w:tc>
        <w:tc>
          <w:tcPr>
            <w:tcW w:w="1036" w:type="dxa"/>
            <w:tcBorders>
              <w:tl2br w:val="nil"/>
              <w:tr2bl w:val="nil"/>
            </w:tcBorders>
            <w:noWrap w:val="0"/>
            <w:vAlign w:val="center"/>
          </w:tcPr>
          <w:p w14:paraId="7E954CA4">
            <w:pPr>
              <w:pStyle w:val="20"/>
              <w:bidi w:val="0"/>
              <w:rPr>
                <w:rFonts w:hint="eastAsia"/>
                <w:lang w:val="en-US" w:eastAsia="zh-CN"/>
              </w:rPr>
            </w:pPr>
            <w:r>
              <w:rPr>
                <w:rFonts w:hint="default"/>
                <w:lang w:val="en-US" w:eastAsia="zh-CN"/>
              </w:rPr>
              <w:t>102</w:t>
            </w:r>
          </w:p>
        </w:tc>
        <w:tc>
          <w:tcPr>
            <w:tcW w:w="1038" w:type="dxa"/>
            <w:tcBorders>
              <w:tl2br w:val="nil"/>
              <w:tr2bl w:val="nil"/>
            </w:tcBorders>
            <w:noWrap w:val="0"/>
            <w:vAlign w:val="center"/>
          </w:tcPr>
          <w:p w14:paraId="20731582">
            <w:pPr>
              <w:pStyle w:val="20"/>
              <w:bidi w:val="0"/>
              <w:rPr>
                <w:rFonts w:hint="eastAsia"/>
                <w:lang w:val="en-US" w:eastAsia="zh-CN"/>
              </w:rPr>
            </w:pPr>
            <w:r>
              <w:rPr>
                <w:rFonts w:hint="default"/>
                <w:lang w:val="en-US" w:eastAsia="zh-CN"/>
              </w:rPr>
              <w:t>100</w:t>
            </w:r>
          </w:p>
        </w:tc>
      </w:tr>
      <w:tr w14:paraId="583DFF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C2D4127">
            <w:pPr>
              <w:pStyle w:val="20"/>
              <w:bidi w:val="0"/>
              <w:rPr>
                <w:rFonts w:hint="default"/>
                <w:lang w:val="en-US"/>
              </w:rPr>
            </w:pPr>
          </w:p>
        </w:tc>
        <w:tc>
          <w:tcPr>
            <w:tcW w:w="1341" w:type="dxa"/>
            <w:vMerge w:val="continue"/>
            <w:tcBorders>
              <w:tl2br w:val="nil"/>
              <w:tr2bl w:val="nil"/>
            </w:tcBorders>
            <w:noWrap w:val="0"/>
            <w:vAlign w:val="center"/>
          </w:tcPr>
          <w:p w14:paraId="5D898773">
            <w:pPr>
              <w:pStyle w:val="20"/>
              <w:bidi w:val="0"/>
              <w:rPr>
                <w:rFonts w:hint="default"/>
                <w:lang w:val="en-US"/>
              </w:rPr>
            </w:pPr>
          </w:p>
        </w:tc>
        <w:tc>
          <w:tcPr>
            <w:tcW w:w="1190" w:type="dxa"/>
            <w:tcBorders>
              <w:tl2br w:val="nil"/>
              <w:tr2bl w:val="nil"/>
            </w:tcBorders>
            <w:shd w:val="clear" w:color="auto" w:fill="auto"/>
            <w:noWrap w:val="0"/>
            <w:vAlign w:val="center"/>
          </w:tcPr>
          <w:p w14:paraId="576A8FF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化学需氧量</w:t>
            </w:r>
          </w:p>
        </w:tc>
        <w:tc>
          <w:tcPr>
            <w:tcW w:w="1069" w:type="dxa"/>
            <w:tcBorders>
              <w:tl2br w:val="nil"/>
              <w:tr2bl w:val="nil"/>
            </w:tcBorders>
            <w:shd w:val="clear" w:color="auto" w:fill="auto"/>
            <w:noWrap w:val="0"/>
            <w:vAlign w:val="center"/>
          </w:tcPr>
          <w:p w14:paraId="7FC0606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4D683769">
            <w:pPr>
              <w:pStyle w:val="20"/>
              <w:bidi w:val="0"/>
              <w:rPr>
                <w:rFonts w:hint="eastAsia"/>
                <w:lang w:val="en-US" w:eastAsia="zh-CN"/>
              </w:rPr>
            </w:pPr>
            <w:r>
              <w:rPr>
                <w:rFonts w:hint="default"/>
                <w:lang w:val="en-US" w:eastAsia="zh-CN"/>
              </w:rPr>
              <w:t>98</w:t>
            </w:r>
          </w:p>
        </w:tc>
        <w:tc>
          <w:tcPr>
            <w:tcW w:w="1036" w:type="dxa"/>
            <w:tcBorders>
              <w:tl2br w:val="nil"/>
              <w:tr2bl w:val="nil"/>
            </w:tcBorders>
            <w:noWrap w:val="0"/>
            <w:vAlign w:val="center"/>
          </w:tcPr>
          <w:p w14:paraId="69CB24AD">
            <w:pPr>
              <w:pStyle w:val="20"/>
              <w:bidi w:val="0"/>
              <w:rPr>
                <w:rFonts w:hint="eastAsia"/>
                <w:lang w:val="en-US" w:eastAsia="zh-CN"/>
              </w:rPr>
            </w:pPr>
            <w:r>
              <w:rPr>
                <w:rFonts w:hint="default"/>
                <w:lang w:val="en-US" w:eastAsia="zh-CN"/>
              </w:rPr>
              <w:t>102</w:t>
            </w:r>
          </w:p>
        </w:tc>
        <w:tc>
          <w:tcPr>
            <w:tcW w:w="1036" w:type="dxa"/>
            <w:tcBorders>
              <w:tl2br w:val="nil"/>
              <w:tr2bl w:val="nil"/>
            </w:tcBorders>
            <w:noWrap w:val="0"/>
            <w:vAlign w:val="center"/>
          </w:tcPr>
          <w:p w14:paraId="7E1471E1">
            <w:pPr>
              <w:pStyle w:val="20"/>
              <w:bidi w:val="0"/>
              <w:rPr>
                <w:rFonts w:hint="eastAsia"/>
                <w:lang w:val="en-US" w:eastAsia="zh-CN"/>
              </w:rPr>
            </w:pPr>
            <w:r>
              <w:rPr>
                <w:rFonts w:hint="default"/>
                <w:lang w:val="en-US" w:eastAsia="zh-CN"/>
              </w:rPr>
              <w:t>96</w:t>
            </w:r>
          </w:p>
        </w:tc>
        <w:tc>
          <w:tcPr>
            <w:tcW w:w="1038" w:type="dxa"/>
            <w:tcBorders>
              <w:tl2br w:val="nil"/>
              <w:tr2bl w:val="nil"/>
            </w:tcBorders>
            <w:noWrap w:val="0"/>
            <w:vAlign w:val="center"/>
          </w:tcPr>
          <w:p w14:paraId="5FD3D521">
            <w:pPr>
              <w:pStyle w:val="20"/>
              <w:bidi w:val="0"/>
              <w:rPr>
                <w:rFonts w:hint="eastAsia"/>
                <w:lang w:val="en-US" w:eastAsia="zh-CN"/>
              </w:rPr>
            </w:pPr>
            <w:r>
              <w:rPr>
                <w:rFonts w:hint="default"/>
                <w:lang w:val="en-US" w:eastAsia="zh-CN"/>
              </w:rPr>
              <w:t>100</w:t>
            </w:r>
          </w:p>
        </w:tc>
      </w:tr>
      <w:tr w14:paraId="0E5B37F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9AC7149">
            <w:pPr>
              <w:pStyle w:val="20"/>
              <w:bidi w:val="0"/>
              <w:rPr>
                <w:rFonts w:hint="default"/>
                <w:lang w:val="en-US"/>
              </w:rPr>
            </w:pPr>
          </w:p>
        </w:tc>
        <w:tc>
          <w:tcPr>
            <w:tcW w:w="1341" w:type="dxa"/>
            <w:vMerge w:val="continue"/>
            <w:tcBorders>
              <w:tl2br w:val="nil"/>
              <w:tr2bl w:val="nil"/>
            </w:tcBorders>
            <w:noWrap w:val="0"/>
            <w:vAlign w:val="center"/>
          </w:tcPr>
          <w:p w14:paraId="73D17E7A">
            <w:pPr>
              <w:pStyle w:val="20"/>
              <w:bidi w:val="0"/>
              <w:rPr>
                <w:rFonts w:hint="default"/>
                <w:lang w:val="en-US"/>
              </w:rPr>
            </w:pPr>
          </w:p>
        </w:tc>
        <w:tc>
          <w:tcPr>
            <w:tcW w:w="1190" w:type="dxa"/>
            <w:tcBorders>
              <w:tl2br w:val="nil"/>
              <w:tr2bl w:val="nil"/>
            </w:tcBorders>
            <w:shd w:val="clear" w:color="auto" w:fill="auto"/>
            <w:noWrap w:val="0"/>
            <w:vAlign w:val="center"/>
          </w:tcPr>
          <w:p w14:paraId="30EF2F3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五日生化需氧量</w:t>
            </w:r>
          </w:p>
        </w:tc>
        <w:tc>
          <w:tcPr>
            <w:tcW w:w="1069" w:type="dxa"/>
            <w:tcBorders>
              <w:tl2br w:val="nil"/>
              <w:tr2bl w:val="nil"/>
            </w:tcBorders>
            <w:shd w:val="clear" w:color="auto" w:fill="auto"/>
            <w:noWrap w:val="0"/>
            <w:vAlign w:val="center"/>
          </w:tcPr>
          <w:p w14:paraId="27AD8B5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4D7D7B66">
            <w:pPr>
              <w:pStyle w:val="20"/>
              <w:bidi w:val="0"/>
              <w:rPr>
                <w:rFonts w:hint="eastAsia"/>
                <w:lang w:val="en-US" w:eastAsia="zh-CN"/>
              </w:rPr>
            </w:pPr>
            <w:r>
              <w:rPr>
                <w:rFonts w:hint="default"/>
                <w:lang w:val="en-US" w:eastAsia="zh-CN"/>
              </w:rPr>
              <w:t>22.3</w:t>
            </w:r>
          </w:p>
        </w:tc>
        <w:tc>
          <w:tcPr>
            <w:tcW w:w="1036" w:type="dxa"/>
            <w:tcBorders>
              <w:tl2br w:val="nil"/>
              <w:tr2bl w:val="nil"/>
            </w:tcBorders>
            <w:noWrap w:val="0"/>
            <w:vAlign w:val="center"/>
          </w:tcPr>
          <w:p w14:paraId="25C11AE8">
            <w:pPr>
              <w:pStyle w:val="20"/>
              <w:bidi w:val="0"/>
              <w:rPr>
                <w:rFonts w:hint="eastAsia"/>
                <w:lang w:val="en-US" w:eastAsia="zh-CN"/>
              </w:rPr>
            </w:pPr>
            <w:r>
              <w:rPr>
                <w:rFonts w:hint="default"/>
                <w:lang w:val="en-US" w:eastAsia="zh-CN"/>
              </w:rPr>
              <w:t>24.3</w:t>
            </w:r>
          </w:p>
        </w:tc>
        <w:tc>
          <w:tcPr>
            <w:tcW w:w="1036" w:type="dxa"/>
            <w:tcBorders>
              <w:tl2br w:val="nil"/>
              <w:tr2bl w:val="nil"/>
            </w:tcBorders>
            <w:noWrap w:val="0"/>
            <w:vAlign w:val="center"/>
          </w:tcPr>
          <w:p w14:paraId="69D8B54A">
            <w:pPr>
              <w:pStyle w:val="20"/>
              <w:bidi w:val="0"/>
              <w:rPr>
                <w:rFonts w:hint="eastAsia"/>
                <w:lang w:val="en-US" w:eastAsia="zh-CN"/>
              </w:rPr>
            </w:pPr>
            <w:r>
              <w:rPr>
                <w:rFonts w:hint="default"/>
                <w:lang w:val="en-US" w:eastAsia="zh-CN"/>
              </w:rPr>
              <w:t>21.8</w:t>
            </w:r>
          </w:p>
        </w:tc>
        <w:tc>
          <w:tcPr>
            <w:tcW w:w="1038" w:type="dxa"/>
            <w:tcBorders>
              <w:tl2br w:val="nil"/>
              <w:tr2bl w:val="nil"/>
            </w:tcBorders>
            <w:noWrap w:val="0"/>
            <w:vAlign w:val="center"/>
          </w:tcPr>
          <w:p w14:paraId="7655C7F6">
            <w:pPr>
              <w:pStyle w:val="20"/>
              <w:bidi w:val="0"/>
              <w:rPr>
                <w:rFonts w:hint="eastAsia"/>
                <w:lang w:val="en-US" w:eastAsia="zh-CN"/>
              </w:rPr>
            </w:pPr>
            <w:r>
              <w:rPr>
                <w:rFonts w:hint="default"/>
                <w:lang w:val="en-US" w:eastAsia="zh-CN"/>
              </w:rPr>
              <w:t>24.6</w:t>
            </w:r>
          </w:p>
        </w:tc>
      </w:tr>
      <w:tr w14:paraId="4C065A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ECB188C">
            <w:pPr>
              <w:pStyle w:val="20"/>
              <w:bidi w:val="0"/>
              <w:rPr>
                <w:rFonts w:hint="default"/>
                <w:lang w:val="en-US"/>
              </w:rPr>
            </w:pPr>
          </w:p>
        </w:tc>
        <w:tc>
          <w:tcPr>
            <w:tcW w:w="1341" w:type="dxa"/>
            <w:vMerge w:val="continue"/>
            <w:tcBorders>
              <w:tl2br w:val="nil"/>
              <w:tr2bl w:val="nil"/>
            </w:tcBorders>
            <w:noWrap w:val="0"/>
            <w:vAlign w:val="center"/>
          </w:tcPr>
          <w:p w14:paraId="703EB3D8">
            <w:pPr>
              <w:pStyle w:val="20"/>
              <w:bidi w:val="0"/>
              <w:rPr>
                <w:rFonts w:hint="default"/>
                <w:lang w:val="en-US"/>
              </w:rPr>
            </w:pPr>
          </w:p>
        </w:tc>
        <w:tc>
          <w:tcPr>
            <w:tcW w:w="1190" w:type="dxa"/>
            <w:tcBorders>
              <w:tl2br w:val="nil"/>
              <w:tr2bl w:val="nil"/>
            </w:tcBorders>
            <w:shd w:val="clear" w:color="auto" w:fill="auto"/>
            <w:noWrap w:val="0"/>
            <w:vAlign w:val="center"/>
          </w:tcPr>
          <w:p w14:paraId="478E245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氨氮</w:t>
            </w:r>
          </w:p>
        </w:tc>
        <w:tc>
          <w:tcPr>
            <w:tcW w:w="1069" w:type="dxa"/>
            <w:tcBorders>
              <w:tl2br w:val="nil"/>
              <w:tr2bl w:val="nil"/>
            </w:tcBorders>
            <w:shd w:val="clear" w:color="auto" w:fill="auto"/>
            <w:noWrap w:val="0"/>
            <w:vAlign w:val="center"/>
          </w:tcPr>
          <w:p w14:paraId="03CB1C2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570813DE">
            <w:pPr>
              <w:pStyle w:val="20"/>
              <w:bidi w:val="0"/>
              <w:rPr>
                <w:rFonts w:hint="eastAsia"/>
                <w:lang w:val="en-US" w:eastAsia="zh-CN"/>
              </w:rPr>
            </w:pPr>
            <w:r>
              <w:rPr>
                <w:rFonts w:hint="default"/>
                <w:lang w:val="en-US" w:eastAsia="zh-CN"/>
              </w:rPr>
              <w:t>0.45</w:t>
            </w:r>
          </w:p>
        </w:tc>
        <w:tc>
          <w:tcPr>
            <w:tcW w:w="1036" w:type="dxa"/>
            <w:tcBorders>
              <w:tl2br w:val="nil"/>
              <w:tr2bl w:val="nil"/>
            </w:tcBorders>
            <w:noWrap w:val="0"/>
            <w:vAlign w:val="center"/>
          </w:tcPr>
          <w:p w14:paraId="2BF8C611">
            <w:pPr>
              <w:pStyle w:val="20"/>
              <w:bidi w:val="0"/>
              <w:rPr>
                <w:rFonts w:hint="eastAsia"/>
                <w:lang w:val="en-US" w:eastAsia="zh-CN"/>
              </w:rPr>
            </w:pPr>
            <w:r>
              <w:rPr>
                <w:rFonts w:hint="default"/>
                <w:lang w:val="en-US" w:eastAsia="zh-CN"/>
              </w:rPr>
              <w:t>0.44</w:t>
            </w:r>
          </w:p>
        </w:tc>
        <w:tc>
          <w:tcPr>
            <w:tcW w:w="1036" w:type="dxa"/>
            <w:tcBorders>
              <w:tl2br w:val="nil"/>
              <w:tr2bl w:val="nil"/>
            </w:tcBorders>
            <w:noWrap w:val="0"/>
            <w:vAlign w:val="center"/>
          </w:tcPr>
          <w:p w14:paraId="69BC25E4">
            <w:pPr>
              <w:pStyle w:val="20"/>
              <w:bidi w:val="0"/>
              <w:rPr>
                <w:rFonts w:hint="eastAsia"/>
                <w:lang w:val="en-US" w:eastAsia="zh-CN"/>
              </w:rPr>
            </w:pPr>
            <w:r>
              <w:rPr>
                <w:rFonts w:hint="default"/>
                <w:lang w:val="en-US" w:eastAsia="zh-CN"/>
              </w:rPr>
              <w:t>0.41</w:t>
            </w:r>
          </w:p>
        </w:tc>
        <w:tc>
          <w:tcPr>
            <w:tcW w:w="1038" w:type="dxa"/>
            <w:tcBorders>
              <w:tl2br w:val="nil"/>
              <w:tr2bl w:val="nil"/>
            </w:tcBorders>
            <w:noWrap w:val="0"/>
            <w:vAlign w:val="center"/>
          </w:tcPr>
          <w:p w14:paraId="2A2F4DAF">
            <w:pPr>
              <w:pStyle w:val="20"/>
              <w:bidi w:val="0"/>
              <w:rPr>
                <w:rFonts w:hint="eastAsia"/>
                <w:lang w:val="en-US" w:eastAsia="zh-CN"/>
              </w:rPr>
            </w:pPr>
            <w:r>
              <w:rPr>
                <w:rFonts w:hint="default"/>
                <w:lang w:val="en-US" w:eastAsia="zh-CN"/>
              </w:rPr>
              <w:t>0.45</w:t>
            </w:r>
          </w:p>
        </w:tc>
      </w:tr>
      <w:tr w14:paraId="12AB04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2F38007">
            <w:pPr>
              <w:pStyle w:val="20"/>
              <w:bidi w:val="0"/>
              <w:rPr>
                <w:rFonts w:hint="default"/>
                <w:lang w:val="en-US"/>
              </w:rPr>
            </w:pPr>
          </w:p>
        </w:tc>
        <w:tc>
          <w:tcPr>
            <w:tcW w:w="1341" w:type="dxa"/>
            <w:vMerge w:val="continue"/>
            <w:tcBorders>
              <w:tl2br w:val="nil"/>
              <w:tr2bl w:val="nil"/>
            </w:tcBorders>
            <w:noWrap w:val="0"/>
            <w:vAlign w:val="center"/>
          </w:tcPr>
          <w:p w14:paraId="1536DC26">
            <w:pPr>
              <w:pStyle w:val="20"/>
              <w:bidi w:val="0"/>
              <w:rPr>
                <w:rFonts w:hint="default"/>
                <w:lang w:val="en-US"/>
              </w:rPr>
            </w:pPr>
          </w:p>
        </w:tc>
        <w:tc>
          <w:tcPr>
            <w:tcW w:w="1190" w:type="dxa"/>
            <w:tcBorders>
              <w:tl2br w:val="nil"/>
              <w:tr2bl w:val="nil"/>
            </w:tcBorders>
            <w:shd w:val="clear" w:color="auto" w:fill="auto"/>
            <w:noWrap w:val="0"/>
            <w:vAlign w:val="center"/>
          </w:tcPr>
          <w:p w14:paraId="3C0D4CA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可吸附有机卤素</w:t>
            </w:r>
          </w:p>
        </w:tc>
        <w:tc>
          <w:tcPr>
            <w:tcW w:w="1069" w:type="dxa"/>
            <w:tcBorders>
              <w:tl2br w:val="nil"/>
              <w:tr2bl w:val="nil"/>
            </w:tcBorders>
            <w:shd w:val="clear" w:color="auto" w:fill="auto"/>
            <w:noWrap w:val="0"/>
            <w:vAlign w:val="center"/>
          </w:tcPr>
          <w:p w14:paraId="1D481A7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78422261">
            <w:pPr>
              <w:pStyle w:val="20"/>
              <w:bidi w:val="0"/>
              <w:rPr>
                <w:rFonts w:hint="eastAsia"/>
                <w:lang w:val="en-US" w:eastAsia="zh-CN"/>
              </w:rPr>
            </w:pPr>
            <w:r>
              <w:rPr>
                <w:rFonts w:hint="default"/>
                <w:lang w:val="en-US" w:eastAsia="zh-CN"/>
              </w:rPr>
              <w:t>0.22</w:t>
            </w:r>
          </w:p>
        </w:tc>
        <w:tc>
          <w:tcPr>
            <w:tcW w:w="1036" w:type="dxa"/>
            <w:tcBorders>
              <w:tl2br w:val="nil"/>
              <w:tr2bl w:val="nil"/>
            </w:tcBorders>
            <w:noWrap w:val="0"/>
            <w:vAlign w:val="center"/>
          </w:tcPr>
          <w:p w14:paraId="42919810">
            <w:pPr>
              <w:pStyle w:val="20"/>
              <w:bidi w:val="0"/>
              <w:rPr>
                <w:rFonts w:hint="eastAsia"/>
                <w:lang w:val="en-US" w:eastAsia="zh-CN"/>
              </w:rPr>
            </w:pPr>
            <w:r>
              <w:rPr>
                <w:rFonts w:hint="default"/>
                <w:lang w:val="en-US" w:eastAsia="zh-CN"/>
              </w:rPr>
              <w:t>0.28</w:t>
            </w:r>
          </w:p>
        </w:tc>
        <w:tc>
          <w:tcPr>
            <w:tcW w:w="1036" w:type="dxa"/>
            <w:tcBorders>
              <w:tl2br w:val="nil"/>
              <w:tr2bl w:val="nil"/>
            </w:tcBorders>
            <w:noWrap w:val="0"/>
            <w:vAlign w:val="center"/>
          </w:tcPr>
          <w:p w14:paraId="334633B6">
            <w:pPr>
              <w:pStyle w:val="20"/>
              <w:bidi w:val="0"/>
              <w:rPr>
                <w:rFonts w:hint="eastAsia"/>
                <w:lang w:val="en-US" w:eastAsia="zh-CN"/>
              </w:rPr>
            </w:pPr>
            <w:r>
              <w:rPr>
                <w:rFonts w:hint="default"/>
                <w:lang w:val="en-US" w:eastAsia="zh-CN"/>
              </w:rPr>
              <w:t>0.23</w:t>
            </w:r>
          </w:p>
        </w:tc>
        <w:tc>
          <w:tcPr>
            <w:tcW w:w="1038" w:type="dxa"/>
            <w:tcBorders>
              <w:tl2br w:val="nil"/>
              <w:tr2bl w:val="nil"/>
            </w:tcBorders>
            <w:noWrap w:val="0"/>
            <w:vAlign w:val="center"/>
          </w:tcPr>
          <w:p w14:paraId="24DE0181">
            <w:pPr>
              <w:pStyle w:val="20"/>
              <w:bidi w:val="0"/>
              <w:rPr>
                <w:rFonts w:hint="eastAsia"/>
                <w:lang w:val="en-US" w:eastAsia="zh-CN"/>
              </w:rPr>
            </w:pPr>
            <w:r>
              <w:rPr>
                <w:rFonts w:hint="default"/>
                <w:lang w:val="en-US" w:eastAsia="zh-CN"/>
              </w:rPr>
              <w:t>0.3</w:t>
            </w:r>
          </w:p>
        </w:tc>
      </w:tr>
      <w:tr w14:paraId="236D11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42EEA89">
            <w:pPr>
              <w:pStyle w:val="20"/>
              <w:bidi w:val="0"/>
              <w:rPr>
                <w:rFonts w:hint="default"/>
                <w:lang w:val="en-US"/>
              </w:rPr>
            </w:pPr>
          </w:p>
        </w:tc>
        <w:tc>
          <w:tcPr>
            <w:tcW w:w="1341" w:type="dxa"/>
            <w:vMerge w:val="continue"/>
            <w:tcBorders>
              <w:tl2br w:val="nil"/>
              <w:tr2bl w:val="nil"/>
            </w:tcBorders>
            <w:noWrap w:val="0"/>
            <w:vAlign w:val="center"/>
          </w:tcPr>
          <w:p w14:paraId="14222A68">
            <w:pPr>
              <w:pStyle w:val="20"/>
              <w:bidi w:val="0"/>
              <w:rPr>
                <w:rFonts w:hint="default"/>
                <w:lang w:val="en-US"/>
              </w:rPr>
            </w:pPr>
          </w:p>
        </w:tc>
        <w:tc>
          <w:tcPr>
            <w:tcW w:w="1190" w:type="dxa"/>
            <w:tcBorders>
              <w:tl2br w:val="nil"/>
              <w:tr2bl w:val="nil"/>
            </w:tcBorders>
            <w:shd w:val="clear" w:color="auto" w:fill="auto"/>
            <w:noWrap w:val="0"/>
            <w:vAlign w:val="center"/>
          </w:tcPr>
          <w:p w14:paraId="4D2A9F7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硫化物</w:t>
            </w:r>
          </w:p>
        </w:tc>
        <w:tc>
          <w:tcPr>
            <w:tcW w:w="1069" w:type="dxa"/>
            <w:tcBorders>
              <w:tl2br w:val="nil"/>
              <w:tr2bl w:val="nil"/>
            </w:tcBorders>
            <w:shd w:val="clear" w:color="auto" w:fill="auto"/>
            <w:noWrap w:val="0"/>
            <w:vAlign w:val="center"/>
          </w:tcPr>
          <w:p w14:paraId="06D8CE9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5EA7B602">
            <w:pPr>
              <w:pStyle w:val="20"/>
              <w:bidi w:val="0"/>
              <w:rPr>
                <w:rFonts w:hint="eastAsia"/>
                <w:lang w:val="en-US" w:eastAsia="zh-CN"/>
              </w:rPr>
            </w:pPr>
            <w:r>
              <w:rPr>
                <w:rFonts w:hint="default"/>
                <w:lang w:val="en-US" w:eastAsia="zh-CN"/>
              </w:rPr>
              <w:t>0.01L</w:t>
            </w:r>
          </w:p>
        </w:tc>
        <w:tc>
          <w:tcPr>
            <w:tcW w:w="1036" w:type="dxa"/>
            <w:tcBorders>
              <w:tl2br w:val="nil"/>
              <w:tr2bl w:val="nil"/>
            </w:tcBorders>
            <w:noWrap w:val="0"/>
            <w:vAlign w:val="center"/>
          </w:tcPr>
          <w:p w14:paraId="3B00B1F6">
            <w:pPr>
              <w:pStyle w:val="20"/>
              <w:bidi w:val="0"/>
              <w:rPr>
                <w:rFonts w:hint="eastAsia"/>
                <w:lang w:val="en-US" w:eastAsia="zh-CN"/>
              </w:rPr>
            </w:pPr>
            <w:r>
              <w:rPr>
                <w:rFonts w:hint="default"/>
                <w:lang w:val="en-US" w:eastAsia="zh-CN"/>
              </w:rPr>
              <w:t>0.01L</w:t>
            </w:r>
          </w:p>
        </w:tc>
        <w:tc>
          <w:tcPr>
            <w:tcW w:w="1036" w:type="dxa"/>
            <w:tcBorders>
              <w:tl2br w:val="nil"/>
              <w:tr2bl w:val="nil"/>
            </w:tcBorders>
            <w:noWrap w:val="0"/>
            <w:vAlign w:val="center"/>
          </w:tcPr>
          <w:p w14:paraId="69D8DE0C">
            <w:pPr>
              <w:pStyle w:val="20"/>
              <w:bidi w:val="0"/>
              <w:rPr>
                <w:rFonts w:hint="eastAsia"/>
                <w:lang w:val="en-US" w:eastAsia="zh-CN"/>
              </w:rPr>
            </w:pPr>
            <w:r>
              <w:rPr>
                <w:rFonts w:hint="default"/>
                <w:lang w:val="en-US" w:eastAsia="zh-CN"/>
              </w:rPr>
              <w:t>0.01L</w:t>
            </w:r>
          </w:p>
        </w:tc>
        <w:tc>
          <w:tcPr>
            <w:tcW w:w="1038" w:type="dxa"/>
            <w:tcBorders>
              <w:tl2br w:val="nil"/>
              <w:tr2bl w:val="nil"/>
            </w:tcBorders>
            <w:noWrap w:val="0"/>
            <w:vAlign w:val="center"/>
          </w:tcPr>
          <w:p w14:paraId="4D9C451A">
            <w:pPr>
              <w:pStyle w:val="20"/>
              <w:bidi w:val="0"/>
              <w:rPr>
                <w:rFonts w:hint="eastAsia"/>
                <w:lang w:val="en-US" w:eastAsia="zh-CN"/>
              </w:rPr>
            </w:pPr>
            <w:r>
              <w:rPr>
                <w:rFonts w:hint="default"/>
                <w:lang w:val="en-US" w:eastAsia="zh-CN"/>
              </w:rPr>
              <w:t>0.01L</w:t>
            </w:r>
          </w:p>
        </w:tc>
      </w:tr>
      <w:tr w14:paraId="1179D7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25978307">
            <w:pPr>
              <w:pStyle w:val="20"/>
              <w:bidi w:val="0"/>
              <w:rPr>
                <w:rFonts w:hint="default"/>
                <w:lang w:val="en-US"/>
              </w:rPr>
            </w:pPr>
          </w:p>
        </w:tc>
        <w:tc>
          <w:tcPr>
            <w:tcW w:w="1341" w:type="dxa"/>
            <w:vMerge w:val="continue"/>
            <w:tcBorders>
              <w:tl2br w:val="nil"/>
              <w:tr2bl w:val="nil"/>
            </w:tcBorders>
            <w:noWrap w:val="0"/>
            <w:vAlign w:val="center"/>
          </w:tcPr>
          <w:p w14:paraId="3A5FAF66">
            <w:pPr>
              <w:pStyle w:val="20"/>
              <w:bidi w:val="0"/>
              <w:rPr>
                <w:rFonts w:hint="default"/>
                <w:lang w:val="en-US"/>
              </w:rPr>
            </w:pPr>
          </w:p>
        </w:tc>
        <w:tc>
          <w:tcPr>
            <w:tcW w:w="1190" w:type="dxa"/>
            <w:tcBorders>
              <w:tl2br w:val="nil"/>
              <w:tr2bl w:val="nil"/>
            </w:tcBorders>
            <w:shd w:val="clear" w:color="auto" w:fill="auto"/>
            <w:noWrap w:val="0"/>
            <w:vAlign w:val="center"/>
          </w:tcPr>
          <w:p w14:paraId="74DD693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总锌</w:t>
            </w:r>
          </w:p>
        </w:tc>
        <w:tc>
          <w:tcPr>
            <w:tcW w:w="1069" w:type="dxa"/>
            <w:tcBorders>
              <w:tl2br w:val="nil"/>
              <w:tr2bl w:val="nil"/>
            </w:tcBorders>
            <w:shd w:val="clear" w:color="auto" w:fill="auto"/>
            <w:noWrap w:val="0"/>
            <w:vAlign w:val="center"/>
          </w:tcPr>
          <w:p w14:paraId="5CBFD08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5AA3E06A">
            <w:pPr>
              <w:pStyle w:val="20"/>
              <w:bidi w:val="0"/>
              <w:rPr>
                <w:rFonts w:hint="eastAsia"/>
                <w:lang w:val="en-US" w:eastAsia="zh-CN"/>
              </w:rPr>
            </w:pPr>
            <w:r>
              <w:rPr>
                <w:rFonts w:hint="default"/>
                <w:lang w:val="en-US" w:eastAsia="zh-CN"/>
              </w:rPr>
              <w:t>0.05L</w:t>
            </w:r>
          </w:p>
        </w:tc>
        <w:tc>
          <w:tcPr>
            <w:tcW w:w="1036" w:type="dxa"/>
            <w:tcBorders>
              <w:tl2br w:val="nil"/>
              <w:tr2bl w:val="nil"/>
            </w:tcBorders>
            <w:noWrap w:val="0"/>
            <w:vAlign w:val="center"/>
          </w:tcPr>
          <w:p w14:paraId="178317DE">
            <w:pPr>
              <w:pStyle w:val="20"/>
              <w:bidi w:val="0"/>
              <w:rPr>
                <w:rFonts w:hint="eastAsia"/>
                <w:lang w:val="en-US" w:eastAsia="zh-CN"/>
              </w:rPr>
            </w:pPr>
            <w:r>
              <w:rPr>
                <w:rFonts w:hint="default"/>
                <w:lang w:val="en-US" w:eastAsia="zh-CN"/>
              </w:rPr>
              <w:t>0.05L</w:t>
            </w:r>
          </w:p>
        </w:tc>
        <w:tc>
          <w:tcPr>
            <w:tcW w:w="1036" w:type="dxa"/>
            <w:tcBorders>
              <w:tl2br w:val="nil"/>
              <w:tr2bl w:val="nil"/>
            </w:tcBorders>
            <w:noWrap w:val="0"/>
            <w:vAlign w:val="center"/>
          </w:tcPr>
          <w:p w14:paraId="68EECEEC">
            <w:pPr>
              <w:pStyle w:val="20"/>
              <w:bidi w:val="0"/>
              <w:rPr>
                <w:rFonts w:hint="eastAsia"/>
                <w:lang w:val="en-US" w:eastAsia="zh-CN"/>
              </w:rPr>
            </w:pPr>
            <w:r>
              <w:rPr>
                <w:rFonts w:hint="default"/>
                <w:lang w:val="en-US" w:eastAsia="zh-CN"/>
              </w:rPr>
              <w:t>0.05L</w:t>
            </w:r>
          </w:p>
        </w:tc>
        <w:tc>
          <w:tcPr>
            <w:tcW w:w="1038" w:type="dxa"/>
            <w:tcBorders>
              <w:tl2br w:val="nil"/>
              <w:tr2bl w:val="nil"/>
            </w:tcBorders>
            <w:noWrap w:val="0"/>
            <w:vAlign w:val="center"/>
          </w:tcPr>
          <w:p w14:paraId="2612BB4A">
            <w:pPr>
              <w:pStyle w:val="20"/>
              <w:bidi w:val="0"/>
              <w:rPr>
                <w:rFonts w:hint="eastAsia"/>
                <w:lang w:val="en-US" w:eastAsia="zh-CN"/>
              </w:rPr>
            </w:pPr>
            <w:r>
              <w:rPr>
                <w:rFonts w:hint="default"/>
                <w:lang w:val="en-US" w:eastAsia="zh-CN"/>
              </w:rPr>
              <w:t>0.05L</w:t>
            </w:r>
          </w:p>
        </w:tc>
      </w:tr>
      <w:tr w14:paraId="108CF8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A671EF3">
            <w:pPr>
              <w:pStyle w:val="20"/>
              <w:bidi w:val="0"/>
              <w:rPr>
                <w:rFonts w:hint="default"/>
                <w:lang w:val="en-US"/>
              </w:rPr>
            </w:pPr>
          </w:p>
        </w:tc>
        <w:tc>
          <w:tcPr>
            <w:tcW w:w="1341" w:type="dxa"/>
            <w:vMerge w:val="continue"/>
            <w:tcBorders>
              <w:tl2br w:val="nil"/>
              <w:tr2bl w:val="nil"/>
            </w:tcBorders>
            <w:noWrap w:val="0"/>
            <w:vAlign w:val="center"/>
          </w:tcPr>
          <w:p w14:paraId="6F2EDC01">
            <w:pPr>
              <w:pStyle w:val="20"/>
              <w:bidi w:val="0"/>
              <w:rPr>
                <w:rFonts w:hint="default"/>
                <w:lang w:val="en-US"/>
              </w:rPr>
            </w:pPr>
          </w:p>
        </w:tc>
        <w:tc>
          <w:tcPr>
            <w:tcW w:w="1190" w:type="dxa"/>
            <w:tcBorders>
              <w:tl2br w:val="nil"/>
              <w:tr2bl w:val="nil"/>
            </w:tcBorders>
            <w:shd w:val="clear" w:color="auto" w:fill="auto"/>
            <w:noWrap w:val="0"/>
            <w:vAlign w:val="center"/>
          </w:tcPr>
          <w:p w14:paraId="004C205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色度</w:t>
            </w:r>
          </w:p>
        </w:tc>
        <w:tc>
          <w:tcPr>
            <w:tcW w:w="1069" w:type="dxa"/>
            <w:tcBorders>
              <w:tl2br w:val="nil"/>
              <w:tr2bl w:val="nil"/>
            </w:tcBorders>
            <w:shd w:val="clear" w:color="auto" w:fill="auto"/>
            <w:noWrap w:val="0"/>
            <w:vAlign w:val="center"/>
          </w:tcPr>
          <w:p w14:paraId="674134C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稀释倍数</w:t>
            </w:r>
          </w:p>
        </w:tc>
        <w:tc>
          <w:tcPr>
            <w:tcW w:w="1036" w:type="dxa"/>
            <w:tcBorders>
              <w:tl2br w:val="nil"/>
              <w:tr2bl w:val="nil"/>
            </w:tcBorders>
            <w:noWrap w:val="0"/>
            <w:vAlign w:val="center"/>
          </w:tcPr>
          <w:p w14:paraId="28C7F73B">
            <w:pPr>
              <w:pStyle w:val="20"/>
              <w:bidi w:val="0"/>
              <w:rPr>
                <w:rFonts w:hint="eastAsia"/>
                <w:lang w:val="en-US" w:eastAsia="zh-CN"/>
              </w:rPr>
            </w:pPr>
            <w:r>
              <w:rPr>
                <w:rFonts w:hint="default"/>
                <w:lang w:val="en-US" w:eastAsia="zh-CN"/>
              </w:rPr>
              <w:t>2</w:t>
            </w:r>
          </w:p>
        </w:tc>
        <w:tc>
          <w:tcPr>
            <w:tcW w:w="1036" w:type="dxa"/>
            <w:tcBorders>
              <w:tl2br w:val="nil"/>
              <w:tr2bl w:val="nil"/>
            </w:tcBorders>
            <w:noWrap w:val="0"/>
            <w:vAlign w:val="center"/>
          </w:tcPr>
          <w:p w14:paraId="5CB29C68">
            <w:pPr>
              <w:pStyle w:val="20"/>
              <w:bidi w:val="0"/>
              <w:rPr>
                <w:rFonts w:hint="eastAsia"/>
                <w:lang w:val="en-US" w:eastAsia="zh-CN"/>
              </w:rPr>
            </w:pPr>
            <w:r>
              <w:rPr>
                <w:rFonts w:hint="default"/>
                <w:lang w:val="en-US" w:eastAsia="zh-CN"/>
              </w:rPr>
              <w:t>2</w:t>
            </w:r>
          </w:p>
        </w:tc>
        <w:tc>
          <w:tcPr>
            <w:tcW w:w="1036" w:type="dxa"/>
            <w:tcBorders>
              <w:tl2br w:val="nil"/>
              <w:tr2bl w:val="nil"/>
            </w:tcBorders>
            <w:noWrap w:val="0"/>
            <w:vAlign w:val="center"/>
          </w:tcPr>
          <w:p w14:paraId="08792F90">
            <w:pPr>
              <w:pStyle w:val="20"/>
              <w:bidi w:val="0"/>
              <w:rPr>
                <w:rFonts w:hint="eastAsia"/>
                <w:lang w:val="en-US" w:eastAsia="zh-CN"/>
              </w:rPr>
            </w:pPr>
            <w:r>
              <w:rPr>
                <w:rFonts w:hint="default"/>
                <w:lang w:val="en-US" w:eastAsia="zh-CN"/>
              </w:rPr>
              <w:t>2</w:t>
            </w:r>
          </w:p>
        </w:tc>
        <w:tc>
          <w:tcPr>
            <w:tcW w:w="1038" w:type="dxa"/>
            <w:tcBorders>
              <w:tl2br w:val="nil"/>
              <w:tr2bl w:val="nil"/>
            </w:tcBorders>
            <w:noWrap w:val="0"/>
            <w:vAlign w:val="center"/>
          </w:tcPr>
          <w:p w14:paraId="242CF38E">
            <w:pPr>
              <w:pStyle w:val="20"/>
              <w:bidi w:val="0"/>
              <w:rPr>
                <w:rFonts w:hint="eastAsia"/>
                <w:lang w:val="en-US" w:eastAsia="zh-CN"/>
              </w:rPr>
            </w:pPr>
            <w:r>
              <w:rPr>
                <w:rFonts w:hint="default"/>
                <w:lang w:val="en-US" w:eastAsia="zh-CN"/>
              </w:rPr>
              <w:t>2</w:t>
            </w:r>
          </w:p>
        </w:tc>
      </w:tr>
      <w:tr w14:paraId="2A4B868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29A0483">
            <w:pPr>
              <w:pStyle w:val="20"/>
              <w:bidi w:val="0"/>
              <w:rPr>
                <w:rFonts w:hint="default"/>
                <w:lang w:val="en-US"/>
              </w:rPr>
            </w:pPr>
          </w:p>
        </w:tc>
        <w:tc>
          <w:tcPr>
            <w:tcW w:w="1341" w:type="dxa"/>
            <w:vMerge w:val="continue"/>
            <w:tcBorders>
              <w:tl2br w:val="nil"/>
              <w:tr2bl w:val="nil"/>
            </w:tcBorders>
            <w:noWrap w:val="0"/>
            <w:vAlign w:val="center"/>
          </w:tcPr>
          <w:p w14:paraId="1A639F8B">
            <w:pPr>
              <w:pStyle w:val="20"/>
              <w:bidi w:val="0"/>
              <w:rPr>
                <w:rFonts w:hint="default"/>
                <w:lang w:val="en-US"/>
              </w:rPr>
            </w:pPr>
          </w:p>
        </w:tc>
        <w:tc>
          <w:tcPr>
            <w:tcW w:w="1190" w:type="dxa"/>
            <w:tcBorders>
              <w:tl2br w:val="nil"/>
              <w:tr2bl w:val="nil"/>
            </w:tcBorders>
            <w:shd w:val="clear" w:color="auto" w:fill="auto"/>
            <w:noWrap w:val="0"/>
            <w:vAlign w:val="center"/>
          </w:tcPr>
          <w:p w14:paraId="7142671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全盐量</w:t>
            </w:r>
          </w:p>
        </w:tc>
        <w:tc>
          <w:tcPr>
            <w:tcW w:w="1069" w:type="dxa"/>
            <w:tcBorders>
              <w:tl2br w:val="nil"/>
              <w:tr2bl w:val="nil"/>
            </w:tcBorders>
            <w:shd w:val="clear" w:color="auto" w:fill="auto"/>
            <w:noWrap w:val="0"/>
            <w:vAlign w:val="center"/>
          </w:tcPr>
          <w:p w14:paraId="2FA2F1C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5548300B">
            <w:pPr>
              <w:pStyle w:val="20"/>
              <w:bidi w:val="0"/>
              <w:rPr>
                <w:rFonts w:hint="eastAsia"/>
                <w:lang w:val="en-US" w:eastAsia="zh-CN"/>
              </w:rPr>
            </w:pPr>
            <w:r>
              <w:rPr>
                <w:rFonts w:hint="default"/>
                <w:lang w:val="en-US" w:eastAsia="zh-CN"/>
              </w:rPr>
              <w:t>12096</w:t>
            </w:r>
          </w:p>
        </w:tc>
        <w:tc>
          <w:tcPr>
            <w:tcW w:w="1036" w:type="dxa"/>
            <w:tcBorders>
              <w:tl2br w:val="nil"/>
              <w:tr2bl w:val="nil"/>
            </w:tcBorders>
            <w:noWrap w:val="0"/>
            <w:vAlign w:val="center"/>
          </w:tcPr>
          <w:p w14:paraId="342D53AA">
            <w:pPr>
              <w:pStyle w:val="20"/>
              <w:bidi w:val="0"/>
              <w:rPr>
                <w:rFonts w:hint="eastAsia"/>
                <w:lang w:val="en-US" w:eastAsia="zh-CN"/>
              </w:rPr>
            </w:pPr>
            <w:r>
              <w:rPr>
                <w:rFonts w:hint="default"/>
                <w:lang w:val="en-US" w:eastAsia="zh-CN"/>
              </w:rPr>
              <w:t>12348</w:t>
            </w:r>
          </w:p>
        </w:tc>
        <w:tc>
          <w:tcPr>
            <w:tcW w:w="1036" w:type="dxa"/>
            <w:tcBorders>
              <w:tl2br w:val="nil"/>
              <w:tr2bl w:val="nil"/>
            </w:tcBorders>
            <w:noWrap w:val="0"/>
            <w:vAlign w:val="center"/>
          </w:tcPr>
          <w:p w14:paraId="2F63B016">
            <w:pPr>
              <w:pStyle w:val="20"/>
              <w:bidi w:val="0"/>
              <w:rPr>
                <w:rFonts w:hint="eastAsia"/>
                <w:lang w:val="en-US" w:eastAsia="zh-CN"/>
              </w:rPr>
            </w:pPr>
            <w:r>
              <w:rPr>
                <w:rFonts w:hint="default"/>
                <w:lang w:val="en-US" w:eastAsia="zh-CN"/>
              </w:rPr>
              <w:t>12266</w:t>
            </w:r>
          </w:p>
        </w:tc>
        <w:tc>
          <w:tcPr>
            <w:tcW w:w="1038" w:type="dxa"/>
            <w:tcBorders>
              <w:tl2br w:val="nil"/>
              <w:tr2bl w:val="nil"/>
            </w:tcBorders>
            <w:noWrap w:val="0"/>
            <w:vAlign w:val="center"/>
          </w:tcPr>
          <w:p w14:paraId="1178EAD3">
            <w:pPr>
              <w:pStyle w:val="20"/>
              <w:bidi w:val="0"/>
              <w:rPr>
                <w:rFonts w:hint="eastAsia"/>
                <w:lang w:val="en-US" w:eastAsia="zh-CN"/>
              </w:rPr>
            </w:pPr>
            <w:r>
              <w:rPr>
                <w:rFonts w:hint="default"/>
                <w:lang w:val="en-US" w:eastAsia="zh-CN"/>
              </w:rPr>
              <w:t>12256</w:t>
            </w:r>
          </w:p>
        </w:tc>
      </w:tr>
      <w:tr w14:paraId="6D8013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AB03C26">
            <w:pPr>
              <w:pStyle w:val="20"/>
              <w:bidi w:val="0"/>
              <w:rPr>
                <w:rFonts w:hint="default"/>
                <w:lang w:val="en-US"/>
              </w:rPr>
            </w:pPr>
          </w:p>
        </w:tc>
        <w:tc>
          <w:tcPr>
            <w:tcW w:w="1341" w:type="dxa"/>
            <w:vMerge w:val="continue"/>
            <w:tcBorders>
              <w:tl2br w:val="nil"/>
              <w:tr2bl w:val="nil"/>
            </w:tcBorders>
            <w:noWrap w:val="0"/>
            <w:vAlign w:val="center"/>
          </w:tcPr>
          <w:p w14:paraId="545E048C">
            <w:pPr>
              <w:pStyle w:val="20"/>
              <w:bidi w:val="0"/>
              <w:rPr>
                <w:rFonts w:hint="default"/>
                <w:lang w:val="en-US"/>
              </w:rPr>
            </w:pPr>
          </w:p>
        </w:tc>
        <w:tc>
          <w:tcPr>
            <w:tcW w:w="1190" w:type="dxa"/>
            <w:tcBorders>
              <w:tl2br w:val="nil"/>
              <w:tr2bl w:val="nil"/>
            </w:tcBorders>
            <w:shd w:val="clear" w:color="auto" w:fill="auto"/>
            <w:noWrap w:val="0"/>
            <w:vAlign w:val="center"/>
          </w:tcPr>
          <w:p w14:paraId="3D9785C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总磷</w:t>
            </w:r>
          </w:p>
        </w:tc>
        <w:tc>
          <w:tcPr>
            <w:tcW w:w="1069" w:type="dxa"/>
            <w:tcBorders>
              <w:tl2br w:val="nil"/>
              <w:tr2bl w:val="nil"/>
            </w:tcBorders>
            <w:shd w:val="clear" w:color="auto" w:fill="auto"/>
            <w:noWrap w:val="0"/>
            <w:vAlign w:val="center"/>
          </w:tcPr>
          <w:p w14:paraId="280EC35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56E4809A">
            <w:pPr>
              <w:pStyle w:val="20"/>
              <w:bidi w:val="0"/>
              <w:rPr>
                <w:rFonts w:hint="eastAsia"/>
                <w:lang w:val="en-US" w:eastAsia="zh-CN"/>
              </w:rPr>
            </w:pPr>
            <w:r>
              <w:rPr>
                <w:rFonts w:hint="default"/>
                <w:lang w:val="en-US" w:eastAsia="zh-CN"/>
              </w:rPr>
              <w:t>0.11</w:t>
            </w:r>
          </w:p>
        </w:tc>
        <w:tc>
          <w:tcPr>
            <w:tcW w:w="1036" w:type="dxa"/>
            <w:tcBorders>
              <w:tl2br w:val="nil"/>
              <w:tr2bl w:val="nil"/>
            </w:tcBorders>
            <w:noWrap w:val="0"/>
            <w:vAlign w:val="center"/>
          </w:tcPr>
          <w:p w14:paraId="453F5C75">
            <w:pPr>
              <w:pStyle w:val="20"/>
              <w:bidi w:val="0"/>
              <w:rPr>
                <w:rFonts w:hint="eastAsia"/>
                <w:lang w:val="en-US" w:eastAsia="zh-CN"/>
              </w:rPr>
            </w:pPr>
            <w:r>
              <w:rPr>
                <w:rFonts w:hint="default"/>
                <w:lang w:val="en-US" w:eastAsia="zh-CN"/>
              </w:rPr>
              <w:t>0.09</w:t>
            </w:r>
          </w:p>
        </w:tc>
        <w:tc>
          <w:tcPr>
            <w:tcW w:w="1036" w:type="dxa"/>
            <w:tcBorders>
              <w:tl2br w:val="nil"/>
              <w:tr2bl w:val="nil"/>
            </w:tcBorders>
            <w:noWrap w:val="0"/>
            <w:vAlign w:val="center"/>
          </w:tcPr>
          <w:p w14:paraId="0BCA4861">
            <w:pPr>
              <w:pStyle w:val="20"/>
              <w:bidi w:val="0"/>
              <w:rPr>
                <w:rFonts w:hint="eastAsia"/>
                <w:lang w:val="en-US" w:eastAsia="zh-CN"/>
              </w:rPr>
            </w:pPr>
            <w:r>
              <w:rPr>
                <w:rFonts w:hint="default"/>
                <w:lang w:val="en-US" w:eastAsia="zh-CN"/>
              </w:rPr>
              <w:t>0.1</w:t>
            </w:r>
          </w:p>
        </w:tc>
        <w:tc>
          <w:tcPr>
            <w:tcW w:w="1038" w:type="dxa"/>
            <w:tcBorders>
              <w:tl2br w:val="nil"/>
              <w:tr2bl w:val="nil"/>
            </w:tcBorders>
            <w:noWrap w:val="0"/>
            <w:vAlign w:val="center"/>
          </w:tcPr>
          <w:p w14:paraId="7FAC9053">
            <w:pPr>
              <w:pStyle w:val="20"/>
              <w:bidi w:val="0"/>
              <w:rPr>
                <w:rFonts w:hint="eastAsia"/>
                <w:lang w:val="en-US" w:eastAsia="zh-CN"/>
              </w:rPr>
            </w:pPr>
            <w:r>
              <w:rPr>
                <w:rFonts w:hint="default"/>
                <w:lang w:val="en-US" w:eastAsia="zh-CN"/>
              </w:rPr>
              <w:t>0.1</w:t>
            </w:r>
          </w:p>
        </w:tc>
      </w:tr>
      <w:tr w14:paraId="24057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0379A12">
            <w:pPr>
              <w:pStyle w:val="20"/>
              <w:bidi w:val="0"/>
              <w:rPr>
                <w:rFonts w:hint="default"/>
                <w:lang w:val="en-US"/>
              </w:rPr>
            </w:pPr>
          </w:p>
        </w:tc>
        <w:tc>
          <w:tcPr>
            <w:tcW w:w="1341" w:type="dxa"/>
            <w:vMerge w:val="continue"/>
            <w:tcBorders>
              <w:tl2br w:val="nil"/>
              <w:tr2bl w:val="nil"/>
            </w:tcBorders>
            <w:noWrap w:val="0"/>
            <w:vAlign w:val="center"/>
          </w:tcPr>
          <w:p w14:paraId="3BE0F9DB">
            <w:pPr>
              <w:pStyle w:val="20"/>
              <w:bidi w:val="0"/>
              <w:rPr>
                <w:rFonts w:hint="default"/>
                <w:lang w:val="en-US"/>
              </w:rPr>
            </w:pPr>
          </w:p>
        </w:tc>
        <w:tc>
          <w:tcPr>
            <w:tcW w:w="1190" w:type="dxa"/>
            <w:tcBorders>
              <w:tl2br w:val="nil"/>
              <w:tr2bl w:val="nil"/>
            </w:tcBorders>
            <w:shd w:val="clear" w:color="auto" w:fill="auto"/>
            <w:noWrap w:val="0"/>
            <w:vAlign w:val="center"/>
          </w:tcPr>
          <w:p w14:paraId="75B3617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总氮</w:t>
            </w:r>
          </w:p>
        </w:tc>
        <w:tc>
          <w:tcPr>
            <w:tcW w:w="1069" w:type="dxa"/>
            <w:tcBorders>
              <w:tl2br w:val="nil"/>
              <w:tr2bl w:val="nil"/>
            </w:tcBorders>
            <w:shd w:val="clear" w:color="auto" w:fill="auto"/>
            <w:noWrap w:val="0"/>
            <w:vAlign w:val="center"/>
          </w:tcPr>
          <w:p w14:paraId="7E69E4D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47EF7AC4">
            <w:pPr>
              <w:pStyle w:val="20"/>
              <w:bidi w:val="0"/>
              <w:rPr>
                <w:rFonts w:hint="eastAsia"/>
                <w:lang w:val="en-US" w:eastAsia="zh-CN"/>
              </w:rPr>
            </w:pPr>
            <w:r>
              <w:rPr>
                <w:rFonts w:hint="default"/>
                <w:lang w:val="en-US" w:eastAsia="zh-CN"/>
              </w:rPr>
              <w:t>1.48</w:t>
            </w:r>
          </w:p>
        </w:tc>
        <w:tc>
          <w:tcPr>
            <w:tcW w:w="1036" w:type="dxa"/>
            <w:tcBorders>
              <w:tl2br w:val="nil"/>
              <w:tr2bl w:val="nil"/>
            </w:tcBorders>
            <w:noWrap w:val="0"/>
            <w:vAlign w:val="center"/>
          </w:tcPr>
          <w:p w14:paraId="154259C4">
            <w:pPr>
              <w:pStyle w:val="20"/>
              <w:bidi w:val="0"/>
              <w:rPr>
                <w:rFonts w:hint="eastAsia"/>
                <w:lang w:val="en-US" w:eastAsia="zh-CN"/>
              </w:rPr>
            </w:pPr>
            <w:r>
              <w:rPr>
                <w:rFonts w:hint="default"/>
                <w:lang w:val="en-US" w:eastAsia="zh-CN"/>
              </w:rPr>
              <w:t>1.41</w:t>
            </w:r>
          </w:p>
        </w:tc>
        <w:tc>
          <w:tcPr>
            <w:tcW w:w="1036" w:type="dxa"/>
            <w:tcBorders>
              <w:tl2br w:val="nil"/>
              <w:tr2bl w:val="nil"/>
            </w:tcBorders>
            <w:noWrap w:val="0"/>
            <w:vAlign w:val="center"/>
          </w:tcPr>
          <w:p w14:paraId="4120FD48">
            <w:pPr>
              <w:pStyle w:val="20"/>
              <w:bidi w:val="0"/>
              <w:rPr>
                <w:rFonts w:hint="eastAsia"/>
                <w:lang w:val="en-US" w:eastAsia="zh-CN"/>
              </w:rPr>
            </w:pPr>
            <w:r>
              <w:rPr>
                <w:rFonts w:hint="default"/>
                <w:lang w:val="en-US" w:eastAsia="zh-CN"/>
              </w:rPr>
              <w:t>1.36</w:t>
            </w:r>
          </w:p>
        </w:tc>
        <w:tc>
          <w:tcPr>
            <w:tcW w:w="1038" w:type="dxa"/>
            <w:tcBorders>
              <w:tl2br w:val="nil"/>
              <w:tr2bl w:val="nil"/>
            </w:tcBorders>
            <w:noWrap w:val="0"/>
            <w:vAlign w:val="center"/>
          </w:tcPr>
          <w:p w14:paraId="2FEBEB63">
            <w:pPr>
              <w:pStyle w:val="20"/>
              <w:bidi w:val="0"/>
              <w:rPr>
                <w:rFonts w:hint="eastAsia"/>
                <w:lang w:val="en-US" w:eastAsia="zh-CN"/>
              </w:rPr>
            </w:pPr>
            <w:r>
              <w:rPr>
                <w:rFonts w:hint="default"/>
                <w:lang w:val="en-US" w:eastAsia="zh-CN"/>
              </w:rPr>
              <w:t>1.38</w:t>
            </w:r>
          </w:p>
        </w:tc>
      </w:tr>
      <w:tr w14:paraId="3545CF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restart"/>
            <w:tcBorders>
              <w:tl2br w:val="nil"/>
              <w:tr2bl w:val="nil"/>
            </w:tcBorders>
            <w:noWrap w:val="0"/>
            <w:vAlign w:val="center"/>
          </w:tcPr>
          <w:p w14:paraId="5D79F9B1">
            <w:pPr>
              <w:pStyle w:val="20"/>
              <w:bidi w:val="0"/>
              <w:ind w:firstLine="0" w:firstLineChars="0"/>
              <w:rPr>
                <w:rFonts w:hint="default"/>
                <w:lang w:val="en-US"/>
              </w:rPr>
            </w:pPr>
            <w:r>
              <w:t>202</w:t>
            </w:r>
            <w:r>
              <w:rPr>
                <w:rFonts w:hint="eastAsia"/>
                <w:lang w:val="en-US" w:eastAsia="zh-CN"/>
              </w:rPr>
              <w:t>5</w:t>
            </w:r>
            <w:r>
              <w:t>.</w:t>
            </w:r>
            <w:r>
              <w:rPr>
                <w:rFonts w:hint="eastAsia"/>
                <w:lang w:val="en-US" w:eastAsia="zh-CN"/>
              </w:rPr>
              <w:t>10</w:t>
            </w:r>
            <w:r>
              <w:t>.</w:t>
            </w:r>
            <w:r>
              <w:rPr>
                <w:rFonts w:hint="eastAsia"/>
                <w:lang w:val="en-US" w:eastAsia="zh-CN"/>
              </w:rPr>
              <w:t>8</w:t>
            </w:r>
          </w:p>
        </w:tc>
        <w:tc>
          <w:tcPr>
            <w:tcW w:w="1341" w:type="dxa"/>
            <w:vMerge w:val="restart"/>
            <w:tcBorders>
              <w:tl2br w:val="nil"/>
              <w:tr2bl w:val="nil"/>
            </w:tcBorders>
            <w:noWrap w:val="0"/>
            <w:vAlign w:val="center"/>
          </w:tcPr>
          <w:p w14:paraId="3FB77BFC">
            <w:pPr>
              <w:pStyle w:val="20"/>
              <w:bidi w:val="0"/>
              <w:ind w:firstLine="0" w:firstLineChars="0"/>
              <w:rPr>
                <w:rFonts w:hint="default"/>
                <w:lang w:val="en-US"/>
              </w:rPr>
            </w:pPr>
            <w:r>
              <w:rPr>
                <w:rFonts w:hint="default"/>
                <w:lang w:val="en-US"/>
              </w:rPr>
              <w:t>污水处理站进口1#</w:t>
            </w:r>
          </w:p>
        </w:tc>
        <w:tc>
          <w:tcPr>
            <w:tcW w:w="1190" w:type="dxa"/>
            <w:tcBorders>
              <w:tl2br w:val="nil"/>
              <w:tr2bl w:val="nil"/>
            </w:tcBorders>
            <w:shd w:val="clear" w:color="auto" w:fill="auto"/>
            <w:noWrap w:val="0"/>
            <w:vAlign w:val="center"/>
          </w:tcPr>
          <w:p w14:paraId="749E762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pH</w:t>
            </w:r>
          </w:p>
        </w:tc>
        <w:tc>
          <w:tcPr>
            <w:tcW w:w="1069" w:type="dxa"/>
            <w:tcBorders>
              <w:tl2br w:val="nil"/>
              <w:tr2bl w:val="nil"/>
            </w:tcBorders>
            <w:shd w:val="clear" w:color="auto" w:fill="auto"/>
            <w:noWrap w:val="0"/>
            <w:vAlign w:val="center"/>
          </w:tcPr>
          <w:p w14:paraId="474202A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无量纲</w:t>
            </w:r>
          </w:p>
        </w:tc>
        <w:tc>
          <w:tcPr>
            <w:tcW w:w="1036" w:type="dxa"/>
            <w:tcBorders>
              <w:tl2br w:val="nil"/>
              <w:tr2bl w:val="nil"/>
            </w:tcBorders>
            <w:noWrap w:val="0"/>
            <w:vAlign w:val="center"/>
          </w:tcPr>
          <w:p w14:paraId="5D1011E1">
            <w:pPr>
              <w:pStyle w:val="20"/>
              <w:bidi w:val="0"/>
              <w:rPr>
                <w:rFonts w:hint="eastAsia"/>
                <w:lang w:val="en-US" w:eastAsia="zh-CN"/>
              </w:rPr>
            </w:pPr>
            <w:r>
              <w:rPr>
                <w:rFonts w:hint="default"/>
                <w:lang w:val="en-US" w:eastAsia="zh-CN"/>
              </w:rPr>
              <w:t>7.7</w:t>
            </w:r>
          </w:p>
        </w:tc>
        <w:tc>
          <w:tcPr>
            <w:tcW w:w="1036" w:type="dxa"/>
            <w:tcBorders>
              <w:tl2br w:val="nil"/>
              <w:tr2bl w:val="nil"/>
            </w:tcBorders>
            <w:noWrap w:val="0"/>
            <w:vAlign w:val="center"/>
          </w:tcPr>
          <w:p w14:paraId="114F9FBF">
            <w:pPr>
              <w:pStyle w:val="20"/>
              <w:bidi w:val="0"/>
              <w:rPr>
                <w:rFonts w:hint="eastAsia"/>
                <w:lang w:val="en-US" w:eastAsia="zh-CN"/>
              </w:rPr>
            </w:pPr>
            <w:r>
              <w:rPr>
                <w:rFonts w:hint="default"/>
                <w:lang w:val="en-US" w:eastAsia="zh-CN"/>
              </w:rPr>
              <w:t>7.8</w:t>
            </w:r>
          </w:p>
        </w:tc>
        <w:tc>
          <w:tcPr>
            <w:tcW w:w="1036" w:type="dxa"/>
            <w:tcBorders>
              <w:tl2br w:val="nil"/>
              <w:tr2bl w:val="nil"/>
            </w:tcBorders>
            <w:noWrap w:val="0"/>
            <w:vAlign w:val="center"/>
          </w:tcPr>
          <w:p w14:paraId="064BB737">
            <w:pPr>
              <w:pStyle w:val="20"/>
              <w:bidi w:val="0"/>
              <w:rPr>
                <w:rFonts w:hint="eastAsia"/>
                <w:lang w:val="en-US" w:eastAsia="zh-CN"/>
              </w:rPr>
            </w:pPr>
            <w:r>
              <w:rPr>
                <w:rFonts w:hint="default"/>
                <w:lang w:val="en-US" w:eastAsia="zh-CN"/>
              </w:rPr>
              <w:t>7.7</w:t>
            </w:r>
          </w:p>
        </w:tc>
        <w:tc>
          <w:tcPr>
            <w:tcW w:w="1038" w:type="dxa"/>
            <w:tcBorders>
              <w:tl2br w:val="nil"/>
              <w:tr2bl w:val="nil"/>
            </w:tcBorders>
            <w:noWrap w:val="0"/>
            <w:vAlign w:val="center"/>
          </w:tcPr>
          <w:p w14:paraId="6D57FEF0">
            <w:pPr>
              <w:pStyle w:val="20"/>
              <w:bidi w:val="0"/>
              <w:rPr>
                <w:rFonts w:hint="eastAsia"/>
                <w:lang w:val="en-US" w:eastAsia="zh-CN"/>
              </w:rPr>
            </w:pPr>
            <w:r>
              <w:rPr>
                <w:rFonts w:hint="default"/>
                <w:lang w:val="en-US" w:eastAsia="zh-CN"/>
              </w:rPr>
              <w:t>7.7</w:t>
            </w:r>
          </w:p>
        </w:tc>
      </w:tr>
      <w:tr w14:paraId="4F2F23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371DAD4">
            <w:pPr>
              <w:pStyle w:val="20"/>
              <w:bidi w:val="0"/>
              <w:rPr>
                <w:rFonts w:hint="default"/>
                <w:lang w:val="en-US"/>
              </w:rPr>
            </w:pPr>
          </w:p>
        </w:tc>
        <w:tc>
          <w:tcPr>
            <w:tcW w:w="1341" w:type="dxa"/>
            <w:vMerge w:val="continue"/>
            <w:tcBorders>
              <w:tl2br w:val="nil"/>
              <w:tr2bl w:val="nil"/>
            </w:tcBorders>
            <w:noWrap w:val="0"/>
            <w:vAlign w:val="center"/>
          </w:tcPr>
          <w:p w14:paraId="4846E193">
            <w:pPr>
              <w:pStyle w:val="20"/>
              <w:bidi w:val="0"/>
              <w:rPr>
                <w:rFonts w:hint="default"/>
                <w:lang w:val="en-US"/>
              </w:rPr>
            </w:pPr>
          </w:p>
        </w:tc>
        <w:tc>
          <w:tcPr>
            <w:tcW w:w="1190" w:type="dxa"/>
            <w:tcBorders>
              <w:tl2br w:val="nil"/>
              <w:tr2bl w:val="nil"/>
            </w:tcBorders>
            <w:shd w:val="clear" w:color="auto" w:fill="auto"/>
            <w:noWrap w:val="0"/>
            <w:vAlign w:val="center"/>
          </w:tcPr>
          <w:p w14:paraId="7F09CBD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悬浮物</w:t>
            </w:r>
          </w:p>
        </w:tc>
        <w:tc>
          <w:tcPr>
            <w:tcW w:w="1069" w:type="dxa"/>
            <w:tcBorders>
              <w:tl2br w:val="nil"/>
              <w:tr2bl w:val="nil"/>
            </w:tcBorders>
            <w:shd w:val="clear" w:color="auto" w:fill="auto"/>
            <w:noWrap w:val="0"/>
            <w:vAlign w:val="center"/>
          </w:tcPr>
          <w:p w14:paraId="53A3DA3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6A703013">
            <w:pPr>
              <w:pStyle w:val="20"/>
              <w:bidi w:val="0"/>
              <w:rPr>
                <w:rFonts w:hint="eastAsia"/>
                <w:lang w:val="en-US" w:eastAsia="zh-CN"/>
              </w:rPr>
            </w:pPr>
            <w:r>
              <w:rPr>
                <w:rFonts w:hint="default"/>
                <w:lang w:val="en-US" w:eastAsia="zh-CN"/>
              </w:rPr>
              <w:t>124</w:t>
            </w:r>
          </w:p>
        </w:tc>
        <w:tc>
          <w:tcPr>
            <w:tcW w:w="1036" w:type="dxa"/>
            <w:tcBorders>
              <w:tl2br w:val="nil"/>
              <w:tr2bl w:val="nil"/>
            </w:tcBorders>
            <w:noWrap w:val="0"/>
            <w:vAlign w:val="center"/>
          </w:tcPr>
          <w:p w14:paraId="69801989">
            <w:pPr>
              <w:pStyle w:val="20"/>
              <w:bidi w:val="0"/>
              <w:rPr>
                <w:rFonts w:hint="eastAsia"/>
                <w:lang w:val="en-US" w:eastAsia="zh-CN"/>
              </w:rPr>
            </w:pPr>
            <w:r>
              <w:rPr>
                <w:rFonts w:hint="default"/>
                <w:lang w:val="en-US" w:eastAsia="zh-CN"/>
              </w:rPr>
              <w:t>126</w:t>
            </w:r>
          </w:p>
        </w:tc>
        <w:tc>
          <w:tcPr>
            <w:tcW w:w="1036" w:type="dxa"/>
            <w:tcBorders>
              <w:tl2br w:val="nil"/>
              <w:tr2bl w:val="nil"/>
            </w:tcBorders>
            <w:noWrap w:val="0"/>
            <w:vAlign w:val="center"/>
          </w:tcPr>
          <w:p w14:paraId="01277176">
            <w:pPr>
              <w:pStyle w:val="20"/>
              <w:bidi w:val="0"/>
              <w:rPr>
                <w:rFonts w:hint="eastAsia"/>
                <w:lang w:val="en-US" w:eastAsia="zh-CN"/>
              </w:rPr>
            </w:pPr>
            <w:r>
              <w:rPr>
                <w:rFonts w:hint="default"/>
                <w:lang w:val="en-US" w:eastAsia="zh-CN"/>
              </w:rPr>
              <w:t>121</w:t>
            </w:r>
          </w:p>
        </w:tc>
        <w:tc>
          <w:tcPr>
            <w:tcW w:w="1038" w:type="dxa"/>
            <w:tcBorders>
              <w:tl2br w:val="nil"/>
              <w:tr2bl w:val="nil"/>
            </w:tcBorders>
            <w:noWrap w:val="0"/>
            <w:vAlign w:val="center"/>
          </w:tcPr>
          <w:p w14:paraId="41D220FB">
            <w:pPr>
              <w:pStyle w:val="20"/>
              <w:bidi w:val="0"/>
              <w:rPr>
                <w:rFonts w:hint="eastAsia"/>
                <w:lang w:val="en-US" w:eastAsia="zh-CN"/>
              </w:rPr>
            </w:pPr>
            <w:r>
              <w:rPr>
                <w:rFonts w:hint="default"/>
                <w:lang w:val="en-US" w:eastAsia="zh-CN"/>
              </w:rPr>
              <w:t>124</w:t>
            </w:r>
          </w:p>
        </w:tc>
      </w:tr>
      <w:tr w14:paraId="70D2CF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58EE342">
            <w:pPr>
              <w:pStyle w:val="20"/>
              <w:bidi w:val="0"/>
              <w:rPr>
                <w:rFonts w:hint="default"/>
                <w:lang w:val="en-US"/>
              </w:rPr>
            </w:pPr>
          </w:p>
        </w:tc>
        <w:tc>
          <w:tcPr>
            <w:tcW w:w="1341" w:type="dxa"/>
            <w:vMerge w:val="continue"/>
            <w:tcBorders>
              <w:tl2br w:val="nil"/>
              <w:tr2bl w:val="nil"/>
            </w:tcBorders>
            <w:noWrap w:val="0"/>
            <w:vAlign w:val="center"/>
          </w:tcPr>
          <w:p w14:paraId="76AB9891">
            <w:pPr>
              <w:pStyle w:val="20"/>
              <w:bidi w:val="0"/>
              <w:rPr>
                <w:rFonts w:hint="default"/>
                <w:lang w:val="en-US"/>
              </w:rPr>
            </w:pPr>
          </w:p>
        </w:tc>
        <w:tc>
          <w:tcPr>
            <w:tcW w:w="1190" w:type="dxa"/>
            <w:tcBorders>
              <w:tl2br w:val="nil"/>
              <w:tr2bl w:val="nil"/>
            </w:tcBorders>
            <w:shd w:val="clear" w:color="auto" w:fill="auto"/>
            <w:noWrap w:val="0"/>
            <w:vAlign w:val="center"/>
          </w:tcPr>
          <w:p w14:paraId="18EB4A5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化学需氧量</w:t>
            </w:r>
          </w:p>
        </w:tc>
        <w:tc>
          <w:tcPr>
            <w:tcW w:w="1069" w:type="dxa"/>
            <w:tcBorders>
              <w:tl2br w:val="nil"/>
              <w:tr2bl w:val="nil"/>
            </w:tcBorders>
            <w:shd w:val="clear" w:color="auto" w:fill="auto"/>
            <w:noWrap w:val="0"/>
            <w:vAlign w:val="center"/>
          </w:tcPr>
          <w:p w14:paraId="2065D17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00BF7463">
            <w:pPr>
              <w:pStyle w:val="20"/>
              <w:bidi w:val="0"/>
              <w:rPr>
                <w:rFonts w:hint="eastAsia"/>
                <w:lang w:val="en-US" w:eastAsia="zh-CN"/>
              </w:rPr>
            </w:pPr>
            <w:r>
              <w:rPr>
                <w:rFonts w:hint="default"/>
                <w:lang w:val="en-US" w:eastAsia="zh-CN"/>
              </w:rPr>
              <w:t>109</w:t>
            </w:r>
          </w:p>
        </w:tc>
        <w:tc>
          <w:tcPr>
            <w:tcW w:w="1036" w:type="dxa"/>
            <w:tcBorders>
              <w:tl2br w:val="nil"/>
              <w:tr2bl w:val="nil"/>
            </w:tcBorders>
            <w:noWrap w:val="0"/>
            <w:vAlign w:val="center"/>
          </w:tcPr>
          <w:p w14:paraId="5B199F34">
            <w:pPr>
              <w:pStyle w:val="20"/>
              <w:bidi w:val="0"/>
              <w:rPr>
                <w:rFonts w:hint="eastAsia"/>
                <w:lang w:val="en-US" w:eastAsia="zh-CN"/>
              </w:rPr>
            </w:pPr>
            <w:r>
              <w:rPr>
                <w:rFonts w:hint="default"/>
                <w:lang w:val="en-US" w:eastAsia="zh-CN"/>
              </w:rPr>
              <w:t>111</w:t>
            </w:r>
          </w:p>
        </w:tc>
        <w:tc>
          <w:tcPr>
            <w:tcW w:w="1036" w:type="dxa"/>
            <w:tcBorders>
              <w:tl2br w:val="nil"/>
              <w:tr2bl w:val="nil"/>
            </w:tcBorders>
            <w:noWrap w:val="0"/>
            <w:vAlign w:val="center"/>
          </w:tcPr>
          <w:p w14:paraId="36592244">
            <w:pPr>
              <w:pStyle w:val="20"/>
              <w:bidi w:val="0"/>
              <w:rPr>
                <w:rFonts w:hint="eastAsia"/>
                <w:lang w:val="en-US" w:eastAsia="zh-CN"/>
              </w:rPr>
            </w:pPr>
            <w:r>
              <w:rPr>
                <w:rFonts w:hint="default"/>
                <w:lang w:val="en-US" w:eastAsia="zh-CN"/>
              </w:rPr>
              <w:t>117</w:t>
            </w:r>
          </w:p>
        </w:tc>
        <w:tc>
          <w:tcPr>
            <w:tcW w:w="1038" w:type="dxa"/>
            <w:tcBorders>
              <w:tl2br w:val="nil"/>
              <w:tr2bl w:val="nil"/>
            </w:tcBorders>
            <w:noWrap w:val="0"/>
            <w:vAlign w:val="center"/>
          </w:tcPr>
          <w:p w14:paraId="273E2CFA">
            <w:pPr>
              <w:pStyle w:val="20"/>
              <w:bidi w:val="0"/>
              <w:rPr>
                <w:rFonts w:hint="eastAsia"/>
                <w:lang w:val="en-US" w:eastAsia="zh-CN"/>
              </w:rPr>
            </w:pPr>
            <w:r>
              <w:rPr>
                <w:rFonts w:hint="default"/>
                <w:lang w:val="en-US" w:eastAsia="zh-CN"/>
              </w:rPr>
              <w:t>112</w:t>
            </w:r>
          </w:p>
        </w:tc>
      </w:tr>
      <w:tr w14:paraId="3DAD97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4AE80E1">
            <w:pPr>
              <w:pStyle w:val="20"/>
              <w:bidi w:val="0"/>
              <w:rPr>
                <w:rFonts w:hint="default"/>
                <w:lang w:val="en-US"/>
              </w:rPr>
            </w:pPr>
          </w:p>
        </w:tc>
        <w:tc>
          <w:tcPr>
            <w:tcW w:w="1341" w:type="dxa"/>
            <w:vMerge w:val="continue"/>
            <w:tcBorders>
              <w:tl2br w:val="nil"/>
              <w:tr2bl w:val="nil"/>
            </w:tcBorders>
            <w:noWrap w:val="0"/>
            <w:vAlign w:val="center"/>
          </w:tcPr>
          <w:p w14:paraId="7D588FEE">
            <w:pPr>
              <w:pStyle w:val="20"/>
              <w:bidi w:val="0"/>
              <w:rPr>
                <w:rFonts w:hint="default"/>
                <w:lang w:val="en-US"/>
              </w:rPr>
            </w:pPr>
          </w:p>
        </w:tc>
        <w:tc>
          <w:tcPr>
            <w:tcW w:w="1190" w:type="dxa"/>
            <w:tcBorders>
              <w:tl2br w:val="nil"/>
              <w:tr2bl w:val="nil"/>
            </w:tcBorders>
            <w:shd w:val="clear" w:color="auto" w:fill="auto"/>
            <w:noWrap w:val="0"/>
            <w:vAlign w:val="center"/>
          </w:tcPr>
          <w:p w14:paraId="7B3FC58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五日生化需氧量</w:t>
            </w:r>
          </w:p>
        </w:tc>
        <w:tc>
          <w:tcPr>
            <w:tcW w:w="1069" w:type="dxa"/>
            <w:tcBorders>
              <w:tl2br w:val="nil"/>
              <w:tr2bl w:val="nil"/>
            </w:tcBorders>
            <w:shd w:val="clear" w:color="auto" w:fill="auto"/>
            <w:noWrap w:val="0"/>
            <w:vAlign w:val="center"/>
          </w:tcPr>
          <w:p w14:paraId="131AFCC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2E13832C">
            <w:pPr>
              <w:pStyle w:val="20"/>
              <w:bidi w:val="0"/>
              <w:rPr>
                <w:rFonts w:hint="eastAsia"/>
                <w:lang w:val="en-US" w:eastAsia="zh-CN"/>
              </w:rPr>
            </w:pPr>
            <w:r>
              <w:rPr>
                <w:rFonts w:hint="default"/>
                <w:lang w:val="en-US" w:eastAsia="zh-CN"/>
              </w:rPr>
              <w:t>23.6</w:t>
            </w:r>
          </w:p>
        </w:tc>
        <w:tc>
          <w:tcPr>
            <w:tcW w:w="1036" w:type="dxa"/>
            <w:tcBorders>
              <w:tl2br w:val="nil"/>
              <w:tr2bl w:val="nil"/>
            </w:tcBorders>
            <w:noWrap w:val="0"/>
            <w:vAlign w:val="center"/>
          </w:tcPr>
          <w:p w14:paraId="39F3D04D">
            <w:pPr>
              <w:pStyle w:val="20"/>
              <w:bidi w:val="0"/>
              <w:rPr>
                <w:rFonts w:hint="eastAsia"/>
                <w:lang w:val="en-US" w:eastAsia="zh-CN"/>
              </w:rPr>
            </w:pPr>
            <w:r>
              <w:rPr>
                <w:rFonts w:hint="default"/>
                <w:lang w:val="en-US" w:eastAsia="zh-CN"/>
              </w:rPr>
              <w:t>25.1</w:t>
            </w:r>
          </w:p>
        </w:tc>
        <w:tc>
          <w:tcPr>
            <w:tcW w:w="1036" w:type="dxa"/>
            <w:tcBorders>
              <w:tl2br w:val="nil"/>
              <w:tr2bl w:val="nil"/>
            </w:tcBorders>
            <w:noWrap w:val="0"/>
            <w:vAlign w:val="center"/>
          </w:tcPr>
          <w:p w14:paraId="3FA771A9">
            <w:pPr>
              <w:pStyle w:val="20"/>
              <w:bidi w:val="0"/>
              <w:rPr>
                <w:rFonts w:hint="eastAsia"/>
                <w:lang w:val="en-US" w:eastAsia="zh-CN"/>
              </w:rPr>
            </w:pPr>
            <w:r>
              <w:rPr>
                <w:rFonts w:hint="default"/>
                <w:lang w:val="en-US" w:eastAsia="zh-CN"/>
              </w:rPr>
              <w:t>28.4</w:t>
            </w:r>
          </w:p>
        </w:tc>
        <w:tc>
          <w:tcPr>
            <w:tcW w:w="1038" w:type="dxa"/>
            <w:tcBorders>
              <w:tl2br w:val="nil"/>
              <w:tr2bl w:val="nil"/>
            </w:tcBorders>
            <w:noWrap w:val="0"/>
            <w:vAlign w:val="center"/>
          </w:tcPr>
          <w:p w14:paraId="3F9A2C23">
            <w:pPr>
              <w:pStyle w:val="20"/>
              <w:bidi w:val="0"/>
              <w:rPr>
                <w:rFonts w:hint="eastAsia"/>
                <w:lang w:val="en-US" w:eastAsia="zh-CN"/>
              </w:rPr>
            </w:pPr>
            <w:r>
              <w:rPr>
                <w:rFonts w:hint="default"/>
                <w:lang w:val="en-US" w:eastAsia="zh-CN"/>
              </w:rPr>
              <w:t>26.6</w:t>
            </w:r>
          </w:p>
        </w:tc>
      </w:tr>
      <w:tr w14:paraId="611F4C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4E0718F">
            <w:pPr>
              <w:pStyle w:val="20"/>
              <w:bidi w:val="0"/>
              <w:rPr>
                <w:rFonts w:hint="default"/>
                <w:lang w:val="en-US"/>
              </w:rPr>
            </w:pPr>
          </w:p>
        </w:tc>
        <w:tc>
          <w:tcPr>
            <w:tcW w:w="1341" w:type="dxa"/>
            <w:vMerge w:val="continue"/>
            <w:tcBorders>
              <w:tl2br w:val="nil"/>
              <w:tr2bl w:val="nil"/>
            </w:tcBorders>
            <w:noWrap w:val="0"/>
            <w:vAlign w:val="center"/>
          </w:tcPr>
          <w:p w14:paraId="6DF416FB">
            <w:pPr>
              <w:pStyle w:val="20"/>
              <w:bidi w:val="0"/>
              <w:rPr>
                <w:rFonts w:hint="default"/>
                <w:lang w:val="en-US"/>
              </w:rPr>
            </w:pPr>
          </w:p>
        </w:tc>
        <w:tc>
          <w:tcPr>
            <w:tcW w:w="1190" w:type="dxa"/>
            <w:tcBorders>
              <w:tl2br w:val="nil"/>
              <w:tr2bl w:val="nil"/>
            </w:tcBorders>
            <w:shd w:val="clear" w:color="auto" w:fill="auto"/>
            <w:noWrap w:val="0"/>
            <w:vAlign w:val="center"/>
          </w:tcPr>
          <w:p w14:paraId="3E06E65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氨氮</w:t>
            </w:r>
          </w:p>
        </w:tc>
        <w:tc>
          <w:tcPr>
            <w:tcW w:w="1069" w:type="dxa"/>
            <w:tcBorders>
              <w:tl2br w:val="nil"/>
              <w:tr2bl w:val="nil"/>
            </w:tcBorders>
            <w:shd w:val="clear" w:color="auto" w:fill="auto"/>
            <w:noWrap w:val="0"/>
            <w:vAlign w:val="center"/>
          </w:tcPr>
          <w:p w14:paraId="40EF13D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6ABAC8FA">
            <w:pPr>
              <w:pStyle w:val="20"/>
              <w:bidi w:val="0"/>
              <w:rPr>
                <w:rFonts w:hint="eastAsia"/>
                <w:lang w:val="en-US" w:eastAsia="zh-CN"/>
              </w:rPr>
            </w:pPr>
            <w:r>
              <w:rPr>
                <w:rFonts w:hint="default"/>
                <w:lang w:val="en-US" w:eastAsia="zh-CN"/>
              </w:rPr>
              <w:t>0.01L</w:t>
            </w:r>
          </w:p>
        </w:tc>
        <w:tc>
          <w:tcPr>
            <w:tcW w:w="1036" w:type="dxa"/>
            <w:tcBorders>
              <w:tl2br w:val="nil"/>
              <w:tr2bl w:val="nil"/>
            </w:tcBorders>
            <w:noWrap w:val="0"/>
            <w:vAlign w:val="center"/>
          </w:tcPr>
          <w:p w14:paraId="3B87A5C1">
            <w:pPr>
              <w:pStyle w:val="20"/>
              <w:bidi w:val="0"/>
              <w:rPr>
                <w:rFonts w:hint="eastAsia"/>
                <w:lang w:val="en-US" w:eastAsia="zh-CN"/>
              </w:rPr>
            </w:pPr>
            <w:r>
              <w:rPr>
                <w:rFonts w:hint="default"/>
                <w:lang w:val="en-US" w:eastAsia="zh-CN"/>
              </w:rPr>
              <w:t>0.01L</w:t>
            </w:r>
          </w:p>
        </w:tc>
        <w:tc>
          <w:tcPr>
            <w:tcW w:w="1036" w:type="dxa"/>
            <w:tcBorders>
              <w:tl2br w:val="nil"/>
              <w:tr2bl w:val="nil"/>
            </w:tcBorders>
            <w:noWrap w:val="0"/>
            <w:vAlign w:val="center"/>
          </w:tcPr>
          <w:p w14:paraId="1C3B166C">
            <w:pPr>
              <w:pStyle w:val="20"/>
              <w:bidi w:val="0"/>
              <w:rPr>
                <w:rFonts w:hint="eastAsia"/>
                <w:lang w:val="en-US" w:eastAsia="zh-CN"/>
              </w:rPr>
            </w:pPr>
            <w:r>
              <w:rPr>
                <w:rFonts w:hint="default"/>
                <w:lang w:val="en-US" w:eastAsia="zh-CN"/>
              </w:rPr>
              <w:t>0.01L</w:t>
            </w:r>
          </w:p>
        </w:tc>
        <w:tc>
          <w:tcPr>
            <w:tcW w:w="1038" w:type="dxa"/>
            <w:tcBorders>
              <w:tl2br w:val="nil"/>
              <w:tr2bl w:val="nil"/>
            </w:tcBorders>
            <w:noWrap w:val="0"/>
            <w:vAlign w:val="center"/>
          </w:tcPr>
          <w:p w14:paraId="2D02A334">
            <w:pPr>
              <w:pStyle w:val="20"/>
              <w:bidi w:val="0"/>
              <w:rPr>
                <w:rFonts w:hint="eastAsia"/>
                <w:lang w:val="en-US" w:eastAsia="zh-CN"/>
              </w:rPr>
            </w:pPr>
            <w:r>
              <w:rPr>
                <w:rFonts w:hint="default"/>
                <w:lang w:val="en-US" w:eastAsia="zh-CN"/>
              </w:rPr>
              <w:t>0.01L</w:t>
            </w:r>
          </w:p>
        </w:tc>
      </w:tr>
      <w:tr w14:paraId="161C0B4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68EDB0F">
            <w:pPr>
              <w:pStyle w:val="20"/>
              <w:bidi w:val="0"/>
              <w:rPr>
                <w:rFonts w:hint="default"/>
                <w:lang w:val="en-US"/>
              </w:rPr>
            </w:pPr>
          </w:p>
        </w:tc>
        <w:tc>
          <w:tcPr>
            <w:tcW w:w="1341" w:type="dxa"/>
            <w:vMerge w:val="continue"/>
            <w:tcBorders>
              <w:tl2br w:val="nil"/>
              <w:tr2bl w:val="nil"/>
            </w:tcBorders>
            <w:noWrap w:val="0"/>
            <w:vAlign w:val="center"/>
          </w:tcPr>
          <w:p w14:paraId="6F273F55">
            <w:pPr>
              <w:pStyle w:val="20"/>
              <w:bidi w:val="0"/>
              <w:rPr>
                <w:rFonts w:hint="default"/>
                <w:lang w:val="en-US"/>
              </w:rPr>
            </w:pPr>
          </w:p>
        </w:tc>
        <w:tc>
          <w:tcPr>
            <w:tcW w:w="1190" w:type="dxa"/>
            <w:tcBorders>
              <w:tl2br w:val="nil"/>
              <w:tr2bl w:val="nil"/>
            </w:tcBorders>
            <w:shd w:val="clear" w:color="auto" w:fill="auto"/>
            <w:noWrap w:val="0"/>
            <w:vAlign w:val="center"/>
          </w:tcPr>
          <w:p w14:paraId="14FA65C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可吸附有机卤素</w:t>
            </w:r>
          </w:p>
        </w:tc>
        <w:tc>
          <w:tcPr>
            <w:tcW w:w="1069" w:type="dxa"/>
            <w:tcBorders>
              <w:tl2br w:val="nil"/>
              <w:tr2bl w:val="nil"/>
            </w:tcBorders>
            <w:shd w:val="clear" w:color="auto" w:fill="auto"/>
            <w:noWrap w:val="0"/>
            <w:vAlign w:val="center"/>
          </w:tcPr>
          <w:p w14:paraId="5CD12DA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2CCFAF3C">
            <w:pPr>
              <w:pStyle w:val="20"/>
              <w:bidi w:val="0"/>
              <w:rPr>
                <w:rFonts w:hint="eastAsia"/>
                <w:lang w:val="en-US" w:eastAsia="zh-CN"/>
              </w:rPr>
            </w:pPr>
            <w:r>
              <w:rPr>
                <w:rFonts w:hint="default"/>
                <w:lang w:val="en-US" w:eastAsia="zh-CN"/>
              </w:rPr>
              <w:t>0.78</w:t>
            </w:r>
          </w:p>
        </w:tc>
        <w:tc>
          <w:tcPr>
            <w:tcW w:w="1036" w:type="dxa"/>
            <w:tcBorders>
              <w:tl2br w:val="nil"/>
              <w:tr2bl w:val="nil"/>
            </w:tcBorders>
            <w:noWrap w:val="0"/>
            <w:vAlign w:val="center"/>
          </w:tcPr>
          <w:p w14:paraId="6009EBF3">
            <w:pPr>
              <w:pStyle w:val="20"/>
              <w:bidi w:val="0"/>
              <w:rPr>
                <w:rFonts w:hint="eastAsia"/>
                <w:lang w:val="en-US" w:eastAsia="zh-CN"/>
              </w:rPr>
            </w:pPr>
            <w:r>
              <w:rPr>
                <w:rFonts w:hint="default"/>
                <w:lang w:val="en-US" w:eastAsia="zh-CN"/>
              </w:rPr>
              <w:t>0.56</w:t>
            </w:r>
          </w:p>
        </w:tc>
        <w:tc>
          <w:tcPr>
            <w:tcW w:w="1036" w:type="dxa"/>
            <w:tcBorders>
              <w:tl2br w:val="nil"/>
              <w:tr2bl w:val="nil"/>
            </w:tcBorders>
            <w:noWrap w:val="0"/>
            <w:vAlign w:val="center"/>
          </w:tcPr>
          <w:p w14:paraId="426E862D">
            <w:pPr>
              <w:pStyle w:val="20"/>
              <w:bidi w:val="0"/>
              <w:rPr>
                <w:rFonts w:hint="eastAsia"/>
                <w:lang w:val="en-US" w:eastAsia="zh-CN"/>
              </w:rPr>
            </w:pPr>
            <w:r>
              <w:rPr>
                <w:rFonts w:hint="default"/>
                <w:lang w:val="en-US" w:eastAsia="zh-CN"/>
              </w:rPr>
              <w:t>0.56</w:t>
            </w:r>
          </w:p>
        </w:tc>
        <w:tc>
          <w:tcPr>
            <w:tcW w:w="1038" w:type="dxa"/>
            <w:tcBorders>
              <w:tl2br w:val="nil"/>
              <w:tr2bl w:val="nil"/>
            </w:tcBorders>
            <w:noWrap w:val="0"/>
            <w:vAlign w:val="center"/>
          </w:tcPr>
          <w:p w14:paraId="07BD82D1">
            <w:pPr>
              <w:pStyle w:val="20"/>
              <w:bidi w:val="0"/>
              <w:rPr>
                <w:rFonts w:hint="eastAsia"/>
                <w:lang w:val="en-US" w:eastAsia="zh-CN"/>
              </w:rPr>
            </w:pPr>
            <w:r>
              <w:rPr>
                <w:rFonts w:hint="default"/>
                <w:lang w:val="en-US" w:eastAsia="zh-CN"/>
              </w:rPr>
              <w:t>0.66</w:t>
            </w:r>
          </w:p>
        </w:tc>
      </w:tr>
      <w:tr w14:paraId="2A6A9A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1041E19">
            <w:pPr>
              <w:pStyle w:val="20"/>
              <w:bidi w:val="0"/>
              <w:rPr>
                <w:rFonts w:hint="default"/>
                <w:lang w:val="en-US"/>
              </w:rPr>
            </w:pPr>
          </w:p>
        </w:tc>
        <w:tc>
          <w:tcPr>
            <w:tcW w:w="1341" w:type="dxa"/>
            <w:vMerge w:val="continue"/>
            <w:tcBorders>
              <w:tl2br w:val="nil"/>
              <w:tr2bl w:val="nil"/>
            </w:tcBorders>
            <w:noWrap w:val="0"/>
            <w:vAlign w:val="center"/>
          </w:tcPr>
          <w:p w14:paraId="1FFA8C69">
            <w:pPr>
              <w:pStyle w:val="20"/>
              <w:bidi w:val="0"/>
              <w:rPr>
                <w:rFonts w:hint="default"/>
                <w:lang w:val="en-US"/>
              </w:rPr>
            </w:pPr>
          </w:p>
        </w:tc>
        <w:tc>
          <w:tcPr>
            <w:tcW w:w="1190" w:type="dxa"/>
            <w:tcBorders>
              <w:tl2br w:val="nil"/>
              <w:tr2bl w:val="nil"/>
            </w:tcBorders>
            <w:shd w:val="clear" w:color="auto" w:fill="auto"/>
            <w:noWrap w:val="0"/>
            <w:vAlign w:val="center"/>
          </w:tcPr>
          <w:p w14:paraId="213B81E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硫化物</w:t>
            </w:r>
          </w:p>
        </w:tc>
        <w:tc>
          <w:tcPr>
            <w:tcW w:w="1069" w:type="dxa"/>
            <w:tcBorders>
              <w:tl2br w:val="nil"/>
              <w:tr2bl w:val="nil"/>
            </w:tcBorders>
            <w:shd w:val="clear" w:color="auto" w:fill="auto"/>
            <w:noWrap w:val="0"/>
            <w:vAlign w:val="center"/>
          </w:tcPr>
          <w:p w14:paraId="7113554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4F35D333">
            <w:pPr>
              <w:pStyle w:val="20"/>
              <w:bidi w:val="0"/>
              <w:rPr>
                <w:rFonts w:hint="eastAsia"/>
                <w:lang w:val="en-US" w:eastAsia="zh-CN"/>
              </w:rPr>
            </w:pPr>
            <w:r>
              <w:rPr>
                <w:rFonts w:hint="default"/>
                <w:lang w:val="en-US" w:eastAsia="zh-CN"/>
              </w:rPr>
              <w:t>0.01L</w:t>
            </w:r>
          </w:p>
        </w:tc>
        <w:tc>
          <w:tcPr>
            <w:tcW w:w="1036" w:type="dxa"/>
            <w:tcBorders>
              <w:tl2br w:val="nil"/>
              <w:tr2bl w:val="nil"/>
            </w:tcBorders>
            <w:noWrap w:val="0"/>
            <w:vAlign w:val="center"/>
          </w:tcPr>
          <w:p w14:paraId="7103609B">
            <w:pPr>
              <w:pStyle w:val="20"/>
              <w:bidi w:val="0"/>
              <w:rPr>
                <w:rFonts w:hint="eastAsia"/>
                <w:lang w:val="en-US" w:eastAsia="zh-CN"/>
              </w:rPr>
            </w:pPr>
            <w:r>
              <w:rPr>
                <w:rFonts w:hint="default"/>
                <w:lang w:val="en-US" w:eastAsia="zh-CN"/>
              </w:rPr>
              <w:t>0.01L</w:t>
            </w:r>
          </w:p>
        </w:tc>
        <w:tc>
          <w:tcPr>
            <w:tcW w:w="1036" w:type="dxa"/>
            <w:tcBorders>
              <w:tl2br w:val="nil"/>
              <w:tr2bl w:val="nil"/>
            </w:tcBorders>
            <w:noWrap w:val="0"/>
            <w:vAlign w:val="center"/>
          </w:tcPr>
          <w:p w14:paraId="5183D67C">
            <w:pPr>
              <w:pStyle w:val="20"/>
              <w:bidi w:val="0"/>
              <w:rPr>
                <w:rFonts w:hint="eastAsia"/>
                <w:lang w:val="en-US" w:eastAsia="zh-CN"/>
              </w:rPr>
            </w:pPr>
            <w:r>
              <w:rPr>
                <w:rFonts w:hint="default"/>
                <w:lang w:val="en-US" w:eastAsia="zh-CN"/>
              </w:rPr>
              <w:t>0.01L</w:t>
            </w:r>
          </w:p>
        </w:tc>
        <w:tc>
          <w:tcPr>
            <w:tcW w:w="1038" w:type="dxa"/>
            <w:tcBorders>
              <w:tl2br w:val="nil"/>
              <w:tr2bl w:val="nil"/>
            </w:tcBorders>
            <w:noWrap w:val="0"/>
            <w:vAlign w:val="center"/>
          </w:tcPr>
          <w:p w14:paraId="66AC7BA9">
            <w:pPr>
              <w:pStyle w:val="20"/>
              <w:bidi w:val="0"/>
              <w:rPr>
                <w:rFonts w:hint="eastAsia"/>
                <w:lang w:val="en-US" w:eastAsia="zh-CN"/>
              </w:rPr>
            </w:pPr>
            <w:r>
              <w:rPr>
                <w:rFonts w:hint="default"/>
                <w:lang w:val="en-US" w:eastAsia="zh-CN"/>
              </w:rPr>
              <w:t>0.01L</w:t>
            </w:r>
          </w:p>
        </w:tc>
      </w:tr>
      <w:tr w14:paraId="0FE120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CDF40E3">
            <w:pPr>
              <w:pStyle w:val="20"/>
              <w:bidi w:val="0"/>
              <w:rPr>
                <w:rFonts w:hint="default"/>
                <w:lang w:val="en-US"/>
              </w:rPr>
            </w:pPr>
          </w:p>
        </w:tc>
        <w:tc>
          <w:tcPr>
            <w:tcW w:w="1341" w:type="dxa"/>
            <w:vMerge w:val="continue"/>
            <w:tcBorders>
              <w:tl2br w:val="nil"/>
              <w:tr2bl w:val="nil"/>
            </w:tcBorders>
            <w:noWrap w:val="0"/>
            <w:vAlign w:val="center"/>
          </w:tcPr>
          <w:p w14:paraId="08A8A1D4">
            <w:pPr>
              <w:pStyle w:val="20"/>
              <w:bidi w:val="0"/>
              <w:rPr>
                <w:rFonts w:hint="default"/>
                <w:lang w:val="en-US"/>
              </w:rPr>
            </w:pPr>
          </w:p>
        </w:tc>
        <w:tc>
          <w:tcPr>
            <w:tcW w:w="1190" w:type="dxa"/>
            <w:tcBorders>
              <w:tl2br w:val="nil"/>
              <w:tr2bl w:val="nil"/>
            </w:tcBorders>
            <w:shd w:val="clear" w:color="auto" w:fill="auto"/>
            <w:noWrap w:val="0"/>
            <w:vAlign w:val="center"/>
          </w:tcPr>
          <w:p w14:paraId="6B6B4F5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总锌</w:t>
            </w:r>
          </w:p>
        </w:tc>
        <w:tc>
          <w:tcPr>
            <w:tcW w:w="1069" w:type="dxa"/>
            <w:tcBorders>
              <w:tl2br w:val="nil"/>
              <w:tr2bl w:val="nil"/>
            </w:tcBorders>
            <w:shd w:val="clear" w:color="auto" w:fill="auto"/>
            <w:noWrap w:val="0"/>
            <w:vAlign w:val="center"/>
          </w:tcPr>
          <w:p w14:paraId="60B5D92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187981BA">
            <w:pPr>
              <w:pStyle w:val="20"/>
              <w:bidi w:val="0"/>
              <w:rPr>
                <w:rFonts w:hint="eastAsia"/>
                <w:lang w:val="en-US" w:eastAsia="zh-CN"/>
              </w:rPr>
            </w:pPr>
            <w:r>
              <w:rPr>
                <w:rFonts w:hint="default"/>
                <w:lang w:val="en-US" w:eastAsia="zh-CN"/>
              </w:rPr>
              <w:t>0.05L</w:t>
            </w:r>
          </w:p>
        </w:tc>
        <w:tc>
          <w:tcPr>
            <w:tcW w:w="1036" w:type="dxa"/>
            <w:tcBorders>
              <w:tl2br w:val="nil"/>
              <w:tr2bl w:val="nil"/>
            </w:tcBorders>
            <w:noWrap w:val="0"/>
            <w:vAlign w:val="center"/>
          </w:tcPr>
          <w:p w14:paraId="1F670B2B">
            <w:pPr>
              <w:pStyle w:val="20"/>
              <w:bidi w:val="0"/>
              <w:rPr>
                <w:rFonts w:hint="eastAsia"/>
                <w:lang w:val="en-US" w:eastAsia="zh-CN"/>
              </w:rPr>
            </w:pPr>
            <w:r>
              <w:rPr>
                <w:rFonts w:hint="default"/>
                <w:lang w:val="en-US" w:eastAsia="zh-CN"/>
              </w:rPr>
              <w:t>0.05L</w:t>
            </w:r>
          </w:p>
        </w:tc>
        <w:tc>
          <w:tcPr>
            <w:tcW w:w="1036" w:type="dxa"/>
            <w:tcBorders>
              <w:tl2br w:val="nil"/>
              <w:tr2bl w:val="nil"/>
            </w:tcBorders>
            <w:noWrap w:val="0"/>
            <w:vAlign w:val="center"/>
          </w:tcPr>
          <w:p w14:paraId="6BC9A2B2">
            <w:pPr>
              <w:pStyle w:val="20"/>
              <w:bidi w:val="0"/>
              <w:rPr>
                <w:rFonts w:hint="eastAsia"/>
                <w:lang w:val="en-US" w:eastAsia="zh-CN"/>
              </w:rPr>
            </w:pPr>
            <w:r>
              <w:rPr>
                <w:rFonts w:hint="default"/>
                <w:lang w:val="en-US" w:eastAsia="zh-CN"/>
              </w:rPr>
              <w:t>0.05L</w:t>
            </w:r>
          </w:p>
        </w:tc>
        <w:tc>
          <w:tcPr>
            <w:tcW w:w="1038" w:type="dxa"/>
            <w:tcBorders>
              <w:tl2br w:val="nil"/>
              <w:tr2bl w:val="nil"/>
            </w:tcBorders>
            <w:noWrap w:val="0"/>
            <w:vAlign w:val="center"/>
          </w:tcPr>
          <w:p w14:paraId="5857C4F9">
            <w:pPr>
              <w:pStyle w:val="20"/>
              <w:bidi w:val="0"/>
              <w:rPr>
                <w:rFonts w:hint="eastAsia"/>
                <w:lang w:val="en-US" w:eastAsia="zh-CN"/>
              </w:rPr>
            </w:pPr>
            <w:r>
              <w:rPr>
                <w:rFonts w:hint="default"/>
                <w:lang w:val="en-US" w:eastAsia="zh-CN"/>
              </w:rPr>
              <w:t>0.05L</w:t>
            </w:r>
          </w:p>
        </w:tc>
      </w:tr>
      <w:tr w14:paraId="1A9118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E4A159D">
            <w:pPr>
              <w:pStyle w:val="20"/>
              <w:bidi w:val="0"/>
              <w:rPr>
                <w:rFonts w:hint="default"/>
                <w:lang w:val="en-US"/>
              </w:rPr>
            </w:pPr>
          </w:p>
        </w:tc>
        <w:tc>
          <w:tcPr>
            <w:tcW w:w="1341" w:type="dxa"/>
            <w:vMerge w:val="continue"/>
            <w:tcBorders>
              <w:tl2br w:val="nil"/>
              <w:tr2bl w:val="nil"/>
            </w:tcBorders>
            <w:noWrap w:val="0"/>
            <w:vAlign w:val="center"/>
          </w:tcPr>
          <w:p w14:paraId="5740132E">
            <w:pPr>
              <w:pStyle w:val="20"/>
              <w:bidi w:val="0"/>
              <w:rPr>
                <w:rFonts w:hint="default"/>
                <w:lang w:val="en-US"/>
              </w:rPr>
            </w:pPr>
          </w:p>
        </w:tc>
        <w:tc>
          <w:tcPr>
            <w:tcW w:w="1190" w:type="dxa"/>
            <w:tcBorders>
              <w:tl2br w:val="nil"/>
              <w:tr2bl w:val="nil"/>
            </w:tcBorders>
            <w:shd w:val="clear" w:color="auto" w:fill="auto"/>
            <w:noWrap w:val="0"/>
            <w:vAlign w:val="center"/>
          </w:tcPr>
          <w:p w14:paraId="0A1B986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色度</w:t>
            </w:r>
          </w:p>
        </w:tc>
        <w:tc>
          <w:tcPr>
            <w:tcW w:w="1069" w:type="dxa"/>
            <w:tcBorders>
              <w:tl2br w:val="nil"/>
              <w:tr2bl w:val="nil"/>
            </w:tcBorders>
            <w:shd w:val="clear" w:color="auto" w:fill="auto"/>
            <w:noWrap w:val="0"/>
            <w:vAlign w:val="center"/>
          </w:tcPr>
          <w:p w14:paraId="3B5A26E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稀释倍数</w:t>
            </w:r>
          </w:p>
        </w:tc>
        <w:tc>
          <w:tcPr>
            <w:tcW w:w="1036" w:type="dxa"/>
            <w:tcBorders>
              <w:tl2br w:val="nil"/>
              <w:tr2bl w:val="nil"/>
            </w:tcBorders>
            <w:noWrap w:val="0"/>
            <w:vAlign w:val="center"/>
          </w:tcPr>
          <w:p w14:paraId="2F682842">
            <w:pPr>
              <w:pStyle w:val="20"/>
              <w:bidi w:val="0"/>
              <w:rPr>
                <w:rFonts w:hint="eastAsia"/>
                <w:lang w:val="en-US" w:eastAsia="zh-CN"/>
              </w:rPr>
            </w:pPr>
            <w:r>
              <w:rPr>
                <w:rFonts w:hint="default"/>
                <w:lang w:val="en-US" w:eastAsia="zh-CN"/>
              </w:rPr>
              <w:t>2</w:t>
            </w:r>
          </w:p>
        </w:tc>
        <w:tc>
          <w:tcPr>
            <w:tcW w:w="1036" w:type="dxa"/>
            <w:tcBorders>
              <w:tl2br w:val="nil"/>
              <w:tr2bl w:val="nil"/>
            </w:tcBorders>
            <w:noWrap w:val="0"/>
            <w:vAlign w:val="center"/>
          </w:tcPr>
          <w:p w14:paraId="086E3D2D">
            <w:pPr>
              <w:pStyle w:val="20"/>
              <w:bidi w:val="0"/>
              <w:rPr>
                <w:rFonts w:hint="eastAsia"/>
                <w:lang w:val="en-US" w:eastAsia="zh-CN"/>
              </w:rPr>
            </w:pPr>
            <w:r>
              <w:rPr>
                <w:rFonts w:hint="default"/>
                <w:lang w:val="en-US" w:eastAsia="zh-CN"/>
              </w:rPr>
              <w:t>2</w:t>
            </w:r>
          </w:p>
        </w:tc>
        <w:tc>
          <w:tcPr>
            <w:tcW w:w="1036" w:type="dxa"/>
            <w:tcBorders>
              <w:tl2br w:val="nil"/>
              <w:tr2bl w:val="nil"/>
            </w:tcBorders>
            <w:noWrap w:val="0"/>
            <w:vAlign w:val="center"/>
          </w:tcPr>
          <w:p w14:paraId="36536B63">
            <w:pPr>
              <w:pStyle w:val="20"/>
              <w:bidi w:val="0"/>
              <w:rPr>
                <w:rFonts w:hint="eastAsia"/>
                <w:lang w:val="en-US" w:eastAsia="zh-CN"/>
              </w:rPr>
            </w:pPr>
            <w:r>
              <w:rPr>
                <w:rFonts w:hint="default"/>
                <w:lang w:val="en-US" w:eastAsia="zh-CN"/>
              </w:rPr>
              <w:t>2</w:t>
            </w:r>
          </w:p>
        </w:tc>
        <w:tc>
          <w:tcPr>
            <w:tcW w:w="1038" w:type="dxa"/>
            <w:tcBorders>
              <w:tl2br w:val="nil"/>
              <w:tr2bl w:val="nil"/>
            </w:tcBorders>
            <w:noWrap w:val="0"/>
            <w:vAlign w:val="center"/>
          </w:tcPr>
          <w:p w14:paraId="4DB3308A">
            <w:pPr>
              <w:pStyle w:val="20"/>
              <w:bidi w:val="0"/>
              <w:rPr>
                <w:rFonts w:hint="eastAsia"/>
                <w:lang w:val="en-US" w:eastAsia="zh-CN"/>
              </w:rPr>
            </w:pPr>
            <w:r>
              <w:rPr>
                <w:rFonts w:hint="default"/>
                <w:lang w:val="en-US" w:eastAsia="zh-CN"/>
              </w:rPr>
              <w:t>2</w:t>
            </w:r>
          </w:p>
        </w:tc>
      </w:tr>
      <w:tr w14:paraId="7B5C54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5A6DBA34">
            <w:pPr>
              <w:pStyle w:val="20"/>
              <w:bidi w:val="0"/>
              <w:rPr>
                <w:rFonts w:hint="default"/>
                <w:lang w:val="en-US"/>
              </w:rPr>
            </w:pPr>
          </w:p>
        </w:tc>
        <w:tc>
          <w:tcPr>
            <w:tcW w:w="1341" w:type="dxa"/>
            <w:vMerge w:val="continue"/>
            <w:tcBorders>
              <w:tl2br w:val="nil"/>
              <w:tr2bl w:val="nil"/>
            </w:tcBorders>
            <w:noWrap w:val="0"/>
            <w:vAlign w:val="center"/>
          </w:tcPr>
          <w:p w14:paraId="63BA22FE">
            <w:pPr>
              <w:pStyle w:val="20"/>
              <w:bidi w:val="0"/>
              <w:rPr>
                <w:rFonts w:hint="default"/>
                <w:lang w:val="en-US"/>
              </w:rPr>
            </w:pPr>
          </w:p>
        </w:tc>
        <w:tc>
          <w:tcPr>
            <w:tcW w:w="1190" w:type="dxa"/>
            <w:tcBorders>
              <w:tl2br w:val="nil"/>
              <w:tr2bl w:val="nil"/>
            </w:tcBorders>
            <w:shd w:val="clear" w:color="auto" w:fill="auto"/>
            <w:noWrap w:val="0"/>
            <w:vAlign w:val="center"/>
          </w:tcPr>
          <w:p w14:paraId="47DA878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全盐量</w:t>
            </w:r>
          </w:p>
        </w:tc>
        <w:tc>
          <w:tcPr>
            <w:tcW w:w="1069" w:type="dxa"/>
            <w:tcBorders>
              <w:tl2br w:val="nil"/>
              <w:tr2bl w:val="nil"/>
            </w:tcBorders>
            <w:shd w:val="clear" w:color="auto" w:fill="auto"/>
            <w:noWrap w:val="0"/>
            <w:vAlign w:val="center"/>
          </w:tcPr>
          <w:p w14:paraId="0D9456F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37AE7EBF">
            <w:pPr>
              <w:pStyle w:val="20"/>
              <w:bidi w:val="0"/>
              <w:rPr>
                <w:rFonts w:hint="eastAsia"/>
                <w:lang w:val="en-US" w:eastAsia="zh-CN"/>
              </w:rPr>
            </w:pPr>
            <w:r>
              <w:rPr>
                <w:rFonts w:hint="default"/>
                <w:lang w:val="en-US" w:eastAsia="zh-CN"/>
              </w:rPr>
              <w:t>11209</w:t>
            </w:r>
          </w:p>
        </w:tc>
        <w:tc>
          <w:tcPr>
            <w:tcW w:w="1036" w:type="dxa"/>
            <w:tcBorders>
              <w:tl2br w:val="nil"/>
              <w:tr2bl w:val="nil"/>
            </w:tcBorders>
            <w:noWrap w:val="0"/>
            <w:vAlign w:val="center"/>
          </w:tcPr>
          <w:p w14:paraId="3F013C6C">
            <w:pPr>
              <w:pStyle w:val="20"/>
              <w:bidi w:val="0"/>
              <w:rPr>
                <w:rFonts w:hint="eastAsia"/>
                <w:lang w:val="en-US" w:eastAsia="zh-CN"/>
              </w:rPr>
            </w:pPr>
            <w:r>
              <w:rPr>
                <w:rFonts w:hint="default"/>
                <w:lang w:val="en-US" w:eastAsia="zh-CN"/>
              </w:rPr>
              <w:t>11161</w:t>
            </w:r>
          </w:p>
        </w:tc>
        <w:tc>
          <w:tcPr>
            <w:tcW w:w="1036" w:type="dxa"/>
            <w:tcBorders>
              <w:tl2br w:val="nil"/>
              <w:tr2bl w:val="nil"/>
            </w:tcBorders>
            <w:noWrap w:val="0"/>
            <w:vAlign w:val="center"/>
          </w:tcPr>
          <w:p w14:paraId="704AE47C">
            <w:pPr>
              <w:pStyle w:val="20"/>
              <w:bidi w:val="0"/>
              <w:rPr>
                <w:rFonts w:hint="eastAsia"/>
                <w:lang w:val="en-US" w:eastAsia="zh-CN"/>
              </w:rPr>
            </w:pPr>
            <w:r>
              <w:rPr>
                <w:rFonts w:hint="default"/>
                <w:lang w:val="en-US" w:eastAsia="zh-CN"/>
              </w:rPr>
              <w:t>11102</w:t>
            </w:r>
          </w:p>
        </w:tc>
        <w:tc>
          <w:tcPr>
            <w:tcW w:w="1038" w:type="dxa"/>
            <w:tcBorders>
              <w:tl2br w:val="nil"/>
              <w:tr2bl w:val="nil"/>
            </w:tcBorders>
            <w:noWrap w:val="0"/>
            <w:vAlign w:val="center"/>
          </w:tcPr>
          <w:p w14:paraId="714047B3">
            <w:pPr>
              <w:pStyle w:val="20"/>
              <w:bidi w:val="0"/>
              <w:rPr>
                <w:rFonts w:hint="eastAsia"/>
                <w:lang w:val="en-US" w:eastAsia="zh-CN"/>
              </w:rPr>
            </w:pPr>
            <w:r>
              <w:rPr>
                <w:rFonts w:hint="default"/>
                <w:lang w:val="en-US" w:eastAsia="zh-CN"/>
              </w:rPr>
              <w:t>11122</w:t>
            </w:r>
          </w:p>
        </w:tc>
      </w:tr>
      <w:tr w14:paraId="6BD790F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32F2B8F6">
            <w:pPr>
              <w:pStyle w:val="20"/>
              <w:bidi w:val="0"/>
              <w:rPr>
                <w:rFonts w:hint="default"/>
                <w:lang w:val="en-US"/>
              </w:rPr>
            </w:pPr>
          </w:p>
        </w:tc>
        <w:tc>
          <w:tcPr>
            <w:tcW w:w="1341" w:type="dxa"/>
            <w:vMerge w:val="continue"/>
            <w:tcBorders>
              <w:tl2br w:val="nil"/>
              <w:tr2bl w:val="nil"/>
            </w:tcBorders>
            <w:noWrap w:val="0"/>
            <w:vAlign w:val="center"/>
          </w:tcPr>
          <w:p w14:paraId="2D06CBDF">
            <w:pPr>
              <w:pStyle w:val="20"/>
              <w:bidi w:val="0"/>
              <w:rPr>
                <w:rFonts w:hint="default"/>
                <w:lang w:val="en-US"/>
              </w:rPr>
            </w:pPr>
          </w:p>
        </w:tc>
        <w:tc>
          <w:tcPr>
            <w:tcW w:w="1190" w:type="dxa"/>
            <w:tcBorders>
              <w:tl2br w:val="nil"/>
              <w:tr2bl w:val="nil"/>
            </w:tcBorders>
            <w:shd w:val="clear" w:color="auto" w:fill="auto"/>
            <w:noWrap w:val="0"/>
            <w:vAlign w:val="center"/>
          </w:tcPr>
          <w:p w14:paraId="27F6629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总磷</w:t>
            </w:r>
          </w:p>
        </w:tc>
        <w:tc>
          <w:tcPr>
            <w:tcW w:w="1069" w:type="dxa"/>
            <w:tcBorders>
              <w:tl2br w:val="nil"/>
              <w:tr2bl w:val="nil"/>
            </w:tcBorders>
            <w:shd w:val="clear" w:color="auto" w:fill="auto"/>
            <w:noWrap w:val="0"/>
            <w:vAlign w:val="center"/>
          </w:tcPr>
          <w:p w14:paraId="3247C59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027A0E87">
            <w:pPr>
              <w:pStyle w:val="20"/>
              <w:bidi w:val="0"/>
              <w:rPr>
                <w:rFonts w:hint="eastAsia"/>
                <w:lang w:val="en-US" w:eastAsia="zh-CN"/>
              </w:rPr>
            </w:pPr>
            <w:r>
              <w:rPr>
                <w:rFonts w:hint="default"/>
                <w:lang w:val="en-US" w:eastAsia="zh-CN"/>
              </w:rPr>
              <w:t>0.06</w:t>
            </w:r>
          </w:p>
        </w:tc>
        <w:tc>
          <w:tcPr>
            <w:tcW w:w="1036" w:type="dxa"/>
            <w:tcBorders>
              <w:tl2br w:val="nil"/>
              <w:tr2bl w:val="nil"/>
            </w:tcBorders>
            <w:noWrap w:val="0"/>
            <w:vAlign w:val="center"/>
          </w:tcPr>
          <w:p w14:paraId="71AD329D">
            <w:pPr>
              <w:pStyle w:val="20"/>
              <w:bidi w:val="0"/>
              <w:rPr>
                <w:rFonts w:hint="eastAsia"/>
                <w:lang w:val="en-US" w:eastAsia="zh-CN"/>
              </w:rPr>
            </w:pPr>
            <w:r>
              <w:rPr>
                <w:rFonts w:hint="default"/>
                <w:lang w:val="en-US" w:eastAsia="zh-CN"/>
              </w:rPr>
              <w:t>0.06</w:t>
            </w:r>
          </w:p>
        </w:tc>
        <w:tc>
          <w:tcPr>
            <w:tcW w:w="1036" w:type="dxa"/>
            <w:tcBorders>
              <w:tl2br w:val="nil"/>
              <w:tr2bl w:val="nil"/>
            </w:tcBorders>
            <w:noWrap w:val="0"/>
            <w:vAlign w:val="center"/>
          </w:tcPr>
          <w:p w14:paraId="5085D9D9">
            <w:pPr>
              <w:pStyle w:val="20"/>
              <w:bidi w:val="0"/>
              <w:rPr>
                <w:rFonts w:hint="eastAsia"/>
                <w:lang w:val="en-US" w:eastAsia="zh-CN"/>
              </w:rPr>
            </w:pPr>
            <w:r>
              <w:rPr>
                <w:rFonts w:hint="default"/>
                <w:lang w:val="en-US" w:eastAsia="zh-CN"/>
              </w:rPr>
              <w:t>0.05</w:t>
            </w:r>
          </w:p>
        </w:tc>
        <w:tc>
          <w:tcPr>
            <w:tcW w:w="1038" w:type="dxa"/>
            <w:tcBorders>
              <w:tl2br w:val="nil"/>
              <w:tr2bl w:val="nil"/>
            </w:tcBorders>
            <w:noWrap w:val="0"/>
            <w:vAlign w:val="center"/>
          </w:tcPr>
          <w:p w14:paraId="77DD869B">
            <w:pPr>
              <w:pStyle w:val="20"/>
              <w:bidi w:val="0"/>
              <w:rPr>
                <w:rFonts w:hint="eastAsia"/>
                <w:lang w:val="en-US" w:eastAsia="zh-CN"/>
              </w:rPr>
            </w:pPr>
            <w:r>
              <w:rPr>
                <w:rFonts w:hint="default"/>
                <w:lang w:val="en-US" w:eastAsia="zh-CN"/>
              </w:rPr>
              <w:t>0.05</w:t>
            </w:r>
          </w:p>
        </w:tc>
      </w:tr>
      <w:tr w14:paraId="4C1F0F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B4D49E6">
            <w:pPr>
              <w:pStyle w:val="20"/>
              <w:bidi w:val="0"/>
              <w:rPr>
                <w:rFonts w:hint="default"/>
                <w:lang w:val="en-US"/>
              </w:rPr>
            </w:pPr>
          </w:p>
        </w:tc>
        <w:tc>
          <w:tcPr>
            <w:tcW w:w="1341" w:type="dxa"/>
            <w:vMerge w:val="continue"/>
            <w:tcBorders>
              <w:tl2br w:val="nil"/>
              <w:tr2bl w:val="nil"/>
            </w:tcBorders>
            <w:noWrap w:val="0"/>
            <w:vAlign w:val="center"/>
          </w:tcPr>
          <w:p w14:paraId="18164456">
            <w:pPr>
              <w:pStyle w:val="20"/>
              <w:bidi w:val="0"/>
              <w:rPr>
                <w:rFonts w:hint="default"/>
                <w:lang w:val="en-US"/>
              </w:rPr>
            </w:pPr>
          </w:p>
        </w:tc>
        <w:tc>
          <w:tcPr>
            <w:tcW w:w="1190" w:type="dxa"/>
            <w:tcBorders>
              <w:tl2br w:val="nil"/>
              <w:tr2bl w:val="nil"/>
            </w:tcBorders>
            <w:shd w:val="clear" w:color="auto" w:fill="auto"/>
            <w:noWrap w:val="0"/>
            <w:vAlign w:val="center"/>
          </w:tcPr>
          <w:p w14:paraId="25EF158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总氮</w:t>
            </w:r>
          </w:p>
        </w:tc>
        <w:tc>
          <w:tcPr>
            <w:tcW w:w="1069" w:type="dxa"/>
            <w:tcBorders>
              <w:tl2br w:val="nil"/>
              <w:tr2bl w:val="nil"/>
            </w:tcBorders>
            <w:shd w:val="clear" w:color="auto" w:fill="auto"/>
            <w:noWrap w:val="0"/>
            <w:vAlign w:val="center"/>
          </w:tcPr>
          <w:p w14:paraId="0E34E42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0256B539">
            <w:pPr>
              <w:pStyle w:val="20"/>
              <w:bidi w:val="0"/>
              <w:rPr>
                <w:rFonts w:hint="eastAsia"/>
                <w:lang w:val="en-US" w:eastAsia="zh-CN"/>
              </w:rPr>
            </w:pPr>
            <w:r>
              <w:rPr>
                <w:rFonts w:hint="default"/>
                <w:lang w:val="en-US" w:eastAsia="zh-CN"/>
              </w:rPr>
              <w:t>0.86</w:t>
            </w:r>
          </w:p>
        </w:tc>
        <w:tc>
          <w:tcPr>
            <w:tcW w:w="1036" w:type="dxa"/>
            <w:tcBorders>
              <w:tl2br w:val="nil"/>
              <w:tr2bl w:val="nil"/>
            </w:tcBorders>
            <w:noWrap w:val="0"/>
            <w:vAlign w:val="center"/>
          </w:tcPr>
          <w:p w14:paraId="788A5F89">
            <w:pPr>
              <w:pStyle w:val="20"/>
              <w:bidi w:val="0"/>
              <w:rPr>
                <w:rFonts w:hint="eastAsia"/>
                <w:lang w:val="en-US" w:eastAsia="zh-CN"/>
              </w:rPr>
            </w:pPr>
            <w:r>
              <w:rPr>
                <w:rFonts w:hint="default"/>
                <w:lang w:val="en-US" w:eastAsia="zh-CN"/>
              </w:rPr>
              <w:t>0.83</w:t>
            </w:r>
          </w:p>
        </w:tc>
        <w:tc>
          <w:tcPr>
            <w:tcW w:w="1036" w:type="dxa"/>
            <w:tcBorders>
              <w:tl2br w:val="nil"/>
              <w:tr2bl w:val="nil"/>
            </w:tcBorders>
            <w:noWrap w:val="0"/>
            <w:vAlign w:val="center"/>
          </w:tcPr>
          <w:p w14:paraId="17343115">
            <w:pPr>
              <w:pStyle w:val="20"/>
              <w:bidi w:val="0"/>
              <w:rPr>
                <w:rFonts w:hint="eastAsia"/>
                <w:lang w:val="en-US" w:eastAsia="zh-CN"/>
              </w:rPr>
            </w:pPr>
            <w:r>
              <w:rPr>
                <w:rFonts w:hint="default"/>
                <w:lang w:val="en-US" w:eastAsia="zh-CN"/>
              </w:rPr>
              <w:t>0.92</w:t>
            </w:r>
          </w:p>
        </w:tc>
        <w:tc>
          <w:tcPr>
            <w:tcW w:w="1038" w:type="dxa"/>
            <w:tcBorders>
              <w:tl2br w:val="nil"/>
              <w:tr2bl w:val="nil"/>
            </w:tcBorders>
            <w:noWrap w:val="0"/>
            <w:vAlign w:val="center"/>
          </w:tcPr>
          <w:p w14:paraId="64380EF7">
            <w:pPr>
              <w:pStyle w:val="20"/>
              <w:bidi w:val="0"/>
              <w:rPr>
                <w:rFonts w:hint="eastAsia"/>
                <w:lang w:val="en-US" w:eastAsia="zh-CN"/>
              </w:rPr>
            </w:pPr>
            <w:r>
              <w:rPr>
                <w:rFonts w:hint="default"/>
                <w:lang w:val="en-US" w:eastAsia="zh-CN"/>
              </w:rPr>
              <w:t>0.86</w:t>
            </w:r>
          </w:p>
        </w:tc>
      </w:tr>
      <w:tr w14:paraId="51FCA1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189FEFA">
            <w:pPr>
              <w:pStyle w:val="20"/>
              <w:bidi w:val="0"/>
              <w:rPr>
                <w:rFonts w:hint="default"/>
                <w:lang w:val="en-US"/>
              </w:rPr>
            </w:pPr>
          </w:p>
        </w:tc>
        <w:tc>
          <w:tcPr>
            <w:tcW w:w="1341" w:type="dxa"/>
            <w:vMerge w:val="restart"/>
            <w:tcBorders>
              <w:tl2br w:val="nil"/>
              <w:tr2bl w:val="nil"/>
            </w:tcBorders>
            <w:noWrap w:val="0"/>
            <w:vAlign w:val="center"/>
          </w:tcPr>
          <w:p w14:paraId="6C8D932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default"/>
                <w:lang w:val="en-US"/>
              </w:rPr>
              <w:t>厂区总排口</w:t>
            </w:r>
            <w:r>
              <w:rPr>
                <w:rFonts w:hint="eastAsia"/>
                <w:lang w:val="en-US" w:eastAsia="zh-CN"/>
              </w:rPr>
              <w:t>2</w:t>
            </w:r>
            <w:r>
              <w:rPr>
                <w:rFonts w:hint="default"/>
                <w:lang w:val="en-US"/>
              </w:rPr>
              <w:t>#</w:t>
            </w:r>
          </w:p>
        </w:tc>
        <w:tc>
          <w:tcPr>
            <w:tcW w:w="1190" w:type="dxa"/>
            <w:tcBorders>
              <w:tl2br w:val="nil"/>
              <w:tr2bl w:val="nil"/>
            </w:tcBorders>
            <w:shd w:val="clear" w:color="auto" w:fill="auto"/>
            <w:noWrap w:val="0"/>
            <w:vAlign w:val="center"/>
          </w:tcPr>
          <w:p w14:paraId="6300886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pH</w:t>
            </w:r>
          </w:p>
        </w:tc>
        <w:tc>
          <w:tcPr>
            <w:tcW w:w="1069" w:type="dxa"/>
            <w:tcBorders>
              <w:tl2br w:val="nil"/>
              <w:tr2bl w:val="nil"/>
            </w:tcBorders>
            <w:shd w:val="clear" w:color="auto" w:fill="auto"/>
            <w:noWrap w:val="0"/>
            <w:vAlign w:val="center"/>
          </w:tcPr>
          <w:p w14:paraId="7FF559D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无量纲</w:t>
            </w:r>
          </w:p>
        </w:tc>
        <w:tc>
          <w:tcPr>
            <w:tcW w:w="1036" w:type="dxa"/>
            <w:tcBorders>
              <w:tl2br w:val="nil"/>
              <w:tr2bl w:val="nil"/>
            </w:tcBorders>
            <w:noWrap w:val="0"/>
            <w:vAlign w:val="center"/>
          </w:tcPr>
          <w:p w14:paraId="00CEB724">
            <w:pPr>
              <w:pStyle w:val="20"/>
              <w:bidi w:val="0"/>
              <w:rPr>
                <w:rFonts w:hint="eastAsia"/>
                <w:lang w:val="en-US" w:eastAsia="zh-CN"/>
              </w:rPr>
            </w:pPr>
            <w:r>
              <w:rPr>
                <w:rFonts w:hint="default"/>
                <w:lang w:val="en-US" w:eastAsia="zh-CN"/>
              </w:rPr>
              <w:t>7.7</w:t>
            </w:r>
          </w:p>
        </w:tc>
        <w:tc>
          <w:tcPr>
            <w:tcW w:w="1036" w:type="dxa"/>
            <w:tcBorders>
              <w:tl2br w:val="nil"/>
              <w:tr2bl w:val="nil"/>
            </w:tcBorders>
            <w:noWrap w:val="0"/>
            <w:vAlign w:val="center"/>
          </w:tcPr>
          <w:p w14:paraId="3BDFD426">
            <w:pPr>
              <w:pStyle w:val="20"/>
              <w:bidi w:val="0"/>
              <w:rPr>
                <w:rFonts w:hint="eastAsia"/>
                <w:lang w:val="en-US" w:eastAsia="zh-CN"/>
              </w:rPr>
            </w:pPr>
            <w:r>
              <w:rPr>
                <w:rFonts w:hint="default"/>
                <w:lang w:val="en-US" w:eastAsia="zh-CN"/>
              </w:rPr>
              <w:t>7.8</w:t>
            </w:r>
          </w:p>
        </w:tc>
        <w:tc>
          <w:tcPr>
            <w:tcW w:w="1036" w:type="dxa"/>
            <w:tcBorders>
              <w:tl2br w:val="nil"/>
              <w:tr2bl w:val="nil"/>
            </w:tcBorders>
            <w:noWrap w:val="0"/>
            <w:vAlign w:val="center"/>
          </w:tcPr>
          <w:p w14:paraId="3FB30E0D">
            <w:pPr>
              <w:pStyle w:val="20"/>
              <w:bidi w:val="0"/>
              <w:rPr>
                <w:rFonts w:hint="eastAsia"/>
                <w:lang w:val="en-US" w:eastAsia="zh-CN"/>
              </w:rPr>
            </w:pPr>
            <w:r>
              <w:rPr>
                <w:rFonts w:hint="default"/>
                <w:lang w:val="en-US" w:eastAsia="zh-CN"/>
              </w:rPr>
              <w:t>7.8</w:t>
            </w:r>
          </w:p>
        </w:tc>
        <w:tc>
          <w:tcPr>
            <w:tcW w:w="1038" w:type="dxa"/>
            <w:tcBorders>
              <w:tl2br w:val="nil"/>
              <w:tr2bl w:val="nil"/>
            </w:tcBorders>
            <w:noWrap w:val="0"/>
            <w:vAlign w:val="center"/>
          </w:tcPr>
          <w:p w14:paraId="02A5CCCF">
            <w:pPr>
              <w:pStyle w:val="20"/>
              <w:bidi w:val="0"/>
              <w:rPr>
                <w:rFonts w:hint="eastAsia"/>
                <w:lang w:val="en-US" w:eastAsia="zh-CN"/>
              </w:rPr>
            </w:pPr>
            <w:r>
              <w:rPr>
                <w:rFonts w:hint="default"/>
                <w:lang w:val="en-US" w:eastAsia="zh-CN"/>
              </w:rPr>
              <w:t>7.6</w:t>
            </w:r>
          </w:p>
        </w:tc>
      </w:tr>
      <w:tr w14:paraId="562968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07EBF558">
            <w:pPr>
              <w:pStyle w:val="20"/>
              <w:bidi w:val="0"/>
              <w:rPr>
                <w:rFonts w:hint="default"/>
                <w:lang w:val="en-US"/>
              </w:rPr>
            </w:pPr>
          </w:p>
        </w:tc>
        <w:tc>
          <w:tcPr>
            <w:tcW w:w="1341" w:type="dxa"/>
            <w:vMerge w:val="continue"/>
            <w:tcBorders>
              <w:tl2br w:val="nil"/>
              <w:tr2bl w:val="nil"/>
            </w:tcBorders>
            <w:noWrap w:val="0"/>
            <w:vAlign w:val="center"/>
          </w:tcPr>
          <w:p w14:paraId="106EEA54">
            <w:pPr>
              <w:pStyle w:val="20"/>
              <w:bidi w:val="0"/>
              <w:rPr>
                <w:rFonts w:hint="default"/>
                <w:lang w:val="en-US"/>
              </w:rPr>
            </w:pPr>
          </w:p>
        </w:tc>
        <w:tc>
          <w:tcPr>
            <w:tcW w:w="1190" w:type="dxa"/>
            <w:tcBorders>
              <w:tl2br w:val="nil"/>
              <w:tr2bl w:val="nil"/>
            </w:tcBorders>
            <w:shd w:val="clear" w:color="auto" w:fill="auto"/>
            <w:noWrap w:val="0"/>
            <w:vAlign w:val="center"/>
          </w:tcPr>
          <w:p w14:paraId="54ACE7F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悬浮物</w:t>
            </w:r>
          </w:p>
        </w:tc>
        <w:tc>
          <w:tcPr>
            <w:tcW w:w="1069" w:type="dxa"/>
            <w:tcBorders>
              <w:tl2br w:val="nil"/>
              <w:tr2bl w:val="nil"/>
            </w:tcBorders>
            <w:shd w:val="clear" w:color="auto" w:fill="auto"/>
            <w:noWrap w:val="0"/>
            <w:vAlign w:val="center"/>
          </w:tcPr>
          <w:p w14:paraId="1E43698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4BBE0076">
            <w:pPr>
              <w:pStyle w:val="20"/>
              <w:bidi w:val="0"/>
              <w:rPr>
                <w:rFonts w:hint="eastAsia"/>
                <w:lang w:val="en-US" w:eastAsia="zh-CN"/>
              </w:rPr>
            </w:pPr>
            <w:r>
              <w:rPr>
                <w:rFonts w:hint="default"/>
                <w:lang w:val="en-US" w:eastAsia="zh-CN"/>
              </w:rPr>
              <w:t>103</w:t>
            </w:r>
          </w:p>
        </w:tc>
        <w:tc>
          <w:tcPr>
            <w:tcW w:w="1036" w:type="dxa"/>
            <w:tcBorders>
              <w:tl2br w:val="nil"/>
              <w:tr2bl w:val="nil"/>
            </w:tcBorders>
            <w:noWrap w:val="0"/>
            <w:vAlign w:val="center"/>
          </w:tcPr>
          <w:p w14:paraId="4618AD01">
            <w:pPr>
              <w:pStyle w:val="20"/>
              <w:bidi w:val="0"/>
              <w:rPr>
                <w:rFonts w:hint="eastAsia"/>
                <w:lang w:val="en-US" w:eastAsia="zh-CN"/>
              </w:rPr>
            </w:pPr>
            <w:r>
              <w:rPr>
                <w:rFonts w:hint="default"/>
                <w:lang w:val="en-US" w:eastAsia="zh-CN"/>
              </w:rPr>
              <w:t>102</w:t>
            </w:r>
          </w:p>
        </w:tc>
        <w:tc>
          <w:tcPr>
            <w:tcW w:w="1036" w:type="dxa"/>
            <w:tcBorders>
              <w:tl2br w:val="nil"/>
              <w:tr2bl w:val="nil"/>
            </w:tcBorders>
            <w:noWrap w:val="0"/>
            <w:vAlign w:val="center"/>
          </w:tcPr>
          <w:p w14:paraId="712E16B1">
            <w:pPr>
              <w:pStyle w:val="20"/>
              <w:bidi w:val="0"/>
              <w:rPr>
                <w:rFonts w:hint="eastAsia"/>
                <w:lang w:val="en-US" w:eastAsia="zh-CN"/>
              </w:rPr>
            </w:pPr>
            <w:r>
              <w:rPr>
                <w:rFonts w:hint="default"/>
                <w:lang w:val="en-US" w:eastAsia="zh-CN"/>
              </w:rPr>
              <w:t>104</w:t>
            </w:r>
          </w:p>
        </w:tc>
        <w:tc>
          <w:tcPr>
            <w:tcW w:w="1038" w:type="dxa"/>
            <w:tcBorders>
              <w:tl2br w:val="nil"/>
              <w:tr2bl w:val="nil"/>
            </w:tcBorders>
            <w:noWrap w:val="0"/>
            <w:vAlign w:val="center"/>
          </w:tcPr>
          <w:p w14:paraId="3F63048D">
            <w:pPr>
              <w:pStyle w:val="20"/>
              <w:bidi w:val="0"/>
              <w:rPr>
                <w:rFonts w:hint="eastAsia"/>
                <w:lang w:val="en-US" w:eastAsia="zh-CN"/>
              </w:rPr>
            </w:pPr>
            <w:r>
              <w:rPr>
                <w:rFonts w:hint="default"/>
                <w:lang w:val="en-US" w:eastAsia="zh-CN"/>
              </w:rPr>
              <w:t>103</w:t>
            </w:r>
          </w:p>
        </w:tc>
      </w:tr>
      <w:tr w14:paraId="23FD3E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2946431">
            <w:pPr>
              <w:pStyle w:val="20"/>
              <w:bidi w:val="0"/>
              <w:rPr>
                <w:rFonts w:hint="default"/>
                <w:lang w:val="en-US"/>
              </w:rPr>
            </w:pPr>
          </w:p>
        </w:tc>
        <w:tc>
          <w:tcPr>
            <w:tcW w:w="1341" w:type="dxa"/>
            <w:vMerge w:val="continue"/>
            <w:tcBorders>
              <w:tl2br w:val="nil"/>
              <w:tr2bl w:val="nil"/>
            </w:tcBorders>
            <w:noWrap w:val="0"/>
            <w:vAlign w:val="center"/>
          </w:tcPr>
          <w:p w14:paraId="7501D11D">
            <w:pPr>
              <w:pStyle w:val="20"/>
              <w:bidi w:val="0"/>
              <w:rPr>
                <w:rFonts w:hint="default"/>
                <w:lang w:val="en-US"/>
              </w:rPr>
            </w:pPr>
          </w:p>
        </w:tc>
        <w:tc>
          <w:tcPr>
            <w:tcW w:w="1190" w:type="dxa"/>
            <w:tcBorders>
              <w:tl2br w:val="nil"/>
              <w:tr2bl w:val="nil"/>
            </w:tcBorders>
            <w:shd w:val="clear" w:color="auto" w:fill="auto"/>
            <w:noWrap w:val="0"/>
            <w:vAlign w:val="center"/>
          </w:tcPr>
          <w:p w14:paraId="7D12C9B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化学需氧量</w:t>
            </w:r>
          </w:p>
        </w:tc>
        <w:tc>
          <w:tcPr>
            <w:tcW w:w="1069" w:type="dxa"/>
            <w:tcBorders>
              <w:tl2br w:val="nil"/>
              <w:tr2bl w:val="nil"/>
            </w:tcBorders>
            <w:shd w:val="clear" w:color="auto" w:fill="auto"/>
            <w:noWrap w:val="0"/>
            <w:vAlign w:val="center"/>
          </w:tcPr>
          <w:p w14:paraId="617CE29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24DE9067">
            <w:pPr>
              <w:pStyle w:val="20"/>
              <w:bidi w:val="0"/>
              <w:rPr>
                <w:rFonts w:hint="eastAsia"/>
                <w:lang w:val="en-US" w:eastAsia="zh-CN"/>
              </w:rPr>
            </w:pPr>
            <w:r>
              <w:rPr>
                <w:rFonts w:hint="default"/>
                <w:lang w:val="en-US" w:eastAsia="zh-CN"/>
              </w:rPr>
              <w:t>104</w:t>
            </w:r>
          </w:p>
        </w:tc>
        <w:tc>
          <w:tcPr>
            <w:tcW w:w="1036" w:type="dxa"/>
            <w:tcBorders>
              <w:tl2br w:val="nil"/>
              <w:tr2bl w:val="nil"/>
            </w:tcBorders>
            <w:noWrap w:val="0"/>
            <w:vAlign w:val="center"/>
          </w:tcPr>
          <w:p w14:paraId="6256DCAB">
            <w:pPr>
              <w:pStyle w:val="20"/>
              <w:bidi w:val="0"/>
              <w:rPr>
                <w:rFonts w:hint="eastAsia"/>
                <w:lang w:val="en-US" w:eastAsia="zh-CN"/>
              </w:rPr>
            </w:pPr>
            <w:r>
              <w:rPr>
                <w:rFonts w:hint="default"/>
                <w:lang w:val="en-US" w:eastAsia="zh-CN"/>
              </w:rPr>
              <w:t>98</w:t>
            </w:r>
          </w:p>
        </w:tc>
        <w:tc>
          <w:tcPr>
            <w:tcW w:w="1036" w:type="dxa"/>
            <w:tcBorders>
              <w:tl2br w:val="nil"/>
              <w:tr2bl w:val="nil"/>
            </w:tcBorders>
            <w:noWrap w:val="0"/>
            <w:vAlign w:val="center"/>
          </w:tcPr>
          <w:p w14:paraId="0FB8DDAC">
            <w:pPr>
              <w:pStyle w:val="20"/>
              <w:bidi w:val="0"/>
              <w:rPr>
                <w:rFonts w:hint="eastAsia"/>
                <w:lang w:val="en-US" w:eastAsia="zh-CN"/>
              </w:rPr>
            </w:pPr>
            <w:r>
              <w:rPr>
                <w:rFonts w:hint="default"/>
                <w:lang w:val="en-US" w:eastAsia="zh-CN"/>
              </w:rPr>
              <w:t>100</w:t>
            </w:r>
          </w:p>
        </w:tc>
        <w:tc>
          <w:tcPr>
            <w:tcW w:w="1038" w:type="dxa"/>
            <w:tcBorders>
              <w:tl2br w:val="nil"/>
              <w:tr2bl w:val="nil"/>
            </w:tcBorders>
            <w:noWrap w:val="0"/>
            <w:vAlign w:val="center"/>
          </w:tcPr>
          <w:p w14:paraId="23147459">
            <w:pPr>
              <w:pStyle w:val="20"/>
              <w:bidi w:val="0"/>
              <w:rPr>
                <w:rFonts w:hint="eastAsia"/>
                <w:lang w:val="en-US" w:eastAsia="zh-CN"/>
              </w:rPr>
            </w:pPr>
            <w:r>
              <w:rPr>
                <w:rFonts w:hint="default"/>
                <w:lang w:val="en-US" w:eastAsia="zh-CN"/>
              </w:rPr>
              <w:t>100</w:t>
            </w:r>
          </w:p>
        </w:tc>
      </w:tr>
      <w:tr w14:paraId="0491F4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35266B8">
            <w:pPr>
              <w:pStyle w:val="20"/>
              <w:bidi w:val="0"/>
              <w:rPr>
                <w:rFonts w:hint="default"/>
                <w:lang w:val="en-US"/>
              </w:rPr>
            </w:pPr>
          </w:p>
        </w:tc>
        <w:tc>
          <w:tcPr>
            <w:tcW w:w="1341" w:type="dxa"/>
            <w:vMerge w:val="continue"/>
            <w:tcBorders>
              <w:tl2br w:val="nil"/>
              <w:tr2bl w:val="nil"/>
            </w:tcBorders>
            <w:noWrap w:val="0"/>
            <w:vAlign w:val="center"/>
          </w:tcPr>
          <w:p w14:paraId="3D3F6EA3">
            <w:pPr>
              <w:pStyle w:val="20"/>
              <w:bidi w:val="0"/>
              <w:rPr>
                <w:rFonts w:hint="default"/>
                <w:lang w:val="en-US"/>
              </w:rPr>
            </w:pPr>
          </w:p>
        </w:tc>
        <w:tc>
          <w:tcPr>
            <w:tcW w:w="1190" w:type="dxa"/>
            <w:tcBorders>
              <w:tl2br w:val="nil"/>
              <w:tr2bl w:val="nil"/>
            </w:tcBorders>
            <w:shd w:val="clear" w:color="auto" w:fill="auto"/>
            <w:noWrap w:val="0"/>
            <w:vAlign w:val="center"/>
          </w:tcPr>
          <w:p w14:paraId="5FFD0E5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五日生化需氧量</w:t>
            </w:r>
          </w:p>
        </w:tc>
        <w:tc>
          <w:tcPr>
            <w:tcW w:w="1069" w:type="dxa"/>
            <w:tcBorders>
              <w:tl2br w:val="nil"/>
              <w:tr2bl w:val="nil"/>
            </w:tcBorders>
            <w:shd w:val="clear" w:color="auto" w:fill="auto"/>
            <w:noWrap w:val="0"/>
            <w:vAlign w:val="center"/>
          </w:tcPr>
          <w:p w14:paraId="6A2415A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166A8477">
            <w:pPr>
              <w:pStyle w:val="20"/>
              <w:bidi w:val="0"/>
              <w:rPr>
                <w:rFonts w:hint="eastAsia"/>
                <w:lang w:val="en-US" w:eastAsia="zh-CN"/>
              </w:rPr>
            </w:pPr>
            <w:r>
              <w:rPr>
                <w:rFonts w:hint="default"/>
                <w:lang w:val="en-US" w:eastAsia="zh-CN"/>
              </w:rPr>
              <w:t>25.1</w:t>
            </w:r>
          </w:p>
        </w:tc>
        <w:tc>
          <w:tcPr>
            <w:tcW w:w="1036" w:type="dxa"/>
            <w:tcBorders>
              <w:tl2br w:val="nil"/>
              <w:tr2bl w:val="nil"/>
            </w:tcBorders>
            <w:noWrap w:val="0"/>
            <w:vAlign w:val="center"/>
          </w:tcPr>
          <w:p w14:paraId="2F679BE0">
            <w:pPr>
              <w:pStyle w:val="20"/>
              <w:bidi w:val="0"/>
              <w:rPr>
                <w:rFonts w:hint="eastAsia"/>
                <w:lang w:val="en-US" w:eastAsia="zh-CN"/>
              </w:rPr>
            </w:pPr>
            <w:r>
              <w:rPr>
                <w:rFonts w:hint="default"/>
                <w:lang w:val="en-US" w:eastAsia="zh-CN"/>
              </w:rPr>
              <w:t>21.4</w:t>
            </w:r>
          </w:p>
        </w:tc>
        <w:tc>
          <w:tcPr>
            <w:tcW w:w="1036" w:type="dxa"/>
            <w:tcBorders>
              <w:tl2br w:val="nil"/>
              <w:tr2bl w:val="nil"/>
            </w:tcBorders>
            <w:noWrap w:val="0"/>
            <w:vAlign w:val="center"/>
          </w:tcPr>
          <w:p w14:paraId="7A329D72">
            <w:pPr>
              <w:pStyle w:val="20"/>
              <w:bidi w:val="0"/>
              <w:rPr>
                <w:rFonts w:hint="eastAsia"/>
                <w:lang w:val="en-US" w:eastAsia="zh-CN"/>
              </w:rPr>
            </w:pPr>
            <w:r>
              <w:rPr>
                <w:rFonts w:hint="default"/>
                <w:lang w:val="en-US" w:eastAsia="zh-CN"/>
              </w:rPr>
              <w:t>23.4</w:t>
            </w:r>
          </w:p>
        </w:tc>
        <w:tc>
          <w:tcPr>
            <w:tcW w:w="1038" w:type="dxa"/>
            <w:tcBorders>
              <w:tl2br w:val="nil"/>
              <w:tr2bl w:val="nil"/>
            </w:tcBorders>
            <w:noWrap w:val="0"/>
            <w:vAlign w:val="center"/>
          </w:tcPr>
          <w:p w14:paraId="6B95E269">
            <w:pPr>
              <w:pStyle w:val="20"/>
              <w:bidi w:val="0"/>
              <w:rPr>
                <w:rFonts w:hint="eastAsia"/>
                <w:lang w:val="en-US" w:eastAsia="zh-CN"/>
              </w:rPr>
            </w:pPr>
            <w:r>
              <w:rPr>
                <w:rFonts w:hint="default"/>
                <w:lang w:val="en-US" w:eastAsia="zh-CN"/>
              </w:rPr>
              <w:t>24.8</w:t>
            </w:r>
          </w:p>
        </w:tc>
      </w:tr>
      <w:tr w14:paraId="1B2B82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2092A6B6">
            <w:pPr>
              <w:pStyle w:val="20"/>
              <w:bidi w:val="0"/>
              <w:rPr>
                <w:rFonts w:hint="default"/>
                <w:lang w:val="en-US"/>
              </w:rPr>
            </w:pPr>
          </w:p>
        </w:tc>
        <w:tc>
          <w:tcPr>
            <w:tcW w:w="1341" w:type="dxa"/>
            <w:vMerge w:val="continue"/>
            <w:tcBorders>
              <w:tl2br w:val="nil"/>
              <w:tr2bl w:val="nil"/>
            </w:tcBorders>
            <w:noWrap w:val="0"/>
            <w:vAlign w:val="center"/>
          </w:tcPr>
          <w:p w14:paraId="2B379338">
            <w:pPr>
              <w:pStyle w:val="20"/>
              <w:bidi w:val="0"/>
              <w:rPr>
                <w:rFonts w:hint="default"/>
                <w:lang w:val="en-US"/>
              </w:rPr>
            </w:pPr>
          </w:p>
        </w:tc>
        <w:tc>
          <w:tcPr>
            <w:tcW w:w="1190" w:type="dxa"/>
            <w:tcBorders>
              <w:tl2br w:val="nil"/>
              <w:tr2bl w:val="nil"/>
            </w:tcBorders>
            <w:shd w:val="clear" w:color="auto" w:fill="auto"/>
            <w:noWrap w:val="0"/>
            <w:vAlign w:val="center"/>
          </w:tcPr>
          <w:p w14:paraId="026C924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氨氮</w:t>
            </w:r>
          </w:p>
        </w:tc>
        <w:tc>
          <w:tcPr>
            <w:tcW w:w="1069" w:type="dxa"/>
            <w:tcBorders>
              <w:tl2br w:val="nil"/>
              <w:tr2bl w:val="nil"/>
            </w:tcBorders>
            <w:shd w:val="clear" w:color="auto" w:fill="auto"/>
            <w:noWrap w:val="0"/>
            <w:vAlign w:val="center"/>
          </w:tcPr>
          <w:p w14:paraId="41BD787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35B6056B">
            <w:pPr>
              <w:pStyle w:val="20"/>
              <w:bidi w:val="0"/>
              <w:rPr>
                <w:rFonts w:hint="eastAsia"/>
                <w:lang w:val="en-US" w:eastAsia="zh-CN"/>
              </w:rPr>
            </w:pPr>
            <w:r>
              <w:rPr>
                <w:rFonts w:hint="default"/>
                <w:lang w:val="en-US" w:eastAsia="zh-CN"/>
              </w:rPr>
              <w:t>0.44</w:t>
            </w:r>
          </w:p>
        </w:tc>
        <w:tc>
          <w:tcPr>
            <w:tcW w:w="1036" w:type="dxa"/>
            <w:tcBorders>
              <w:tl2br w:val="nil"/>
              <w:tr2bl w:val="nil"/>
            </w:tcBorders>
            <w:noWrap w:val="0"/>
            <w:vAlign w:val="center"/>
          </w:tcPr>
          <w:p w14:paraId="34A53543">
            <w:pPr>
              <w:pStyle w:val="20"/>
              <w:bidi w:val="0"/>
              <w:rPr>
                <w:rFonts w:hint="eastAsia"/>
                <w:lang w:val="en-US" w:eastAsia="zh-CN"/>
              </w:rPr>
            </w:pPr>
            <w:r>
              <w:rPr>
                <w:rFonts w:hint="default"/>
                <w:lang w:val="en-US" w:eastAsia="zh-CN"/>
              </w:rPr>
              <w:t>0.45</w:t>
            </w:r>
          </w:p>
        </w:tc>
        <w:tc>
          <w:tcPr>
            <w:tcW w:w="1036" w:type="dxa"/>
            <w:tcBorders>
              <w:tl2br w:val="nil"/>
              <w:tr2bl w:val="nil"/>
            </w:tcBorders>
            <w:noWrap w:val="0"/>
            <w:vAlign w:val="center"/>
          </w:tcPr>
          <w:p w14:paraId="64046337">
            <w:pPr>
              <w:pStyle w:val="20"/>
              <w:bidi w:val="0"/>
              <w:rPr>
                <w:rFonts w:hint="eastAsia"/>
                <w:lang w:val="en-US" w:eastAsia="zh-CN"/>
              </w:rPr>
            </w:pPr>
            <w:r>
              <w:rPr>
                <w:rFonts w:hint="default"/>
                <w:lang w:val="en-US" w:eastAsia="zh-CN"/>
              </w:rPr>
              <w:t>0.42</w:t>
            </w:r>
          </w:p>
        </w:tc>
        <w:tc>
          <w:tcPr>
            <w:tcW w:w="1038" w:type="dxa"/>
            <w:tcBorders>
              <w:tl2br w:val="nil"/>
              <w:tr2bl w:val="nil"/>
            </w:tcBorders>
            <w:noWrap w:val="0"/>
            <w:vAlign w:val="center"/>
          </w:tcPr>
          <w:p w14:paraId="3DBC9AE6">
            <w:pPr>
              <w:pStyle w:val="20"/>
              <w:bidi w:val="0"/>
              <w:rPr>
                <w:rFonts w:hint="eastAsia"/>
                <w:lang w:val="en-US" w:eastAsia="zh-CN"/>
              </w:rPr>
            </w:pPr>
            <w:r>
              <w:rPr>
                <w:rFonts w:hint="default"/>
                <w:lang w:val="en-US" w:eastAsia="zh-CN"/>
              </w:rPr>
              <w:t>0.45</w:t>
            </w:r>
          </w:p>
        </w:tc>
      </w:tr>
      <w:tr w14:paraId="59EB70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1816844">
            <w:pPr>
              <w:pStyle w:val="20"/>
              <w:bidi w:val="0"/>
              <w:rPr>
                <w:rFonts w:hint="default"/>
                <w:lang w:val="en-US"/>
              </w:rPr>
            </w:pPr>
          </w:p>
        </w:tc>
        <w:tc>
          <w:tcPr>
            <w:tcW w:w="1341" w:type="dxa"/>
            <w:vMerge w:val="continue"/>
            <w:tcBorders>
              <w:tl2br w:val="nil"/>
              <w:tr2bl w:val="nil"/>
            </w:tcBorders>
            <w:noWrap w:val="0"/>
            <w:vAlign w:val="center"/>
          </w:tcPr>
          <w:p w14:paraId="34F7196F">
            <w:pPr>
              <w:pStyle w:val="20"/>
              <w:bidi w:val="0"/>
              <w:rPr>
                <w:rFonts w:hint="default"/>
                <w:lang w:val="en-US"/>
              </w:rPr>
            </w:pPr>
          </w:p>
        </w:tc>
        <w:tc>
          <w:tcPr>
            <w:tcW w:w="1190" w:type="dxa"/>
            <w:tcBorders>
              <w:tl2br w:val="nil"/>
              <w:tr2bl w:val="nil"/>
            </w:tcBorders>
            <w:shd w:val="clear" w:color="auto" w:fill="auto"/>
            <w:noWrap w:val="0"/>
            <w:vAlign w:val="center"/>
          </w:tcPr>
          <w:p w14:paraId="136199E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可吸附有机卤素</w:t>
            </w:r>
          </w:p>
        </w:tc>
        <w:tc>
          <w:tcPr>
            <w:tcW w:w="1069" w:type="dxa"/>
            <w:tcBorders>
              <w:tl2br w:val="nil"/>
              <w:tr2bl w:val="nil"/>
            </w:tcBorders>
            <w:shd w:val="clear" w:color="auto" w:fill="auto"/>
            <w:noWrap w:val="0"/>
            <w:vAlign w:val="center"/>
          </w:tcPr>
          <w:p w14:paraId="6DD550C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776FB3A0">
            <w:pPr>
              <w:pStyle w:val="20"/>
              <w:bidi w:val="0"/>
              <w:rPr>
                <w:rFonts w:hint="eastAsia"/>
                <w:lang w:val="en-US" w:eastAsia="zh-CN"/>
              </w:rPr>
            </w:pPr>
            <w:r>
              <w:rPr>
                <w:rFonts w:hint="default"/>
                <w:lang w:val="en-US" w:eastAsia="zh-CN"/>
              </w:rPr>
              <w:t>0.28</w:t>
            </w:r>
          </w:p>
        </w:tc>
        <w:tc>
          <w:tcPr>
            <w:tcW w:w="1036" w:type="dxa"/>
            <w:tcBorders>
              <w:tl2br w:val="nil"/>
              <w:tr2bl w:val="nil"/>
            </w:tcBorders>
            <w:noWrap w:val="0"/>
            <w:vAlign w:val="center"/>
          </w:tcPr>
          <w:p w14:paraId="4E4D7306">
            <w:pPr>
              <w:pStyle w:val="20"/>
              <w:bidi w:val="0"/>
              <w:rPr>
                <w:rFonts w:hint="eastAsia"/>
                <w:lang w:val="en-US" w:eastAsia="zh-CN"/>
              </w:rPr>
            </w:pPr>
            <w:r>
              <w:rPr>
                <w:rFonts w:hint="default"/>
                <w:lang w:val="en-US" w:eastAsia="zh-CN"/>
              </w:rPr>
              <w:t>0.23</w:t>
            </w:r>
          </w:p>
        </w:tc>
        <w:tc>
          <w:tcPr>
            <w:tcW w:w="1036" w:type="dxa"/>
            <w:tcBorders>
              <w:tl2br w:val="nil"/>
              <w:tr2bl w:val="nil"/>
            </w:tcBorders>
            <w:noWrap w:val="0"/>
            <w:vAlign w:val="center"/>
          </w:tcPr>
          <w:p w14:paraId="483B67B9">
            <w:pPr>
              <w:pStyle w:val="20"/>
              <w:bidi w:val="0"/>
              <w:rPr>
                <w:rFonts w:hint="eastAsia"/>
                <w:lang w:val="en-US" w:eastAsia="zh-CN"/>
              </w:rPr>
            </w:pPr>
            <w:r>
              <w:rPr>
                <w:rFonts w:hint="default"/>
                <w:lang w:val="en-US" w:eastAsia="zh-CN"/>
              </w:rPr>
              <w:t>0.3</w:t>
            </w:r>
          </w:p>
        </w:tc>
        <w:tc>
          <w:tcPr>
            <w:tcW w:w="1038" w:type="dxa"/>
            <w:tcBorders>
              <w:tl2br w:val="nil"/>
              <w:tr2bl w:val="nil"/>
            </w:tcBorders>
            <w:noWrap w:val="0"/>
            <w:vAlign w:val="center"/>
          </w:tcPr>
          <w:p w14:paraId="107F7ECA">
            <w:pPr>
              <w:pStyle w:val="20"/>
              <w:bidi w:val="0"/>
              <w:rPr>
                <w:rFonts w:hint="eastAsia"/>
                <w:lang w:val="en-US" w:eastAsia="zh-CN"/>
              </w:rPr>
            </w:pPr>
            <w:r>
              <w:rPr>
                <w:rFonts w:hint="default"/>
                <w:lang w:val="en-US" w:eastAsia="zh-CN"/>
              </w:rPr>
              <w:t>0.25</w:t>
            </w:r>
          </w:p>
        </w:tc>
      </w:tr>
      <w:tr w14:paraId="02696C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F9916B2">
            <w:pPr>
              <w:pStyle w:val="20"/>
              <w:bidi w:val="0"/>
              <w:rPr>
                <w:rFonts w:hint="default"/>
                <w:lang w:val="en-US"/>
              </w:rPr>
            </w:pPr>
          </w:p>
        </w:tc>
        <w:tc>
          <w:tcPr>
            <w:tcW w:w="1341" w:type="dxa"/>
            <w:vMerge w:val="continue"/>
            <w:tcBorders>
              <w:tl2br w:val="nil"/>
              <w:tr2bl w:val="nil"/>
            </w:tcBorders>
            <w:noWrap w:val="0"/>
            <w:vAlign w:val="center"/>
          </w:tcPr>
          <w:p w14:paraId="1E676DD6">
            <w:pPr>
              <w:pStyle w:val="20"/>
              <w:bidi w:val="0"/>
              <w:rPr>
                <w:rFonts w:hint="default"/>
                <w:lang w:val="en-US"/>
              </w:rPr>
            </w:pPr>
          </w:p>
        </w:tc>
        <w:tc>
          <w:tcPr>
            <w:tcW w:w="1190" w:type="dxa"/>
            <w:tcBorders>
              <w:tl2br w:val="nil"/>
              <w:tr2bl w:val="nil"/>
            </w:tcBorders>
            <w:shd w:val="clear" w:color="auto" w:fill="auto"/>
            <w:noWrap w:val="0"/>
            <w:vAlign w:val="center"/>
          </w:tcPr>
          <w:p w14:paraId="0FCB83D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硫化物</w:t>
            </w:r>
          </w:p>
        </w:tc>
        <w:tc>
          <w:tcPr>
            <w:tcW w:w="1069" w:type="dxa"/>
            <w:tcBorders>
              <w:tl2br w:val="nil"/>
              <w:tr2bl w:val="nil"/>
            </w:tcBorders>
            <w:shd w:val="clear" w:color="auto" w:fill="auto"/>
            <w:noWrap w:val="0"/>
            <w:vAlign w:val="center"/>
          </w:tcPr>
          <w:p w14:paraId="6975B25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636BB45E">
            <w:pPr>
              <w:pStyle w:val="20"/>
              <w:bidi w:val="0"/>
              <w:rPr>
                <w:rFonts w:hint="eastAsia"/>
                <w:lang w:val="en-US" w:eastAsia="zh-CN"/>
              </w:rPr>
            </w:pPr>
            <w:r>
              <w:rPr>
                <w:rFonts w:hint="default"/>
                <w:lang w:val="en-US" w:eastAsia="zh-CN"/>
              </w:rPr>
              <w:t>0.01L</w:t>
            </w:r>
          </w:p>
        </w:tc>
        <w:tc>
          <w:tcPr>
            <w:tcW w:w="1036" w:type="dxa"/>
            <w:tcBorders>
              <w:tl2br w:val="nil"/>
              <w:tr2bl w:val="nil"/>
            </w:tcBorders>
            <w:noWrap w:val="0"/>
            <w:vAlign w:val="center"/>
          </w:tcPr>
          <w:p w14:paraId="5411EFA7">
            <w:pPr>
              <w:pStyle w:val="20"/>
              <w:bidi w:val="0"/>
              <w:rPr>
                <w:rFonts w:hint="eastAsia"/>
                <w:lang w:val="en-US" w:eastAsia="zh-CN"/>
              </w:rPr>
            </w:pPr>
            <w:r>
              <w:rPr>
                <w:rFonts w:hint="default"/>
                <w:lang w:val="en-US" w:eastAsia="zh-CN"/>
              </w:rPr>
              <w:t>0.01L</w:t>
            </w:r>
          </w:p>
        </w:tc>
        <w:tc>
          <w:tcPr>
            <w:tcW w:w="1036" w:type="dxa"/>
            <w:tcBorders>
              <w:tl2br w:val="nil"/>
              <w:tr2bl w:val="nil"/>
            </w:tcBorders>
            <w:noWrap w:val="0"/>
            <w:vAlign w:val="center"/>
          </w:tcPr>
          <w:p w14:paraId="62E80A0E">
            <w:pPr>
              <w:pStyle w:val="20"/>
              <w:bidi w:val="0"/>
              <w:rPr>
                <w:rFonts w:hint="eastAsia"/>
                <w:lang w:val="en-US" w:eastAsia="zh-CN"/>
              </w:rPr>
            </w:pPr>
            <w:r>
              <w:rPr>
                <w:rFonts w:hint="default"/>
                <w:lang w:val="en-US" w:eastAsia="zh-CN"/>
              </w:rPr>
              <w:t>0.01L</w:t>
            </w:r>
          </w:p>
        </w:tc>
        <w:tc>
          <w:tcPr>
            <w:tcW w:w="1038" w:type="dxa"/>
            <w:tcBorders>
              <w:tl2br w:val="nil"/>
              <w:tr2bl w:val="nil"/>
            </w:tcBorders>
            <w:noWrap w:val="0"/>
            <w:vAlign w:val="center"/>
          </w:tcPr>
          <w:p w14:paraId="3D87400B">
            <w:pPr>
              <w:pStyle w:val="20"/>
              <w:bidi w:val="0"/>
              <w:rPr>
                <w:rFonts w:hint="eastAsia"/>
                <w:lang w:val="en-US" w:eastAsia="zh-CN"/>
              </w:rPr>
            </w:pPr>
            <w:r>
              <w:rPr>
                <w:rFonts w:hint="default"/>
                <w:lang w:val="en-US" w:eastAsia="zh-CN"/>
              </w:rPr>
              <w:t>0.01L</w:t>
            </w:r>
          </w:p>
        </w:tc>
      </w:tr>
      <w:tr w14:paraId="5A5AAD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4FDF40A2">
            <w:pPr>
              <w:pStyle w:val="20"/>
              <w:bidi w:val="0"/>
              <w:rPr>
                <w:rFonts w:hint="default"/>
                <w:lang w:val="en-US"/>
              </w:rPr>
            </w:pPr>
          </w:p>
        </w:tc>
        <w:tc>
          <w:tcPr>
            <w:tcW w:w="1341" w:type="dxa"/>
            <w:vMerge w:val="continue"/>
            <w:tcBorders>
              <w:tl2br w:val="nil"/>
              <w:tr2bl w:val="nil"/>
            </w:tcBorders>
            <w:noWrap w:val="0"/>
            <w:vAlign w:val="center"/>
          </w:tcPr>
          <w:p w14:paraId="540E6B15">
            <w:pPr>
              <w:pStyle w:val="20"/>
              <w:bidi w:val="0"/>
              <w:rPr>
                <w:rFonts w:hint="default"/>
                <w:lang w:val="en-US"/>
              </w:rPr>
            </w:pPr>
          </w:p>
        </w:tc>
        <w:tc>
          <w:tcPr>
            <w:tcW w:w="1190" w:type="dxa"/>
            <w:tcBorders>
              <w:tl2br w:val="nil"/>
              <w:tr2bl w:val="nil"/>
            </w:tcBorders>
            <w:shd w:val="clear" w:color="auto" w:fill="auto"/>
            <w:noWrap w:val="0"/>
            <w:vAlign w:val="center"/>
          </w:tcPr>
          <w:p w14:paraId="43DDB0D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总锌</w:t>
            </w:r>
          </w:p>
        </w:tc>
        <w:tc>
          <w:tcPr>
            <w:tcW w:w="1069" w:type="dxa"/>
            <w:tcBorders>
              <w:tl2br w:val="nil"/>
              <w:tr2bl w:val="nil"/>
            </w:tcBorders>
            <w:shd w:val="clear" w:color="auto" w:fill="auto"/>
            <w:noWrap w:val="0"/>
            <w:vAlign w:val="center"/>
          </w:tcPr>
          <w:p w14:paraId="7BB9BC8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46663708">
            <w:pPr>
              <w:pStyle w:val="20"/>
              <w:bidi w:val="0"/>
              <w:rPr>
                <w:rFonts w:hint="eastAsia"/>
                <w:lang w:val="en-US" w:eastAsia="zh-CN"/>
              </w:rPr>
            </w:pPr>
            <w:r>
              <w:rPr>
                <w:rFonts w:hint="default"/>
                <w:lang w:val="en-US" w:eastAsia="zh-CN"/>
              </w:rPr>
              <w:t>0.05L</w:t>
            </w:r>
          </w:p>
        </w:tc>
        <w:tc>
          <w:tcPr>
            <w:tcW w:w="1036" w:type="dxa"/>
            <w:tcBorders>
              <w:tl2br w:val="nil"/>
              <w:tr2bl w:val="nil"/>
            </w:tcBorders>
            <w:noWrap w:val="0"/>
            <w:vAlign w:val="center"/>
          </w:tcPr>
          <w:p w14:paraId="27FD4DC8">
            <w:pPr>
              <w:pStyle w:val="20"/>
              <w:bidi w:val="0"/>
              <w:rPr>
                <w:rFonts w:hint="eastAsia"/>
                <w:lang w:val="en-US" w:eastAsia="zh-CN"/>
              </w:rPr>
            </w:pPr>
            <w:r>
              <w:rPr>
                <w:rFonts w:hint="default"/>
                <w:lang w:val="en-US" w:eastAsia="zh-CN"/>
              </w:rPr>
              <w:t>0.05L</w:t>
            </w:r>
          </w:p>
        </w:tc>
        <w:tc>
          <w:tcPr>
            <w:tcW w:w="1036" w:type="dxa"/>
            <w:tcBorders>
              <w:tl2br w:val="nil"/>
              <w:tr2bl w:val="nil"/>
            </w:tcBorders>
            <w:noWrap w:val="0"/>
            <w:vAlign w:val="center"/>
          </w:tcPr>
          <w:p w14:paraId="392E12EE">
            <w:pPr>
              <w:pStyle w:val="20"/>
              <w:bidi w:val="0"/>
              <w:rPr>
                <w:rFonts w:hint="eastAsia"/>
                <w:lang w:val="en-US" w:eastAsia="zh-CN"/>
              </w:rPr>
            </w:pPr>
            <w:r>
              <w:rPr>
                <w:rFonts w:hint="default"/>
                <w:lang w:val="en-US" w:eastAsia="zh-CN"/>
              </w:rPr>
              <w:t>0.05L</w:t>
            </w:r>
          </w:p>
        </w:tc>
        <w:tc>
          <w:tcPr>
            <w:tcW w:w="1038" w:type="dxa"/>
            <w:tcBorders>
              <w:tl2br w:val="nil"/>
              <w:tr2bl w:val="nil"/>
            </w:tcBorders>
            <w:noWrap w:val="0"/>
            <w:vAlign w:val="center"/>
          </w:tcPr>
          <w:p w14:paraId="5024F4CA">
            <w:pPr>
              <w:pStyle w:val="20"/>
              <w:bidi w:val="0"/>
              <w:rPr>
                <w:rFonts w:hint="eastAsia"/>
                <w:lang w:val="en-US" w:eastAsia="zh-CN"/>
              </w:rPr>
            </w:pPr>
            <w:r>
              <w:rPr>
                <w:rFonts w:hint="default"/>
                <w:lang w:val="en-US" w:eastAsia="zh-CN"/>
              </w:rPr>
              <w:t>0.05L</w:t>
            </w:r>
          </w:p>
        </w:tc>
      </w:tr>
      <w:tr w14:paraId="4F26D42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74EE668A">
            <w:pPr>
              <w:pStyle w:val="20"/>
              <w:bidi w:val="0"/>
              <w:rPr>
                <w:rFonts w:hint="default"/>
                <w:lang w:val="en-US"/>
              </w:rPr>
            </w:pPr>
          </w:p>
        </w:tc>
        <w:tc>
          <w:tcPr>
            <w:tcW w:w="1341" w:type="dxa"/>
            <w:vMerge w:val="continue"/>
            <w:tcBorders>
              <w:tl2br w:val="nil"/>
              <w:tr2bl w:val="nil"/>
            </w:tcBorders>
            <w:noWrap w:val="0"/>
            <w:vAlign w:val="center"/>
          </w:tcPr>
          <w:p w14:paraId="7B4B6C02">
            <w:pPr>
              <w:pStyle w:val="20"/>
              <w:bidi w:val="0"/>
              <w:rPr>
                <w:rFonts w:hint="default"/>
                <w:lang w:val="en-US"/>
              </w:rPr>
            </w:pPr>
          </w:p>
        </w:tc>
        <w:tc>
          <w:tcPr>
            <w:tcW w:w="1190" w:type="dxa"/>
            <w:tcBorders>
              <w:tl2br w:val="nil"/>
              <w:tr2bl w:val="nil"/>
            </w:tcBorders>
            <w:shd w:val="clear" w:color="auto" w:fill="auto"/>
            <w:noWrap w:val="0"/>
            <w:vAlign w:val="center"/>
          </w:tcPr>
          <w:p w14:paraId="27C8EF5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色度</w:t>
            </w:r>
          </w:p>
        </w:tc>
        <w:tc>
          <w:tcPr>
            <w:tcW w:w="1069" w:type="dxa"/>
            <w:tcBorders>
              <w:tl2br w:val="nil"/>
              <w:tr2bl w:val="nil"/>
            </w:tcBorders>
            <w:shd w:val="clear" w:color="auto" w:fill="auto"/>
            <w:noWrap w:val="0"/>
            <w:vAlign w:val="center"/>
          </w:tcPr>
          <w:p w14:paraId="2CCF46D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稀释倍数</w:t>
            </w:r>
          </w:p>
        </w:tc>
        <w:tc>
          <w:tcPr>
            <w:tcW w:w="1036" w:type="dxa"/>
            <w:tcBorders>
              <w:tl2br w:val="nil"/>
              <w:tr2bl w:val="nil"/>
            </w:tcBorders>
            <w:noWrap w:val="0"/>
            <w:vAlign w:val="center"/>
          </w:tcPr>
          <w:p w14:paraId="58914EFA">
            <w:pPr>
              <w:pStyle w:val="20"/>
              <w:bidi w:val="0"/>
              <w:rPr>
                <w:rFonts w:hint="eastAsia"/>
                <w:lang w:val="en-US" w:eastAsia="zh-CN"/>
              </w:rPr>
            </w:pPr>
            <w:r>
              <w:rPr>
                <w:rFonts w:hint="default"/>
                <w:lang w:val="en-US" w:eastAsia="zh-CN"/>
              </w:rPr>
              <w:t>2</w:t>
            </w:r>
          </w:p>
        </w:tc>
        <w:tc>
          <w:tcPr>
            <w:tcW w:w="1036" w:type="dxa"/>
            <w:tcBorders>
              <w:tl2br w:val="nil"/>
              <w:tr2bl w:val="nil"/>
            </w:tcBorders>
            <w:noWrap w:val="0"/>
            <w:vAlign w:val="center"/>
          </w:tcPr>
          <w:p w14:paraId="7AF99379">
            <w:pPr>
              <w:pStyle w:val="20"/>
              <w:bidi w:val="0"/>
              <w:rPr>
                <w:rFonts w:hint="eastAsia"/>
                <w:lang w:val="en-US" w:eastAsia="zh-CN"/>
              </w:rPr>
            </w:pPr>
            <w:r>
              <w:rPr>
                <w:rFonts w:hint="default"/>
                <w:lang w:val="en-US" w:eastAsia="zh-CN"/>
              </w:rPr>
              <w:t>2</w:t>
            </w:r>
          </w:p>
        </w:tc>
        <w:tc>
          <w:tcPr>
            <w:tcW w:w="1036" w:type="dxa"/>
            <w:tcBorders>
              <w:tl2br w:val="nil"/>
              <w:tr2bl w:val="nil"/>
            </w:tcBorders>
            <w:noWrap w:val="0"/>
            <w:vAlign w:val="center"/>
          </w:tcPr>
          <w:p w14:paraId="62167646">
            <w:pPr>
              <w:pStyle w:val="20"/>
              <w:bidi w:val="0"/>
              <w:rPr>
                <w:rFonts w:hint="eastAsia"/>
                <w:lang w:val="en-US" w:eastAsia="zh-CN"/>
              </w:rPr>
            </w:pPr>
            <w:r>
              <w:rPr>
                <w:rFonts w:hint="default"/>
                <w:lang w:val="en-US" w:eastAsia="zh-CN"/>
              </w:rPr>
              <w:t>2</w:t>
            </w:r>
          </w:p>
        </w:tc>
        <w:tc>
          <w:tcPr>
            <w:tcW w:w="1038" w:type="dxa"/>
            <w:tcBorders>
              <w:tl2br w:val="nil"/>
              <w:tr2bl w:val="nil"/>
            </w:tcBorders>
            <w:noWrap w:val="0"/>
            <w:vAlign w:val="center"/>
          </w:tcPr>
          <w:p w14:paraId="6737E46A">
            <w:pPr>
              <w:pStyle w:val="20"/>
              <w:bidi w:val="0"/>
              <w:rPr>
                <w:rFonts w:hint="eastAsia"/>
                <w:lang w:val="en-US" w:eastAsia="zh-CN"/>
              </w:rPr>
            </w:pPr>
            <w:r>
              <w:rPr>
                <w:rFonts w:hint="default"/>
                <w:lang w:val="en-US" w:eastAsia="zh-CN"/>
              </w:rPr>
              <w:t>2</w:t>
            </w:r>
          </w:p>
        </w:tc>
      </w:tr>
      <w:tr w14:paraId="0E3FD1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623F3F4B">
            <w:pPr>
              <w:pStyle w:val="20"/>
              <w:bidi w:val="0"/>
              <w:rPr>
                <w:rFonts w:hint="default"/>
                <w:lang w:val="en-US"/>
              </w:rPr>
            </w:pPr>
          </w:p>
        </w:tc>
        <w:tc>
          <w:tcPr>
            <w:tcW w:w="1341" w:type="dxa"/>
            <w:vMerge w:val="continue"/>
            <w:tcBorders>
              <w:tl2br w:val="nil"/>
              <w:tr2bl w:val="nil"/>
            </w:tcBorders>
            <w:noWrap w:val="0"/>
            <w:vAlign w:val="center"/>
          </w:tcPr>
          <w:p w14:paraId="37B14B1E">
            <w:pPr>
              <w:pStyle w:val="20"/>
              <w:bidi w:val="0"/>
              <w:rPr>
                <w:rFonts w:hint="default"/>
                <w:lang w:val="en-US"/>
              </w:rPr>
            </w:pPr>
          </w:p>
        </w:tc>
        <w:tc>
          <w:tcPr>
            <w:tcW w:w="1190" w:type="dxa"/>
            <w:tcBorders>
              <w:tl2br w:val="nil"/>
              <w:tr2bl w:val="nil"/>
            </w:tcBorders>
            <w:shd w:val="clear" w:color="auto" w:fill="auto"/>
            <w:noWrap w:val="0"/>
            <w:vAlign w:val="center"/>
          </w:tcPr>
          <w:p w14:paraId="1890D3A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全盐量</w:t>
            </w:r>
          </w:p>
        </w:tc>
        <w:tc>
          <w:tcPr>
            <w:tcW w:w="1069" w:type="dxa"/>
            <w:tcBorders>
              <w:tl2br w:val="nil"/>
              <w:tr2bl w:val="nil"/>
            </w:tcBorders>
            <w:shd w:val="clear" w:color="auto" w:fill="auto"/>
            <w:noWrap w:val="0"/>
            <w:vAlign w:val="center"/>
          </w:tcPr>
          <w:p w14:paraId="52714F6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75199E79">
            <w:pPr>
              <w:pStyle w:val="20"/>
              <w:bidi w:val="0"/>
              <w:rPr>
                <w:rFonts w:hint="eastAsia"/>
                <w:lang w:val="en-US" w:eastAsia="zh-CN"/>
              </w:rPr>
            </w:pPr>
            <w:r>
              <w:rPr>
                <w:rFonts w:hint="default"/>
                <w:lang w:val="en-US" w:eastAsia="zh-CN"/>
              </w:rPr>
              <w:t>12349</w:t>
            </w:r>
          </w:p>
        </w:tc>
        <w:tc>
          <w:tcPr>
            <w:tcW w:w="1036" w:type="dxa"/>
            <w:tcBorders>
              <w:tl2br w:val="nil"/>
              <w:tr2bl w:val="nil"/>
            </w:tcBorders>
            <w:noWrap w:val="0"/>
            <w:vAlign w:val="center"/>
          </w:tcPr>
          <w:p w14:paraId="2021BE6F">
            <w:pPr>
              <w:pStyle w:val="20"/>
              <w:bidi w:val="0"/>
              <w:rPr>
                <w:rFonts w:hint="eastAsia"/>
                <w:lang w:val="en-US" w:eastAsia="zh-CN"/>
              </w:rPr>
            </w:pPr>
            <w:r>
              <w:rPr>
                <w:rFonts w:hint="default"/>
                <w:lang w:val="en-US" w:eastAsia="zh-CN"/>
              </w:rPr>
              <w:t>12120</w:t>
            </w:r>
          </w:p>
        </w:tc>
        <w:tc>
          <w:tcPr>
            <w:tcW w:w="1036" w:type="dxa"/>
            <w:tcBorders>
              <w:tl2br w:val="nil"/>
              <w:tr2bl w:val="nil"/>
            </w:tcBorders>
            <w:noWrap w:val="0"/>
            <w:vAlign w:val="center"/>
          </w:tcPr>
          <w:p w14:paraId="0E78B7E1">
            <w:pPr>
              <w:pStyle w:val="20"/>
              <w:bidi w:val="0"/>
              <w:rPr>
                <w:rFonts w:hint="eastAsia"/>
                <w:lang w:val="en-US" w:eastAsia="zh-CN"/>
              </w:rPr>
            </w:pPr>
            <w:r>
              <w:rPr>
                <w:rFonts w:hint="default"/>
                <w:lang w:val="en-US" w:eastAsia="zh-CN"/>
              </w:rPr>
              <w:t>12318</w:t>
            </w:r>
          </w:p>
        </w:tc>
        <w:tc>
          <w:tcPr>
            <w:tcW w:w="1038" w:type="dxa"/>
            <w:tcBorders>
              <w:tl2br w:val="nil"/>
              <w:tr2bl w:val="nil"/>
            </w:tcBorders>
            <w:noWrap w:val="0"/>
            <w:vAlign w:val="center"/>
          </w:tcPr>
          <w:p w14:paraId="13FC6F2B">
            <w:pPr>
              <w:pStyle w:val="20"/>
              <w:bidi w:val="0"/>
              <w:rPr>
                <w:rFonts w:hint="eastAsia"/>
                <w:lang w:val="en-US" w:eastAsia="zh-CN"/>
              </w:rPr>
            </w:pPr>
            <w:r>
              <w:rPr>
                <w:rFonts w:hint="default"/>
                <w:lang w:val="en-US" w:eastAsia="zh-CN"/>
              </w:rPr>
              <w:t>12353</w:t>
            </w:r>
          </w:p>
        </w:tc>
      </w:tr>
      <w:tr w14:paraId="3551CB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134453F4">
            <w:pPr>
              <w:pStyle w:val="20"/>
              <w:bidi w:val="0"/>
              <w:rPr>
                <w:rFonts w:hint="default"/>
                <w:lang w:val="en-US"/>
              </w:rPr>
            </w:pPr>
          </w:p>
        </w:tc>
        <w:tc>
          <w:tcPr>
            <w:tcW w:w="1341" w:type="dxa"/>
            <w:vMerge w:val="continue"/>
            <w:tcBorders>
              <w:tl2br w:val="nil"/>
              <w:tr2bl w:val="nil"/>
            </w:tcBorders>
            <w:noWrap w:val="0"/>
            <w:vAlign w:val="center"/>
          </w:tcPr>
          <w:p w14:paraId="0269D028">
            <w:pPr>
              <w:pStyle w:val="20"/>
              <w:bidi w:val="0"/>
              <w:rPr>
                <w:rFonts w:hint="default"/>
                <w:lang w:val="en-US"/>
              </w:rPr>
            </w:pPr>
          </w:p>
        </w:tc>
        <w:tc>
          <w:tcPr>
            <w:tcW w:w="1190" w:type="dxa"/>
            <w:tcBorders>
              <w:tl2br w:val="nil"/>
              <w:tr2bl w:val="nil"/>
            </w:tcBorders>
            <w:shd w:val="clear" w:color="auto" w:fill="auto"/>
            <w:noWrap w:val="0"/>
            <w:vAlign w:val="center"/>
          </w:tcPr>
          <w:p w14:paraId="397BC0B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总磷</w:t>
            </w:r>
          </w:p>
        </w:tc>
        <w:tc>
          <w:tcPr>
            <w:tcW w:w="1069" w:type="dxa"/>
            <w:tcBorders>
              <w:tl2br w:val="nil"/>
              <w:tr2bl w:val="nil"/>
            </w:tcBorders>
            <w:shd w:val="clear" w:color="auto" w:fill="auto"/>
            <w:noWrap w:val="0"/>
            <w:vAlign w:val="center"/>
          </w:tcPr>
          <w:p w14:paraId="74F30BE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61E7B058">
            <w:pPr>
              <w:pStyle w:val="20"/>
              <w:bidi w:val="0"/>
              <w:rPr>
                <w:rFonts w:hint="eastAsia"/>
                <w:lang w:val="en-US" w:eastAsia="zh-CN"/>
              </w:rPr>
            </w:pPr>
            <w:r>
              <w:rPr>
                <w:rFonts w:hint="default"/>
                <w:lang w:val="en-US" w:eastAsia="zh-CN"/>
              </w:rPr>
              <w:t>0.1</w:t>
            </w:r>
          </w:p>
        </w:tc>
        <w:tc>
          <w:tcPr>
            <w:tcW w:w="1036" w:type="dxa"/>
            <w:tcBorders>
              <w:tl2br w:val="nil"/>
              <w:tr2bl w:val="nil"/>
            </w:tcBorders>
            <w:noWrap w:val="0"/>
            <w:vAlign w:val="center"/>
          </w:tcPr>
          <w:p w14:paraId="3A85E555">
            <w:pPr>
              <w:pStyle w:val="20"/>
              <w:bidi w:val="0"/>
              <w:rPr>
                <w:rFonts w:hint="eastAsia"/>
                <w:lang w:val="en-US" w:eastAsia="zh-CN"/>
              </w:rPr>
            </w:pPr>
            <w:r>
              <w:rPr>
                <w:rFonts w:hint="default"/>
                <w:lang w:val="en-US" w:eastAsia="zh-CN"/>
              </w:rPr>
              <w:t>0.1</w:t>
            </w:r>
          </w:p>
        </w:tc>
        <w:tc>
          <w:tcPr>
            <w:tcW w:w="1036" w:type="dxa"/>
            <w:tcBorders>
              <w:tl2br w:val="nil"/>
              <w:tr2bl w:val="nil"/>
            </w:tcBorders>
            <w:noWrap w:val="0"/>
            <w:vAlign w:val="center"/>
          </w:tcPr>
          <w:p w14:paraId="42E60CC4">
            <w:pPr>
              <w:pStyle w:val="20"/>
              <w:bidi w:val="0"/>
              <w:rPr>
                <w:rFonts w:hint="eastAsia"/>
                <w:lang w:val="en-US" w:eastAsia="zh-CN"/>
              </w:rPr>
            </w:pPr>
            <w:r>
              <w:rPr>
                <w:rFonts w:hint="default"/>
                <w:lang w:val="en-US" w:eastAsia="zh-CN"/>
              </w:rPr>
              <w:t>0.11</w:t>
            </w:r>
          </w:p>
        </w:tc>
        <w:tc>
          <w:tcPr>
            <w:tcW w:w="1038" w:type="dxa"/>
            <w:tcBorders>
              <w:tl2br w:val="nil"/>
              <w:tr2bl w:val="nil"/>
            </w:tcBorders>
            <w:noWrap w:val="0"/>
            <w:vAlign w:val="center"/>
          </w:tcPr>
          <w:p w14:paraId="752C310D">
            <w:pPr>
              <w:pStyle w:val="20"/>
              <w:bidi w:val="0"/>
              <w:rPr>
                <w:rFonts w:hint="eastAsia"/>
                <w:lang w:val="en-US" w:eastAsia="zh-CN"/>
              </w:rPr>
            </w:pPr>
            <w:r>
              <w:rPr>
                <w:rFonts w:hint="default"/>
                <w:lang w:val="en-US" w:eastAsia="zh-CN"/>
              </w:rPr>
              <w:t>0.1</w:t>
            </w:r>
          </w:p>
        </w:tc>
      </w:tr>
      <w:tr w14:paraId="55EF19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98" w:type="dxa"/>
            <w:vMerge w:val="continue"/>
            <w:tcBorders>
              <w:tl2br w:val="nil"/>
              <w:tr2bl w:val="nil"/>
            </w:tcBorders>
            <w:noWrap w:val="0"/>
            <w:vAlign w:val="center"/>
          </w:tcPr>
          <w:p w14:paraId="238C046A">
            <w:pPr>
              <w:pStyle w:val="20"/>
              <w:bidi w:val="0"/>
              <w:rPr>
                <w:rFonts w:hint="default"/>
                <w:lang w:val="en-US"/>
              </w:rPr>
            </w:pPr>
          </w:p>
        </w:tc>
        <w:tc>
          <w:tcPr>
            <w:tcW w:w="1341" w:type="dxa"/>
            <w:vMerge w:val="continue"/>
            <w:tcBorders>
              <w:tl2br w:val="nil"/>
              <w:tr2bl w:val="nil"/>
            </w:tcBorders>
            <w:noWrap w:val="0"/>
            <w:vAlign w:val="center"/>
          </w:tcPr>
          <w:p w14:paraId="226B48B8">
            <w:pPr>
              <w:pStyle w:val="20"/>
              <w:bidi w:val="0"/>
              <w:rPr>
                <w:rFonts w:hint="default"/>
                <w:lang w:val="en-US"/>
              </w:rPr>
            </w:pPr>
          </w:p>
        </w:tc>
        <w:tc>
          <w:tcPr>
            <w:tcW w:w="1190" w:type="dxa"/>
            <w:tcBorders>
              <w:tl2br w:val="nil"/>
              <w:tr2bl w:val="nil"/>
            </w:tcBorders>
            <w:shd w:val="clear" w:color="auto" w:fill="auto"/>
            <w:noWrap w:val="0"/>
            <w:vAlign w:val="center"/>
          </w:tcPr>
          <w:p w14:paraId="58B14B6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总氮</w:t>
            </w:r>
          </w:p>
        </w:tc>
        <w:tc>
          <w:tcPr>
            <w:tcW w:w="1069" w:type="dxa"/>
            <w:tcBorders>
              <w:tl2br w:val="nil"/>
              <w:tr2bl w:val="nil"/>
            </w:tcBorders>
            <w:shd w:val="clear" w:color="auto" w:fill="auto"/>
            <w:noWrap w:val="0"/>
            <w:vAlign w:val="center"/>
          </w:tcPr>
          <w:p w14:paraId="04A61AAD">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036" w:type="dxa"/>
            <w:tcBorders>
              <w:tl2br w:val="nil"/>
              <w:tr2bl w:val="nil"/>
            </w:tcBorders>
            <w:noWrap w:val="0"/>
            <w:vAlign w:val="center"/>
          </w:tcPr>
          <w:p w14:paraId="4B7313C4">
            <w:pPr>
              <w:pStyle w:val="20"/>
              <w:bidi w:val="0"/>
              <w:rPr>
                <w:rFonts w:hint="eastAsia"/>
                <w:lang w:val="en-US" w:eastAsia="zh-CN"/>
              </w:rPr>
            </w:pPr>
            <w:r>
              <w:rPr>
                <w:rFonts w:hint="default"/>
                <w:lang w:val="en-US" w:eastAsia="zh-CN"/>
              </w:rPr>
              <w:t>1.43</w:t>
            </w:r>
          </w:p>
        </w:tc>
        <w:tc>
          <w:tcPr>
            <w:tcW w:w="1036" w:type="dxa"/>
            <w:tcBorders>
              <w:tl2br w:val="nil"/>
              <w:tr2bl w:val="nil"/>
            </w:tcBorders>
            <w:noWrap w:val="0"/>
            <w:vAlign w:val="center"/>
          </w:tcPr>
          <w:p w14:paraId="12AA46AE">
            <w:pPr>
              <w:pStyle w:val="20"/>
              <w:bidi w:val="0"/>
              <w:rPr>
                <w:rFonts w:hint="eastAsia"/>
                <w:lang w:val="en-US" w:eastAsia="zh-CN"/>
              </w:rPr>
            </w:pPr>
            <w:r>
              <w:rPr>
                <w:rFonts w:hint="default"/>
                <w:lang w:val="en-US" w:eastAsia="zh-CN"/>
              </w:rPr>
              <w:t>1.28</w:t>
            </w:r>
          </w:p>
        </w:tc>
        <w:tc>
          <w:tcPr>
            <w:tcW w:w="1036" w:type="dxa"/>
            <w:tcBorders>
              <w:tl2br w:val="nil"/>
              <w:tr2bl w:val="nil"/>
            </w:tcBorders>
            <w:noWrap w:val="0"/>
            <w:vAlign w:val="center"/>
          </w:tcPr>
          <w:p w14:paraId="3C848595">
            <w:pPr>
              <w:pStyle w:val="20"/>
              <w:bidi w:val="0"/>
              <w:rPr>
                <w:rFonts w:hint="eastAsia"/>
                <w:lang w:val="en-US" w:eastAsia="zh-CN"/>
              </w:rPr>
            </w:pPr>
            <w:r>
              <w:rPr>
                <w:rFonts w:hint="default"/>
                <w:lang w:val="en-US" w:eastAsia="zh-CN"/>
              </w:rPr>
              <w:t>1.28</w:t>
            </w:r>
          </w:p>
        </w:tc>
        <w:tc>
          <w:tcPr>
            <w:tcW w:w="1038" w:type="dxa"/>
            <w:tcBorders>
              <w:tl2br w:val="nil"/>
              <w:tr2bl w:val="nil"/>
            </w:tcBorders>
            <w:noWrap w:val="0"/>
            <w:vAlign w:val="center"/>
          </w:tcPr>
          <w:p w14:paraId="2E21337A">
            <w:pPr>
              <w:pStyle w:val="20"/>
              <w:bidi w:val="0"/>
              <w:rPr>
                <w:rFonts w:hint="eastAsia"/>
                <w:lang w:val="en-US" w:eastAsia="zh-CN"/>
              </w:rPr>
            </w:pPr>
            <w:r>
              <w:rPr>
                <w:rFonts w:hint="default"/>
                <w:lang w:val="en-US" w:eastAsia="zh-CN"/>
              </w:rPr>
              <w:t>1.35</w:t>
            </w:r>
          </w:p>
        </w:tc>
      </w:tr>
      <w:tr w14:paraId="5D241F2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8644" w:type="dxa"/>
            <w:gridSpan w:val="8"/>
            <w:tcBorders>
              <w:tl2br w:val="nil"/>
              <w:tr2bl w:val="nil"/>
            </w:tcBorders>
            <w:noWrap w:val="0"/>
            <w:vAlign w:val="center"/>
          </w:tcPr>
          <w:p w14:paraId="3AA20D62">
            <w:pPr>
              <w:pStyle w:val="20"/>
              <w:bidi w:val="0"/>
              <w:ind w:firstLine="422" w:firstLineChars="200"/>
              <w:jc w:val="both"/>
              <w:rPr>
                <w:rFonts w:hint="default"/>
                <w:lang w:val="en-US" w:eastAsia="zh-CN"/>
              </w:rPr>
            </w:pPr>
            <w:r>
              <w:rPr>
                <w:rFonts w:hint="eastAsia"/>
                <w:b/>
                <w:bCs w:val="0"/>
                <w:highlight w:val="none"/>
                <w:lang w:val="en-US" w:eastAsia="zh-CN"/>
              </w:rPr>
              <w:t>注：厂区总排口废水流量为0.075m</w:t>
            </w:r>
            <w:r>
              <w:rPr>
                <w:rFonts w:hint="eastAsia"/>
                <w:b/>
                <w:bCs w:val="0"/>
                <w:highlight w:val="none"/>
                <w:vertAlign w:val="superscript"/>
                <w:lang w:val="en-US" w:eastAsia="zh-CN"/>
              </w:rPr>
              <w:t>3</w:t>
            </w:r>
            <w:r>
              <w:rPr>
                <w:rFonts w:hint="eastAsia"/>
                <w:b/>
                <w:bCs w:val="0"/>
                <w:highlight w:val="none"/>
                <w:lang w:val="en-US" w:eastAsia="zh-CN"/>
              </w:rPr>
              <w:t>/s。</w:t>
            </w:r>
          </w:p>
        </w:tc>
      </w:tr>
    </w:tbl>
    <w:p w14:paraId="55003772">
      <w:pPr>
        <w:bidi w:val="0"/>
        <w:rPr>
          <w:rFonts w:hint="default"/>
          <w:highlight w:val="none"/>
          <w:lang w:val="en-US" w:eastAsia="zh-CN"/>
        </w:rPr>
      </w:pPr>
      <w:r>
        <w:rPr>
          <w:rFonts w:hint="default"/>
          <w:highlight w:val="none"/>
          <w:lang w:val="en-US" w:eastAsia="zh-CN"/>
        </w:rPr>
        <w:t>由上表可知，本项目厂区总排口废水实测排放浓度分别为：PH7.6~7.8、化学需氧量96~104mg/L、五日生化需氧量21.4~25.1mg/L、悬浮物100~104mg/L、氨氮0.41~0.45mg/L、总磷0.09~0.11mg/L、总氮1.28~1.48mg/L、可吸附有机卤素0.22~0.3mg/L、硫化物未检出、总锌未检出、色度2、全盐量12096~12353mg/L，能够满足《棉浆粕和粘胶纤维工业水污染物排放标准》（DB65 4349-2021）表1水污染物排放浓度限值中远期间接排放限值中PH 6~9、化学需氧量300mg/L、五日生化需氧量100mg/L、悬浮物150mg/L、氨氮25mg/L、总磷1.5mg/L、总氮30mg/L、可吸附性有机卤素1.0mg/L、硫化物1.0mg/L、总锌5.0mg/L、色度80、全盐量12500mg/L的限值要求。</w:t>
      </w:r>
    </w:p>
    <w:p w14:paraId="770BD252">
      <w:pPr>
        <w:pStyle w:val="4"/>
        <w:bidi w:val="0"/>
        <w:rPr>
          <w:rFonts w:hint="eastAsia"/>
          <w:lang w:val="en-US" w:eastAsia="zh-CN"/>
        </w:rPr>
      </w:pPr>
      <w:bookmarkStart w:id="257" w:name="_Toc7675"/>
      <w:r>
        <w:rPr>
          <w:rFonts w:hint="eastAsia"/>
          <w:lang w:val="en-US" w:eastAsia="zh-CN"/>
        </w:rPr>
        <w:t>噪声</w:t>
      </w:r>
      <w:bookmarkEnd w:id="257"/>
    </w:p>
    <w:p w14:paraId="0482B183">
      <w:pPr>
        <w:rPr>
          <w:rFonts w:hint="default"/>
          <w:lang w:val="en-US" w:eastAsia="zh-CN"/>
        </w:rPr>
      </w:pPr>
      <w:r>
        <w:rPr>
          <w:rFonts w:hint="eastAsia"/>
          <w:lang w:val="en-US" w:eastAsia="zh-CN"/>
        </w:rPr>
        <w:t>厂界四周噪声检测结果如下：</w:t>
      </w:r>
    </w:p>
    <w:p w14:paraId="519A4F5C">
      <w:pPr>
        <w:pStyle w:val="19"/>
        <w:tabs>
          <w:tab w:val="left" w:pos="0"/>
          <w:tab w:val="clear" w:pos="4148"/>
        </w:tabs>
        <w:bidi w:val="0"/>
        <w:rPr>
          <w:rFonts w:hint="default"/>
        </w:rPr>
      </w:pPr>
      <w:r>
        <w:rPr>
          <w:rFonts w:hint="default"/>
          <w:lang w:val="en-US" w:eastAsia="zh-CN"/>
        </w:rPr>
        <w:t xml:space="preserve">    </w:t>
      </w:r>
      <w:r>
        <w:rPr>
          <w:rFonts w:hint="eastAsia"/>
          <w:lang w:val="en-US" w:eastAsia="zh-CN"/>
        </w:rPr>
        <w:t xml:space="preserve">       </w:t>
      </w:r>
      <w:r>
        <w:rPr>
          <w:rFonts w:hint="default"/>
          <w:lang w:val="en-US" w:eastAsia="zh-CN"/>
        </w:rPr>
        <w:t xml:space="preserve">  </w:t>
      </w:r>
      <w:r>
        <w:rPr>
          <w:rFonts w:hint="default"/>
        </w:rPr>
        <w:t>厂界噪声</w:t>
      </w:r>
      <w:r>
        <w:rPr>
          <w:rFonts w:hint="default"/>
          <w:lang w:eastAsia="zh-CN"/>
        </w:rPr>
        <w:t>监测</w:t>
      </w:r>
      <w:r>
        <w:rPr>
          <w:rFonts w:hint="default"/>
        </w:rPr>
        <w:t>结果</w:t>
      </w:r>
      <w:r>
        <w:rPr>
          <w:rFonts w:hint="default"/>
          <w:lang w:val="en-US" w:eastAsia="zh-CN"/>
        </w:rPr>
        <w:t xml:space="preserve">    </w:t>
      </w:r>
      <w:r>
        <w:rPr>
          <w:rFonts w:hint="default"/>
        </w:rPr>
        <w:t>等效连续A声级dB（A）</w:t>
      </w:r>
    </w:p>
    <w:tbl>
      <w:tblPr>
        <w:tblStyle w:val="16"/>
        <w:tblW w:w="87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121"/>
        <w:gridCol w:w="2186"/>
        <w:gridCol w:w="1223"/>
        <w:gridCol w:w="1312"/>
        <w:gridCol w:w="1441"/>
        <w:gridCol w:w="1442"/>
      </w:tblGrid>
      <w:tr w14:paraId="0D07E6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12C68BE3">
            <w:pPr>
              <w:pStyle w:val="20"/>
              <w:bidi w:val="0"/>
              <w:rPr>
                <w:rFonts w:hint="default"/>
                <w:b/>
                <w:bCs w:val="0"/>
              </w:rPr>
            </w:pPr>
            <w:r>
              <w:rPr>
                <w:rFonts w:hint="default"/>
                <w:b/>
                <w:bCs w:val="0"/>
              </w:rPr>
              <w:t>测点编号</w:t>
            </w:r>
          </w:p>
        </w:tc>
        <w:tc>
          <w:tcPr>
            <w:tcW w:w="2186" w:type="dxa"/>
            <w:tcBorders>
              <w:tl2br w:val="nil"/>
              <w:tr2bl w:val="nil"/>
            </w:tcBorders>
            <w:noWrap w:val="0"/>
            <w:vAlign w:val="center"/>
          </w:tcPr>
          <w:p w14:paraId="177D08D9">
            <w:pPr>
              <w:pStyle w:val="20"/>
              <w:bidi w:val="0"/>
              <w:rPr>
                <w:rFonts w:hint="default"/>
                <w:b/>
                <w:bCs w:val="0"/>
              </w:rPr>
            </w:pPr>
            <w:r>
              <w:rPr>
                <w:rFonts w:hint="default"/>
                <w:b/>
                <w:bCs w:val="0"/>
              </w:rPr>
              <w:t>测点位置</w:t>
            </w:r>
          </w:p>
        </w:tc>
        <w:tc>
          <w:tcPr>
            <w:tcW w:w="1223" w:type="dxa"/>
            <w:tcBorders>
              <w:tl2br w:val="nil"/>
              <w:tr2bl w:val="nil"/>
            </w:tcBorders>
            <w:noWrap w:val="0"/>
            <w:vAlign w:val="center"/>
          </w:tcPr>
          <w:p w14:paraId="6F6BA1B7">
            <w:pPr>
              <w:pStyle w:val="20"/>
              <w:bidi w:val="0"/>
              <w:rPr>
                <w:rFonts w:hint="default"/>
                <w:b/>
                <w:bCs w:val="0"/>
              </w:rPr>
            </w:pPr>
            <w:r>
              <w:rPr>
                <w:rFonts w:hint="default"/>
                <w:b/>
                <w:bCs w:val="0"/>
              </w:rPr>
              <w:t>测量时间</w:t>
            </w:r>
          </w:p>
        </w:tc>
        <w:tc>
          <w:tcPr>
            <w:tcW w:w="1312" w:type="dxa"/>
            <w:tcBorders>
              <w:tl2br w:val="nil"/>
              <w:tr2bl w:val="nil"/>
            </w:tcBorders>
            <w:noWrap w:val="0"/>
            <w:vAlign w:val="center"/>
          </w:tcPr>
          <w:p w14:paraId="531A1576">
            <w:pPr>
              <w:pStyle w:val="20"/>
              <w:bidi w:val="0"/>
              <w:rPr>
                <w:rFonts w:hint="default"/>
                <w:b/>
                <w:bCs w:val="0"/>
              </w:rPr>
            </w:pPr>
            <w:r>
              <w:rPr>
                <w:rFonts w:hint="default"/>
                <w:b/>
                <w:bCs w:val="0"/>
              </w:rPr>
              <w:t>主要噪声源</w:t>
            </w:r>
          </w:p>
        </w:tc>
        <w:tc>
          <w:tcPr>
            <w:tcW w:w="1441" w:type="dxa"/>
            <w:tcBorders>
              <w:tl2br w:val="nil"/>
              <w:tr2bl w:val="nil"/>
            </w:tcBorders>
            <w:noWrap w:val="0"/>
            <w:vAlign w:val="center"/>
          </w:tcPr>
          <w:p w14:paraId="75D0BD50">
            <w:pPr>
              <w:pStyle w:val="20"/>
              <w:bidi w:val="0"/>
              <w:rPr>
                <w:rFonts w:hint="default"/>
                <w:b/>
                <w:bCs w:val="0"/>
              </w:rPr>
            </w:pPr>
            <w:r>
              <w:rPr>
                <w:rFonts w:hint="default"/>
                <w:b/>
                <w:bCs w:val="0"/>
              </w:rPr>
              <w:t>昼间</w:t>
            </w:r>
          </w:p>
        </w:tc>
        <w:tc>
          <w:tcPr>
            <w:tcW w:w="1442" w:type="dxa"/>
            <w:tcBorders>
              <w:tl2br w:val="nil"/>
              <w:tr2bl w:val="nil"/>
            </w:tcBorders>
            <w:noWrap w:val="0"/>
            <w:vAlign w:val="center"/>
          </w:tcPr>
          <w:p w14:paraId="61D6227C">
            <w:pPr>
              <w:pStyle w:val="20"/>
              <w:bidi w:val="0"/>
              <w:rPr>
                <w:rFonts w:hint="default"/>
                <w:b/>
                <w:bCs w:val="0"/>
              </w:rPr>
            </w:pPr>
            <w:r>
              <w:rPr>
                <w:rFonts w:hint="default"/>
                <w:b/>
                <w:bCs w:val="0"/>
              </w:rPr>
              <w:t>夜间</w:t>
            </w:r>
          </w:p>
        </w:tc>
      </w:tr>
      <w:tr w14:paraId="3FD7CF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2D4B14F1">
            <w:pPr>
              <w:pStyle w:val="20"/>
              <w:bidi w:val="0"/>
              <w:rPr>
                <w:rFonts w:hint="default"/>
                <w:lang w:val="en-US"/>
              </w:rPr>
            </w:pPr>
            <w:r>
              <w:t>1#</w:t>
            </w:r>
          </w:p>
        </w:tc>
        <w:tc>
          <w:tcPr>
            <w:tcW w:w="2186" w:type="dxa"/>
            <w:tcBorders>
              <w:tl2br w:val="nil"/>
              <w:tr2bl w:val="nil"/>
            </w:tcBorders>
            <w:noWrap w:val="0"/>
            <w:vAlign w:val="center"/>
          </w:tcPr>
          <w:p w14:paraId="24134402">
            <w:pPr>
              <w:pStyle w:val="20"/>
              <w:bidi w:val="0"/>
              <w:rPr>
                <w:rFonts w:hint="default"/>
                <w:lang w:val="en-US"/>
              </w:rPr>
            </w:pPr>
            <w:r>
              <w:rPr>
                <w:rFonts w:hint="eastAsia"/>
                <w:lang w:val="en-US" w:eastAsia="zh-CN"/>
              </w:rPr>
              <w:t>项目区东侧外1m</w:t>
            </w:r>
          </w:p>
        </w:tc>
        <w:tc>
          <w:tcPr>
            <w:tcW w:w="1223" w:type="dxa"/>
            <w:vMerge w:val="restart"/>
            <w:tcBorders>
              <w:tl2br w:val="nil"/>
              <w:tr2bl w:val="nil"/>
            </w:tcBorders>
            <w:noWrap w:val="0"/>
            <w:vAlign w:val="center"/>
          </w:tcPr>
          <w:p w14:paraId="4EBA49DE">
            <w:pPr>
              <w:pStyle w:val="20"/>
              <w:bidi w:val="0"/>
              <w:ind w:firstLine="0" w:firstLineChars="0"/>
              <w:rPr>
                <w:rFonts w:hint="default"/>
                <w:lang w:val="en-US" w:eastAsia="zh-CN"/>
              </w:rPr>
            </w:pPr>
            <w:r>
              <w:rPr>
                <w:rFonts w:hint="default"/>
                <w:highlight w:val="none"/>
                <w:lang w:val="en-US" w:eastAsia="zh-CN"/>
              </w:rPr>
              <w:t>202</w:t>
            </w:r>
            <w:r>
              <w:rPr>
                <w:rFonts w:hint="eastAsia"/>
                <w:highlight w:val="none"/>
                <w:lang w:val="en-US" w:eastAsia="zh-CN"/>
              </w:rPr>
              <w:t>5</w:t>
            </w:r>
            <w:r>
              <w:rPr>
                <w:rFonts w:hint="default"/>
                <w:highlight w:val="none"/>
                <w:lang w:val="en-US" w:eastAsia="zh-CN"/>
              </w:rPr>
              <w:t>.</w:t>
            </w:r>
            <w:r>
              <w:rPr>
                <w:rFonts w:hint="eastAsia"/>
                <w:highlight w:val="none"/>
                <w:lang w:val="en-US" w:eastAsia="zh-CN"/>
              </w:rPr>
              <w:t>10</w:t>
            </w:r>
            <w:r>
              <w:rPr>
                <w:rFonts w:hint="default"/>
                <w:highlight w:val="none"/>
                <w:lang w:val="en-US" w:eastAsia="zh-CN"/>
              </w:rPr>
              <w:t>.</w:t>
            </w:r>
            <w:r>
              <w:rPr>
                <w:rFonts w:hint="eastAsia"/>
                <w:highlight w:val="none"/>
                <w:lang w:val="en-US" w:eastAsia="zh-CN"/>
              </w:rPr>
              <w:t>7</w:t>
            </w:r>
          </w:p>
        </w:tc>
        <w:tc>
          <w:tcPr>
            <w:tcW w:w="1312" w:type="dxa"/>
            <w:tcBorders>
              <w:tl2br w:val="nil"/>
              <w:tr2bl w:val="nil"/>
            </w:tcBorders>
            <w:noWrap w:val="0"/>
            <w:vAlign w:val="center"/>
          </w:tcPr>
          <w:p w14:paraId="64E019F4">
            <w:pPr>
              <w:pStyle w:val="20"/>
              <w:bidi w:val="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7DC8EABF">
            <w:pPr>
              <w:pStyle w:val="20"/>
              <w:bidi w:val="0"/>
              <w:rPr>
                <w:rFonts w:hint="default"/>
                <w:lang w:val="en-US" w:eastAsia="zh-CN"/>
              </w:rPr>
            </w:pPr>
            <w:r>
              <w:rPr>
                <w:rFonts w:hint="default"/>
                <w:lang w:val="en-US" w:eastAsia="zh-CN"/>
              </w:rPr>
              <w:t>47</w:t>
            </w:r>
          </w:p>
        </w:tc>
        <w:tc>
          <w:tcPr>
            <w:tcW w:w="1442" w:type="dxa"/>
            <w:tcBorders>
              <w:tl2br w:val="nil"/>
              <w:tr2bl w:val="nil"/>
            </w:tcBorders>
            <w:noWrap w:val="0"/>
            <w:vAlign w:val="center"/>
          </w:tcPr>
          <w:p w14:paraId="4861000E">
            <w:pPr>
              <w:pStyle w:val="20"/>
              <w:bidi w:val="0"/>
              <w:rPr>
                <w:rFonts w:hint="default"/>
                <w:lang w:val="en-US" w:eastAsia="zh-CN"/>
              </w:rPr>
            </w:pPr>
            <w:r>
              <w:rPr>
                <w:rFonts w:hint="default"/>
                <w:lang w:val="en-US" w:eastAsia="zh-CN"/>
              </w:rPr>
              <w:t>45</w:t>
            </w:r>
          </w:p>
        </w:tc>
      </w:tr>
      <w:tr w14:paraId="30B5BD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0DF9096C">
            <w:pPr>
              <w:pStyle w:val="20"/>
              <w:bidi w:val="0"/>
              <w:rPr>
                <w:rFonts w:hint="default"/>
                <w:lang w:val="en-US" w:eastAsia="zh-CN"/>
              </w:rPr>
            </w:pPr>
            <w:r>
              <w:t>2#</w:t>
            </w:r>
          </w:p>
        </w:tc>
        <w:tc>
          <w:tcPr>
            <w:tcW w:w="2186" w:type="dxa"/>
            <w:tcBorders>
              <w:tl2br w:val="nil"/>
              <w:tr2bl w:val="nil"/>
            </w:tcBorders>
            <w:noWrap w:val="0"/>
            <w:vAlign w:val="center"/>
          </w:tcPr>
          <w:p w14:paraId="3F49914F">
            <w:pPr>
              <w:pStyle w:val="20"/>
              <w:bidi w:val="0"/>
              <w:rPr>
                <w:rFonts w:hint="default"/>
                <w:lang w:val="en-US" w:eastAsia="zh-CN"/>
              </w:rPr>
            </w:pPr>
            <w:r>
              <w:rPr>
                <w:rFonts w:hint="eastAsia"/>
                <w:lang w:val="en-US" w:eastAsia="zh-CN"/>
              </w:rPr>
              <w:t>项目区南侧外1m</w:t>
            </w:r>
          </w:p>
        </w:tc>
        <w:tc>
          <w:tcPr>
            <w:tcW w:w="1223" w:type="dxa"/>
            <w:vMerge w:val="continue"/>
            <w:tcBorders>
              <w:tl2br w:val="nil"/>
              <w:tr2bl w:val="nil"/>
            </w:tcBorders>
            <w:noWrap w:val="0"/>
            <w:vAlign w:val="center"/>
          </w:tcPr>
          <w:p w14:paraId="2CD8713F">
            <w:pPr>
              <w:pStyle w:val="20"/>
              <w:bidi w:val="0"/>
              <w:rPr>
                <w:rFonts w:hint="default"/>
              </w:rPr>
            </w:pPr>
          </w:p>
        </w:tc>
        <w:tc>
          <w:tcPr>
            <w:tcW w:w="1312" w:type="dxa"/>
            <w:tcBorders>
              <w:tl2br w:val="nil"/>
              <w:tr2bl w:val="nil"/>
            </w:tcBorders>
            <w:noWrap w:val="0"/>
            <w:vAlign w:val="center"/>
          </w:tcPr>
          <w:p w14:paraId="633B3395">
            <w:pPr>
              <w:pStyle w:val="20"/>
              <w:bidi w:val="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0C119DE1">
            <w:pPr>
              <w:pStyle w:val="20"/>
              <w:bidi w:val="0"/>
              <w:rPr>
                <w:rFonts w:hint="default"/>
                <w:lang w:val="en-US" w:eastAsia="zh-CN"/>
              </w:rPr>
            </w:pPr>
            <w:r>
              <w:rPr>
                <w:rFonts w:hint="default"/>
                <w:lang w:val="en-US" w:eastAsia="zh-CN"/>
              </w:rPr>
              <w:t>48</w:t>
            </w:r>
          </w:p>
        </w:tc>
        <w:tc>
          <w:tcPr>
            <w:tcW w:w="1442" w:type="dxa"/>
            <w:tcBorders>
              <w:tl2br w:val="nil"/>
              <w:tr2bl w:val="nil"/>
            </w:tcBorders>
            <w:noWrap w:val="0"/>
            <w:vAlign w:val="center"/>
          </w:tcPr>
          <w:p w14:paraId="1ACF9460">
            <w:pPr>
              <w:pStyle w:val="20"/>
              <w:bidi w:val="0"/>
              <w:rPr>
                <w:rFonts w:hint="default"/>
                <w:lang w:val="en-US" w:eastAsia="zh-CN"/>
              </w:rPr>
            </w:pPr>
            <w:r>
              <w:rPr>
                <w:rFonts w:hint="default"/>
                <w:lang w:val="en-US" w:eastAsia="zh-CN"/>
              </w:rPr>
              <w:t>44</w:t>
            </w:r>
          </w:p>
        </w:tc>
      </w:tr>
      <w:tr w14:paraId="77D947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2E57839E">
            <w:pPr>
              <w:pStyle w:val="20"/>
              <w:bidi w:val="0"/>
              <w:rPr>
                <w:rFonts w:hint="default"/>
                <w:lang w:val="en-US" w:eastAsia="zh-CN"/>
              </w:rPr>
            </w:pPr>
            <w:r>
              <w:t>3#</w:t>
            </w:r>
          </w:p>
        </w:tc>
        <w:tc>
          <w:tcPr>
            <w:tcW w:w="2186" w:type="dxa"/>
            <w:tcBorders>
              <w:tl2br w:val="nil"/>
              <w:tr2bl w:val="nil"/>
            </w:tcBorders>
            <w:noWrap w:val="0"/>
            <w:vAlign w:val="center"/>
          </w:tcPr>
          <w:p w14:paraId="5185BE9D">
            <w:pPr>
              <w:pStyle w:val="20"/>
              <w:bidi w:val="0"/>
              <w:rPr>
                <w:rFonts w:hint="default"/>
                <w:lang w:val="en-US" w:eastAsia="zh-CN"/>
              </w:rPr>
            </w:pPr>
            <w:r>
              <w:rPr>
                <w:rFonts w:hint="eastAsia"/>
                <w:lang w:val="en-US" w:eastAsia="zh-CN"/>
              </w:rPr>
              <w:t>项目区西侧外1m</w:t>
            </w:r>
          </w:p>
        </w:tc>
        <w:tc>
          <w:tcPr>
            <w:tcW w:w="1223" w:type="dxa"/>
            <w:vMerge w:val="continue"/>
            <w:tcBorders>
              <w:tl2br w:val="nil"/>
              <w:tr2bl w:val="nil"/>
            </w:tcBorders>
            <w:noWrap w:val="0"/>
            <w:vAlign w:val="center"/>
          </w:tcPr>
          <w:p w14:paraId="56119161">
            <w:pPr>
              <w:pStyle w:val="20"/>
              <w:bidi w:val="0"/>
              <w:rPr>
                <w:rFonts w:hint="default"/>
              </w:rPr>
            </w:pPr>
          </w:p>
        </w:tc>
        <w:tc>
          <w:tcPr>
            <w:tcW w:w="1312" w:type="dxa"/>
            <w:tcBorders>
              <w:tl2br w:val="nil"/>
              <w:tr2bl w:val="nil"/>
            </w:tcBorders>
            <w:noWrap w:val="0"/>
            <w:vAlign w:val="center"/>
          </w:tcPr>
          <w:p w14:paraId="7117AB90">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360BF46B">
            <w:pPr>
              <w:pStyle w:val="20"/>
              <w:bidi w:val="0"/>
              <w:rPr>
                <w:rFonts w:hint="default"/>
                <w:lang w:val="en-US" w:eastAsia="zh-CN"/>
              </w:rPr>
            </w:pPr>
            <w:r>
              <w:rPr>
                <w:rFonts w:hint="default"/>
                <w:lang w:val="en-US" w:eastAsia="zh-CN"/>
              </w:rPr>
              <w:t>48</w:t>
            </w:r>
          </w:p>
        </w:tc>
        <w:tc>
          <w:tcPr>
            <w:tcW w:w="1442" w:type="dxa"/>
            <w:tcBorders>
              <w:tl2br w:val="nil"/>
              <w:tr2bl w:val="nil"/>
            </w:tcBorders>
            <w:noWrap w:val="0"/>
            <w:vAlign w:val="center"/>
          </w:tcPr>
          <w:p w14:paraId="7B2A5F28">
            <w:pPr>
              <w:pStyle w:val="20"/>
              <w:bidi w:val="0"/>
              <w:rPr>
                <w:rFonts w:hint="default"/>
                <w:lang w:val="en-US" w:eastAsia="zh-CN"/>
              </w:rPr>
            </w:pPr>
            <w:r>
              <w:rPr>
                <w:rFonts w:hint="default"/>
                <w:lang w:val="en-US" w:eastAsia="zh-CN"/>
              </w:rPr>
              <w:t>46</w:t>
            </w:r>
          </w:p>
        </w:tc>
      </w:tr>
      <w:tr w14:paraId="457D96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2BC8954C">
            <w:pPr>
              <w:pStyle w:val="20"/>
              <w:bidi w:val="0"/>
              <w:rPr>
                <w:rFonts w:hint="default"/>
                <w:lang w:val="en-US" w:eastAsia="zh-CN"/>
              </w:rPr>
            </w:pPr>
            <w:r>
              <w:t>4#</w:t>
            </w:r>
          </w:p>
        </w:tc>
        <w:tc>
          <w:tcPr>
            <w:tcW w:w="2186" w:type="dxa"/>
            <w:tcBorders>
              <w:tl2br w:val="nil"/>
              <w:tr2bl w:val="nil"/>
            </w:tcBorders>
            <w:noWrap w:val="0"/>
            <w:vAlign w:val="center"/>
          </w:tcPr>
          <w:p w14:paraId="3AAC439D">
            <w:pPr>
              <w:pStyle w:val="20"/>
              <w:bidi w:val="0"/>
              <w:rPr>
                <w:rFonts w:hint="default"/>
                <w:lang w:val="en-US" w:eastAsia="zh-CN"/>
              </w:rPr>
            </w:pPr>
            <w:r>
              <w:rPr>
                <w:rFonts w:hint="eastAsia"/>
                <w:lang w:val="en-US" w:eastAsia="zh-CN"/>
              </w:rPr>
              <w:t>项目区北侧外1m</w:t>
            </w:r>
          </w:p>
        </w:tc>
        <w:tc>
          <w:tcPr>
            <w:tcW w:w="1223" w:type="dxa"/>
            <w:vMerge w:val="continue"/>
            <w:tcBorders>
              <w:tl2br w:val="nil"/>
              <w:tr2bl w:val="nil"/>
            </w:tcBorders>
            <w:noWrap w:val="0"/>
            <w:vAlign w:val="center"/>
          </w:tcPr>
          <w:p w14:paraId="79734DC1">
            <w:pPr>
              <w:pStyle w:val="20"/>
              <w:bidi w:val="0"/>
              <w:rPr>
                <w:rFonts w:hint="default"/>
              </w:rPr>
            </w:pPr>
          </w:p>
        </w:tc>
        <w:tc>
          <w:tcPr>
            <w:tcW w:w="1312" w:type="dxa"/>
            <w:tcBorders>
              <w:tl2br w:val="nil"/>
              <w:tr2bl w:val="nil"/>
            </w:tcBorders>
            <w:noWrap w:val="0"/>
            <w:vAlign w:val="center"/>
          </w:tcPr>
          <w:p w14:paraId="0D899972">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71EEA4DB">
            <w:pPr>
              <w:pStyle w:val="20"/>
              <w:bidi w:val="0"/>
              <w:rPr>
                <w:rFonts w:hint="default"/>
                <w:lang w:val="en-US" w:eastAsia="zh-CN"/>
              </w:rPr>
            </w:pPr>
            <w:r>
              <w:rPr>
                <w:rFonts w:hint="default"/>
                <w:lang w:val="en-US" w:eastAsia="zh-CN"/>
              </w:rPr>
              <w:t>49</w:t>
            </w:r>
          </w:p>
        </w:tc>
        <w:tc>
          <w:tcPr>
            <w:tcW w:w="1442" w:type="dxa"/>
            <w:tcBorders>
              <w:tl2br w:val="nil"/>
              <w:tr2bl w:val="nil"/>
            </w:tcBorders>
            <w:noWrap w:val="0"/>
            <w:vAlign w:val="center"/>
          </w:tcPr>
          <w:p w14:paraId="3F749EB7">
            <w:pPr>
              <w:pStyle w:val="20"/>
              <w:bidi w:val="0"/>
              <w:rPr>
                <w:rFonts w:hint="default"/>
                <w:lang w:val="en-US" w:eastAsia="zh-CN"/>
              </w:rPr>
            </w:pPr>
            <w:r>
              <w:rPr>
                <w:rFonts w:hint="default"/>
                <w:lang w:val="en-US" w:eastAsia="zh-CN"/>
              </w:rPr>
              <w:t>45</w:t>
            </w:r>
          </w:p>
        </w:tc>
      </w:tr>
      <w:tr w14:paraId="0DA3A2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79938EF1">
            <w:pPr>
              <w:pStyle w:val="20"/>
              <w:bidi w:val="0"/>
              <w:rPr>
                <w:rFonts w:hint="default"/>
                <w:lang w:val="en-US" w:eastAsia="zh-CN"/>
              </w:rPr>
            </w:pPr>
            <w:r>
              <w:t>1#</w:t>
            </w:r>
          </w:p>
        </w:tc>
        <w:tc>
          <w:tcPr>
            <w:tcW w:w="2186" w:type="dxa"/>
            <w:tcBorders>
              <w:tl2br w:val="nil"/>
              <w:tr2bl w:val="nil"/>
            </w:tcBorders>
            <w:noWrap w:val="0"/>
            <w:vAlign w:val="center"/>
          </w:tcPr>
          <w:p w14:paraId="06B34636">
            <w:pPr>
              <w:pStyle w:val="20"/>
              <w:bidi w:val="0"/>
              <w:rPr>
                <w:rFonts w:hint="eastAsia"/>
                <w:lang w:val="en-US" w:eastAsia="zh-CN"/>
              </w:rPr>
            </w:pPr>
            <w:r>
              <w:rPr>
                <w:rFonts w:hint="eastAsia"/>
                <w:lang w:val="en-US" w:eastAsia="zh-CN"/>
              </w:rPr>
              <w:t>项目区东侧外1m</w:t>
            </w:r>
          </w:p>
        </w:tc>
        <w:tc>
          <w:tcPr>
            <w:tcW w:w="1223" w:type="dxa"/>
            <w:vMerge w:val="restart"/>
            <w:tcBorders>
              <w:tl2br w:val="nil"/>
              <w:tr2bl w:val="nil"/>
            </w:tcBorders>
            <w:noWrap w:val="0"/>
            <w:vAlign w:val="center"/>
          </w:tcPr>
          <w:p w14:paraId="08E41A33">
            <w:pPr>
              <w:pStyle w:val="20"/>
              <w:bidi w:val="0"/>
              <w:ind w:firstLine="0" w:firstLineChars="0"/>
              <w:rPr>
                <w:rFonts w:hint="default"/>
              </w:rPr>
            </w:pPr>
            <w:r>
              <w:rPr>
                <w:rFonts w:hint="default"/>
                <w:highlight w:val="none"/>
                <w:lang w:val="en-US" w:eastAsia="zh-CN"/>
              </w:rPr>
              <w:t>202</w:t>
            </w:r>
            <w:r>
              <w:rPr>
                <w:rFonts w:hint="eastAsia"/>
                <w:highlight w:val="none"/>
                <w:lang w:val="en-US" w:eastAsia="zh-CN"/>
              </w:rPr>
              <w:t>5</w:t>
            </w:r>
            <w:r>
              <w:rPr>
                <w:rFonts w:hint="default"/>
                <w:highlight w:val="none"/>
                <w:lang w:val="en-US" w:eastAsia="zh-CN"/>
              </w:rPr>
              <w:t>.</w:t>
            </w:r>
            <w:r>
              <w:rPr>
                <w:rFonts w:hint="eastAsia"/>
                <w:highlight w:val="none"/>
                <w:lang w:val="en-US" w:eastAsia="zh-CN"/>
              </w:rPr>
              <w:t>10</w:t>
            </w:r>
            <w:r>
              <w:rPr>
                <w:rFonts w:hint="default"/>
                <w:highlight w:val="none"/>
                <w:lang w:val="en-US" w:eastAsia="zh-CN"/>
              </w:rPr>
              <w:t>.</w:t>
            </w:r>
            <w:r>
              <w:rPr>
                <w:rFonts w:hint="eastAsia"/>
                <w:highlight w:val="none"/>
                <w:lang w:val="en-US" w:eastAsia="zh-CN"/>
              </w:rPr>
              <w:t>8</w:t>
            </w:r>
          </w:p>
        </w:tc>
        <w:tc>
          <w:tcPr>
            <w:tcW w:w="1312" w:type="dxa"/>
            <w:tcBorders>
              <w:tl2br w:val="nil"/>
              <w:tr2bl w:val="nil"/>
            </w:tcBorders>
            <w:noWrap w:val="0"/>
            <w:vAlign w:val="center"/>
          </w:tcPr>
          <w:p w14:paraId="1369D423">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305A7E59">
            <w:pPr>
              <w:pStyle w:val="20"/>
              <w:bidi w:val="0"/>
              <w:rPr>
                <w:rFonts w:hint="default"/>
                <w:lang w:val="en-US" w:eastAsia="zh-CN"/>
              </w:rPr>
            </w:pPr>
            <w:r>
              <w:rPr>
                <w:rFonts w:hint="default"/>
                <w:lang w:val="en-US" w:eastAsia="zh-CN"/>
              </w:rPr>
              <w:t>48</w:t>
            </w:r>
          </w:p>
        </w:tc>
        <w:tc>
          <w:tcPr>
            <w:tcW w:w="1442" w:type="dxa"/>
            <w:tcBorders>
              <w:tl2br w:val="nil"/>
              <w:tr2bl w:val="nil"/>
            </w:tcBorders>
            <w:noWrap w:val="0"/>
            <w:vAlign w:val="center"/>
          </w:tcPr>
          <w:p w14:paraId="0CF11B7A">
            <w:pPr>
              <w:pStyle w:val="20"/>
              <w:bidi w:val="0"/>
              <w:rPr>
                <w:rFonts w:hint="default"/>
                <w:lang w:val="en-US" w:eastAsia="zh-CN"/>
              </w:rPr>
            </w:pPr>
            <w:r>
              <w:rPr>
                <w:rFonts w:hint="default"/>
                <w:lang w:val="en-US" w:eastAsia="zh-CN"/>
              </w:rPr>
              <w:t>43</w:t>
            </w:r>
          </w:p>
        </w:tc>
      </w:tr>
      <w:tr w14:paraId="20D18A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6C41480A">
            <w:pPr>
              <w:pStyle w:val="20"/>
              <w:bidi w:val="0"/>
              <w:rPr>
                <w:rFonts w:hint="default"/>
                <w:lang w:val="en-US" w:eastAsia="zh-CN"/>
              </w:rPr>
            </w:pPr>
            <w:r>
              <w:t>2#</w:t>
            </w:r>
          </w:p>
        </w:tc>
        <w:tc>
          <w:tcPr>
            <w:tcW w:w="2186" w:type="dxa"/>
            <w:tcBorders>
              <w:tl2br w:val="nil"/>
              <w:tr2bl w:val="nil"/>
            </w:tcBorders>
            <w:noWrap w:val="0"/>
            <w:vAlign w:val="center"/>
          </w:tcPr>
          <w:p w14:paraId="2702A330">
            <w:pPr>
              <w:pStyle w:val="20"/>
              <w:bidi w:val="0"/>
              <w:rPr>
                <w:rFonts w:hint="eastAsia"/>
                <w:lang w:val="en-US" w:eastAsia="zh-CN"/>
              </w:rPr>
            </w:pPr>
            <w:r>
              <w:rPr>
                <w:rFonts w:hint="eastAsia"/>
                <w:lang w:val="en-US" w:eastAsia="zh-CN"/>
              </w:rPr>
              <w:t>项目区南侧外1m</w:t>
            </w:r>
          </w:p>
        </w:tc>
        <w:tc>
          <w:tcPr>
            <w:tcW w:w="1223" w:type="dxa"/>
            <w:vMerge w:val="continue"/>
            <w:tcBorders>
              <w:tl2br w:val="nil"/>
              <w:tr2bl w:val="nil"/>
            </w:tcBorders>
            <w:noWrap w:val="0"/>
            <w:vAlign w:val="center"/>
          </w:tcPr>
          <w:p w14:paraId="705D62AA">
            <w:pPr>
              <w:pStyle w:val="20"/>
              <w:bidi w:val="0"/>
              <w:rPr>
                <w:rFonts w:hint="default"/>
              </w:rPr>
            </w:pPr>
          </w:p>
        </w:tc>
        <w:tc>
          <w:tcPr>
            <w:tcW w:w="1312" w:type="dxa"/>
            <w:tcBorders>
              <w:tl2br w:val="nil"/>
              <w:tr2bl w:val="nil"/>
            </w:tcBorders>
            <w:noWrap w:val="0"/>
            <w:vAlign w:val="center"/>
          </w:tcPr>
          <w:p w14:paraId="5686A2AD">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1D86D845">
            <w:pPr>
              <w:pStyle w:val="20"/>
              <w:bidi w:val="0"/>
              <w:rPr>
                <w:rFonts w:hint="default"/>
                <w:lang w:val="en-US" w:eastAsia="zh-CN"/>
              </w:rPr>
            </w:pPr>
            <w:r>
              <w:rPr>
                <w:rFonts w:hint="default"/>
                <w:lang w:val="en-US" w:eastAsia="zh-CN"/>
              </w:rPr>
              <w:t>47</w:t>
            </w:r>
          </w:p>
        </w:tc>
        <w:tc>
          <w:tcPr>
            <w:tcW w:w="1442" w:type="dxa"/>
            <w:tcBorders>
              <w:tl2br w:val="nil"/>
              <w:tr2bl w:val="nil"/>
            </w:tcBorders>
            <w:noWrap w:val="0"/>
            <w:vAlign w:val="center"/>
          </w:tcPr>
          <w:p w14:paraId="2ADC1882">
            <w:pPr>
              <w:pStyle w:val="20"/>
              <w:bidi w:val="0"/>
              <w:rPr>
                <w:rFonts w:hint="default"/>
                <w:lang w:val="en-US" w:eastAsia="zh-CN"/>
              </w:rPr>
            </w:pPr>
            <w:r>
              <w:rPr>
                <w:rFonts w:hint="default"/>
                <w:lang w:val="en-US" w:eastAsia="zh-CN"/>
              </w:rPr>
              <w:t>46</w:t>
            </w:r>
          </w:p>
        </w:tc>
      </w:tr>
      <w:tr w14:paraId="0D920C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6BC633F5">
            <w:pPr>
              <w:pStyle w:val="20"/>
              <w:bidi w:val="0"/>
              <w:rPr>
                <w:rFonts w:hint="default"/>
                <w:lang w:val="en-US" w:eastAsia="zh-CN"/>
              </w:rPr>
            </w:pPr>
            <w:r>
              <w:t>3#</w:t>
            </w:r>
          </w:p>
        </w:tc>
        <w:tc>
          <w:tcPr>
            <w:tcW w:w="2186" w:type="dxa"/>
            <w:tcBorders>
              <w:tl2br w:val="nil"/>
              <w:tr2bl w:val="nil"/>
            </w:tcBorders>
            <w:noWrap w:val="0"/>
            <w:vAlign w:val="center"/>
          </w:tcPr>
          <w:p w14:paraId="7A3DC218">
            <w:pPr>
              <w:pStyle w:val="20"/>
              <w:bidi w:val="0"/>
              <w:rPr>
                <w:rFonts w:hint="eastAsia"/>
                <w:lang w:val="en-US" w:eastAsia="zh-CN"/>
              </w:rPr>
            </w:pPr>
            <w:r>
              <w:rPr>
                <w:rFonts w:hint="eastAsia"/>
                <w:lang w:val="en-US" w:eastAsia="zh-CN"/>
              </w:rPr>
              <w:t>项目区西侧外1m</w:t>
            </w:r>
          </w:p>
        </w:tc>
        <w:tc>
          <w:tcPr>
            <w:tcW w:w="1223" w:type="dxa"/>
            <w:vMerge w:val="continue"/>
            <w:tcBorders>
              <w:tl2br w:val="nil"/>
              <w:tr2bl w:val="nil"/>
            </w:tcBorders>
            <w:noWrap w:val="0"/>
            <w:vAlign w:val="center"/>
          </w:tcPr>
          <w:p w14:paraId="4C1CFBED">
            <w:pPr>
              <w:pStyle w:val="20"/>
              <w:bidi w:val="0"/>
              <w:rPr>
                <w:rFonts w:hint="default"/>
              </w:rPr>
            </w:pPr>
          </w:p>
        </w:tc>
        <w:tc>
          <w:tcPr>
            <w:tcW w:w="1312" w:type="dxa"/>
            <w:tcBorders>
              <w:tl2br w:val="nil"/>
              <w:tr2bl w:val="nil"/>
            </w:tcBorders>
            <w:noWrap w:val="0"/>
            <w:vAlign w:val="center"/>
          </w:tcPr>
          <w:p w14:paraId="02A396DC">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1055E1F4">
            <w:pPr>
              <w:pStyle w:val="20"/>
              <w:bidi w:val="0"/>
              <w:rPr>
                <w:rFonts w:hint="default"/>
                <w:lang w:val="en-US" w:eastAsia="zh-CN"/>
              </w:rPr>
            </w:pPr>
            <w:r>
              <w:rPr>
                <w:rFonts w:hint="default"/>
                <w:lang w:val="en-US" w:eastAsia="zh-CN"/>
              </w:rPr>
              <w:t>47</w:t>
            </w:r>
          </w:p>
        </w:tc>
        <w:tc>
          <w:tcPr>
            <w:tcW w:w="1442" w:type="dxa"/>
            <w:tcBorders>
              <w:tl2br w:val="nil"/>
              <w:tr2bl w:val="nil"/>
            </w:tcBorders>
            <w:noWrap w:val="0"/>
            <w:vAlign w:val="center"/>
          </w:tcPr>
          <w:p w14:paraId="42EBFE4E">
            <w:pPr>
              <w:pStyle w:val="20"/>
              <w:bidi w:val="0"/>
              <w:rPr>
                <w:rFonts w:hint="default"/>
                <w:lang w:val="en-US" w:eastAsia="zh-CN"/>
              </w:rPr>
            </w:pPr>
            <w:r>
              <w:rPr>
                <w:rFonts w:hint="default"/>
                <w:lang w:val="en-US" w:eastAsia="zh-CN"/>
              </w:rPr>
              <w:t>46</w:t>
            </w:r>
          </w:p>
        </w:tc>
      </w:tr>
      <w:tr w14:paraId="61FEDF5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21" w:type="dxa"/>
            <w:tcBorders>
              <w:tl2br w:val="nil"/>
              <w:tr2bl w:val="nil"/>
            </w:tcBorders>
            <w:noWrap w:val="0"/>
            <w:vAlign w:val="center"/>
          </w:tcPr>
          <w:p w14:paraId="254105D6">
            <w:pPr>
              <w:pStyle w:val="20"/>
              <w:bidi w:val="0"/>
              <w:rPr>
                <w:rFonts w:hint="default"/>
                <w:lang w:val="en-US" w:eastAsia="zh-CN"/>
              </w:rPr>
            </w:pPr>
            <w:r>
              <w:t>4#</w:t>
            </w:r>
          </w:p>
        </w:tc>
        <w:tc>
          <w:tcPr>
            <w:tcW w:w="2186" w:type="dxa"/>
            <w:tcBorders>
              <w:tl2br w:val="nil"/>
              <w:tr2bl w:val="nil"/>
            </w:tcBorders>
            <w:noWrap w:val="0"/>
            <w:vAlign w:val="center"/>
          </w:tcPr>
          <w:p w14:paraId="44B0F074">
            <w:pPr>
              <w:pStyle w:val="20"/>
              <w:bidi w:val="0"/>
              <w:rPr>
                <w:rFonts w:hint="eastAsia"/>
                <w:lang w:val="en-US" w:eastAsia="zh-CN"/>
              </w:rPr>
            </w:pPr>
            <w:r>
              <w:rPr>
                <w:rFonts w:hint="eastAsia"/>
                <w:lang w:val="en-US" w:eastAsia="zh-CN"/>
              </w:rPr>
              <w:t>项目区北侧外1m</w:t>
            </w:r>
          </w:p>
        </w:tc>
        <w:tc>
          <w:tcPr>
            <w:tcW w:w="1223" w:type="dxa"/>
            <w:vMerge w:val="continue"/>
            <w:tcBorders>
              <w:tl2br w:val="nil"/>
              <w:tr2bl w:val="nil"/>
            </w:tcBorders>
            <w:noWrap w:val="0"/>
            <w:vAlign w:val="center"/>
          </w:tcPr>
          <w:p w14:paraId="4128E204">
            <w:pPr>
              <w:pStyle w:val="20"/>
              <w:bidi w:val="0"/>
              <w:rPr>
                <w:rFonts w:hint="default"/>
              </w:rPr>
            </w:pPr>
          </w:p>
        </w:tc>
        <w:tc>
          <w:tcPr>
            <w:tcW w:w="1312" w:type="dxa"/>
            <w:tcBorders>
              <w:tl2br w:val="nil"/>
              <w:tr2bl w:val="nil"/>
            </w:tcBorders>
            <w:noWrap w:val="0"/>
            <w:vAlign w:val="center"/>
          </w:tcPr>
          <w:p w14:paraId="0A503B5A">
            <w:pPr>
              <w:pStyle w:val="20"/>
              <w:bidi w:val="0"/>
              <w:ind w:firstLine="0" w:firstLineChars="0"/>
              <w:rPr>
                <w:rFonts w:hint="default"/>
                <w:lang w:val="en-US" w:eastAsia="zh-CN"/>
              </w:rPr>
            </w:pPr>
            <w:r>
              <w:rPr>
                <w:rFonts w:hint="eastAsia"/>
                <w:lang w:val="en-US" w:eastAsia="zh-CN"/>
              </w:rPr>
              <w:t>生产设备</w:t>
            </w:r>
          </w:p>
        </w:tc>
        <w:tc>
          <w:tcPr>
            <w:tcW w:w="1441" w:type="dxa"/>
            <w:tcBorders>
              <w:tl2br w:val="nil"/>
              <w:tr2bl w:val="nil"/>
            </w:tcBorders>
            <w:noWrap w:val="0"/>
            <w:vAlign w:val="center"/>
          </w:tcPr>
          <w:p w14:paraId="29F8E7A9">
            <w:pPr>
              <w:pStyle w:val="20"/>
              <w:bidi w:val="0"/>
              <w:rPr>
                <w:rFonts w:hint="default"/>
                <w:lang w:val="en-US" w:eastAsia="zh-CN"/>
              </w:rPr>
            </w:pPr>
            <w:r>
              <w:rPr>
                <w:rFonts w:hint="default"/>
                <w:lang w:val="en-US" w:eastAsia="zh-CN"/>
              </w:rPr>
              <w:t>48</w:t>
            </w:r>
          </w:p>
        </w:tc>
        <w:tc>
          <w:tcPr>
            <w:tcW w:w="1442" w:type="dxa"/>
            <w:tcBorders>
              <w:tl2br w:val="nil"/>
              <w:tr2bl w:val="nil"/>
            </w:tcBorders>
            <w:noWrap w:val="0"/>
            <w:vAlign w:val="center"/>
          </w:tcPr>
          <w:p w14:paraId="798B65A5">
            <w:pPr>
              <w:pStyle w:val="20"/>
              <w:bidi w:val="0"/>
              <w:rPr>
                <w:rFonts w:hint="default"/>
                <w:lang w:val="en-US" w:eastAsia="zh-CN"/>
              </w:rPr>
            </w:pPr>
            <w:r>
              <w:rPr>
                <w:rFonts w:hint="default"/>
                <w:lang w:val="en-US" w:eastAsia="zh-CN"/>
              </w:rPr>
              <w:t>44</w:t>
            </w:r>
          </w:p>
        </w:tc>
      </w:tr>
    </w:tbl>
    <w:p w14:paraId="6ACE73C2">
      <w:pPr>
        <w:bidi w:val="0"/>
        <w:rPr>
          <w:rFonts w:hint="default" w:ascii="Times New Roman" w:hAnsi="Times New Roman" w:cs="Times New Roman"/>
          <w:lang w:val="en-US" w:eastAsia="zh-CN"/>
        </w:rPr>
      </w:pPr>
      <w:r>
        <w:rPr>
          <w:rFonts w:hint="default" w:ascii="Times New Roman" w:hAnsi="Times New Roman" w:cs="Times New Roman"/>
          <w:lang w:val="en-US" w:eastAsia="zh-CN"/>
        </w:rPr>
        <w:t>根据上表可知，企业厂界昼间噪声值范围为47～49dB(A)，夜间噪声值范围为43～46dB(A)，厂界噪声能够满足《工业企业厂界环境噪声排放标准》（GB12348-2008）3类【昼间65dB（A）、夜间55dB（A）】标准要求。</w:t>
      </w:r>
    </w:p>
    <w:p w14:paraId="35FF2592">
      <w:pPr>
        <w:pStyle w:val="4"/>
        <w:bidi w:val="0"/>
        <w:rPr>
          <w:rFonts w:hint="default" w:ascii="Times New Roman" w:hAnsi="Times New Roman" w:cs="Times New Roman"/>
          <w:lang w:val="en-US" w:eastAsia="zh-CN"/>
        </w:rPr>
      </w:pPr>
      <w:bookmarkStart w:id="258" w:name="_Toc30"/>
      <w:r>
        <w:rPr>
          <w:rFonts w:hint="eastAsia"/>
          <w:lang w:val="en-US" w:eastAsia="zh-CN"/>
        </w:rPr>
        <w:t>土壤</w:t>
      </w:r>
      <w:bookmarkEnd w:id="258"/>
    </w:p>
    <w:p w14:paraId="2CCB89C3">
      <w:pPr>
        <w:bidi w:val="0"/>
        <w:rPr>
          <w:rFonts w:hint="eastAsia"/>
          <w:lang w:val="en-US" w:eastAsia="zh-CN"/>
        </w:rPr>
      </w:pPr>
      <w:r>
        <w:rPr>
          <w:rFonts w:hint="eastAsia"/>
          <w:lang w:val="en-US" w:eastAsia="zh-CN"/>
        </w:rPr>
        <w:t>土壤环境质量检测结果如下：</w:t>
      </w:r>
    </w:p>
    <w:p w14:paraId="21653B74">
      <w:pPr>
        <w:pStyle w:val="19"/>
        <w:bidi w:val="0"/>
        <w:rPr>
          <w:rFonts w:hint="default"/>
          <w:lang w:val="en-US" w:eastAsia="zh-CN"/>
        </w:rPr>
      </w:pPr>
      <w:r>
        <w:rPr>
          <w:rFonts w:hint="default"/>
          <w:lang w:val="en-US" w:eastAsia="zh-CN"/>
        </w:rPr>
        <w:t xml:space="preserve"> </w:t>
      </w:r>
      <w:r>
        <w:rPr>
          <w:rFonts w:hint="default"/>
          <w:lang w:val="en-US" w:eastAsia="zh-CN"/>
        </w:rPr>
        <w:tab/>
      </w:r>
      <w:r>
        <w:rPr>
          <w:rFonts w:hint="eastAsia"/>
          <w:lang w:val="en-US" w:eastAsia="zh-CN"/>
        </w:rPr>
        <w:t>土壤环境质量</w:t>
      </w:r>
      <w:r>
        <w:rPr>
          <w:rFonts w:hint="default"/>
          <w:lang w:val="en-US" w:eastAsia="zh-CN"/>
        </w:rPr>
        <w:t>监测结果</w:t>
      </w:r>
    </w:p>
    <w:tbl>
      <w:tblPr>
        <w:tblStyle w:val="23"/>
        <w:tblW w:w="8349"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Layout w:type="fixed"/>
        <w:tblCellMar>
          <w:top w:w="0" w:type="dxa"/>
          <w:left w:w="0" w:type="dxa"/>
          <w:bottom w:w="0" w:type="dxa"/>
          <w:right w:w="0" w:type="dxa"/>
        </w:tblCellMar>
      </w:tblPr>
      <w:tblGrid>
        <w:gridCol w:w="1346"/>
        <w:gridCol w:w="2129"/>
        <w:gridCol w:w="1567"/>
        <w:gridCol w:w="1567"/>
        <w:gridCol w:w="1740"/>
      </w:tblGrid>
      <w:tr w14:paraId="2004CC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1346" w:type="dxa"/>
            <w:vMerge w:val="restart"/>
            <w:tcBorders>
              <w:tl2br w:val="nil"/>
              <w:tr2bl w:val="nil"/>
            </w:tcBorders>
            <w:vAlign w:val="center"/>
          </w:tcPr>
          <w:p w14:paraId="1D26FC78">
            <w:pPr>
              <w:pStyle w:val="21"/>
              <w:bidi w:val="0"/>
              <w:rPr>
                <w:b/>
              </w:rPr>
            </w:pPr>
            <w:r>
              <w:rPr>
                <w:b/>
              </w:rPr>
              <w:t>采样日期</w:t>
            </w:r>
          </w:p>
        </w:tc>
        <w:tc>
          <w:tcPr>
            <w:tcW w:w="2129" w:type="dxa"/>
            <w:vMerge w:val="restart"/>
            <w:tcBorders>
              <w:tl2br w:val="nil"/>
              <w:tr2bl w:val="nil"/>
            </w:tcBorders>
            <w:vAlign w:val="center"/>
          </w:tcPr>
          <w:p w14:paraId="1332E239">
            <w:pPr>
              <w:pStyle w:val="21"/>
              <w:bidi w:val="0"/>
              <w:rPr>
                <w:b/>
              </w:rPr>
            </w:pPr>
            <w:r>
              <w:rPr>
                <w:b/>
              </w:rPr>
              <w:t>检测点位</w:t>
            </w:r>
          </w:p>
        </w:tc>
        <w:tc>
          <w:tcPr>
            <w:tcW w:w="4874" w:type="dxa"/>
            <w:gridSpan w:val="3"/>
            <w:tcBorders>
              <w:tl2br w:val="nil"/>
              <w:tr2bl w:val="nil"/>
            </w:tcBorders>
            <w:vAlign w:val="center"/>
          </w:tcPr>
          <w:p w14:paraId="61177AD6">
            <w:pPr>
              <w:pStyle w:val="21"/>
              <w:bidi w:val="0"/>
              <w:rPr>
                <w:rFonts w:hint="eastAsia"/>
                <w:b/>
                <w:lang w:val="en-US" w:eastAsia="zh-CN"/>
              </w:rPr>
            </w:pPr>
            <w:r>
              <w:rPr>
                <w:rFonts w:hint="eastAsia"/>
                <w:b/>
                <w:lang w:val="en-US" w:eastAsia="zh-CN"/>
              </w:rPr>
              <w:t>检测结果</w:t>
            </w:r>
          </w:p>
        </w:tc>
      </w:tr>
      <w:tr w14:paraId="1C9711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1346" w:type="dxa"/>
            <w:vMerge w:val="continue"/>
            <w:tcBorders>
              <w:tl2br w:val="nil"/>
              <w:tr2bl w:val="nil"/>
            </w:tcBorders>
            <w:vAlign w:val="center"/>
          </w:tcPr>
          <w:p w14:paraId="3014E108">
            <w:pPr>
              <w:pStyle w:val="21"/>
              <w:bidi w:val="0"/>
            </w:pPr>
          </w:p>
        </w:tc>
        <w:tc>
          <w:tcPr>
            <w:tcW w:w="2129" w:type="dxa"/>
            <w:vMerge w:val="continue"/>
            <w:tcBorders>
              <w:tl2br w:val="nil"/>
              <w:tr2bl w:val="nil"/>
            </w:tcBorders>
            <w:vAlign w:val="center"/>
          </w:tcPr>
          <w:p w14:paraId="42D8AA6B">
            <w:pPr>
              <w:pStyle w:val="21"/>
              <w:bidi w:val="0"/>
            </w:pPr>
          </w:p>
        </w:tc>
        <w:tc>
          <w:tcPr>
            <w:tcW w:w="1567" w:type="dxa"/>
            <w:tcBorders>
              <w:tl2br w:val="nil"/>
              <w:tr2bl w:val="nil"/>
            </w:tcBorders>
            <w:vAlign w:val="center"/>
          </w:tcPr>
          <w:p w14:paraId="27DFD866">
            <w:pPr>
              <w:pStyle w:val="21"/>
              <w:bidi w:val="0"/>
              <w:rPr>
                <w:rFonts w:hint="eastAsia" w:eastAsia="宋体"/>
                <w:b/>
                <w:bCs w:val="0"/>
                <w:lang w:eastAsia="zh-CN"/>
              </w:rPr>
            </w:pPr>
            <w:r>
              <w:rPr>
                <w:rFonts w:hint="eastAsia"/>
                <w:b/>
                <w:bCs w:val="0"/>
              </w:rPr>
              <w:t>C</w:t>
            </w:r>
            <w:r>
              <w:rPr>
                <w:rFonts w:hint="eastAsia"/>
                <w:b/>
                <w:bCs w:val="0"/>
                <w:lang w:eastAsia="zh-CN"/>
              </w:rPr>
              <w:t>S</w:t>
            </w:r>
            <w:r>
              <w:rPr>
                <w:rFonts w:hint="eastAsia"/>
                <w:b/>
                <w:bCs w:val="0"/>
                <w:snapToGrid/>
                <w:vertAlign w:val="subscript"/>
                <w:lang w:eastAsia="zh-CN"/>
              </w:rPr>
              <w:t>2</w:t>
            </w:r>
            <w:r>
              <w:rPr>
                <w:rFonts w:hint="eastAsia"/>
                <w:b/>
                <w:bCs w:val="0"/>
                <w:snapToGrid/>
                <w:vertAlign w:val="baseline"/>
                <w:lang w:eastAsia="zh-CN"/>
              </w:rPr>
              <w:t>（mg/kg）</w:t>
            </w:r>
          </w:p>
        </w:tc>
        <w:tc>
          <w:tcPr>
            <w:tcW w:w="1567" w:type="dxa"/>
            <w:tcBorders>
              <w:tl2br w:val="nil"/>
              <w:tr2bl w:val="nil"/>
            </w:tcBorders>
            <w:vAlign w:val="center"/>
          </w:tcPr>
          <w:p w14:paraId="79520DB7">
            <w:pPr>
              <w:pStyle w:val="21"/>
              <w:bidi w:val="0"/>
              <w:rPr>
                <w:b/>
                <w:bCs w:val="0"/>
              </w:rPr>
            </w:pPr>
            <w:r>
              <w:rPr>
                <w:rFonts w:hint="eastAsia"/>
                <w:b/>
                <w:bCs w:val="0"/>
              </w:rPr>
              <w:t>总锌</w:t>
            </w:r>
            <w:r>
              <w:rPr>
                <w:rFonts w:hint="eastAsia"/>
                <w:b/>
                <w:bCs w:val="0"/>
                <w:snapToGrid/>
                <w:vertAlign w:val="baseline"/>
                <w:lang w:eastAsia="zh-CN"/>
              </w:rPr>
              <w:t>（</w:t>
            </w:r>
            <w:r>
              <w:rPr>
                <w:rFonts w:hint="default" w:ascii="Times New Roman" w:hAnsi="Times New Roman" w:cs="Times New Roman"/>
                <w:b/>
                <w:bCs w:val="0"/>
                <w:snapToGrid/>
                <w:vertAlign w:val="baseline"/>
                <w:lang w:eastAsia="zh-CN"/>
              </w:rPr>
              <w:t>μg/kg</w:t>
            </w:r>
            <w:r>
              <w:rPr>
                <w:rFonts w:hint="eastAsia"/>
                <w:b/>
                <w:bCs w:val="0"/>
                <w:snapToGrid/>
                <w:vertAlign w:val="baseline"/>
                <w:lang w:eastAsia="zh-CN"/>
              </w:rPr>
              <w:t>）</w:t>
            </w:r>
          </w:p>
        </w:tc>
        <w:tc>
          <w:tcPr>
            <w:tcW w:w="1740" w:type="dxa"/>
            <w:tcBorders>
              <w:tl2br w:val="nil"/>
              <w:tr2bl w:val="nil"/>
            </w:tcBorders>
            <w:vAlign w:val="center"/>
          </w:tcPr>
          <w:p w14:paraId="1CCD5AFD">
            <w:pPr>
              <w:pStyle w:val="21"/>
              <w:bidi w:val="0"/>
              <w:rPr>
                <w:b/>
                <w:bCs w:val="0"/>
              </w:rPr>
            </w:pPr>
            <w:r>
              <w:rPr>
                <w:rFonts w:hint="eastAsia"/>
                <w:b/>
                <w:bCs w:val="0"/>
                <w:lang w:val="en-US" w:eastAsia="zh-CN"/>
              </w:rPr>
              <w:t>硫化物</w:t>
            </w:r>
            <w:r>
              <w:rPr>
                <w:rFonts w:hint="eastAsia"/>
                <w:b/>
                <w:bCs w:val="0"/>
                <w:snapToGrid/>
                <w:vertAlign w:val="baseline"/>
                <w:lang w:eastAsia="zh-CN"/>
              </w:rPr>
              <w:t>（mg/kg）</w:t>
            </w:r>
          </w:p>
        </w:tc>
      </w:tr>
      <w:tr w14:paraId="7F06830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1346" w:type="dxa"/>
            <w:vMerge w:val="restart"/>
            <w:tcBorders>
              <w:tl2br w:val="nil"/>
              <w:tr2bl w:val="nil"/>
            </w:tcBorders>
            <w:vAlign w:val="center"/>
          </w:tcPr>
          <w:p w14:paraId="6CDF468D">
            <w:pPr>
              <w:pStyle w:val="20"/>
              <w:bidi w:val="0"/>
              <w:ind w:firstLine="0" w:firstLineChars="0"/>
            </w:pPr>
            <w:r>
              <w:rPr>
                <w:rFonts w:hint="default"/>
                <w:highlight w:val="none"/>
                <w:lang w:val="en-US" w:eastAsia="zh-CN"/>
              </w:rPr>
              <w:t>202</w:t>
            </w:r>
            <w:r>
              <w:rPr>
                <w:rFonts w:hint="eastAsia"/>
                <w:highlight w:val="none"/>
                <w:lang w:val="en-US" w:eastAsia="zh-CN"/>
              </w:rPr>
              <w:t>5</w:t>
            </w:r>
            <w:r>
              <w:rPr>
                <w:rFonts w:hint="default"/>
                <w:highlight w:val="none"/>
                <w:lang w:val="en-US" w:eastAsia="zh-CN"/>
              </w:rPr>
              <w:t>.</w:t>
            </w:r>
            <w:r>
              <w:rPr>
                <w:rFonts w:hint="eastAsia"/>
                <w:highlight w:val="none"/>
                <w:lang w:val="en-US" w:eastAsia="zh-CN"/>
              </w:rPr>
              <w:t>10</w:t>
            </w:r>
            <w:r>
              <w:rPr>
                <w:rFonts w:hint="default"/>
                <w:highlight w:val="none"/>
                <w:lang w:val="en-US" w:eastAsia="zh-CN"/>
              </w:rPr>
              <w:t>.</w:t>
            </w:r>
            <w:r>
              <w:rPr>
                <w:rFonts w:hint="eastAsia"/>
                <w:highlight w:val="none"/>
                <w:lang w:val="en-US" w:eastAsia="zh-CN"/>
              </w:rPr>
              <w:t>7</w:t>
            </w:r>
          </w:p>
        </w:tc>
        <w:tc>
          <w:tcPr>
            <w:tcW w:w="2129" w:type="dxa"/>
            <w:tcBorders>
              <w:tl2br w:val="nil"/>
              <w:tr2bl w:val="nil"/>
            </w:tcBorders>
            <w:vAlign w:val="center"/>
          </w:tcPr>
          <w:p w14:paraId="1E3FA783">
            <w:pPr>
              <w:pStyle w:val="21"/>
              <w:bidi w:val="0"/>
              <w:ind w:firstLine="0" w:firstLineChars="0"/>
              <w:jc w:val="center"/>
            </w:pPr>
            <w:r>
              <w:rPr>
                <w:rFonts w:hint="eastAsia"/>
                <w:lang w:val="en-US" w:eastAsia="zh-CN"/>
              </w:rPr>
              <w:t>CS</w:t>
            </w:r>
            <w:r>
              <w:rPr>
                <w:rFonts w:hint="eastAsia"/>
                <w:snapToGrid/>
                <w:vertAlign w:val="subscript"/>
                <w:lang w:val="en-US" w:eastAsia="zh-CN"/>
              </w:rPr>
              <w:t>2</w:t>
            </w:r>
            <w:r>
              <w:rPr>
                <w:rFonts w:hint="eastAsia"/>
                <w:lang w:val="en-US" w:eastAsia="zh-CN"/>
              </w:rPr>
              <w:t>罐区</w:t>
            </w:r>
          </w:p>
        </w:tc>
        <w:tc>
          <w:tcPr>
            <w:tcW w:w="1567" w:type="dxa"/>
            <w:tcBorders>
              <w:tl2br w:val="nil"/>
              <w:tr2bl w:val="nil"/>
            </w:tcBorders>
            <w:vAlign w:val="center"/>
          </w:tcPr>
          <w:p w14:paraId="2B6A0E57">
            <w:pPr>
              <w:pStyle w:val="21"/>
              <w:bidi w:val="0"/>
            </w:pPr>
            <w:r>
              <w:rPr>
                <w:rFonts w:hint="eastAsia"/>
                <w:lang w:val="en-US" w:eastAsia="zh-CN"/>
              </w:rPr>
              <w:t>未检出</w:t>
            </w:r>
          </w:p>
        </w:tc>
        <w:tc>
          <w:tcPr>
            <w:tcW w:w="1567" w:type="dxa"/>
            <w:tcBorders>
              <w:tl2br w:val="nil"/>
              <w:tr2bl w:val="nil"/>
            </w:tcBorders>
            <w:vAlign w:val="center"/>
          </w:tcPr>
          <w:p w14:paraId="2149A384">
            <w:pPr>
              <w:pStyle w:val="21"/>
              <w:bidi w:val="0"/>
            </w:pPr>
            <w:r>
              <w:rPr>
                <w:rFonts w:hint="eastAsia"/>
                <w:lang w:val="en-US" w:eastAsia="zh-CN"/>
              </w:rPr>
              <w:t>69</w:t>
            </w:r>
          </w:p>
        </w:tc>
        <w:tc>
          <w:tcPr>
            <w:tcW w:w="1740" w:type="dxa"/>
            <w:tcBorders>
              <w:tl2br w:val="nil"/>
              <w:tr2bl w:val="nil"/>
            </w:tcBorders>
            <w:vAlign w:val="center"/>
          </w:tcPr>
          <w:p w14:paraId="1DDD9C5B">
            <w:pPr>
              <w:pStyle w:val="21"/>
              <w:bidi w:val="0"/>
            </w:pPr>
            <w:r>
              <w:rPr>
                <w:rFonts w:hint="eastAsia"/>
                <w:lang w:val="en-US" w:eastAsia="zh-CN"/>
              </w:rPr>
              <w:t>0.04L</w:t>
            </w:r>
          </w:p>
        </w:tc>
      </w:tr>
      <w:tr w14:paraId="4481FD8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1346" w:type="dxa"/>
            <w:vMerge w:val="continue"/>
            <w:tcBorders>
              <w:tl2br w:val="nil"/>
              <w:tr2bl w:val="nil"/>
            </w:tcBorders>
            <w:vAlign w:val="center"/>
          </w:tcPr>
          <w:p w14:paraId="485C3339">
            <w:pPr>
              <w:pStyle w:val="21"/>
              <w:bidi w:val="0"/>
            </w:pPr>
          </w:p>
        </w:tc>
        <w:tc>
          <w:tcPr>
            <w:tcW w:w="2129" w:type="dxa"/>
            <w:tcBorders>
              <w:tl2br w:val="nil"/>
              <w:tr2bl w:val="nil"/>
            </w:tcBorders>
            <w:vAlign w:val="center"/>
          </w:tcPr>
          <w:p w14:paraId="359DF328">
            <w:pPr>
              <w:pStyle w:val="21"/>
              <w:bidi w:val="0"/>
              <w:ind w:firstLine="0" w:firstLineChars="0"/>
              <w:jc w:val="center"/>
            </w:pPr>
            <w:r>
              <w:rPr>
                <w:rFonts w:hint="eastAsia"/>
                <w:lang w:val="en-US" w:eastAsia="zh-CN"/>
              </w:rPr>
              <w:t>污水处理站</w:t>
            </w:r>
          </w:p>
        </w:tc>
        <w:tc>
          <w:tcPr>
            <w:tcW w:w="1567" w:type="dxa"/>
            <w:tcBorders>
              <w:tl2br w:val="nil"/>
              <w:tr2bl w:val="nil"/>
            </w:tcBorders>
            <w:vAlign w:val="center"/>
          </w:tcPr>
          <w:p w14:paraId="05A6D955">
            <w:pPr>
              <w:pStyle w:val="21"/>
              <w:bidi w:val="0"/>
            </w:pPr>
            <w:r>
              <w:rPr>
                <w:rFonts w:hint="eastAsia"/>
                <w:lang w:val="en-US" w:eastAsia="zh-CN"/>
              </w:rPr>
              <w:t>未检出</w:t>
            </w:r>
          </w:p>
        </w:tc>
        <w:tc>
          <w:tcPr>
            <w:tcW w:w="1567" w:type="dxa"/>
            <w:tcBorders>
              <w:tl2br w:val="nil"/>
              <w:tr2bl w:val="nil"/>
            </w:tcBorders>
            <w:vAlign w:val="center"/>
          </w:tcPr>
          <w:p w14:paraId="38FC95A5">
            <w:pPr>
              <w:pStyle w:val="21"/>
              <w:bidi w:val="0"/>
            </w:pPr>
            <w:r>
              <w:rPr>
                <w:rFonts w:hint="eastAsia"/>
                <w:lang w:val="en-US" w:eastAsia="zh-CN"/>
              </w:rPr>
              <w:t>73</w:t>
            </w:r>
          </w:p>
        </w:tc>
        <w:tc>
          <w:tcPr>
            <w:tcW w:w="1740" w:type="dxa"/>
            <w:tcBorders>
              <w:tl2br w:val="nil"/>
              <w:tr2bl w:val="nil"/>
            </w:tcBorders>
            <w:vAlign w:val="center"/>
          </w:tcPr>
          <w:p w14:paraId="2F7C180A">
            <w:pPr>
              <w:pStyle w:val="21"/>
              <w:bidi w:val="0"/>
            </w:pPr>
            <w:r>
              <w:rPr>
                <w:rFonts w:hint="eastAsia"/>
                <w:lang w:val="en-US" w:eastAsia="zh-CN"/>
              </w:rPr>
              <w:t>0.04L</w:t>
            </w:r>
          </w:p>
        </w:tc>
      </w:tr>
      <w:tr w14:paraId="6DB3F0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1346" w:type="dxa"/>
            <w:vMerge w:val="continue"/>
            <w:tcBorders>
              <w:tl2br w:val="nil"/>
              <w:tr2bl w:val="nil"/>
            </w:tcBorders>
            <w:vAlign w:val="center"/>
          </w:tcPr>
          <w:p w14:paraId="76B88341">
            <w:pPr>
              <w:pStyle w:val="21"/>
              <w:bidi w:val="0"/>
            </w:pPr>
          </w:p>
        </w:tc>
        <w:tc>
          <w:tcPr>
            <w:tcW w:w="2129" w:type="dxa"/>
            <w:tcBorders>
              <w:tl2br w:val="nil"/>
              <w:tr2bl w:val="nil"/>
            </w:tcBorders>
            <w:vAlign w:val="center"/>
          </w:tcPr>
          <w:p w14:paraId="1F963869">
            <w:pPr>
              <w:pStyle w:val="21"/>
              <w:bidi w:val="0"/>
              <w:ind w:firstLine="0" w:firstLineChars="0"/>
              <w:jc w:val="center"/>
            </w:pPr>
            <w:r>
              <w:rPr>
                <w:rFonts w:hint="eastAsia"/>
                <w:lang w:val="en-US" w:eastAsia="zh-CN"/>
              </w:rPr>
              <w:t>原液车间南侧</w:t>
            </w:r>
          </w:p>
        </w:tc>
        <w:tc>
          <w:tcPr>
            <w:tcW w:w="1567" w:type="dxa"/>
            <w:tcBorders>
              <w:tl2br w:val="nil"/>
              <w:tr2bl w:val="nil"/>
            </w:tcBorders>
            <w:vAlign w:val="center"/>
          </w:tcPr>
          <w:p w14:paraId="0BCAB958">
            <w:pPr>
              <w:pStyle w:val="21"/>
              <w:bidi w:val="0"/>
            </w:pPr>
            <w:r>
              <w:rPr>
                <w:rFonts w:hint="eastAsia"/>
                <w:lang w:val="en-US" w:eastAsia="zh-CN"/>
              </w:rPr>
              <w:t>未检出</w:t>
            </w:r>
          </w:p>
        </w:tc>
        <w:tc>
          <w:tcPr>
            <w:tcW w:w="1567" w:type="dxa"/>
            <w:tcBorders>
              <w:tl2br w:val="nil"/>
              <w:tr2bl w:val="nil"/>
            </w:tcBorders>
            <w:vAlign w:val="center"/>
          </w:tcPr>
          <w:p w14:paraId="359CD9E9">
            <w:pPr>
              <w:pStyle w:val="21"/>
              <w:bidi w:val="0"/>
            </w:pPr>
            <w:r>
              <w:rPr>
                <w:rFonts w:hint="eastAsia"/>
                <w:lang w:val="en-US" w:eastAsia="zh-CN"/>
              </w:rPr>
              <w:t>68</w:t>
            </w:r>
          </w:p>
        </w:tc>
        <w:tc>
          <w:tcPr>
            <w:tcW w:w="1740" w:type="dxa"/>
            <w:tcBorders>
              <w:tl2br w:val="nil"/>
              <w:tr2bl w:val="nil"/>
            </w:tcBorders>
            <w:vAlign w:val="center"/>
          </w:tcPr>
          <w:p w14:paraId="60A9180F">
            <w:pPr>
              <w:pStyle w:val="21"/>
              <w:bidi w:val="0"/>
            </w:pPr>
            <w:r>
              <w:rPr>
                <w:rFonts w:hint="eastAsia"/>
                <w:lang w:val="en-US" w:eastAsia="zh-CN"/>
              </w:rPr>
              <w:t>0.04L</w:t>
            </w:r>
          </w:p>
        </w:tc>
      </w:tr>
    </w:tbl>
    <w:p w14:paraId="3B3413D7">
      <w:pPr>
        <w:pStyle w:val="4"/>
        <w:bidi w:val="0"/>
        <w:rPr>
          <w:rFonts w:hint="eastAsia"/>
          <w:lang w:val="en-US" w:eastAsia="zh-CN"/>
        </w:rPr>
      </w:pPr>
      <w:bookmarkStart w:id="259" w:name="_Toc26485"/>
      <w:r>
        <w:rPr>
          <w:rFonts w:hint="eastAsia"/>
          <w:lang w:val="en-US" w:eastAsia="zh-CN"/>
        </w:rPr>
        <w:t>地下水</w:t>
      </w:r>
      <w:bookmarkEnd w:id="259"/>
    </w:p>
    <w:p w14:paraId="6F8B8DA6">
      <w:pPr>
        <w:bidi w:val="0"/>
        <w:rPr>
          <w:rFonts w:hint="eastAsia"/>
          <w:lang w:val="en-US" w:eastAsia="zh-CN"/>
        </w:rPr>
      </w:pPr>
      <w:r>
        <w:rPr>
          <w:rFonts w:hint="eastAsia"/>
          <w:lang w:val="en-US" w:eastAsia="zh-CN"/>
        </w:rPr>
        <w:t>地下水环境质量检测结果如下：</w:t>
      </w:r>
    </w:p>
    <w:p w14:paraId="3CB671CF">
      <w:pPr>
        <w:pStyle w:val="19"/>
        <w:bidi w:val="0"/>
        <w:rPr>
          <w:rFonts w:hint="default"/>
          <w:lang w:val="en-US" w:eastAsia="zh-CN"/>
        </w:rPr>
      </w:pPr>
      <w:r>
        <w:rPr>
          <w:rFonts w:hint="default"/>
          <w:lang w:val="en-US" w:eastAsia="zh-CN"/>
        </w:rPr>
        <w:t xml:space="preserve"> </w:t>
      </w:r>
      <w:r>
        <w:rPr>
          <w:rFonts w:hint="default"/>
          <w:lang w:val="en-US" w:eastAsia="zh-CN"/>
        </w:rPr>
        <w:tab/>
      </w:r>
      <w:r>
        <w:rPr>
          <w:rFonts w:hint="eastAsia"/>
          <w:lang w:val="en-US" w:eastAsia="zh-CN"/>
        </w:rPr>
        <w:t>地下水环境质量</w:t>
      </w:r>
      <w:r>
        <w:rPr>
          <w:rFonts w:hint="default"/>
          <w:lang w:val="en-US" w:eastAsia="zh-CN"/>
        </w:rPr>
        <w:t>监测结果</w:t>
      </w:r>
    </w:p>
    <w:tbl>
      <w:tblPr>
        <w:tblStyle w:val="16"/>
        <w:tblW w:w="8296"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106"/>
        <w:gridCol w:w="1341"/>
        <w:gridCol w:w="1925"/>
        <w:gridCol w:w="1140"/>
        <w:gridCol w:w="1371"/>
        <w:gridCol w:w="1413"/>
      </w:tblGrid>
      <w:tr w14:paraId="244FEC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tblHeader/>
          <w:jc w:val="center"/>
        </w:trPr>
        <w:tc>
          <w:tcPr>
            <w:tcW w:w="1106" w:type="dxa"/>
            <w:vMerge w:val="restart"/>
            <w:tcBorders>
              <w:tl2br w:val="nil"/>
              <w:tr2bl w:val="nil"/>
            </w:tcBorders>
            <w:noWrap w:val="0"/>
            <w:vAlign w:val="center"/>
          </w:tcPr>
          <w:p w14:paraId="717DCA1E">
            <w:pPr>
              <w:pStyle w:val="20"/>
              <w:bidi w:val="0"/>
              <w:rPr>
                <w:rFonts w:hint="default" w:eastAsia="宋体"/>
                <w:b/>
                <w:bCs w:val="0"/>
                <w:lang w:val="en-US" w:eastAsia="zh-CN"/>
              </w:rPr>
            </w:pPr>
            <w:r>
              <w:rPr>
                <w:rFonts w:hint="eastAsia"/>
                <w:b/>
                <w:bCs w:val="0"/>
                <w:lang w:val="en-US" w:eastAsia="zh-CN"/>
              </w:rPr>
              <w:t>采样时间</w:t>
            </w:r>
          </w:p>
        </w:tc>
        <w:tc>
          <w:tcPr>
            <w:tcW w:w="1341" w:type="dxa"/>
            <w:vMerge w:val="restart"/>
            <w:tcBorders>
              <w:tl2br w:val="nil"/>
              <w:tr2bl w:val="nil"/>
            </w:tcBorders>
            <w:noWrap w:val="0"/>
            <w:vAlign w:val="center"/>
          </w:tcPr>
          <w:p w14:paraId="653622CD">
            <w:pPr>
              <w:pStyle w:val="20"/>
              <w:bidi w:val="0"/>
              <w:rPr>
                <w:rFonts w:hint="default"/>
                <w:b/>
                <w:bCs w:val="0"/>
              </w:rPr>
            </w:pPr>
            <w:r>
              <w:rPr>
                <w:rFonts w:hint="default"/>
                <w:b/>
                <w:bCs w:val="0"/>
              </w:rPr>
              <w:t>采样地点</w:t>
            </w:r>
          </w:p>
        </w:tc>
        <w:tc>
          <w:tcPr>
            <w:tcW w:w="1925" w:type="dxa"/>
            <w:vMerge w:val="restart"/>
            <w:tcBorders>
              <w:tl2br w:val="nil"/>
              <w:tr2bl w:val="nil"/>
            </w:tcBorders>
            <w:noWrap w:val="0"/>
            <w:vAlign w:val="center"/>
          </w:tcPr>
          <w:p w14:paraId="3E133BA7">
            <w:pPr>
              <w:pStyle w:val="20"/>
              <w:bidi w:val="0"/>
              <w:rPr>
                <w:rFonts w:hint="default" w:eastAsia="宋体"/>
                <w:b/>
                <w:bCs w:val="0"/>
                <w:lang w:val="en-US" w:eastAsia="zh-CN"/>
              </w:rPr>
            </w:pPr>
            <w:r>
              <w:rPr>
                <w:rFonts w:hint="eastAsia"/>
                <w:b/>
                <w:bCs w:val="0"/>
                <w:lang w:val="en-US" w:eastAsia="zh-CN"/>
              </w:rPr>
              <w:t>检测项目</w:t>
            </w:r>
          </w:p>
        </w:tc>
        <w:tc>
          <w:tcPr>
            <w:tcW w:w="1140" w:type="dxa"/>
            <w:vMerge w:val="restart"/>
            <w:tcBorders>
              <w:tl2br w:val="nil"/>
              <w:tr2bl w:val="nil"/>
            </w:tcBorders>
            <w:noWrap w:val="0"/>
            <w:vAlign w:val="center"/>
          </w:tcPr>
          <w:p w14:paraId="2B0ACFA6">
            <w:pPr>
              <w:pStyle w:val="20"/>
              <w:bidi w:val="0"/>
              <w:rPr>
                <w:rFonts w:hint="eastAsia" w:eastAsia="宋体"/>
                <w:b/>
                <w:bCs w:val="0"/>
                <w:lang w:eastAsia="zh-CN"/>
              </w:rPr>
            </w:pPr>
            <w:r>
              <w:rPr>
                <w:rFonts w:hint="eastAsia"/>
                <w:b/>
                <w:bCs w:val="0"/>
                <w:lang w:val="en-US" w:eastAsia="zh-CN"/>
              </w:rPr>
              <w:t>单位</w:t>
            </w:r>
          </w:p>
        </w:tc>
        <w:tc>
          <w:tcPr>
            <w:tcW w:w="2784" w:type="dxa"/>
            <w:gridSpan w:val="2"/>
            <w:tcBorders>
              <w:tl2br w:val="nil"/>
              <w:tr2bl w:val="nil"/>
            </w:tcBorders>
            <w:noWrap w:val="0"/>
            <w:vAlign w:val="center"/>
          </w:tcPr>
          <w:p w14:paraId="1D162621">
            <w:pPr>
              <w:pStyle w:val="20"/>
              <w:bidi w:val="0"/>
              <w:rPr>
                <w:rFonts w:hint="eastAsia"/>
                <w:b/>
                <w:bCs w:val="0"/>
                <w:lang w:val="en-US" w:eastAsia="zh-CN"/>
              </w:rPr>
            </w:pPr>
            <w:r>
              <w:rPr>
                <w:rFonts w:hint="eastAsia"/>
                <w:b/>
                <w:bCs w:val="0"/>
                <w:lang w:val="en-US" w:eastAsia="zh-CN"/>
              </w:rPr>
              <w:t>检测频次</w:t>
            </w:r>
          </w:p>
        </w:tc>
      </w:tr>
      <w:tr w14:paraId="3D89A8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97" w:hRule="atLeast"/>
          <w:tblHeader/>
          <w:jc w:val="center"/>
        </w:trPr>
        <w:tc>
          <w:tcPr>
            <w:tcW w:w="1106" w:type="dxa"/>
            <w:vMerge w:val="continue"/>
            <w:tcBorders>
              <w:tl2br w:val="nil"/>
              <w:tr2bl w:val="nil"/>
            </w:tcBorders>
            <w:noWrap w:val="0"/>
            <w:vAlign w:val="center"/>
          </w:tcPr>
          <w:p w14:paraId="0752AE1C">
            <w:pPr>
              <w:pStyle w:val="20"/>
              <w:bidi w:val="0"/>
              <w:rPr>
                <w:b/>
                <w:bCs w:val="0"/>
              </w:rPr>
            </w:pPr>
          </w:p>
        </w:tc>
        <w:tc>
          <w:tcPr>
            <w:tcW w:w="1341" w:type="dxa"/>
            <w:vMerge w:val="continue"/>
            <w:tcBorders>
              <w:tl2br w:val="nil"/>
              <w:tr2bl w:val="nil"/>
            </w:tcBorders>
            <w:noWrap w:val="0"/>
            <w:vAlign w:val="center"/>
          </w:tcPr>
          <w:p w14:paraId="05D8DCC2">
            <w:pPr>
              <w:pStyle w:val="20"/>
              <w:bidi w:val="0"/>
              <w:rPr>
                <w:b/>
                <w:bCs w:val="0"/>
              </w:rPr>
            </w:pPr>
          </w:p>
        </w:tc>
        <w:tc>
          <w:tcPr>
            <w:tcW w:w="1925" w:type="dxa"/>
            <w:vMerge w:val="continue"/>
            <w:tcBorders>
              <w:tl2br w:val="nil"/>
              <w:tr2bl w:val="nil"/>
            </w:tcBorders>
            <w:noWrap w:val="0"/>
            <w:vAlign w:val="center"/>
          </w:tcPr>
          <w:p w14:paraId="105062F9">
            <w:pPr>
              <w:pStyle w:val="20"/>
              <w:bidi w:val="0"/>
              <w:rPr>
                <w:b/>
                <w:bCs w:val="0"/>
              </w:rPr>
            </w:pPr>
          </w:p>
        </w:tc>
        <w:tc>
          <w:tcPr>
            <w:tcW w:w="1140" w:type="dxa"/>
            <w:vMerge w:val="continue"/>
            <w:tcBorders>
              <w:tl2br w:val="nil"/>
              <w:tr2bl w:val="nil"/>
            </w:tcBorders>
            <w:noWrap w:val="0"/>
            <w:vAlign w:val="center"/>
          </w:tcPr>
          <w:p w14:paraId="086E3D6F">
            <w:pPr>
              <w:pStyle w:val="20"/>
              <w:bidi w:val="0"/>
              <w:rPr>
                <w:b/>
                <w:bCs w:val="0"/>
              </w:rPr>
            </w:pPr>
          </w:p>
        </w:tc>
        <w:tc>
          <w:tcPr>
            <w:tcW w:w="1371" w:type="dxa"/>
            <w:tcBorders>
              <w:tl2br w:val="nil"/>
              <w:tr2bl w:val="nil"/>
            </w:tcBorders>
            <w:noWrap w:val="0"/>
            <w:vAlign w:val="center"/>
          </w:tcPr>
          <w:p w14:paraId="10D97935">
            <w:pPr>
              <w:pStyle w:val="20"/>
              <w:bidi w:val="0"/>
              <w:rPr>
                <w:rFonts w:hint="eastAsia" w:eastAsia="宋体"/>
                <w:b/>
                <w:bCs w:val="0"/>
                <w:lang w:val="en-US" w:eastAsia="zh-CN"/>
              </w:rPr>
            </w:pPr>
            <w:r>
              <w:rPr>
                <w:rFonts w:hint="eastAsia"/>
                <w:b/>
                <w:bCs w:val="0"/>
                <w:lang w:val="en-US" w:eastAsia="zh-CN"/>
              </w:rPr>
              <w:t>1</w:t>
            </w:r>
          </w:p>
        </w:tc>
        <w:tc>
          <w:tcPr>
            <w:tcW w:w="1413" w:type="dxa"/>
            <w:tcBorders>
              <w:tl2br w:val="nil"/>
              <w:tr2bl w:val="nil"/>
            </w:tcBorders>
            <w:noWrap w:val="0"/>
            <w:vAlign w:val="center"/>
          </w:tcPr>
          <w:p w14:paraId="78D69FDF">
            <w:pPr>
              <w:pStyle w:val="20"/>
              <w:bidi w:val="0"/>
              <w:rPr>
                <w:rFonts w:hint="eastAsia" w:eastAsia="宋体"/>
                <w:b/>
                <w:bCs w:val="0"/>
                <w:lang w:val="en-US" w:eastAsia="zh-CN"/>
              </w:rPr>
            </w:pPr>
            <w:r>
              <w:rPr>
                <w:rFonts w:hint="eastAsia"/>
                <w:b/>
                <w:bCs w:val="0"/>
                <w:lang w:val="en-US" w:eastAsia="zh-CN"/>
              </w:rPr>
              <w:t>2</w:t>
            </w:r>
          </w:p>
        </w:tc>
      </w:tr>
      <w:tr w14:paraId="492F01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restart"/>
            <w:tcBorders>
              <w:tl2br w:val="nil"/>
              <w:tr2bl w:val="nil"/>
            </w:tcBorders>
            <w:noWrap w:val="0"/>
            <w:vAlign w:val="center"/>
          </w:tcPr>
          <w:p w14:paraId="5A1777FA">
            <w:pPr>
              <w:pStyle w:val="20"/>
              <w:bidi w:val="0"/>
              <w:ind w:firstLine="0" w:firstLineChars="0"/>
              <w:rPr>
                <w:rFonts w:hint="default"/>
                <w:lang w:val="en-US"/>
              </w:rPr>
            </w:pPr>
            <w:r>
              <w:t>202</w:t>
            </w:r>
            <w:r>
              <w:rPr>
                <w:rFonts w:hint="eastAsia"/>
                <w:lang w:val="en-US" w:eastAsia="zh-CN"/>
              </w:rPr>
              <w:t>5</w:t>
            </w:r>
            <w:r>
              <w:t>.</w:t>
            </w:r>
            <w:r>
              <w:rPr>
                <w:rFonts w:hint="eastAsia"/>
                <w:lang w:val="en-US" w:eastAsia="zh-CN"/>
              </w:rPr>
              <w:t>10</w:t>
            </w:r>
            <w:r>
              <w:t>.</w:t>
            </w:r>
            <w:r>
              <w:rPr>
                <w:rFonts w:hint="eastAsia"/>
                <w:lang w:val="en-US" w:eastAsia="zh-CN"/>
              </w:rPr>
              <w:t>7</w:t>
            </w:r>
          </w:p>
        </w:tc>
        <w:tc>
          <w:tcPr>
            <w:tcW w:w="1341" w:type="dxa"/>
            <w:vMerge w:val="restart"/>
            <w:tcBorders>
              <w:tl2br w:val="nil"/>
              <w:tr2bl w:val="nil"/>
            </w:tcBorders>
            <w:noWrap w:val="0"/>
            <w:vAlign w:val="center"/>
          </w:tcPr>
          <w:p w14:paraId="3EA1A397">
            <w:pPr>
              <w:pStyle w:val="20"/>
              <w:bidi w:val="0"/>
              <w:rPr>
                <w:rFonts w:hint="default"/>
                <w:lang w:val="en-US"/>
              </w:rPr>
            </w:pPr>
            <w:r>
              <w:rPr>
                <w:rFonts w:hint="default"/>
                <w:lang w:val="en-US"/>
              </w:rPr>
              <w:t>1#地下水井</w:t>
            </w:r>
          </w:p>
        </w:tc>
        <w:tc>
          <w:tcPr>
            <w:tcW w:w="1925" w:type="dxa"/>
            <w:tcBorders>
              <w:tl2br w:val="nil"/>
              <w:tr2bl w:val="nil"/>
            </w:tcBorders>
            <w:noWrap w:val="0"/>
            <w:vAlign w:val="center"/>
          </w:tcPr>
          <w:p w14:paraId="6C582358">
            <w:pPr>
              <w:pStyle w:val="20"/>
              <w:bidi w:val="0"/>
              <w:rPr>
                <w:rFonts w:hint="default"/>
                <w:lang w:val="en-US" w:eastAsia="zh-CN"/>
              </w:rPr>
            </w:pPr>
            <w:r>
              <w:rPr>
                <w:rFonts w:hint="eastAsia"/>
              </w:rPr>
              <w:t>pH</w:t>
            </w:r>
          </w:p>
        </w:tc>
        <w:tc>
          <w:tcPr>
            <w:tcW w:w="1140" w:type="dxa"/>
            <w:tcBorders>
              <w:tl2br w:val="nil"/>
              <w:tr2bl w:val="nil"/>
            </w:tcBorders>
            <w:noWrap w:val="0"/>
            <w:vAlign w:val="center"/>
          </w:tcPr>
          <w:p w14:paraId="371C6D64">
            <w:pPr>
              <w:pStyle w:val="20"/>
              <w:bidi w:val="0"/>
              <w:rPr>
                <w:rFonts w:hint="default"/>
                <w:lang w:val="en-US" w:eastAsia="zh-CN"/>
              </w:rPr>
            </w:pPr>
            <w:r>
              <w:rPr>
                <w:rFonts w:hint="eastAsia"/>
                <w:lang w:val="en-US" w:eastAsia="zh-CN"/>
              </w:rPr>
              <w:t>无量纲</w:t>
            </w:r>
          </w:p>
        </w:tc>
        <w:tc>
          <w:tcPr>
            <w:tcW w:w="1371" w:type="dxa"/>
            <w:tcBorders>
              <w:tl2br w:val="nil"/>
              <w:tr2bl w:val="nil"/>
            </w:tcBorders>
            <w:noWrap w:val="0"/>
            <w:vAlign w:val="center"/>
          </w:tcPr>
          <w:p w14:paraId="388B921B">
            <w:pPr>
              <w:pStyle w:val="20"/>
              <w:bidi w:val="0"/>
              <w:rPr>
                <w:rFonts w:hint="default"/>
                <w:lang w:val="en-US" w:eastAsia="zh-CN"/>
              </w:rPr>
            </w:pPr>
            <w:r>
              <w:rPr>
                <w:rFonts w:hint="default"/>
                <w:lang w:val="en-US" w:eastAsia="zh-CN"/>
              </w:rPr>
              <w:t>7.4</w:t>
            </w:r>
          </w:p>
        </w:tc>
        <w:tc>
          <w:tcPr>
            <w:tcW w:w="1413" w:type="dxa"/>
            <w:tcBorders>
              <w:tl2br w:val="nil"/>
              <w:tr2bl w:val="nil"/>
            </w:tcBorders>
            <w:noWrap w:val="0"/>
            <w:vAlign w:val="center"/>
          </w:tcPr>
          <w:p w14:paraId="11506DC5">
            <w:pPr>
              <w:pStyle w:val="20"/>
              <w:bidi w:val="0"/>
              <w:rPr>
                <w:rFonts w:hint="default"/>
                <w:lang w:val="en-US" w:eastAsia="zh-CN"/>
              </w:rPr>
            </w:pPr>
            <w:r>
              <w:rPr>
                <w:rFonts w:hint="default"/>
                <w:lang w:val="en-US" w:eastAsia="zh-CN"/>
              </w:rPr>
              <w:t>7.4</w:t>
            </w:r>
          </w:p>
        </w:tc>
      </w:tr>
      <w:tr w14:paraId="1A6E9C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3F0C9040">
            <w:pPr>
              <w:pStyle w:val="20"/>
              <w:bidi w:val="0"/>
              <w:ind w:firstLine="0" w:firstLineChars="0"/>
            </w:pPr>
          </w:p>
        </w:tc>
        <w:tc>
          <w:tcPr>
            <w:tcW w:w="1341" w:type="dxa"/>
            <w:vMerge w:val="continue"/>
            <w:tcBorders>
              <w:tl2br w:val="nil"/>
              <w:tr2bl w:val="nil"/>
            </w:tcBorders>
            <w:noWrap w:val="0"/>
            <w:vAlign w:val="center"/>
          </w:tcPr>
          <w:p w14:paraId="0CD569EE">
            <w:pPr>
              <w:pStyle w:val="20"/>
              <w:bidi w:val="0"/>
              <w:rPr>
                <w:rFonts w:hint="default"/>
                <w:lang w:val="en-US"/>
              </w:rPr>
            </w:pPr>
          </w:p>
        </w:tc>
        <w:tc>
          <w:tcPr>
            <w:tcW w:w="1925" w:type="dxa"/>
            <w:tcBorders>
              <w:tl2br w:val="nil"/>
              <w:tr2bl w:val="nil"/>
            </w:tcBorders>
            <w:shd w:val="clear" w:color="auto" w:fill="auto"/>
            <w:noWrap w:val="0"/>
            <w:vAlign w:val="center"/>
          </w:tcPr>
          <w:p w14:paraId="10B8A2B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耗氧量（高锰酸盐指数）</w:t>
            </w:r>
          </w:p>
        </w:tc>
        <w:tc>
          <w:tcPr>
            <w:tcW w:w="1140" w:type="dxa"/>
            <w:tcBorders>
              <w:tl2br w:val="nil"/>
              <w:tr2bl w:val="nil"/>
            </w:tcBorders>
            <w:shd w:val="clear" w:color="auto" w:fill="auto"/>
            <w:noWrap w:val="0"/>
            <w:vAlign w:val="center"/>
          </w:tcPr>
          <w:p w14:paraId="375F14A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shd w:val="clear" w:color="auto" w:fill="auto"/>
            <w:noWrap w:val="0"/>
            <w:vAlign w:val="center"/>
          </w:tcPr>
          <w:p w14:paraId="74AB0E27">
            <w:pPr>
              <w:pStyle w:val="20"/>
              <w:bidi w:val="0"/>
              <w:rPr>
                <w:rFonts w:hint="eastAsia"/>
                <w:lang w:val="en-US" w:eastAsia="zh-CN"/>
              </w:rPr>
            </w:pPr>
            <w:r>
              <w:rPr>
                <w:rFonts w:hint="default"/>
                <w:lang w:val="en-US" w:eastAsia="zh-CN"/>
              </w:rPr>
              <w:t>1.4</w:t>
            </w:r>
          </w:p>
        </w:tc>
        <w:tc>
          <w:tcPr>
            <w:tcW w:w="1413" w:type="dxa"/>
            <w:tcBorders>
              <w:tl2br w:val="nil"/>
              <w:tr2bl w:val="nil"/>
            </w:tcBorders>
            <w:shd w:val="clear" w:color="auto" w:fill="auto"/>
            <w:noWrap w:val="0"/>
            <w:vAlign w:val="center"/>
          </w:tcPr>
          <w:p w14:paraId="28D5E4F1">
            <w:pPr>
              <w:pStyle w:val="20"/>
              <w:bidi w:val="0"/>
              <w:rPr>
                <w:rFonts w:hint="eastAsia"/>
                <w:lang w:val="en-US" w:eastAsia="zh-CN"/>
              </w:rPr>
            </w:pPr>
            <w:r>
              <w:rPr>
                <w:rFonts w:hint="default"/>
                <w:lang w:val="en-US" w:eastAsia="zh-CN"/>
              </w:rPr>
              <w:t>1.4</w:t>
            </w:r>
          </w:p>
        </w:tc>
      </w:tr>
      <w:tr w14:paraId="6519AB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22ACC74C">
            <w:pPr>
              <w:pStyle w:val="20"/>
              <w:bidi w:val="0"/>
              <w:rPr>
                <w:rFonts w:hint="default"/>
                <w:lang w:val="en-US"/>
              </w:rPr>
            </w:pPr>
          </w:p>
        </w:tc>
        <w:tc>
          <w:tcPr>
            <w:tcW w:w="1341" w:type="dxa"/>
            <w:vMerge w:val="continue"/>
            <w:tcBorders>
              <w:tl2br w:val="nil"/>
              <w:tr2bl w:val="nil"/>
            </w:tcBorders>
            <w:noWrap w:val="0"/>
            <w:vAlign w:val="center"/>
          </w:tcPr>
          <w:p w14:paraId="45C85583">
            <w:pPr>
              <w:pStyle w:val="20"/>
              <w:bidi w:val="0"/>
              <w:rPr>
                <w:rFonts w:hint="default"/>
                <w:lang w:val="en-US"/>
              </w:rPr>
            </w:pPr>
          </w:p>
        </w:tc>
        <w:tc>
          <w:tcPr>
            <w:tcW w:w="1925" w:type="dxa"/>
            <w:tcBorders>
              <w:tl2br w:val="nil"/>
              <w:tr2bl w:val="nil"/>
            </w:tcBorders>
            <w:noWrap w:val="0"/>
            <w:vAlign w:val="center"/>
          </w:tcPr>
          <w:p w14:paraId="5D4DAA49">
            <w:pPr>
              <w:pStyle w:val="20"/>
              <w:bidi w:val="0"/>
              <w:rPr>
                <w:rFonts w:hint="default"/>
                <w:lang w:val="en-US" w:eastAsia="zh-CN"/>
              </w:rPr>
            </w:pPr>
            <w:r>
              <w:rPr>
                <w:rFonts w:hint="eastAsia"/>
                <w:lang w:val="en-US" w:eastAsia="zh-CN"/>
              </w:rPr>
              <w:t>氨氮</w:t>
            </w:r>
          </w:p>
        </w:tc>
        <w:tc>
          <w:tcPr>
            <w:tcW w:w="1140" w:type="dxa"/>
            <w:tcBorders>
              <w:tl2br w:val="nil"/>
              <w:tr2bl w:val="nil"/>
            </w:tcBorders>
            <w:noWrap w:val="0"/>
            <w:vAlign w:val="center"/>
          </w:tcPr>
          <w:p w14:paraId="411BFEE0">
            <w:pPr>
              <w:pStyle w:val="20"/>
              <w:bidi w:val="0"/>
              <w:rPr>
                <w:rFonts w:hint="default"/>
                <w:lang w:val="en-US" w:eastAsia="zh-CN"/>
              </w:rPr>
            </w:pPr>
            <w:r>
              <w:rPr>
                <w:rFonts w:hint="eastAsia"/>
                <w:lang w:val="en-US" w:eastAsia="zh-CN"/>
              </w:rPr>
              <w:t>mg/L</w:t>
            </w:r>
          </w:p>
        </w:tc>
        <w:tc>
          <w:tcPr>
            <w:tcW w:w="1371" w:type="dxa"/>
            <w:tcBorders>
              <w:tl2br w:val="nil"/>
              <w:tr2bl w:val="nil"/>
            </w:tcBorders>
            <w:noWrap w:val="0"/>
            <w:vAlign w:val="center"/>
          </w:tcPr>
          <w:p w14:paraId="600CB3E1">
            <w:pPr>
              <w:pStyle w:val="20"/>
              <w:bidi w:val="0"/>
              <w:rPr>
                <w:rFonts w:hint="default"/>
                <w:lang w:val="en-US" w:eastAsia="zh-CN"/>
              </w:rPr>
            </w:pPr>
            <w:r>
              <w:rPr>
                <w:rFonts w:hint="default"/>
                <w:lang w:val="en-US" w:eastAsia="zh-CN"/>
              </w:rPr>
              <w:t>0.05</w:t>
            </w:r>
          </w:p>
        </w:tc>
        <w:tc>
          <w:tcPr>
            <w:tcW w:w="1413" w:type="dxa"/>
            <w:tcBorders>
              <w:tl2br w:val="nil"/>
              <w:tr2bl w:val="nil"/>
            </w:tcBorders>
            <w:noWrap w:val="0"/>
            <w:vAlign w:val="center"/>
          </w:tcPr>
          <w:p w14:paraId="5C8218BA">
            <w:pPr>
              <w:pStyle w:val="20"/>
              <w:bidi w:val="0"/>
              <w:rPr>
                <w:rFonts w:hint="default"/>
                <w:lang w:val="en-US" w:eastAsia="zh-CN"/>
              </w:rPr>
            </w:pPr>
            <w:r>
              <w:rPr>
                <w:rFonts w:hint="default"/>
                <w:lang w:val="en-US" w:eastAsia="zh-CN"/>
              </w:rPr>
              <w:t>0.05</w:t>
            </w:r>
          </w:p>
        </w:tc>
      </w:tr>
      <w:tr w14:paraId="7A8ED83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7999D88C">
            <w:pPr>
              <w:pStyle w:val="20"/>
              <w:bidi w:val="0"/>
              <w:rPr>
                <w:rFonts w:hint="default"/>
                <w:lang w:val="en-US"/>
              </w:rPr>
            </w:pPr>
          </w:p>
        </w:tc>
        <w:tc>
          <w:tcPr>
            <w:tcW w:w="1341" w:type="dxa"/>
            <w:vMerge w:val="continue"/>
            <w:tcBorders>
              <w:tl2br w:val="nil"/>
              <w:tr2bl w:val="nil"/>
            </w:tcBorders>
            <w:noWrap w:val="0"/>
            <w:vAlign w:val="center"/>
          </w:tcPr>
          <w:p w14:paraId="4E549D00">
            <w:pPr>
              <w:pStyle w:val="20"/>
              <w:bidi w:val="0"/>
              <w:rPr>
                <w:rFonts w:hint="default"/>
                <w:lang w:val="en-US"/>
              </w:rPr>
            </w:pPr>
          </w:p>
        </w:tc>
        <w:tc>
          <w:tcPr>
            <w:tcW w:w="1925" w:type="dxa"/>
            <w:tcBorders>
              <w:tl2br w:val="nil"/>
              <w:tr2bl w:val="nil"/>
            </w:tcBorders>
            <w:noWrap w:val="0"/>
            <w:vAlign w:val="center"/>
          </w:tcPr>
          <w:p w14:paraId="2F782160">
            <w:pPr>
              <w:pStyle w:val="20"/>
              <w:bidi w:val="0"/>
              <w:rPr>
                <w:rFonts w:hint="default"/>
                <w:lang w:val="en-US" w:eastAsia="zh-CN"/>
              </w:rPr>
            </w:pPr>
            <w:r>
              <w:rPr>
                <w:rFonts w:hint="eastAsia"/>
                <w:lang w:val="en-US" w:eastAsia="zh-CN"/>
              </w:rPr>
              <w:t>锌</w:t>
            </w:r>
          </w:p>
        </w:tc>
        <w:tc>
          <w:tcPr>
            <w:tcW w:w="1140" w:type="dxa"/>
            <w:tcBorders>
              <w:tl2br w:val="nil"/>
              <w:tr2bl w:val="nil"/>
            </w:tcBorders>
            <w:noWrap w:val="0"/>
            <w:vAlign w:val="center"/>
          </w:tcPr>
          <w:p w14:paraId="2B605062">
            <w:pPr>
              <w:pStyle w:val="20"/>
              <w:bidi w:val="0"/>
              <w:rPr>
                <w:rFonts w:hint="default"/>
                <w:lang w:val="en-US" w:eastAsia="zh-CN"/>
              </w:rPr>
            </w:pPr>
            <w:r>
              <w:rPr>
                <w:rFonts w:hint="eastAsia"/>
                <w:lang w:val="en-US" w:eastAsia="zh-CN"/>
              </w:rPr>
              <w:t>mg/L</w:t>
            </w:r>
          </w:p>
        </w:tc>
        <w:tc>
          <w:tcPr>
            <w:tcW w:w="1371" w:type="dxa"/>
            <w:tcBorders>
              <w:tl2br w:val="nil"/>
              <w:tr2bl w:val="nil"/>
            </w:tcBorders>
            <w:noWrap w:val="0"/>
            <w:vAlign w:val="center"/>
          </w:tcPr>
          <w:p w14:paraId="059B3C39">
            <w:pPr>
              <w:pStyle w:val="20"/>
              <w:bidi w:val="0"/>
              <w:rPr>
                <w:rFonts w:hint="default"/>
                <w:lang w:val="en-US" w:eastAsia="zh-CN"/>
              </w:rPr>
            </w:pPr>
            <w:r>
              <w:rPr>
                <w:rFonts w:hint="default"/>
                <w:lang w:val="en-US" w:eastAsia="zh-CN"/>
              </w:rPr>
              <w:t>0.05L</w:t>
            </w:r>
          </w:p>
        </w:tc>
        <w:tc>
          <w:tcPr>
            <w:tcW w:w="1413" w:type="dxa"/>
            <w:tcBorders>
              <w:tl2br w:val="nil"/>
              <w:tr2bl w:val="nil"/>
            </w:tcBorders>
            <w:noWrap w:val="0"/>
            <w:vAlign w:val="center"/>
          </w:tcPr>
          <w:p w14:paraId="2B1CE674">
            <w:pPr>
              <w:pStyle w:val="20"/>
              <w:bidi w:val="0"/>
              <w:rPr>
                <w:rFonts w:hint="default"/>
                <w:lang w:val="en-US" w:eastAsia="zh-CN"/>
              </w:rPr>
            </w:pPr>
            <w:r>
              <w:rPr>
                <w:rFonts w:hint="default"/>
                <w:lang w:val="en-US" w:eastAsia="zh-CN"/>
              </w:rPr>
              <w:t>0.05L</w:t>
            </w:r>
          </w:p>
        </w:tc>
      </w:tr>
      <w:tr w14:paraId="79B9E1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54EA540D">
            <w:pPr>
              <w:pStyle w:val="20"/>
              <w:bidi w:val="0"/>
              <w:rPr>
                <w:rFonts w:hint="default"/>
                <w:lang w:val="en-US"/>
              </w:rPr>
            </w:pPr>
          </w:p>
        </w:tc>
        <w:tc>
          <w:tcPr>
            <w:tcW w:w="1341" w:type="dxa"/>
            <w:vMerge w:val="continue"/>
            <w:tcBorders>
              <w:tl2br w:val="nil"/>
              <w:tr2bl w:val="nil"/>
            </w:tcBorders>
            <w:noWrap w:val="0"/>
            <w:vAlign w:val="center"/>
          </w:tcPr>
          <w:p w14:paraId="250196F1">
            <w:pPr>
              <w:pStyle w:val="20"/>
              <w:bidi w:val="0"/>
              <w:rPr>
                <w:rFonts w:hint="default"/>
                <w:lang w:val="en-US"/>
              </w:rPr>
            </w:pPr>
          </w:p>
        </w:tc>
        <w:tc>
          <w:tcPr>
            <w:tcW w:w="1925" w:type="dxa"/>
            <w:tcBorders>
              <w:tl2br w:val="nil"/>
              <w:tr2bl w:val="nil"/>
            </w:tcBorders>
            <w:shd w:val="clear" w:color="auto" w:fill="auto"/>
            <w:noWrap w:val="0"/>
            <w:vAlign w:val="center"/>
          </w:tcPr>
          <w:p w14:paraId="5C010BD8">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硫化物</w:t>
            </w:r>
          </w:p>
        </w:tc>
        <w:tc>
          <w:tcPr>
            <w:tcW w:w="1140" w:type="dxa"/>
            <w:tcBorders>
              <w:tl2br w:val="nil"/>
              <w:tr2bl w:val="nil"/>
            </w:tcBorders>
            <w:shd w:val="clear" w:color="auto" w:fill="auto"/>
            <w:noWrap w:val="0"/>
            <w:vAlign w:val="center"/>
          </w:tcPr>
          <w:p w14:paraId="1C3760C1">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shd w:val="clear" w:color="auto" w:fill="auto"/>
            <w:noWrap w:val="0"/>
            <w:vAlign w:val="center"/>
          </w:tcPr>
          <w:p w14:paraId="69C3B482">
            <w:pPr>
              <w:pStyle w:val="20"/>
              <w:bidi w:val="0"/>
              <w:rPr>
                <w:rFonts w:hint="default"/>
                <w:lang w:val="en-US" w:eastAsia="zh-CN"/>
              </w:rPr>
            </w:pPr>
            <w:r>
              <w:rPr>
                <w:rFonts w:hint="default"/>
                <w:lang w:val="en-US" w:eastAsia="zh-CN"/>
              </w:rPr>
              <w:t>0.003L</w:t>
            </w:r>
          </w:p>
        </w:tc>
        <w:tc>
          <w:tcPr>
            <w:tcW w:w="1413" w:type="dxa"/>
            <w:tcBorders>
              <w:tl2br w:val="nil"/>
              <w:tr2bl w:val="nil"/>
            </w:tcBorders>
            <w:shd w:val="clear" w:color="auto" w:fill="auto"/>
            <w:noWrap w:val="0"/>
            <w:vAlign w:val="center"/>
          </w:tcPr>
          <w:p w14:paraId="5E1132F9">
            <w:pPr>
              <w:pStyle w:val="20"/>
              <w:bidi w:val="0"/>
              <w:rPr>
                <w:rFonts w:hint="default"/>
                <w:lang w:val="en-US" w:eastAsia="zh-CN"/>
              </w:rPr>
            </w:pPr>
            <w:r>
              <w:rPr>
                <w:rFonts w:hint="default"/>
                <w:lang w:val="en-US" w:eastAsia="zh-CN"/>
              </w:rPr>
              <w:t>0.003L</w:t>
            </w:r>
          </w:p>
        </w:tc>
      </w:tr>
      <w:tr w14:paraId="02246D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restart"/>
            <w:tcBorders>
              <w:tl2br w:val="nil"/>
              <w:tr2bl w:val="nil"/>
            </w:tcBorders>
            <w:noWrap w:val="0"/>
            <w:vAlign w:val="center"/>
          </w:tcPr>
          <w:p w14:paraId="7B1EE037">
            <w:pPr>
              <w:pStyle w:val="20"/>
              <w:bidi w:val="0"/>
              <w:rPr>
                <w:rFonts w:hint="eastAsia" w:eastAsia="宋体"/>
                <w:lang w:val="en-US" w:eastAsia="zh-CN"/>
              </w:rPr>
            </w:pPr>
            <w:r>
              <w:t>202</w:t>
            </w:r>
            <w:r>
              <w:rPr>
                <w:rFonts w:hint="eastAsia"/>
                <w:lang w:val="en-US" w:eastAsia="zh-CN"/>
              </w:rPr>
              <w:t>5</w:t>
            </w:r>
            <w:r>
              <w:t>.</w:t>
            </w:r>
            <w:r>
              <w:rPr>
                <w:rFonts w:hint="eastAsia"/>
                <w:lang w:val="en-US" w:eastAsia="zh-CN"/>
              </w:rPr>
              <w:t>10</w:t>
            </w:r>
            <w:r>
              <w:t>.</w:t>
            </w:r>
            <w:r>
              <w:rPr>
                <w:rFonts w:hint="eastAsia"/>
                <w:lang w:val="en-US" w:eastAsia="zh-CN"/>
              </w:rPr>
              <w:t>8</w:t>
            </w:r>
          </w:p>
        </w:tc>
        <w:tc>
          <w:tcPr>
            <w:tcW w:w="1341" w:type="dxa"/>
            <w:vMerge w:val="continue"/>
            <w:tcBorders>
              <w:tl2br w:val="nil"/>
              <w:tr2bl w:val="nil"/>
            </w:tcBorders>
            <w:noWrap w:val="0"/>
            <w:vAlign w:val="center"/>
          </w:tcPr>
          <w:p w14:paraId="0DEBAF41">
            <w:pPr>
              <w:pStyle w:val="20"/>
              <w:bidi w:val="0"/>
              <w:rPr>
                <w:rFonts w:hint="default"/>
                <w:lang w:val="en-US"/>
              </w:rPr>
            </w:pPr>
          </w:p>
        </w:tc>
        <w:tc>
          <w:tcPr>
            <w:tcW w:w="1925" w:type="dxa"/>
            <w:tcBorders>
              <w:tl2br w:val="nil"/>
              <w:tr2bl w:val="nil"/>
            </w:tcBorders>
            <w:shd w:val="clear" w:color="auto" w:fill="auto"/>
            <w:noWrap w:val="0"/>
            <w:vAlign w:val="center"/>
          </w:tcPr>
          <w:p w14:paraId="588167E6">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rPr>
              <w:t>pH</w:t>
            </w:r>
          </w:p>
        </w:tc>
        <w:tc>
          <w:tcPr>
            <w:tcW w:w="1140" w:type="dxa"/>
            <w:tcBorders>
              <w:tl2br w:val="nil"/>
              <w:tr2bl w:val="nil"/>
            </w:tcBorders>
            <w:shd w:val="clear" w:color="auto" w:fill="auto"/>
            <w:noWrap w:val="0"/>
            <w:vAlign w:val="center"/>
          </w:tcPr>
          <w:p w14:paraId="1D122213">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无量纲</w:t>
            </w:r>
          </w:p>
        </w:tc>
        <w:tc>
          <w:tcPr>
            <w:tcW w:w="1371" w:type="dxa"/>
            <w:tcBorders>
              <w:tl2br w:val="nil"/>
              <w:tr2bl w:val="nil"/>
            </w:tcBorders>
            <w:noWrap w:val="0"/>
            <w:vAlign w:val="center"/>
          </w:tcPr>
          <w:p w14:paraId="66A7C1A4">
            <w:pPr>
              <w:pStyle w:val="20"/>
              <w:bidi w:val="0"/>
              <w:rPr>
                <w:rFonts w:hint="default"/>
                <w:lang w:val="en-US" w:eastAsia="zh-CN"/>
              </w:rPr>
            </w:pPr>
            <w:r>
              <w:rPr>
                <w:rFonts w:hint="default"/>
                <w:lang w:val="en-US" w:eastAsia="zh-CN"/>
              </w:rPr>
              <w:t>7.3</w:t>
            </w:r>
          </w:p>
        </w:tc>
        <w:tc>
          <w:tcPr>
            <w:tcW w:w="1413" w:type="dxa"/>
            <w:tcBorders>
              <w:tl2br w:val="nil"/>
              <w:tr2bl w:val="nil"/>
            </w:tcBorders>
            <w:noWrap w:val="0"/>
            <w:vAlign w:val="center"/>
          </w:tcPr>
          <w:p w14:paraId="561FDEEF">
            <w:pPr>
              <w:pStyle w:val="20"/>
              <w:bidi w:val="0"/>
              <w:rPr>
                <w:rFonts w:hint="default"/>
                <w:lang w:val="en-US" w:eastAsia="zh-CN"/>
              </w:rPr>
            </w:pPr>
            <w:r>
              <w:rPr>
                <w:rFonts w:hint="default"/>
                <w:lang w:val="en-US" w:eastAsia="zh-CN"/>
              </w:rPr>
              <w:t>7.3</w:t>
            </w:r>
          </w:p>
        </w:tc>
      </w:tr>
      <w:tr w14:paraId="74A027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5FFAEA37">
            <w:pPr>
              <w:pStyle w:val="20"/>
              <w:bidi w:val="0"/>
              <w:rPr>
                <w:rFonts w:hint="default"/>
                <w:lang w:val="en-US"/>
              </w:rPr>
            </w:pPr>
          </w:p>
        </w:tc>
        <w:tc>
          <w:tcPr>
            <w:tcW w:w="1341" w:type="dxa"/>
            <w:vMerge w:val="continue"/>
            <w:tcBorders>
              <w:tl2br w:val="nil"/>
              <w:tr2bl w:val="nil"/>
            </w:tcBorders>
            <w:noWrap w:val="0"/>
            <w:vAlign w:val="center"/>
          </w:tcPr>
          <w:p w14:paraId="4A4E2198">
            <w:pPr>
              <w:pStyle w:val="20"/>
              <w:bidi w:val="0"/>
              <w:rPr>
                <w:rFonts w:hint="default"/>
                <w:lang w:val="en-US"/>
              </w:rPr>
            </w:pPr>
          </w:p>
        </w:tc>
        <w:tc>
          <w:tcPr>
            <w:tcW w:w="1925" w:type="dxa"/>
            <w:tcBorders>
              <w:tl2br w:val="nil"/>
              <w:tr2bl w:val="nil"/>
            </w:tcBorders>
            <w:shd w:val="clear" w:color="auto" w:fill="auto"/>
            <w:noWrap w:val="0"/>
            <w:vAlign w:val="center"/>
          </w:tcPr>
          <w:p w14:paraId="6CF7AF3C">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耗氧量（高锰酸盐指数）</w:t>
            </w:r>
          </w:p>
        </w:tc>
        <w:tc>
          <w:tcPr>
            <w:tcW w:w="1140" w:type="dxa"/>
            <w:tcBorders>
              <w:tl2br w:val="nil"/>
              <w:tr2bl w:val="nil"/>
            </w:tcBorders>
            <w:shd w:val="clear" w:color="auto" w:fill="auto"/>
            <w:noWrap w:val="0"/>
            <w:vAlign w:val="center"/>
          </w:tcPr>
          <w:p w14:paraId="4ADD1629">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419E64E6">
            <w:pPr>
              <w:pStyle w:val="20"/>
              <w:bidi w:val="0"/>
              <w:rPr>
                <w:rFonts w:hint="default"/>
                <w:lang w:val="en-US" w:eastAsia="zh-CN"/>
              </w:rPr>
            </w:pPr>
            <w:r>
              <w:rPr>
                <w:rFonts w:hint="default"/>
                <w:lang w:val="en-US" w:eastAsia="zh-CN"/>
              </w:rPr>
              <w:t>1.6</w:t>
            </w:r>
          </w:p>
        </w:tc>
        <w:tc>
          <w:tcPr>
            <w:tcW w:w="1413" w:type="dxa"/>
            <w:tcBorders>
              <w:tl2br w:val="nil"/>
              <w:tr2bl w:val="nil"/>
            </w:tcBorders>
            <w:noWrap w:val="0"/>
            <w:vAlign w:val="center"/>
          </w:tcPr>
          <w:p w14:paraId="2ED1CCAA">
            <w:pPr>
              <w:pStyle w:val="20"/>
              <w:bidi w:val="0"/>
              <w:rPr>
                <w:rFonts w:hint="default"/>
                <w:lang w:val="en-US" w:eastAsia="zh-CN"/>
              </w:rPr>
            </w:pPr>
            <w:r>
              <w:rPr>
                <w:rFonts w:hint="default"/>
                <w:lang w:val="en-US" w:eastAsia="zh-CN"/>
              </w:rPr>
              <w:t>1.5</w:t>
            </w:r>
          </w:p>
        </w:tc>
      </w:tr>
      <w:tr w14:paraId="4B9BA3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12E17571">
            <w:pPr>
              <w:pStyle w:val="20"/>
              <w:bidi w:val="0"/>
              <w:rPr>
                <w:rFonts w:hint="default"/>
                <w:lang w:val="en-US"/>
              </w:rPr>
            </w:pPr>
          </w:p>
        </w:tc>
        <w:tc>
          <w:tcPr>
            <w:tcW w:w="1341" w:type="dxa"/>
            <w:vMerge w:val="continue"/>
            <w:tcBorders>
              <w:tl2br w:val="nil"/>
              <w:tr2bl w:val="nil"/>
            </w:tcBorders>
            <w:noWrap w:val="0"/>
            <w:vAlign w:val="center"/>
          </w:tcPr>
          <w:p w14:paraId="640159E1">
            <w:pPr>
              <w:pStyle w:val="20"/>
              <w:bidi w:val="0"/>
              <w:rPr>
                <w:rFonts w:hint="default"/>
                <w:lang w:val="en-US"/>
              </w:rPr>
            </w:pPr>
          </w:p>
        </w:tc>
        <w:tc>
          <w:tcPr>
            <w:tcW w:w="1925" w:type="dxa"/>
            <w:tcBorders>
              <w:tl2br w:val="nil"/>
              <w:tr2bl w:val="nil"/>
            </w:tcBorders>
            <w:shd w:val="clear" w:color="auto" w:fill="auto"/>
            <w:noWrap w:val="0"/>
            <w:vAlign w:val="center"/>
          </w:tcPr>
          <w:p w14:paraId="5E72F7B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氨氮</w:t>
            </w:r>
          </w:p>
        </w:tc>
        <w:tc>
          <w:tcPr>
            <w:tcW w:w="1140" w:type="dxa"/>
            <w:tcBorders>
              <w:tl2br w:val="nil"/>
              <w:tr2bl w:val="nil"/>
            </w:tcBorders>
            <w:shd w:val="clear" w:color="auto" w:fill="auto"/>
            <w:noWrap w:val="0"/>
            <w:vAlign w:val="center"/>
          </w:tcPr>
          <w:p w14:paraId="4D44C71E">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3352716F">
            <w:pPr>
              <w:pStyle w:val="20"/>
              <w:bidi w:val="0"/>
              <w:rPr>
                <w:rFonts w:hint="default"/>
                <w:lang w:val="en-US" w:eastAsia="zh-CN"/>
              </w:rPr>
            </w:pPr>
            <w:r>
              <w:rPr>
                <w:rFonts w:hint="default"/>
                <w:lang w:val="en-US" w:eastAsia="zh-CN"/>
              </w:rPr>
              <w:t>0.04</w:t>
            </w:r>
          </w:p>
        </w:tc>
        <w:tc>
          <w:tcPr>
            <w:tcW w:w="1413" w:type="dxa"/>
            <w:tcBorders>
              <w:tl2br w:val="nil"/>
              <w:tr2bl w:val="nil"/>
            </w:tcBorders>
            <w:noWrap w:val="0"/>
            <w:vAlign w:val="center"/>
          </w:tcPr>
          <w:p w14:paraId="1C648525">
            <w:pPr>
              <w:pStyle w:val="20"/>
              <w:bidi w:val="0"/>
              <w:rPr>
                <w:rFonts w:hint="default"/>
                <w:lang w:val="en-US" w:eastAsia="zh-CN"/>
              </w:rPr>
            </w:pPr>
            <w:r>
              <w:rPr>
                <w:rFonts w:hint="default"/>
                <w:lang w:val="en-US" w:eastAsia="zh-CN"/>
              </w:rPr>
              <w:t>0.04</w:t>
            </w:r>
          </w:p>
        </w:tc>
      </w:tr>
      <w:tr w14:paraId="646D65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3A562B54">
            <w:pPr>
              <w:pStyle w:val="20"/>
              <w:bidi w:val="0"/>
              <w:rPr>
                <w:rFonts w:hint="default"/>
                <w:lang w:val="en-US"/>
              </w:rPr>
            </w:pPr>
          </w:p>
        </w:tc>
        <w:tc>
          <w:tcPr>
            <w:tcW w:w="1341" w:type="dxa"/>
            <w:vMerge w:val="continue"/>
            <w:tcBorders>
              <w:tl2br w:val="nil"/>
              <w:tr2bl w:val="nil"/>
            </w:tcBorders>
            <w:noWrap w:val="0"/>
            <w:vAlign w:val="center"/>
          </w:tcPr>
          <w:p w14:paraId="488FA673">
            <w:pPr>
              <w:pStyle w:val="20"/>
              <w:bidi w:val="0"/>
              <w:rPr>
                <w:rFonts w:hint="default"/>
                <w:lang w:val="en-US"/>
              </w:rPr>
            </w:pPr>
          </w:p>
        </w:tc>
        <w:tc>
          <w:tcPr>
            <w:tcW w:w="1925" w:type="dxa"/>
            <w:tcBorders>
              <w:tl2br w:val="nil"/>
              <w:tr2bl w:val="nil"/>
            </w:tcBorders>
            <w:shd w:val="clear" w:color="auto" w:fill="auto"/>
            <w:noWrap w:val="0"/>
            <w:vAlign w:val="center"/>
          </w:tcPr>
          <w:p w14:paraId="6DA54352">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锌</w:t>
            </w:r>
          </w:p>
        </w:tc>
        <w:tc>
          <w:tcPr>
            <w:tcW w:w="1140" w:type="dxa"/>
            <w:tcBorders>
              <w:tl2br w:val="nil"/>
              <w:tr2bl w:val="nil"/>
            </w:tcBorders>
            <w:shd w:val="clear" w:color="auto" w:fill="auto"/>
            <w:noWrap w:val="0"/>
            <w:vAlign w:val="center"/>
          </w:tcPr>
          <w:p w14:paraId="44BA41DC">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2265351F">
            <w:pPr>
              <w:pStyle w:val="20"/>
              <w:bidi w:val="0"/>
              <w:rPr>
                <w:rFonts w:hint="eastAsia"/>
                <w:lang w:val="en-US" w:eastAsia="zh-CN"/>
              </w:rPr>
            </w:pPr>
            <w:r>
              <w:rPr>
                <w:rFonts w:hint="default"/>
                <w:lang w:val="en-US" w:eastAsia="zh-CN"/>
              </w:rPr>
              <w:t>0.05L</w:t>
            </w:r>
          </w:p>
        </w:tc>
        <w:tc>
          <w:tcPr>
            <w:tcW w:w="1413" w:type="dxa"/>
            <w:tcBorders>
              <w:tl2br w:val="nil"/>
              <w:tr2bl w:val="nil"/>
            </w:tcBorders>
            <w:noWrap w:val="0"/>
            <w:vAlign w:val="center"/>
          </w:tcPr>
          <w:p w14:paraId="1FD08DEC">
            <w:pPr>
              <w:pStyle w:val="20"/>
              <w:bidi w:val="0"/>
              <w:rPr>
                <w:rFonts w:hint="eastAsia"/>
                <w:lang w:val="en-US" w:eastAsia="zh-CN"/>
              </w:rPr>
            </w:pPr>
            <w:r>
              <w:rPr>
                <w:rFonts w:hint="default"/>
                <w:lang w:val="en-US" w:eastAsia="zh-CN"/>
              </w:rPr>
              <w:t>0.05L</w:t>
            </w:r>
          </w:p>
        </w:tc>
      </w:tr>
      <w:tr w14:paraId="77DEB6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4BB8B627">
            <w:pPr>
              <w:pStyle w:val="20"/>
              <w:bidi w:val="0"/>
              <w:rPr>
                <w:rFonts w:hint="default"/>
                <w:lang w:val="en-US"/>
              </w:rPr>
            </w:pPr>
          </w:p>
        </w:tc>
        <w:tc>
          <w:tcPr>
            <w:tcW w:w="1341" w:type="dxa"/>
            <w:vMerge w:val="continue"/>
            <w:tcBorders>
              <w:tl2br w:val="nil"/>
              <w:tr2bl w:val="nil"/>
            </w:tcBorders>
            <w:noWrap w:val="0"/>
            <w:vAlign w:val="center"/>
          </w:tcPr>
          <w:p w14:paraId="3B5D5762">
            <w:pPr>
              <w:pStyle w:val="20"/>
              <w:bidi w:val="0"/>
              <w:rPr>
                <w:rFonts w:hint="default"/>
                <w:lang w:val="en-US"/>
              </w:rPr>
            </w:pPr>
          </w:p>
        </w:tc>
        <w:tc>
          <w:tcPr>
            <w:tcW w:w="1925" w:type="dxa"/>
            <w:tcBorders>
              <w:tl2br w:val="nil"/>
              <w:tr2bl w:val="nil"/>
            </w:tcBorders>
            <w:shd w:val="clear" w:color="auto" w:fill="auto"/>
            <w:noWrap w:val="0"/>
            <w:vAlign w:val="center"/>
          </w:tcPr>
          <w:p w14:paraId="2A71D92F">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硫化物</w:t>
            </w:r>
          </w:p>
        </w:tc>
        <w:tc>
          <w:tcPr>
            <w:tcW w:w="1140" w:type="dxa"/>
            <w:tcBorders>
              <w:tl2br w:val="nil"/>
              <w:tr2bl w:val="nil"/>
            </w:tcBorders>
            <w:shd w:val="clear" w:color="auto" w:fill="auto"/>
            <w:noWrap w:val="0"/>
            <w:vAlign w:val="center"/>
          </w:tcPr>
          <w:p w14:paraId="64E48A7D">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5854BFED">
            <w:pPr>
              <w:pStyle w:val="20"/>
              <w:bidi w:val="0"/>
              <w:rPr>
                <w:rFonts w:hint="default"/>
                <w:lang w:val="en-US" w:eastAsia="zh-CN"/>
              </w:rPr>
            </w:pPr>
            <w:r>
              <w:rPr>
                <w:rFonts w:hint="default"/>
                <w:lang w:val="en-US" w:eastAsia="zh-CN"/>
              </w:rPr>
              <w:t>0.003L</w:t>
            </w:r>
          </w:p>
        </w:tc>
        <w:tc>
          <w:tcPr>
            <w:tcW w:w="1413" w:type="dxa"/>
            <w:tcBorders>
              <w:tl2br w:val="nil"/>
              <w:tr2bl w:val="nil"/>
            </w:tcBorders>
            <w:noWrap w:val="0"/>
            <w:vAlign w:val="center"/>
          </w:tcPr>
          <w:p w14:paraId="66CB4373">
            <w:pPr>
              <w:pStyle w:val="20"/>
              <w:bidi w:val="0"/>
              <w:rPr>
                <w:rFonts w:hint="default"/>
                <w:lang w:val="en-US" w:eastAsia="zh-CN"/>
              </w:rPr>
            </w:pPr>
            <w:r>
              <w:rPr>
                <w:rFonts w:hint="default"/>
                <w:lang w:val="en-US" w:eastAsia="zh-CN"/>
              </w:rPr>
              <w:t>0.003L</w:t>
            </w:r>
          </w:p>
        </w:tc>
      </w:tr>
      <w:tr w14:paraId="6C56EE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restart"/>
            <w:tcBorders>
              <w:tl2br w:val="nil"/>
              <w:tr2bl w:val="nil"/>
            </w:tcBorders>
            <w:shd w:val="clear" w:color="auto" w:fill="auto"/>
            <w:noWrap w:val="0"/>
            <w:vAlign w:val="center"/>
          </w:tcPr>
          <w:p w14:paraId="521CA3CE">
            <w:pPr>
              <w:pStyle w:val="20"/>
              <w:bidi w:val="0"/>
              <w:ind w:firstLine="0" w:firstLineChars="0"/>
              <w:rPr>
                <w:rFonts w:hint="default"/>
                <w:lang w:val="en-US"/>
              </w:rPr>
            </w:pPr>
            <w:r>
              <w:t>202</w:t>
            </w:r>
            <w:r>
              <w:rPr>
                <w:rFonts w:hint="eastAsia"/>
                <w:lang w:val="en-US" w:eastAsia="zh-CN"/>
              </w:rPr>
              <w:t>5</w:t>
            </w:r>
            <w:r>
              <w:t>.</w:t>
            </w:r>
            <w:r>
              <w:rPr>
                <w:rFonts w:hint="eastAsia"/>
                <w:lang w:val="en-US" w:eastAsia="zh-CN"/>
              </w:rPr>
              <w:t>10</w:t>
            </w:r>
            <w:r>
              <w:t>.</w:t>
            </w:r>
            <w:r>
              <w:rPr>
                <w:rFonts w:hint="eastAsia"/>
                <w:lang w:val="en-US" w:eastAsia="zh-CN"/>
              </w:rPr>
              <w:t>7</w:t>
            </w:r>
          </w:p>
        </w:tc>
        <w:tc>
          <w:tcPr>
            <w:tcW w:w="1341" w:type="dxa"/>
            <w:vMerge w:val="restart"/>
            <w:tcBorders>
              <w:tl2br w:val="nil"/>
              <w:tr2bl w:val="nil"/>
            </w:tcBorders>
            <w:shd w:val="clear" w:color="auto" w:fill="auto"/>
            <w:noWrap w:val="0"/>
            <w:vAlign w:val="center"/>
          </w:tcPr>
          <w:p w14:paraId="1DA97E89">
            <w:pPr>
              <w:pStyle w:val="20"/>
              <w:bidi w:val="0"/>
              <w:ind w:firstLine="0" w:firstLineChars="0"/>
              <w:rPr>
                <w:rFonts w:hint="default"/>
                <w:lang w:val="en-US"/>
              </w:rPr>
            </w:pPr>
            <w:r>
              <w:rPr>
                <w:rFonts w:hint="eastAsia"/>
                <w:lang w:val="en-US" w:eastAsia="zh-CN"/>
              </w:rPr>
              <w:t>2</w:t>
            </w:r>
            <w:r>
              <w:rPr>
                <w:rFonts w:hint="default"/>
                <w:lang w:val="en-US"/>
              </w:rPr>
              <w:t>#地下水井</w:t>
            </w:r>
          </w:p>
        </w:tc>
        <w:tc>
          <w:tcPr>
            <w:tcW w:w="1925" w:type="dxa"/>
            <w:tcBorders>
              <w:tl2br w:val="nil"/>
              <w:tr2bl w:val="nil"/>
            </w:tcBorders>
            <w:shd w:val="clear" w:color="auto" w:fill="auto"/>
            <w:noWrap w:val="0"/>
            <w:vAlign w:val="center"/>
          </w:tcPr>
          <w:p w14:paraId="3DD7C4E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pH</w:t>
            </w:r>
          </w:p>
        </w:tc>
        <w:tc>
          <w:tcPr>
            <w:tcW w:w="1140" w:type="dxa"/>
            <w:tcBorders>
              <w:tl2br w:val="nil"/>
              <w:tr2bl w:val="nil"/>
            </w:tcBorders>
            <w:shd w:val="clear" w:color="auto" w:fill="auto"/>
            <w:noWrap w:val="0"/>
            <w:vAlign w:val="center"/>
          </w:tcPr>
          <w:p w14:paraId="0E1183D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无量纲</w:t>
            </w:r>
          </w:p>
        </w:tc>
        <w:tc>
          <w:tcPr>
            <w:tcW w:w="1371" w:type="dxa"/>
            <w:tcBorders>
              <w:tl2br w:val="nil"/>
              <w:tr2bl w:val="nil"/>
            </w:tcBorders>
            <w:noWrap w:val="0"/>
            <w:vAlign w:val="center"/>
          </w:tcPr>
          <w:p w14:paraId="72200119">
            <w:pPr>
              <w:pStyle w:val="20"/>
              <w:bidi w:val="0"/>
              <w:rPr>
                <w:rFonts w:hint="default"/>
                <w:lang w:val="en-US" w:eastAsia="zh-CN"/>
              </w:rPr>
            </w:pPr>
            <w:r>
              <w:rPr>
                <w:rFonts w:hint="default"/>
                <w:lang w:val="en-US" w:eastAsia="zh-CN"/>
              </w:rPr>
              <w:t>7.5</w:t>
            </w:r>
          </w:p>
        </w:tc>
        <w:tc>
          <w:tcPr>
            <w:tcW w:w="1413" w:type="dxa"/>
            <w:tcBorders>
              <w:tl2br w:val="nil"/>
              <w:tr2bl w:val="nil"/>
            </w:tcBorders>
            <w:noWrap w:val="0"/>
            <w:vAlign w:val="center"/>
          </w:tcPr>
          <w:p w14:paraId="125D57E0">
            <w:pPr>
              <w:pStyle w:val="20"/>
              <w:bidi w:val="0"/>
              <w:rPr>
                <w:rFonts w:hint="default"/>
                <w:lang w:val="en-US" w:eastAsia="zh-CN"/>
              </w:rPr>
            </w:pPr>
            <w:r>
              <w:rPr>
                <w:rFonts w:hint="default"/>
                <w:lang w:val="en-US" w:eastAsia="zh-CN"/>
              </w:rPr>
              <w:t>7.5</w:t>
            </w:r>
          </w:p>
        </w:tc>
      </w:tr>
      <w:tr w14:paraId="2DFC26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4BF5748F">
            <w:pPr>
              <w:pStyle w:val="20"/>
              <w:bidi w:val="0"/>
              <w:rPr>
                <w:rFonts w:hint="default"/>
                <w:lang w:val="en-US"/>
              </w:rPr>
            </w:pPr>
          </w:p>
        </w:tc>
        <w:tc>
          <w:tcPr>
            <w:tcW w:w="1341" w:type="dxa"/>
            <w:vMerge w:val="continue"/>
            <w:tcBorders>
              <w:tl2br w:val="nil"/>
              <w:tr2bl w:val="nil"/>
            </w:tcBorders>
            <w:noWrap w:val="0"/>
            <w:vAlign w:val="center"/>
          </w:tcPr>
          <w:p w14:paraId="23521B74">
            <w:pPr>
              <w:pStyle w:val="20"/>
              <w:bidi w:val="0"/>
              <w:rPr>
                <w:rFonts w:hint="default"/>
                <w:lang w:val="en-US"/>
              </w:rPr>
            </w:pPr>
          </w:p>
        </w:tc>
        <w:tc>
          <w:tcPr>
            <w:tcW w:w="1925" w:type="dxa"/>
            <w:tcBorders>
              <w:tl2br w:val="nil"/>
              <w:tr2bl w:val="nil"/>
            </w:tcBorders>
            <w:shd w:val="clear" w:color="auto" w:fill="auto"/>
            <w:noWrap w:val="0"/>
            <w:vAlign w:val="center"/>
          </w:tcPr>
          <w:p w14:paraId="6683A5B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耗氧量（高锰酸盐指数）</w:t>
            </w:r>
          </w:p>
        </w:tc>
        <w:tc>
          <w:tcPr>
            <w:tcW w:w="1140" w:type="dxa"/>
            <w:tcBorders>
              <w:tl2br w:val="nil"/>
              <w:tr2bl w:val="nil"/>
            </w:tcBorders>
            <w:shd w:val="clear" w:color="auto" w:fill="auto"/>
            <w:noWrap w:val="0"/>
            <w:vAlign w:val="center"/>
          </w:tcPr>
          <w:p w14:paraId="37D784D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67D5F71C">
            <w:pPr>
              <w:pStyle w:val="20"/>
              <w:bidi w:val="0"/>
              <w:rPr>
                <w:rFonts w:hint="default"/>
                <w:lang w:val="en-US" w:eastAsia="zh-CN"/>
              </w:rPr>
            </w:pPr>
            <w:r>
              <w:rPr>
                <w:rFonts w:hint="default"/>
                <w:lang w:val="en-US" w:eastAsia="zh-CN"/>
              </w:rPr>
              <w:t>1.5</w:t>
            </w:r>
          </w:p>
        </w:tc>
        <w:tc>
          <w:tcPr>
            <w:tcW w:w="1413" w:type="dxa"/>
            <w:tcBorders>
              <w:tl2br w:val="nil"/>
              <w:tr2bl w:val="nil"/>
            </w:tcBorders>
            <w:noWrap w:val="0"/>
            <w:vAlign w:val="center"/>
          </w:tcPr>
          <w:p w14:paraId="008EFCDF">
            <w:pPr>
              <w:pStyle w:val="20"/>
              <w:bidi w:val="0"/>
              <w:rPr>
                <w:rFonts w:hint="default"/>
                <w:lang w:val="en-US" w:eastAsia="zh-CN"/>
              </w:rPr>
            </w:pPr>
            <w:r>
              <w:rPr>
                <w:rFonts w:hint="default"/>
                <w:lang w:val="en-US" w:eastAsia="zh-CN"/>
              </w:rPr>
              <w:t>1.5</w:t>
            </w:r>
          </w:p>
        </w:tc>
      </w:tr>
      <w:tr w14:paraId="28C5CBD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694AF4E5">
            <w:pPr>
              <w:pStyle w:val="20"/>
              <w:bidi w:val="0"/>
              <w:rPr>
                <w:rFonts w:hint="default"/>
                <w:lang w:val="en-US"/>
              </w:rPr>
            </w:pPr>
          </w:p>
        </w:tc>
        <w:tc>
          <w:tcPr>
            <w:tcW w:w="1341" w:type="dxa"/>
            <w:vMerge w:val="continue"/>
            <w:tcBorders>
              <w:tl2br w:val="nil"/>
              <w:tr2bl w:val="nil"/>
            </w:tcBorders>
            <w:noWrap w:val="0"/>
            <w:vAlign w:val="center"/>
          </w:tcPr>
          <w:p w14:paraId="5CBA551B">
            <w:pPr>
              <w:pStyle w:val="20"/>
              <w:bidi w:val="0"/>
              <w:rPr>
                <w:rFonts w:hint="default"/>
                <w:lang w:val="en-US"/>
              </w:rPr>
            </w:pPr>
          </w:p>
        </w:tc>
        <w:tc>
          <w:tcPr>
            <w:tcW w:w="1925" w:type="dxa"/>
            <w:tcBorders>
              <w:tl2br w:val="nil"/>
              <w:tr2bl w:val="nil"/>
            </w:tcBorders>
            <w:shd w:val="clear" w:color="auto" w:fill="auto"/>
            <w:noWrap w:val="0"/>
            <w:vAlign w:val="center"/>
          </w:tcPr>
          <w:p w14:paraId="1C6AFC6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氨氮</w:t>
            </w:r>
          </w:p>
        </w:tc>
        <w:tc>
          <w:tcPr>
            <w:tcW w:w="1140" w:type="dxa"/>
            <w:tcBorders>
              <w:tl2br w:val="nil"/>
              <w:tr2bl w:val="nil"/>
            </w:tcBorders>
            <w:shd w:val="clear" w:color="auto" w:fill="auto"/>
            <w:noWrap w:val="0"/>
            <w:vAlign w:val="center"/>
          </w:tcPr>
          <w:p w14:paraId="537E3DF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6F1BB9CF">
            <w:pPr>
              <w:pStyle w:val="20"/>
              <w:bidi w:val="0"/>
              <w:rPr>
                <w:rFonts w:hint="default"/>
                <w:lang w:val="en-US" w:eastAsia="zh-CN"/>
              </w:rPr>
            </w:pPr>
            <w:r>
              <w:rPr>
                <w:rFonts w:hint="default"/>
                <w:lang w:val="en-US" w:eastAsia="zh-CN"/>
              </w:rPr>
              <w:t>0.09</w:t>
            </w:r>
          </w:p>
        </w:tc>
        <w:tc>
          <w:tcPr>
            <w:tcW w:w="1413" w:type="dxa"/>
            <w:tcBorders>
              <w:tl2br w:val="nil"/>
              <w:tr2bl w:val="nil"/>
            </w:tcBorders>
            <w:noWrap w:val="0"/>
            <w:vAlign w:val="center"/>
          </w:tcPr>
          <w:p w14:paraId="0DDEBBA6">
            <w:pPr>
              <w:pStyle w:val="20"/>
              <w:bidi w:val="0"/>
              <w:rPr>
                <w:rFonts w:hint="default"/>
                <w:lang w:val="en-US" w:eastAsia="zh-CN"/>
              </w:rPr>
            </w:pPr>
            <w:r>
              <w:rPr>
                <w:rFonts w:hint="default"/>
                <w:lang w:val="en-US" w:eastAsia="zh-CN"/>
              </w:rPr>
              <w:t>0.09</w:t>
            </w:r>
          </w:p>
        </w:tc>
      </w:tr>
      <w:tr w14:paraId="04A4688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6A17A353">
            <w:pPr>
              <w:pStyle w:val="20"/>
              <w:bidi w:val="0"/>
              <w:rPr>
                <w:rFonts w:hint="default"/>
                <w:lang w:val="en-US"/>
              </w:rPr>
            </w:pPr>
          </w:p>
        </w:tc>
        <w:tc>
          <w:tcPr>
            <w:tcW w:w="1341" w:type="dxa"/>
            <w:vMerge w:val="continue"/>
            <w:tcBorders>
              <w:tl2br w:val="nil"/>
              <w:tr2bl w:val="nil"/>
            </w:tcBorders>
            <w:noWrap w:val="0"/>
            <w:vAlign w:val="center"/>
          </w:tcPr>
          <w:p w14:paraId="6D90874B">
            <w:pPr>
              <w:pStyle w:val="20"/>
              <w:bidi w:val="0"/>
              <w:rPr>
                <w:rFonts w:hint="default"/>
                <w:lang w:val="en-US"/>
              </w:rPr>
            </w:pPr>
          </w:p>
        </w:tc>
        <w:tc>
          <w:tcPr>
            <w:tcW w:w="1925" w:type="dxa"/>
            <w:tcBorders>
              <w:tl2br w:val="nil"/>
              <w:tr2bl w:val="nil"/>
            </w:tcBorders>
            <w:shd w:val="clear" w:color="auto" w:fill="auto"/>
            <w:noWrap w:val="0"/>
            <w:vAlign w:val="center"/>
          </w:tcPr>
          <w:p w14:paraId="0040B2C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锌</w:t>
            </w:r>
          </w:p>
        </w:tc>
        <w:tc>
          <w:tcPr>
            <w:tcW w:w="1140" w:type="dxa"/>
            <w:tcBorders>
              <w:tl2br w:val="nil"/>
              <w:tr2bl w:val="nil"/>
            </w:tcBorders>
            <w:shd w:val="clear" w:color="auto" w:fill="auto"/>
            <w:noWrap w:val="0"/>
            <w:vAlign w:val="center"/>
          </w:tcPr>
          <w:p w14:paraId="4272CDC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029363AC">
            <w:pPr>
              <w:pStyle w:val="20"/>
              <w:bidi w:val="0"/>
              <w:rPr>
                <w:rFonts w:hint="default"/>
                <w:lang w:val="en-US" w:eastAsia="zh-CN"/>
              </w:rPr>
            </w:pPr>
            <w:r>
              <w:rPr>
                <w:rFonts w:hint="default"/>
                <w:lang w:val="en-US" w:eastAsia="zh-CN"/>
              </w:rPr>
              <w:t>0.05L</w:t>
            </w:r>
          </w:p>
        </w:tc>
        <w:tc>
          <w:tcPr>
            <w:tcW w:w="1413" w:type="dxa"/>
            <w:tcBorders>
              <w:tl2br w:val="nil"/>
              <w:tr2bl w:val="nil"/>
            </w:tcBorders>
            <w:noWrap w:val="0"/>
            <w:vAlign w:val="center"/>
          </w:tcPr>
          <w:p w14:paraId="04A9B767">
            <w:pPr>
              <w:pStyle w:val="20"/>
              <w:bidi w:val="0"/>
              <w:rPr>
                <w:rFonts w:hint="default"/>
                <w:lang w:val="en-US" w:eastAsia="zh-CN"/>
              </w:rPr>
            </w:pPr>
            <w:r>
              <w:rPr>
                <w:rFonts w:hint="default"/>
                <w:lang w:val="en-US" w:eastAsia="zh-CN"/>
              </w:rPr>
              <w:t>0.05L</w:t>
            </w:r>
          </w:p>
        </w:tc>
      </w:tr>
      <w:tr w14:paraId="4AD5D7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701F4527">
            <w:pPr>
              <w:pStyle w:val="20"/>
              <w:bidi w:val="0"/>
              <w:rPr>
                <w:rFonts w:hint="default"/>
                <w:lang w:val="en-US"/>
              </w:rPr>
            </w:pPr>
          </w:p>
        </w:tc>
        <w:tc>
          <w:tcPr>
            <w:tcW w:w="1341" w:type="dxa"/>
            <w:vMerge w:val="continue"/>
            <w:tcBorders>
              <w:tl2br w:val="nil"/>
              <w:tr2bl w:val="nil"/>
            </w:tcBorders>
            <w:noWrap w:val="0"/>
            <w:vAlign w:val="center"/>
          </w:tcPr>
          <w:p w14:paraId="639FD676">
            <w:pPr>
              <w:pStyle w:val="20"/>
              <w:bidi w:val="0"/>
              <w:rPr>
                <w:rFonts w:hint="default"/>
                <w:lang w:val="en-US"/>
              </w:rPr>
            </w:pPr>
          </w:p>
        </w:tc>
        <w:tc>
          <w:tcPr>
            <w:tcW w:w="1925" w:type="dxa"/>
            <w:tcBorders>
              <w:tl2br w:val="nil"/>
              <w:tr2bl w:val="nil"/>
            </w:tcBorders>
            <w:shd w:val="clear" w:color="auto" w:fill="auto"/>
            <w:noWrap w:val="0"/>
            <w:vAlign w:val="center"/>
          </w:tcPr>
          <w:p w14:paraId="115ED578">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硫化物</w:t>
            </w:r>
          </w:p>
        </w:tc>
        <w:tc>
          <w:tcPr>
            <w:tcW w:w="1140" w:type="dxa"/>
            <w:tcBorders>
              <w:tl2br w:val="nil"/>
              <w:tr2bl w:val="nil"/>
            </w:tcBorders>
            <w:shd w:val="clear" w:color="auto" w:fill="auto"/>
            <w:noWrap w:val="0"/>
            <w:vAlign w:val="center"/>
          </w:tcPr>
          <w:p w14:paraId="06BCBE0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68551F05">
            <w:pPr>
              <w:pStyle w:val="20"/>
              <w:bidi w:val="0"/>
              <w:rPr>
                <w:rFonts w:hint="default"/>
                <w:lang w:val="en-US" w:eastAsia="zh-CN"/>
              </w:rPr>
            </w:pPr>
            <w:r>
              <w:rPr>
                <w:rFonts w:hint="default"/>
                <w:lang w:val="en-US" w:eastAsia="zh-CN"/>
              </w:rPr>
              <w:t>0.003L</w:t>
            </w:r>
          </w:p>
        </w:tc>
        <w:tc>
          <w:tcPr>
            <w:tcW w:w="1413" w:type="dxa"/>
            <w:tcBorders>
              <w:tl2br w:val="nil"/>
              <w:tr2bl w:val="nil"/>
            </w:tcBorders>
            <w:noWrap w:val="0"/>
            <w:vAlign w:val="center"/>
          </w:tcPr>
          <w:p w14:paraId="7BB24E3E">
            <w:pPr>
              <w:pStyle w:val="20"/>
              <w:bidi w:val="0"/>
              <w:rPr>
                <w:rFonts w:hint="default"/>
                <w:lang w:val="en-US" w:eastAsia="zh-CN"/>
              </w:rPr>
            </w:pPr>
            <w:r>
              <w:rPr>
                <w:rFonts w:hint="default"/>
                <w:lang w:val="en-US" w:eastAsia="zh-CN"/>
              </w:rPr>
              <w:t>0.003L</w:t>
            </w:r>
          </w:p>
        </w:tc>
      </w:tr>
      <w:tr w14:paraId="1DE076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restart"/>
            <w:tcBorders>
              <w:tl2br w:val="nil"/>
              <w:tr2bl w:val="nil"/>
            </w:tcBorders>
            <w:shd w:val="clear" w:color="auto" w:fill="auto"/>
            <w:noWrap w:val="0"/>
            <w:vAlign w:val="center"/>
          </w:tcPr>
          <w:p w14:paraId="74E6F0A8">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t>202</w:t>
            </w:r>
            <w:r>
              <w:rPr>
                <w:rFonts w:hint="eastAsia"/>
                <w:lang w:val="en-US" w:eastAsia="zh-CN"/>
              </w:rPr>
              <w:t>5</w:t>
            </w:r>
            <w:r>
              <w:t>.</w:t>
            </w:r>
            <w:r>
              <w:rPr>
                <w:rFonts w:hint="eastAsia"/>
                <w:lang w:val="en-US" w:eastAsia="zh-CN"/>
              </w:rPr>
              <w:t>10</w:t>
            </w:r>
            <w:r>
              <w:t>.</w:t>
            </w:r>
            <w:r>
              <w:rPr>
                <w:rFonts w:hint="eastAsia"/>
                <w:lang w:val="en-US" w:eastAsia="zh-CN"/>
              </w:rPr>
              <w:t>8</w:t>
            </w:r>
          </w:p>
        </w:tc>
        <w:tc>
          <w:tcPr>
            <w:tcW w:w="1341" w:type="dxa"/>
            <w:vMerge w:val="continue"/>
            <w:tcBorders>
              <w:tl2br w:val="nil"/>
              <w:tr2bl w:val="nil"/>
            </w:tcBorders>
            <w:noWrap w:val="0"/>
            <w:vAlign w:val="center"/>
          </w:tcPr>
          <w:p w14:paraId="38084577">
            <w:pPr>
              <w:pStyle w:val="20"/>
              <w:bidi w:val="0"/>
              <w:ind w:firstLine="0" w:firstLineChars="0"/>
              <w:rPr>
                <w:rFonts w:hint="default"/>
                <w:lang w:val="en-US"/>
              </w:rPr>
            </w:pPr>
          </w:p>
        </w:tc>
        <w:tc>
          <w:tcPr>
            <w:tcW w:w="1925" w:type="dxa"/>
            <w:tcBorders>
              <w:tl2br w:val="nil"/>
              <w:tr2bl w:val="nil"/>
            </w:tcBorders>
            <w:shd w:val="clear" w:color="auto" w:fill="auto"/>
            <w:noWrap w:val="0"/>
            <w:vAlign w:val="center"/>
          </w:tcPr>
          <w:p w14:paraId="1A31925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pH</w:t>
            </w:r>
          </w:p>
        </w:tc>
        <w:tc>
          <w:tcPr>
            <w:tcW w:w="1140" w:type="dxa"/>
            <w:tcBorders>
              <w:tl2br w:val="nil"/>
              <w:tr2bl w:val="nil"/>
            </w:tcBorders>
            <w:shd w:val="clear" w:color="auto" w:fill="auto"/>
            <w:noWrap w:val="0"/>
            <w:vAlign w:val="center"/>
          </w:tcPr>
          <w:p w14:paraId="7733935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无量纲</w:t>
            </w:r>
          </w:p>
        </w:tc>
        <w:tc>
          <w:tcPr>
            <w:tcW w:w="1371" w:type="dxa"/>
            <w:tcBorders>
              <w:tl2br w:val="nil"/>
              <w:tr2bl w:val="nil"/>
            </w:tcBorders>
            <w:noWrap w:val="0"/>
            <w:vAlign w:val="center"/>
          </w:tcPr>
          <w:p w14:paraId="57126EF2">
            <w:pPr>
              <w:pStyle w:val="20"/>
              <w:bidi w:val="0"/>
              <w:rPr>
                <w:rFonts w:hint="default"/>
                <w:lang w:val="en-US" w:eastAsia="zh-CN"/>
              </w:rPr>
            </w:pPr>
            <w:r>
              <w:rPr>
                <w:rFonts w:hint="default"/>
                <w:lang w:val="en-US" w:eastAsia="zh-CN"/>
              </w:rPr>
              <w:t>7.4</w:t>
            </w:r>
          </w:p>
        </w:tc>
        <w:tc>
          <w:tcPr>
            <w:tcW w:w="1413" w:type="dxa"/>
            <w:tcBorders>
              <w:tl2br w:val="nil"/>
              <w:tr2bl w:val="nil"/>
            </w:tcBorders>
            <w:noWrap w:val="0"/>
            <w:vAlign w:val="center"/>
          </w:tcPr>
          <w:p w14:paraId="330A9061">
            <w:pPr>
              <w:pStyle w:val="20"/>
              <w:bidi w:val="0"/>
              <w:rPr>
                <w:rFonts w:hint="default"/>
                <w:lang w:val="en-US" w:eastAsia="zh-CN"/>
              </w:rPr>
            </w:pPr>
            <w:r>
              <w:rPr>
                <w:rFonts w:hint="default"/>
                <w:lang w:val="en-US" w:eastAsia="zh-CN"/>
              </w:rPr>
              <w:t>7.5</w:t>
            </w:r>
          </w:p>
        </w:tc>
      </w:tr>
      <w:tr w14:paraId="11A524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5743F14C">
            <w:pPr>
              <w:pStyle w:val="20"/>
              <w:bidi w:val="0"/>
              <w:rPr>
                <w:rFonts w:hint="default"/>
                <w:lang w:val="en-US"/>
              </w:rPr>
            </w:pPr>
          </w:p>
        </w:tc>
        <w:tc>
          <w:tcPr>
            <w:tcW w:w="1341" w:type="dxa"/>
            <w:vMerge w:val="continue"/>
            <w:tcBorders>
              <w:tl2br w:val="nil"/>
              <w:tr2bl w:val="nil"/>
            </w:tcBorders>
            <w:noWrap w:val="0"/>
            <w:vAlign w:val="center"/>
          </w:tcPr>
          <w:p w14:paraId="5FB2B6F0">
            <w:pPr>
              <w:pStyle w:val="20"/>
              <w:bidi w:val="0"/>
              <w:rPr>
                <w:rFonts w:hint="default"/>
                <w:lang w:val="en-US"/>
              </w:rPr>
            </w:pPr>
          </w:p>
        </w:tc>
        <w:tc>
          <w:tcPr>
            <w:tcW w:w="1925" w:type="dxa"/>
            <w:tcBorders>
              <w:tl2br w:val="nil"/>
              <w:tr2bl w:val="nil"/>
            </w:tcBorders>
            <w:shd w:val="clear" w:color="auto" w:fill="auto"/>
            <w:noWrap w:val="0"/>
            <w:vAlign w:val="center"/>
          </w:tcPr>
          <w:p w14:paraId="582923B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耗氧量（高锰酸盐指数）</w:t>
            </w:r>
          </w:p>
        </w:tc>
        <w:tc>
          <w:tcPr>
            <w:tcW w:w="1140" w:type="dxa"/>
            <w:tcBorders>
              <w:tl2br w:val="nil"/>
              <w:tr2bl w:val="nil"/>
            </w:tcBorders>
            <w:shd w:val="clear" w:color="auto" w:fill="auto"/>
            <w:noWrap w:val="0"/>
            <w:vAlign w:val="center"/>
          </w:tcPr>
          <w:p w14:paraId="3BEBDA6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32A5AE9D">
            <w:pPr>
              <w:pStyle w:val="20"/>
              <w:bidi w:val="0"/>
              <w:rPr>
                <w:rFonts w:hint="default"/>
                <w:lang w:val="en-US" w:eastAsia="zh-CN"/>
              </w:rPr>
            </w:pPr>
            <w:r>
              <w:rPr>
                <w:rFonts w:hint="default"/>
                <w:lang w:val="en-US" w:eastAsia="zh-CN"/>
              </w:rPr>
              <w:t>1.6</w:t>
            </w:r>
          </w:p>
        </w:tc>
        <w:tc>
          <w:tcPr>
            <w:tcW w:w="1413" w:type="dxa"/>
            <w:tcBorders>
              <w:tl2br w:val="nil"/>
              <w:tr2bl w:val="nil"/>
            </w:tcBorders>
            <w:noWrap w:val="0"/>
            <w:vAlign w:val="center"/>
          </w:tcPr>
          <w:p w14:paraId="0F4257D8">
            <w:pPr>
              <w:pStyle w:val="20"/>
              <w:bidi w:val="0"/>
              <w:rPr>
                <w:rFonts w:hint="default"/>
                <w:lang w:val="en-US" w:eastAsia="zh-CN"/>
              </w:rPr>
            </w:pPr>
            <w:r>
              <w:rPr>
                <w:rFonts w:hint="default"/>
                <w:lang w:val="en-US" w:eastAsia="zh-CN"/>
              </w:rPr>
              <w:t>1.7</w:t>
            </w:r>
          </w:p>
        </w:tc>
      </w:tr>
      <w:tr w14:paraId="407427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46A89030">
            <w:pPr>
              <w:pStyle w:val="20"/>
              <w:bidi w:val="0"/>
              <w:rPr>
                <w:rFonts w:hint="default"/>
                <w:lang w:val="en-US"/>
              </w:rPr>
            </w:pPr>
          </w:p>
        </w:tc>
        <w:tc>
          <w:tcPr>
            <w:tcW w:w="1341" w:type="dxa"/>
            <w:vMerge w:val="continue"/>
            <w:tcBorders>
              <w:tl2br w:val="nil"/>
              <w:tr2bl w:val="nil"/>
            </w:tcBorders>
            <w:noWrap w:val="0"/>
            <w:vAlign w:val="center"/>
          </w:tcPr>
          <w:p w14:paraId="61C02E44">
            <w:pPr>
              <w:pStyle w:val="20"/>
              <w:bidi w:val="0"/>
              <w:rPr>
                <w:rFonts w:hint="default"/>
                <w:lang w:val="en-US"/>
              </w:rPr>
            </w:pPr>
          </w:p>
        </w:tc>
        <w:tc>
          <w:tcPr>
            <w:tcW w:w="1925" w:type="dxa"/>
            <w:tcBorders>
              <w:tl2br w:val="nil"/>
              <w:tr2bl w:val="nil"/>
            </w:tcBorders>
            <w:shd w:val="clear" w:color="auto" w:fill="auto"/>
            <w:noWrap w:val="0"/>
            <w:vAlign w:val="center"/>
          </w:tcPr>
          <w:p w14:paraId="6322CA5C">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氨氮</w:t>
            </w:r>
          </w:p>
        </w:tc>
        <w:tc>
          <w:tcPr>
            <w:tcW w:w="1140" w:type="dxa"/>
            <w:tcBorders>
              <w:tl2br w:val="nil"/>
              <w:tr2bl w:val="nil"/>
            </w:tcBorders>
            <w:shd w:val="clear" w:color="auto" w:fill="auto"/>
            <w:noWrap w:val="0"/>
            <w:vAlign w:val="center"/>
          </w:tcPr>
          <w:p w14:paraId="4CD7C63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1DBB08EE">
            <w:pPr>
              <w:pStyle w:val="20"/>
              <w:bidi w:val="0"/>
              <w:rPr>
                <w:rFonts w:hint="default"/>
                <w:lang w:val="en-US" w:eastAsia="zh-CN"/>
              </w:rPr>
            </w:pPr>
            <w:r>
              <w:rPr>
                <w:rFonts w:hint="default"/>
                <w:lang w:val="en-US" w:eastAsia="zh-CN"/>
              </w:rPr>
              <w:t>0.07</w:t>
            </w:r>
          </w:p>
        </w:tc>
        <w:tc>
          <w:tcPr>
            <w:tcW w:w="1413" w:type="dxa"/>
            <w:tcBorders>
              <w:tl2br w:val="nil"/>
              <w:tr2bl w:val="nil"/>
            </w:tcBorders>
            <w:noWrap w:val="0"/>
            <w:vAlign w:val="center"/>
          </w:tcPr>
          <w:p w14:paraId="7A6575C5">
            <w:pPr>
              <w:pStyle w:val="20"/>
              <w:bidi w:val="0"/>
              <w:rPr>
                <w:rFonts w:hint="default"/>
                <w:lang w:val="en-US" w:eastAsia="zh-CN"/>
              </w:rPr>
            </w:pPr>
            <w:r>
              <w:rPr>
                <w:rFonts w:hint="default"/>
                <w:lang w:val="en-US" w:eastAsia="zh-CN"/>
              </w:rPr>
              <w:t>0.05</w:t>
            </w:r>
          </w:p>
        </w:tc>
      </w:tr>
      <w:tr w14:paraId="52A306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1E74A26F">
            <w:pPr>
              <w:pStyle w:val="20"/>
              <w:bidi w:val="0"/>
              <w:rPr>
                <w:rFonts w:hint="default"/>
                <w:lang w:val="en-US"/>
              </w:rPr>
            </w:pPr>
          </w:p>
        </w:tc>
        <w:tc>
          <w:tcPr>
            <w:tcW w:w="1341" w:type="dxa"/>
            <w:vMerge w:val="continue"/>
            <w:tcBorders>
              <w:tl2br w:val="nil"/>
              <w:tr2bl w:val="nil"/>
            </w:tcBorders>
            <w:noWrap w:val="0"/>
            <w:vAlign w:val="center"/>
          </w:tcPr>
          <w:p w14:paraId="6B3FAEEC">
            <w:pPr>
              <w:pStyle w:val="20"/>
              <w:bidi w:val="0"/>
              <w:rPr>
                <w:rFonts w:hint="default"/>
                <w:lang w:val="en-US"/>
              </w:rPr>
            </w:pPr>
          </w:p>
        </w:tc>
        <w:tc>
          <w:tcPr>
            <w:tcW w:w="1925" w:type="dxa"/>
            <w:tcBorders>
              <w:tl2br w:val="nil"/>
              <w:tr2bl w:val="nil"/>
            </w:tcBorders>
            <w:shd w:val="clear" w:color="auto" w:fill="auto"/>
            <w:noWrap w:val="0"/>
            <w:vAlign w:val="center"/>
          </w:tcPr>
          <w:p w14:paraId="1BB61AE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锌</w:t>
            </w:r>
          </w:p>
        </w:tc>
        <w:tc>
          <w:tcPr>
            <w:tcW w:w="1140" w:type="dxa"/>
            <w:tcBorders>
              <w:tl2br w:val="nil"/>
              <w:tr2bl w:val="nil"/>
            </w:tcBorders>
            <w:shd w:val="clear" w:color="auto" w:fill="auto"/>
            <w:noWrap w:val="0"/>
            <w:vAlign w:val="center"/>
          </w:tcPr>
          <w:p w14:paraId="60C0D4E6">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08CC7516">
            <w:pPr>
              <w:pStyle w:val="20"/>
              <w:bidi w:val="0"/>
              <w:rPr>
                <w:rFonts w:hint="default"/>
                <w:lang w:val="en-US" w:eastAsia="zh-CN"/>
              </w:rPr>
            </w:pPr>
            <w:r>
              <w:rPr>
                <w:rFonts w:hint="default"/>
                <w:lang w:val="en-US" w:eastAsia="zh-CN"/>
              </w:rPr>
              <w:t>0.05L</w:t>
            </w:r>
          </w:p>
        </w:tc>
        <w:tc>
          <w:tcPr>
            <w:tcW w:w="1413" w:type="dxa"/>
            <w:tcBorders>
              <w:tl2br w:val="nil"/>
              <w:tr2bl w:val="nil"/>
            </w:tcBorders>
            <w:noWrap w:val="0"/>
            <w:vAlign w:val="center"/>
          </w:tcPr>
          <w:p w14:paraId="347C43AE">
            <w:pPr>
              <w:pStyle w:val="20"/>
              <w:bidi w:val="0"/>
              <w:rPr>
                <w:rFonts w:hint="default"/>
                <w:lang w:val="en-US" w:eastAsia="zh-CN"/>
              </w:rPr>
            </w:pPr>
            <w:r>
              <w:rPr>
                <w:rFonts w:hint="default"/>
                <w:lang w:val="en-US" w:eastAsia="zh-CN"/>
              </w:rPr>
              <w:t>0.05L</w:t>
            </w:r>
          </w:p>
        </w:tc>
      </w:tr>
      <w:tr w14:paraId="4534B5C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14EBA6F8">
            <w:pPr>
              <w:pStyle w:val="20"/>
              <w:bidi w:val="0"/>
              <w:rPr>
                <w:rFonts w:hint="default"/>
                <w:lang w:val="en-US"/>
              </w:rPr>
            </w:pPr>
          </w:p>
        </w:tc>
        <w:tc>
          <w:tcPr>
            <w:tcW w:w="1341" w:type="dxa"/>
            <w:vMerge w:val="continue"/>
            <w:tcBorders>
              <w:tl2br w:val="nil"/>
              <w:tr2bl w:val="nil"/>
            </w:tcBorders>
            <w:noWrap w:val="0"/>
            <w:vAlign w:val="center"/>
          </w:tcPr>
          <w:p w14:paraId="766BD68B">
            <w:pPr>
              <w:pStyle w:val="20"/>
              <w:bidi w:val="0"/>
              <w:rPr>
                <w:rFonts w:hint="default"/>
                <w:lang w:val="en-US"/>
              </w:rPr>
            </w:pPr>
          </w:p>
        </w:tc>
        <w:tc>
          <w:tcPr>
            <w:tcW w:w="1925" w:type="dxa"/>
            <w:tcBorders>
              <w:tl2br w:val="nil"/>
              <w:tr2bl w:val="nil"/>
            </w:tcBorders>
            <w:shd w:val="clear" w:color="auto" w:fill="auto"/>
            <w:noWrap w:val="0"/>
            <w:vAlign w:val="center"/>
          </w:tcPr>
          <w:p w14:paraId="5F7A0ED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硫化物</w:t>
            </w:r>
          </w:p>
        </w:tc>
        <w:tc>
          <w:tcPr>
            <w:tcW w:w="1140" w:type="dxa"/>
            <w:tcBorders>
              <w:tl2br w:val="nil"/>
              <w:tr2bl w:val="nil"/>
            </w:tcBorders>
            <w:shd w:val="clear" w:color="auto" w:fill="auto"/>
            <w:noWrap w:val="0"/>
            <w:vAlign w:val="center"/>
          </w:tcPr>
          <w:p w14:paraId="4DF9113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17C391E5">
            <w:pPr>
              <w:pStyle w:val="20"/>
              <w:bidi w:val="0"/>
              <w:rPr>
                <w:rFonts w:hint="default"/>
                <w:lang w:val="en-US" w:eastAsia="zh-CN"/>
              </w:rPr>
            </w:pPr>
            <w:r>
              <w:rPr>
                <w:rFonts w:hint="default"/>
                <w:lang w:val="en-US" w:eastAsia="zh-CN"/>
              </w:rPr>
              <w:t>0.003L</w:t>
            </w:r>
          </w:p>
        </w:tc>
        <w:tc>
          <w:tcPr>
            <w:tcW w:w="1413" w:type="dxa"/>
            <w:tcBorders>
              <w:tl2br w:val="nil"/>
              <w:tr2bl w:val="nil"/>
            </w:tcBorders>
            <w:noWrap w:val="0"/>
            <w:vAlign w:val="center"/>
          </w:tcPr>
          <w:p w14:paraId="1FD74B52">
            <w:pPr>
              <w:pStyle w:val="20"/>
              <w:bidi w:val="0"/>
              <w:rPr>
                <w:rFonts w:hint="default"/>
                <w:lang w:val="en-US" w:eastAsia="zh-CN"/>
              </w:rPr>
            </w:pPr>
            <w:r>
              <w:rPr>
                <w:rFonts w:hint="default"/>
                <w:lang w:val="en-US" w:eastAsia="zh-CN"/>
              </w:rPr>
              <w:t>0.003L</w:t>
            </w:r>
          </w:p>
        </w:tc>
      </w:tr>
      <w:tr w14:paraId="0ECB7B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restart"/>
            <w:tcBorders>
              <w:tl2br w:val="nil"/>
              <w:tr2bl w:val="nil"/>
            </w:tcBorders>
            <w:shd w:val="clear" w:color="auto" w:fill="auto"/>
            <w:noWrap w:val="0"/>
            <w:vAlign w:val="center"/>
          </w:tcPr>
          <w:p w14:paraId="0BDCBF35">
            <w:pPr>
              <w:pStyle w:val="20"/>
              <w:bidi w:val="0"/>
              <w:ind w:firstLine="0" w:firstLineChars="0"/>
              <w:rPr>
                <w:rFonts w:hint="default"/>
                <w:lang w:val="en-US"/>
              </w:rPr>
            </w:pPr>
            <w:r>
              <w:t>202</w:t>
            </w:r>
            <w:r>
              <w:rPr>
                <w:rFonts w:hint="eastAsia"/>
                <w:lang w:val="en-US" w:eastAsia="zh-CN"/>
              </w:rPr>
              <w:t>5</w:t>
            </w:r>
            <w:r>
              <w:t>.</w:t>
            </w:r>
            <w:r>
              <w:rPr>
                <w:rFonts w:hint="eastAsia"/>
                <w:lang w:val="en-US" w:eastAsia="zh-CN"/>
              </w:rPr>
              <w:t>10</w:t>
            </w:r>
            <w:r>
              <w:t>.</w:t>
            </w:r>
            <w:r>
              <w:rPr>
                <w:rFonts w:hint="eastAsia"/>
                <w:lang w:val="en-US" w:eastAsia="zh-CN"/>
              </w:rPr>
              <w:t>7</w:t>
            </w:r>
          </w:p>
        </w:tc>
        <w:tc>
          <w:tcPr>
            <w:tcW w:w="1341" w:type="dxa"/>
            <w:vMerge w:val="restart"/>
            <w:tcBorders>
              <w:tl2br w:val="nil"/>
              <w:tr2bl w:val="nil"/>
            </w:tcBorders>
            <w:shd w:val="clear" w:color="auto" w:fill="auto"/>
            <w:noWrap w:val="0"/>
            <w:vAlign w:val="center"/>
          </w:tcPr>
          <w:p w14:paraId="10EFC8A2">
            <w:pPr>
              <w:pStyle w:val="20"/>
              <w:bidi w:val="0"/>
              <w:ind w:firstLine="0" w:firstLineChars="0"/>
              <w:rPr>
                <w:rFonts w:hint="default"/>
                <w:lang w:val="en-US"/>
              </w:rPr>
            </w:pPr>
            <w:r>
              <w:rPr>
                <w:rFonts w:hint="eastAsia"/>
                <w:lang w:val="en-US" w:eastAsia="zh-CN"/>
              </w:rPr>
              <w:t>3</w:t>
            </w:r>
            <w:r>
              <w:rPr>
                <w:rFonts w:hint="default"/>
                <w:lang w:val="en-US"/>
              </w:rPr>
              <w:t>#地下水井</w:t>
            </w:r>
          </w:p>
        </w:tc>
        <w:tc>
          <w:tcPr>
            <w:tcW w:w="1925" w:type="dxa"/>
            <w:tcBorders>
              <w:tl2br w:val="nil"/>
              <w:tr2bl w:val="nil"/>
            </w:tcBorders>
            <w:shd w:val="clear" w:color="auto" w:fill="auto"/>
            <w:noWrap w:val="0"/>
            <w:vAlign w:val="center"/>
          </w:tcPr>
          <w:p w14:paraId="0795A27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pH</w:t>
            </w:r>
          </w:p>
        </w:tc>
        <w:tc>
          <w:tcPr>
            <w:tcW w:w="1140" w:type="dxa"/>
            <w:tcBorders>
              <w:tl2br w:val="nil"/>
              <w:tr2bl w:val="nil"/>
            </w:tcBorders>
            <w:shd w:val="clear" w:color="auto" w:fill="auto"/>
            <w:noWrap w:val="0"/>
            <w:vAlign w:val="center"/>
          </w:tcPr>
          <w:p w14:paraId="79C3425E">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无量纲</w:t>
            </w:r>
          </w:p>
        </w:tc>
        <w:tc>
          <w:tcPr>
            <w:tcW w:w="1371" w:type="dxa"/>
            <w:tcBorders>
              <w:tl2br w:val="nil"/>
              <w:tr2bl w:val="nil"/>
            </w:tcBorders>
            <w:noWrap w:val="0"/>
            <w:vAlign w:val="center"/>
          </w:tcPr>
          <w:p w14:paraId="08C0A62A">
            <w:pPr>
              <w:pStyle w:val="20"/>
              <w:bidi w:val="0"/>
              <w:rPr>
                <w:rFonts w:hint="default"/>
                <w:lang w:val="en-US" w:eastAsia="zh-CN"/>
              </w:rPr>
            </w:pPr>
            <w:r>
              <w:rPr>
                <w:rFonts w:hint="default"/>
                <w:lang w:val="en-US" w:eastAsia="zh-CN"/>
              </w:rPr>
              <w:t>7.4</w:t>
            </w:r>
          </w:p>
        </w:tc>
        <w:tc>
          <w:tcPr>
            <w:tcW w:w="1413" w:type="dxa"/>
            <w:tcBorders>
              <w:tl2br w:val="nil"/>
              <w:tr2bl w:val="nil"/>
            </w:tcBorders>
            <w:noWrap w:val="0"/>
            <w:vAlign w:val="center"/>
          </w:tcPr>
          <w:p w14:paraId="21EFC629">
            <w:pPr>
              <w:pStyle w:val="20"/>
              <w:bidi w:val="0"/>
              <w:rPr>
                <w:rFonts w:hint="default"/>
                <w:lang w:val="en-US" w:eastAsia="zh-CN"/>
              </w:rPr>
            </w:pPr>
            <w:r>
              <w:rPr>
                <w:rFonts w:hint="default"/>
                <w:lang w:val="en-US" w:eastAsia="zh-CN"/>
              </w:rPr>
              <w:t>7.5</w:t>
            </w:r>
          </w:p>
        </w:tc>
      </w:tr>
      <w:tr w14:paraId="6D2332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2038F85F">
            <w:pPr>
              <w:pStyle w:val="20"/>
              <w:bidi w:val="0"/>
              <w:rPr>
                <w:rFonts w:hint="default"/>
                <w:lang w:val="en-US"/>
              </w:rPr>
            </w:pPr>
          </w:p>
        </w:tc>
        <w:tc>
          <w:tcPr>
            <w:tcW w:w="1341" w:type="dxa"/>
            <w:vMerge w:val="continue"/>
            <w:tcBorders>
              <w:tl2br w:val="nil"/>
              <w:tr2bl w:val="nil"/>
            </w:tcBorders>
            <w:noWrap w:val="0"/>
            <w:vAlign w:val="center"/>
          </w:tcPr>
          <w:p w14:paraId="58B5F27B">
            <w:pPr>
              <w:pStyle w:val="20"/>
              <w:bidi w:val="0"/>
              <w:rPr>
                <w:rFonts w:hint="default"/>
                <w:lang w:val="en-US"/>
              </w:rPr>
            </w:pPr>
          </w:p>
        </w:tc>
        <w:tc>
          <w:tcPr>
            <w:tcW w:w="1925" w:type="dxa"/>
            <w:tcBorders>
              <w:tl2br w:val="nil"/>
              <w:tr2bl w:val="nil"/>
            </w:tcBorders>
            <w:shd w:val="clear" w:color="auto" w:fill="auto"/>
            <w:noWrap w:val="0"/>
            <w:vAlign w:val="center"/>
          </w:tcPr>
          <w:p w14:paraId="40356475">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耗氧量（高锰酸盐指数）</w:t>
            </w:r>
          </w:p>
        </w:tc>
        <w:tc>
          <w:tcPr>
            <w:tcW w:w="1140" w:type="dxa"/>
            <w:tcBorders>
              <w:tl2br w:val="nil"/>
              <w:tr2bl w:val="nil"/>
            </w:tcBorders>
            <w:shd w:val="clear" w:color="auto" w:fill="auto"/>
            <w:noWrap w:val="0"/>
            <w:vAlign w:val="center"/>
          </w:tcPr>
          <w:p w14:paraId="438B9FA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21B89036">
            <w:pPr>
              <w:pStyle w:val="20"/>
              <w:bidi w:val="0"/>
              <w:rPr>
                <w:rFonts w:hint="default"/>
                <w:lang w:val="en-US" w:eastAsia="zh-CN"/>
              </w:rPr>
            </w:pPr>
            <w:r>
              <w:rPr>
                <w:rFonts w:hint="default"/>
                <w:lang w:val="en-US" w:eastAsia="zh-CN"/>
              </w:rPr>
              <w:t>1.4</w:t>
            </w:r>
          </w:p>
        </w:tc>
        <w:tc>
          <w:tcPr>
            <w:tcW w:w="1413" w:type="dxa"/>
            <w:tcBorders>
              <w:tl2br w:val="nil"/>
              <w:tr2bl w:val="nil"/>
            </w:tcBorders>
            <w:noWrap w:val="0"/>
            <w:vAlign w:val="center"/>
          </w:tcPr>
          <w:p w14:paraId="426A51E2">
            <w:pPr>
              <w:pStyle w:val="20"/>
              <w:bidi w:val="0"/>
              <w:rPr>
                <w:rFonts w:hint="default"/>
                <w:lang w:val="en-US" w:eastAsia="zh-CN"/>
              </w:rPr>
            </w:pPr>
            <w:r>
              <w:rPr>
                <w:rFonts w:hint="default"/>
                <w:lang w:val="en-US" w:eastAsia="zh-CN"/>
              </w:rPr>
              <w:t>1.4</w:t>
            </w:r>
          </w:p>
        </w:tc>
      </w:tr>
      <w:tr w14:paraId="13F4132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02E873C3">
            <w:pPr>
              <w:pStyle w:val="20"/>
              <w:bidi w:val="0"/>
              <w:rPr>
                <w:rFonts w:hint="default"/>
                <w:lang w:val="en-US"/>
              </w:rPr>
            </w:pPr>
          </w:p>
        </w:tc>
        <w:tc>
          <w:tcPr>
            <w:tcW w:w="1341" w:type="dxa"/>
            <w:vMerge w:val="continue"/>
            <w:tcBorders>
              <w:tl2br w:val="nil"/>
              <w:tr2bl w:val="nil"/>
            </w:tcBorders>
            <w:noWrap w:val="0"/>
            <w:vAlign w:val="center"/>
          </w:tcPr>
          <w:p w14:paraId="4247D784">
            <w:pPr>
              <w:pStyle w:val="20"/>
              <w:bidi w:val="0"/>
              <w:rPr>
                <w:rFonts w:hint="default"/>
                <w:lang w:val="en-US"/>
              </w:rPr>
            </w:pPr>
          </w:p>
        </w:tc>
        <w:tc>
          <w:tcPr>
            <w:tcW w:w="1925" w:type="dxa"/>
            <w:tcBorders>
              <w:tl2br w:val="nil"/>
              <w:tr2bl w:val="nil"/>
            </w:tcBorders>
            <w:shd w:val="clear" w:color="auto" w:fill="auto"/>
            <w:noWrap w:val="0"/>
            <w:vAlign w:val="center"/>
          </w:tcPr>
          <w:p w14:paraId="1F57BAC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氨氮</w:t>
            </w:r>
          </w:p>
        </w:tc>
        <w:tc>
          <w:tcPr>
            <w:tcW w:w="1140" w:type="dxa"/>
            <w:tcBorders>
              <w:tl2br w:val="nil"/>
              <w:tr2bl w:val="nil"/>
            </w:tcBorders>
            <w:shd w:val="clear" w:color="auto" w:fill="auto"/>
            <w:noWrap w:val="0"/>
            <w:vAlign w:val="center"/>
          </w:tcPr>
          <w:p w14:paraId="2027D46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61125558">
            <w:pPr>
              <w:pStyle w:val="20"/>
              <w:bidi w:val="0"/>
              <w:rPr>
                <w:rFonts w:hint="default"/>
                <w:lang w:val="en-US" w:eastAsia="zh-CN"/>
              </w:rPr>
            </w:pPr>
            <w:r>
              <w:rPr>
                <w:rFonts w:hint="default"/>
                <w:lang w:val="en-US" w:eastAsia="zh-CN"/>
              </w:rPr>
              <w:t>0.05</w:t>
            </w:r>
          </w:p>
        </w:tc>
        <w:tc>
          <w:tcPr>
            <w:tcW w:w="1413" w:type="dxa"/>
            <w:tcBorders>
              <w:tl2br w:val="nil"/>
              <w:tr2bl w:val="nil"/>
            </w:tcBorders>
            <w:noWrap w:val="0"/>
            <w:vAlign w:val="center"/>
          </w:tcPr>
          <w:p w14:paraId="46109BF3">
            <w:pPr>
              <w:pStyle w:val="20"/>
              <w:bidi w:val="0"/>
              <w:rPr>
                <w:rFonts w:hint="default"/>
                <w:lang w:val="en-US" w:eastAsia="zh-CN"/>
              </w:rPr>
            </w:pPr>
            <w:r>
              <w:rPr>
                <w:rFonts w:hint="default"/>
                <w:lang w:val="en-US" w:eastAsia="zh-CN"/>
              </w:rPr>
              <w:t>0.07</w:t>
            </w:r>
          </w:p>
        </w:tc>
      </w:tr>
      <w:tr w14:paraId="5A92B4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0D909067">
            <w:pPr>
              <w:pStyle w:val="20"/>
              <w:bidi w:val="0"/>
              <w:rPr>
                <w:rFonts w:hint="default"/>
                <w:lang w:val="en-US"/>
              </w:rPr>
            </w:pPr>
          </w:p>
        </w:tc>
        <w:tc>
          <w:tcPr>
            <w:tcW w:w="1341" w:type="dxa"/>
            <w:vMerge w:val="continue"/>
            <w:tcBorders>
              <w:tl2br w:val="nil"/>
              <w:tr2bl w:val="nil"/>
            </w:tcBorders>
            <w:noWrap w:val="0"/>
            <w:vAlign w:val="center"/>
          </w:tcPr>
          <w:p w14:paraId="7DE015A1">
            <w:pPr>
              <w:pStyle w:val="20"/>
              <w:bidi w:val="0"/>
              <w:rPr>
                <w:rFonts w:hint="default"/>
                <w:lang w:val="en-US"/>
              </w:rPr>
            </w:pPr>
          </w:p>
        </w:tc>
        <w:tc>
          <w:tcPr>
            <w:tcW w:w="1925" w:type="dxa"/>
            <w:tcBorders>
              <w:tl2br w:val="nil"/>
              <w:tr2bl w:val="nil"/>
            </w:tcBorders>
            <w:shd w:val="clear" w:color="auto" w:fill="auto"/>
            <w:noWrap w:val="0"/>
            <w:vAlign w:val="center"/>
          </w:tcPr>
          <w:p w14:paraId="2B00473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锌</w:t>
            </w:r>
          </w:p>
        </w:tc>
        <w:tc>
          <w:tcPr>
            <w:tcW w:w="1140" w:type="dxa"/>
            <w:tcBorders>
              <w:tl2br w:val="nil"/>
              <w:tr2bl w:val="nil"/>
            </w:tcBorders>
            <w:shd w:val="clear" w:color="auto" w:fill="auto"/>
            <w:noWrap w:val="0"/>
            <w:vAlign w:val="center"/>
          </w:tcPr>
          <w:p w14:paraId="4FDFBBCB">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050CC97A">
            <w:pPr>
              <w:pStyle w:val="20"/>
              <w:bidi w:val="0"/>
              <w:rPr>
                <w:rFonts w:hint="default"/>
                <w:lang w:val="en-US" w:eastAsia="zh-CN"/>
              </w:rPr>
            </w:pPr>
            <w:r>
              <w:rPr>
                <w:rFonts w:hint="default"/>
                <w:lang w:val="en-US" w:eastAsia="zh-CN"/>
              </w:rPr>
              <w:t>0.05L</w:t>
            </w:r>
          </w:p>
        </w:tc>
        <w:tc>
          <w:tcPr>
            <w:tcW w:w="1413" w:type="dxa"/>
            <w:tcBorders>
              <w:tl2br w:val="nil"/>
              <w:tr2bl w:val="nil"/>
            </w:tcBorders>
            <w:noWrap w:val="0"/>
            <w:vAlign w:val="center"/>
          </w:tcPr>
          <w:p w14:paraId="4E27FF08">
            <w:pPr>
              <w:pStyle w:val="20"/>
              <w:bidi w:val="0"/>
              <w:rPr>
                <w:rFonts w:hint="default"/>
                <w:lang w:val="en-US" w:eastAsia="zh-CN"/>
              </w:rPr>
            </w:pPr>
            <w:r>
              <w:rPr>
                <w:rFonts w:hint="default"/>
                <w:lang w:val="en-US" w:eastAsia="zh-CN"/>
              </w:rPr>
              <w:t>0.05L</w:t>
            </w:r>
          </w:p>
        </w:tc>
      </w:tr>
      <w:tr w14:paraId="6129EE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529B9B3A">
            <w:pPr>
              <w:pStyle w:val="20"/>
              <w:bidi w:val="0"/>
              <w:rPr>
                <w:rFonts w:hint="default"/>
                <w:lang w:val="en-US"/>
              </w:rPr>
            </w:pPr>
          </w:p>
        </w:tc>
        <w:tc>
          <w:tcPr>
            <w:tcW w:w="1341" w:type="dxa"/>
            <w:vMerge w:val="continue"/>
            <w:tcBorders>
              <w:tl2br w:val="nil"/>
              <w:tr2bl w:val="nil"/>
            </w:tcBorders>
            <w:noWrap w:val="0"/>
            <w:vAlign w:val="center"/>
          </w:tcPr>
          <w:p w14:paraId="5DEF6E51">
            <w:pPr>
              <w:pStyle w:val="20"/>
              <w:bidi w:val="0"/>
              <w:rPr>
                <w:rFonts w:hint="default"/>
                <w:lang w:val="en-US"/>
              </w:rPr>
            </w:pPr>
          </w:p>
        </w:tc>
        <w:tc>
          <w:tcPr>
            <w:tcW w:w="1925" w:type="dxa"/>
            <w:tcBorders>
              <w:tl2br w:val="nil"/>
              <w:tr2bl w:val="nil"/>
            </w:tcBorders>
            <w:shd w:val="clear" w:color="auto" w:fill="auto"/>
            <w:noWrap w:val="0"/>
            <w:vAlign w:val="center"/>
          </w:tcPr>
          <w:p w14:paraId="6A521F6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硫化物</w:t>
            </w:r>
          </w:p>
        </w:tc>
        <w:tc>
          <w:tcPr>
            <w:tcW w:w="1140" w:type="dxa"/>
            <w:tcBorders>
              <w:tl2br w:val="nil"/>
              <w:tr2bl w:val="nil"/>
            </w:tcBorders>
            <w:shd w:val="clear" w:color="auto" w:fill="auto"/>
            <w:noWrap w:val="0"/>
            <w:vAlign w:val="center"/>
          </w:tcPr>
          <w:p w14:paraId="7DD35AF3">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54E90974">
            <w:pPr>
              <w:pStyle w:val="20"/>
              <w:bidi w:val="0"/>
              <w:rPr>
                <w:rFonts w:hint="default"/>
                <w:lang w:val="en-US" w:eastAsia="zh-CN"/>
              </w:rPr>
            </w:pPr>
            <w:r>
              <w:rPr>
                <w:rFonts w:hint="default"/>
                <w:lang w:val="en-US" w:eastAsia="zh-CN"/>
              </w:rPr>
              <w:t>0.003L</w:t>
            </w:r>
          </w:p>
        </w:tc>
        <w:tc>
          <w:tcPr>
            <w:tcW w:w="1413" w:type="dxa"/>
            <w:tcBorders>
              <w:tl2br w:val="nil"/>
              <w:tr2bl w:val="nil"/>
            </w:tcBorders>
            <w:noWrap w:val="0"/>
            <w:vAlign w:val="center"/>
          </w:tcPr>
          <w:p w14:paraId="30625AC0">
            <w:pPr>
              <w:pStyle w:val="20"/>
              <w:bidi w:val="0"/>
              <w:rPr>
                <w:rFonts w:hint="default"/>
                <w:lang w:val="en-US" w:eastAsia="zh-CN"/>
              </w:rPr>
            </w:pPr>
            <w:r>
              <w:rPr>
                <w:rFonts w:hint="default"/>
                <w:lang w:val="en-US" w:eastAsia="zh-CN"/>
              </w:rPr>
              <w:t>0.003L</w:t>
            </w:r>
          </w:p>
        </w:tc>
      </w:tr>
      <w:tr w14:paraId="54A7C7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restart"/>
            <w:tcBorders>
              <w:tl2br w:val="nil"/>
              <w:tr2bl w:val="nil"/>
            </w:tcBorders>
            <w:shd w:val="clear" w:color="auto" w:fill="auto"/>
            <w:noWrap w:val="0"/>
            <w:vAlign w:val="center"/>
          </w:tcPr>
          <w:p w14:paraId="7EDA84D1">
            <w:pPr>
              <w:pStyle w:val="20"/>
              <w:bidi w:val="0"/>
              <w:ind w:firstLine="0" w:firstLineChars="0"/>
              <w:rPr>
                <w:rFonts w:hint="default" w:ascii="Times New Roman" w:hAnsi="Times New Roman" w:eastAsia="宋体" w:cstheme="minorBidi"/>
                <w:bCs/>
                <w:kern w:val="2"/>
                <w:sz w:val="21"/>
                <w:szCs w:val="21"/>
                <w:shd w:val="clear" w:color="auto" w:fill="FFFFFF"/>
                <w:vertAlign w:val="baseline"/>
                <w:lang w:val="en-US" w:eastAsia="zh-CN" w:bidi="ar-SA"/>
              </w:rPr>
            </w:pPr>
            <w:r>
              <w:t>202</w:t>
            </w:r>
            <w:r>
              <w:rPr>
                <w:rFonts w:hint="eastAsia"/>
                <w:lang w:val="en-US" w:eastAsia="zh-CN"/>
              </w:rPr>
              <w:t>5</w:t>
            </w:r>
            <w:r>
              <w:t>.</w:t>
            </w:r>
            <w:r>
              <w:rPr>
                <w:rFonts w:hint="eastAsia"/>
                <w:lang w:val="en-US" w:eastAsia="zh-CN"/>
              </w:rPr>
              <w:t>10</w:t>
            </w:r>
            <w:r>
              <w:t>.</w:t>
            </w:r>
            <w:r>
              <w:rPr>
                <w:rFonts w:hint="eastAsia"/>
                <w:lang w:val="en-US" w:eastAsia="zh-CN"/>
              </w:rPr>
              <w:t>8</w:t>
            </w:r>
          </w:p>
        </w:tc>
        <w:tc>
          <w:tcPr>
            <w:tcW w:w="1341" w:type="dxa"/>
            <w:vMerge w:val="continue"/>
            <w:tcBorders>
              <w:tl2br w:val="nil"/>
              <w:tr2bl w:val="nil"/>
            </w:tcBorders>
            <w:noWrap w:val="0"/>
            <w:vAlign w:val="center"/>
          </w:tcPr>
          <w:p w14:paraId="379D2D63">
            <w:pPr>
              <w:pStyle w:val="20"/>
              <w:bidi w:val="0"/>
              <w:ind w:firstLine="0" w:firstLineChars="0"/>
              <w:rPr>
                <w:rFonts w:hint="default"/>
                <w:lang w:val="en-US"/>
              </w:rPr>
            </w:pPr>
          </w:p>
        </w:tc>
        <w:tc>
          <w:tcPr>
            <w:tcW w:w="1925" w:type="dxa"/>
            <w:tcBorders>
              <w:tl2br w:val="nil"/>
              <w:tr2bl w:val="nil"/>
            </w:tcBorders>
            <w:shd w:val="clear" w:color="auto" w:fill="auto"/>
            <w:noWrap w:val="0"/>
            <w:vAlign w:val="center"/>
          </w:tcPr>
          <w:p w14:paraId="31BF06D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rPr>
              <w:t>pH</w:t>
            </w:r>
          </w:p>
        </w:tc>
        <w:tc>
          <w:tcPr>
            <w:tcW w:w="1140" w:type="dxa"/>
            <w:tcBorders>
              <w:tl2br w:val="nil"/>
              <w:tr2bl w:val="nil"/>
            </w:tcBorders>
            <w:shd w:val="clear" w:color="auto" w:fill="auto"/>
            <w:noWrap w:val="0"/>
            <w:vAlign w:val="center"/>
          </w:tcPr>
          <w:p w14:paraId="11AD9B6F">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无量纲</w:t>
            </w:r>
          </w:p>
        </w:tc>
        <w:tc>
          <w:tcPr>
            <w:tcW w:w="1371" w:type="dxa"/>
            <w:tcBorders>
              <w:tl2br w:val="nil"/>
              <w:tr2bl w:val="nil"/>
            </w:tcBorders>
            <w:noWrap w:val="0"/>
            <w:vAlign w:val="center"/>
          </w:tcPr>
          <w:p w14:paraId="0145EA75">
            <w:pPr>
              <w:pStyle w:val="20"/>
              <w:bidi w:val="0"/>
              <w:rPr>
                <w:rFonts w:hint="default"/>
                <w:lang w:val="en-US" w:eastAsia="zh-CN"/>
              </w:rPr>
            </w:pPr>
            <w:r>
              <w:rPr>
                <w:rFonts w:hint="default"/>
                <w:lang w:val="en-US" w:eastAsia="zh-CN"/>
              </w:rPr>
              <w:t>7.4</w:t>
            </w:r>
          </w:p>
        </w:tc>
        <w:tc>
          <w:tcPr>
            <w:tcW w:w="1413" w:type="dxa"/>
            <w:tcBorders>
              <w:tl2br w:val="nil"/>
              <w:tr2bl w:val="nil"/>
            </w:tcBorders>
            <w:noWrap w:val="0"/>
            <w:vAlign w:val="center"/>
          </w:tcPr>
          <w:p w14:paraId="381207C0">
            <w:pPr>
              <w:pStyle w:val="20"/>
              <w:bidi w:val="0"/>
              <w:rPr>
                <w:rFonts w:hint="default"/>
                <w:lang w:val="en-US" w:eastAsia="zh-CN"/>
              </w:rPr>
            </w:pPr>
            <w:r>
              <w:rPr>
                <w:rFonts w:hint="default"/>
                <w:lang w:val="en-US" w:eastAsia="zh-CN"/>
              </w:rPr>
              <w:t>7.4</w:t>
            </w:r>
          </w:p>
        </w:tc>
      </w:tr>
      <w:tr w14:paraId="427EBC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07A68E94">
            <w:pPr>
              <w:pStyle w:val="20"/>
              <w:bidi w:val="0"/>
              <w:rPr>
                <w:rFonts w:hint="default"/>
                <w:lang w:val="en-US"/>
              </w:rPr>
            </w:pPr>
          </w:p>
        </w:tc>
        <w:tc>
          <w:tcPr>
            <w:tcW w:w="1341" w:type="dxa"/>
            <w:vMerge w:val="continue"/>
            <w:tcBorders>
              <w:tl2br w:val="nil"/>
              <w:tr2bl w:val="nil"/>
            </w:tcBorders>
            <w:noWrap w:val="0"/>
            <w:vAlign w:val="center"/>
          </w:tcPr>
          <w:p w14:paraId="7FD16C41">
            <w:pPr>
              <w:pStyle w:val="20"/>
              <w:bidi w:val="0"/>
              <w:rPr>
                <w:rFonts w:hint="default"/>
                <w:lang w:val="en-US"/>
              </w:rPr>
            </w:pPr>
          </w:p>
        </w:tc>
        <w:tc>
          <w:tcPr>
            <w:tcW w:w="1925" w:type="dxa"/>
            <w:tcBorders>
              <w:tl2br w:val="nil"/>
              <w:tr2bl w:val="nil"/>
            </w:tcBorders>
            <w:shd w:val="clear" w:color="auto" w:fill="auto"/>
            <w:noWrap w:val="0"/>
            <w:vAlign w:val="center"/>
          </w:tcPr>
          <w:p w14:paraId="2E191781">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耗氧量（高锰酸盐指数）</w:t>
            </w:r>
          </w:p>
        </w:tc>
        <w:tc>
          <w:tcPr>
            <w:tcW w:w="1140" w:type="dxa"/>
            <w:tcBorders>
              <w:tl2br w:val="nil"/>
              <w:tr2bl w:val="nil"/>
            </w:tcBorders>
            <w:shd w:val="clear" w:color="auto" w:fill="auto"/>
            <w:noWrap w:val="0"/>
            <w:vAlign w:val="center"/>
          </w:tcPr>
          <w:p w14:paraId="361F5539">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616ECBDF">
            <w:pPr>
              <w:pStyle w:val="20"/>
              <w:bidi w:val="0"/>
              <w:rPr>
                <w:rFonts w:hint="default"/>
                <w:lang w:val="en-US" w:eastAsia="zh-CN"/>
              </w:rPr>
            </w:pPr>
            <w:r>
              <w:rPr>
                <w:rFonts w:hint="default"/>
                <w:lang w:val="en-US" w:eastAsia="zh-CN"/>
              </w:rPr>
              <w:t>1.5</w:t>
            </w:r>
          </w:p>
        </w:tc>
        <w:tc>
          <w:tcPr>
            <w:tcW w:w="1413" w:type="dxa"/>
            <w:tcBorders>
              <w:tl2br w:val="nil"/>
              <w:tr2bl w:val="nil"/>
            </w:tcBorders>
            <w:noWrap w:val="0"/>
            <w:vAlign w:val="center"/>
          </w:tcPr>
          <w:p w14:paraId="5E3C1A4D">
            <w:pPr>
              <w:pStyle w:val="20"/>
              <w:bidi w:val="0"/>
              <w:rPr>
                <w:rFonts w:hint="default"/>
                <w:lang w:val="en-US" w:eastAsia="zh-CN"/>
              </w:rPr>
            </w:pPr>
            <w:r>
              <w:rPr>
                <w:rFonts w:hint="default"/>
                <w:lang w:val="en-US" w:eastAsia="zh-CN"/>
              </w:rPr>
              <w:t>1.5</w:t>
            </w:r>
          </w:p>
        </w:tc>
      </w:tr>
      <w:tr w14:paraId="52CB2C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3C9C9F1B">
            <w:pPr>
              <w:pStyle w:val="20"/>
              <w:bidi w:val="0"/>
              <w:rPr>
                <w:rFonts w:hint="default"/>
                <w:lang w:val="en-US"/>
              </w:rPr>
            </w:pPr>
          </w:p>
        </w:tc>
        <w:tc>
          <w:tcPr>
            <w:tcW w:w="1341" w:type="dxa"/>
            <w:vMerge w:val="continue"/>
            <w:tcBorders>
              <w:tl2br w:val="nil"/>
              <w:tr2bl w:val="nil"/>
            </w:tcBorders>
            <w:noWrap w:val="0"/>
            <w:vAlign w:val="center"/>
          </w:tcPr>
          <w:p w14:paraId="70482B29">
            <w:pPr>
              <w:pStyle w:val="20"/>
              <w:bidi w:val="0"/>
              <w:rPr>
                <w:rFonts w:hint="default"/>
                <w:lang w:val="en-US"/>
              </w:rPr>
            </w:pPr>
          </w:p>
        </w:tc>
        <w:tc>
          <w:tcPr>
            <w:tcW w:w="1925" w:type="dxa"/>
            <w:tcBorders>
              <w:tl2br w:val="nil"/>
              <w:tr2bl w:val="nil"/>
            </w:tcBorders>
            <w:shd w:val="clear" w:color="auto" w:fill="auto"/>
            <w:noWrap w:val="0"/>
            <w:vAlign w:val="center"/>
          </w:tcPr>
          <w:p w14:paraId="685DE4A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氨氮</w:t>
            </w:r>
          </w:p>
        </w:tc>
        <w:tc>
          <w:tcPr>
            <w:tcW w:w="1140" w:type="dxa"/>
            <w:tcBorders>
              <w:tl2br w:val="nil"/>
              <w:tr2bl w:val="nil"/>
            </w:tcBorders>
            <w:shd w:val="clear" w:color="auto" w:fill="auto"/>
            <w:noWrap w:val="0"/>
            <w:vAlign w:val="center"/>
          </w:tcPr>
          <w:p w14:paraId="75CFBD9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29B68140">
            <w:pPr>
              <w:pStyle w:val="20"/>
              <w:bidi w:val="0"/>
              <w:rPr>
                <w:rFonts w:hint="default"/>
                <w:lang w:val="en-US" w:eastAsia="zh-CN"/>
              </w:rPr>
            </w:pPr>
            <w:r>
              <w:rPr>
                <w:rFonts w:hint="default"/>
                <w:lang w:val="en-US" w:eastAsia="zh-CN"/>
              </w:rPr>
              <w:t>0.05</w:t>
            </w:r>
          </w:p>
        </w:tc>
        <w:tc>
          <w:tcPr>
            <w:tcW w:w="1413" w:type="dxa"/>
            <w:tcBorders>
              <w:tl2br w:val="nil"/>
              <w:tr2bl w:val="nil"/>
            </w:tcBorders>
            <w:noWrap w:val="0"/>
            <w:vAlign w:val="center"/>
          </w:tcPr>
          <w:p w14:paraId="04B7D6ED">
            <w:pPr>
              <w:pStyle w:val="20"/>
              <w:bidi w:val="0"/>
              <w:rPr>
                <w:rFonts w:hint="default"/>
                <w:lang w:val="en-US" w:eastAsia="zh-CN"/>
              </w:rPr>
            </w:pPr>
            <w:r>
              <w:rPr>
                <w:rFonts w:hint="default"/>
                <w:lang w:val="en-US" w:eastAsia="zh-CN"/>
              </w:rPr>
              <w:t>0.06</w:t>
            </w:r>
          </w:p>
        </w:tc>
      </w:tr>
      <w:tr w14:paraId="252C03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0682CCC7">
            <w:pPr>
              <w:pStyle w:val="20"/>
              <w:bidi w:val="0"/>
              <w:rPr>
                <w:rFonts w:hint="default"/>
                <w:lang w:val="en-US"/>
              </w:rPr>
            </w:pPr>
          </w:p>
        </w:tc>
        <w:tc>
          <w:tcPr>
            <w:tcW w:w="1341" w:type="dxa"/>
            <w:vMerge w:val="continue"/>
            <w:tcBorders>
              <w:tl2br w:val="nil"/>
              <w:tr2bl w:val="nil"/>
            </w:tcBorders>
            <w:noWrap w:val="0"/>
            <w:vAlign w:val="center"/>
          </w:tcPr>
          <w:p w14:paraId="2CEDF9D9">
            <w:pPr>
              <w:pStyle w:val="20"/>
              <w:bidi w:val="0"/>
              <w:rPr>
                <w:rFonts w:hint="default"/>
                <w:lang w:val="en-US"/>
              </w:rPr>
            </w:pPr>
          </w:p>
        </w:tc>
        <w:tc>
          <w:tcPr>
            <w:tcW w:w="1925" w:type="dxa"/>
            <w:tcBorders>
              <w:tl2br w:val="nil"/>
              <w:tr2bl w:val="nil"/>
            </w:tcBorders>
            <w:shd w:val="clear" w:color="auto" w:fill="auto"/>
            <w:noWrap w:val="0"/>
            <w:vAlign w:val="center"/>
          </w:tcPr>
          <w:p w14:paraId="54323EEA">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锌</w:t>
            </w:r>
          </w:p>
        </w:tc>
        <w:tc>
          <w:tcPr>
            <w:tcW w:w="1140" w:type="dxa"/>
            <w:tcBorders>
              <w:tl2br w:val="nil"/>
              <w:tr2bl w:val="nil"/>
            </w:tcBorders>
            <w:shd w:val="clear" w:color="auto" w:fill="auto"/>
            <w:noWrap w:val="0"/>
            <w:vAlign w:val="center"/>
          </w:tcPr>
          <w:p w14:paraId="56C70C74">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3777C027">
            <w:pPr>
              <w:pStyle w:val="20"/>
              <w:bidi w:val="0"/>
              <w:rPr>
                <w:rFonts w:hint="default"/>
                <w:lang w:val="en-US" w:eastAsia="zh-CN"/>
              </w:rPr>
            </w:pPr>
            <w:r>
              <w:rPr>
                <w:rFonts w:hint="default"/>
                <w:lang w:val="en-US" w:eastAsia="zh-CN"/>
              </w:rPr>
              <w:t>0.05L</w:t>
            </w:r>
          </w:p>
        </w:tc>
        <w:tc>
          <w:tcPr>
            <w:tcW w:w="1413" w:type="dxa"/>
            <w:tcBorders>
              <w:tl2br w:val="nil"/>
              <w:tr2bl w:val="nil"/>
            </w:tcBorders>
            <w:noWrap w:val="0"/>
            <w:vAlign w:val="center"/>
          </w:tcPr>
          <w:p w14:paraId="2590FC3E">
            <w:pPr>
              <w:pStyle w:val="20"/>
              <w:bidi w:val="0"/>
              <w:rPr>
                <w:rFonts w:hint="default"/>
                <w:lang w:val="en-US" w:eastAsia="zh-CN"/>
              </w:rPr>
            </w:pPr>
            <w:r>
              <w:rPr>
                <w:rFonts w:hint="default"/>
                <w:lang w:val="en-US" w:eastAsia="zh-CN"/>
              </w:rPr>
              <w:t>0.05L</w:t>
            </w:r>
          </w:p>
        </w:tc>
      </w:tr>
      <w:tr w14:paraId="2BCE26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54" w:hRule="atLeast"/>
          <w:jc w:val="center"/>
        </w:trPr>
        <w:tc>
          <w:tcPr>
            <w:tcW w:w="1106" w:type="dxa"/>
            <w:vMerge w:val="continue"/>
            <w:tcBorders>
              <w:tl2br w:val="nil"/>
              <w:tr2bl w:val="nil"/>
            </w:tcBorders>
            <w:noWrap w:val="0"/>
            <w:vAlign w:val="center"/>
          </w:tcPr>
          <w:p w14:paraId="6C2FB288">
            <w:pPr>
              <w:pStyle w:val="20"/>
              <w:bidi w:val="0"/>
              <w:rPr>
                <w:rFonts w:hint="default"/>
                <w:lang w:val="en-US"/>
              </w:rPr>
            </w:pPr>
          </w:p>
        </w:tc>
        <w:tc>
          <w:tcPr>
            <w:tcW w:w="1341" w:type="dxa"/>
            <w:vMerge w:val="continue"/>
            <w:tcBorders>
              <w:tl2br w:val="nil"/>
              <w:tr2bl w:val="nil"/>
            </w:tcBorders>
            <w:noWrap w:val="0"/>
            <w:vAlign w:val="center"/>
          </w:tcPr>
          <w:p w14:paraId="04480ADD">
            <w:pPr>
              <w:pStyle w:val="20"/>
              <w:bidi w:val="0"/>
              <w:rPr>
                <w:rFonts w:hint="default"/>
                <w:lang w:val="en-US"/>
              </w:rPr>
            </w:pPr>
          </w:p>
        </w:tc>
        <w:tc>
          <w:tcPr>
            <w:tcW w:w="1925" w:type="dxa"/>
            <w:tcBorders>
              <w:tl2br w:val="nil"/>
              <w:tr2bl w:val="nil"/>
            </w:tcBorders>
            <w:shd w:val="clear" w:color="auto" w:fill="auto"/>
            <w:noWrap w:val="0"/>
            <w:vAlign w:val="center"/>
          </w:tcPr>
          <w:p w14:paraId="76E7CE02">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硫化物</w:t>
            </w:r>
          </w:p>
        </w:tc>
        <w:tc>
          <w:tcPr>
            <w:tcW w:w="1140" w:type="dxa"/>
            <w:tcBorders>
              <w:tl2br w:val="nil"/>
              <w:tr2bl w:val="nil"/>
            </w:tcBorders>
            <w:shd w:val="clear" w:color="auto" w:fill="auto"/>
            <w:noWrap w:val="0"/>
            <w:vAlign w:val="center"/>
          </w:tcPr>
          <w:p w14:paraId="08B12930">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mg/L</w:t>
            </w:r>
          </w:p>
        </w:tc>
        <w:tc>
          <w:tcPr>
            <w:tcW w:w="1371" w:type="dxa"/>
            <w:tcBorders>
              <w:tl2br w:val="nil"/>
              <w:tr2bl w:val="nil"/>
            </w:tcBorders>
            <w:noWrap w:val="0"/>
            <w:vAlign w:val="center"/>
          </w:tcPr>
          <w:p w14:paraId="2E3BE8AC">
            <w:pPr>
              <w:pStyle w:val="20"/>
              <w:bidi w:val="0"/>
              <w:rPr>
                <w:rFonts w:hint="default"/>
                <w:lang w:val="en-US" w:eastAsia="zh-CN"/>
              </w:rPr>
            </w:pPr>
            <w:r>
              <w:rPr>
                <w:rFonts w:hint="default"/>
                <w:lang w:val="en-US" w:eastAsia="zh-CN"/>
              </w:rPr>
              <w:t>0.003L</w:t>
            </w:r>
          </w:p>
        </w:tc>
        <w:tc>
          <w:tcPr>
            <w:tcW w:w="1413" w:type="dxa"/>
            <w:tcBorders>
              <w:tl2br w:val="nil"/>
              <w:tr2bl w:val="nil"/>
            </w:tcBorders>
            <w:noWrap w:val="0"/>
            <w:vAlign w:val="center"/>
          </w:tcPr>
          <w:p w14:paraId="3E55FDF3">
            <w:pPr>
              <w:pStyle w:val="20"/>
              <w:bidi w:val="0"/>
              <w:rPr>
                <w:rFonts w:hint="default"/>
                <w:lang w:val="en-US" w:eastAsia="zh-CN"/>
              </w:rPr>
            </w:pPr>
            <w:r>
              <w:rPr>
                <w:rFonts w:hint="default"/>
                <w:lang w:val="en-US" w:eastAsia="zh-CN"/>
              </w:rPr>
              <w:t>0.003L</w:t>
            </w:r>
          </w:p>
        </w:tc>
      </w:tr>
    </w:tbl>
    <w:p w14:paraId="3CAC14FB">
      <w:pPr>
        <w:bidi w:val="0"/>
        <w:rPr>
          <w:rFonts w:hint="default" w:eastAsia="宋体"/>
          <w:lang w:val="en-US" w:eastAsia="zh-CN"/>
        </w:rPr>
      </w:pPr>
      <w:bookmarkStart w:id="260" w:name="_Toc1127"/>
      <w:r>
        <w:rPr>
          <w:rFonts w:hint="eastAsia"/>
          <w:lang w:val="en-US" w:eastAsia="zh-CN"/>
        </w:rPr>
        <w:t>由上表可知，地下水各检测点位检测结果为pH7.3~7.5、耗氧量1.4~1.7mg/L、氨氮0.04~0.09mg/L、锌未检出、硫化物未检出，均能满足《地下水质量标准》（GB/T14848-2017）Ⅲ类标准中PH 6.5~8.5、耗氧量≤3.0mg/L、氨氮≤0.50 mg/L、锌≤1.00mg/L、硫化物≤0.02mg/L的标准要求。</w:t>
      </w:r>
    </w:p>
    <w:p w14:paraId="3C923C89">
      <w:pPr>
        <w:pStyle w:val="4"/>
        <w:bidi w:val="0"/>
        <w:rPr>
          <w:rFonts w:hint="default"/>
        </w:rPr>
      </w:pPr>
      <w:bookmarkStart w:id="261" w:name="_Toc22174"/>
      <w:r>
        <w:rPr>
          <w:rFonts w:hint="default"/>
        </w:rPr>
        <w:t>污染物排放总量核算</w:t>
      </w:r>
      <w:bookmarkEnd w:id="260"/>
      <w:bookmarkEnd w:id="261"/>
    </w:p>
    <w:p w14:paraId="5CD62E75">
      <w:pPr>
        <w:bidi w:val="0"/>
        <w:rPr>
          <w:rFonts w:hint="default"/>
          <w:lang w:val="en-US" w:eastAsia="zh-CN"/>
        </w:rPr>
      </w:pPr>
      <w:bookmarkStart w:id="262" w:name="_Toc12297"/>
      <w:bookmarkStart w:id="263" w:name="_Toc20416"/>
      <w:bookmarkStart w:id="264" w:name="_Toc32755"/>
      <w:bookmarkStart w:id="265" w:name="_Toc31387"/>
      <w:r>
        <w:rPr>
          <w:rFonts w:hint="eastAsia"/>
          <w:lang w:val="en-US" w:eastAsia="zh-CN"/>
        </w:rPr>
        <w:t>本项目环评及批复中无</w:t>
      </w:r>
      <w:r>
        <w:rPr>
          <w:rFonts w:hint="default"/>
          <w:lang w:val="en-US" w:eastAsia="zh-CN"/>
        </w:rPr>
        <w:t>总量控制指标</w:t>
      </w:r>
      <w:r>
        <w:rPr>
          <w:rFonts w:hint="eastAsia"/>
          <w:lang w:val="en-US" w:eastAsia="zh-CN"/>
        </w:rPr>
        <w:t>，排污许可证中的许可排放量为COD 503.391t/a、氨氮 13.129t/a</w:t>
      </w:r>
      <w:r>
        <w:rPr>
          <w:rFonts w:hint="default"/>
        </w:rPr>
        <w:t>。</w:t>
      </w:r>
    </w:p>
    <w:p w14:paraId="580F3016">
      <w:pPr>
        <w:bidi w:val="0"/>
        <w:rPr>
          <w:rFonts w:hint="eastAsia"/>
          <w:highlight w:val="none"/>
          <w:lang w:val="en-US" w:eastAsia="zh-CN"/>
        </w:rPr>
      </w:pPr>
      <w:r>
        <w:rPr>
          <w:rFonts w:hint="eastAsia"/>
          <w:highlight w:val="none"/>
          <w:lang w:val="en-US" w:eastAsia="zh-CN"/>
        </w:rPr>
        <w:t>根据监测结果，厂区总排口化学需氧量最大排放浓度为104mg/L、氨氮最大排放浓度为0.45mg/L，废气排气塔中二硫化碳最大排放速率为1.61×10</w:t>
      </w:r>
      <w:r>
        <w:rPr>
          <w:rFonts w:hint="eastAsia"/>
          <w:snapToGrid/>
          <w:highlight w:val="none"/>
          <w:vertAlign w:val="superscript"/>
          <w:lang w:val="en-US" w:eastAsia="zh-CN"/>
        </w:rPr>
        <w:t>-1</w:t>
      </w:r>
      <w:r>
        <w:rPr>
          <w:rFonts w:hint="eastAsia"/>
          <w:highlight w:val="none"/>
          <w:lang w:val="en-US" w:eastAsia="zh-CN"/>
        </w:rPr>
        <w:t>kg/h、硫化氢最大排放速率为2.12×10</w:t>
      </w:r>
      <w:r>
        <w:rPr>
          <w:rFonts w:hint="eastAsia"/>
          <w:snapToGrid/>
          <w:highlight w:val="none"/>
          <w:vertAlign w:val="superscript"/>
          <w:lang w:val="en-US" w:eastAsia="zh-CN"/>
        </w:rPr>
        <w:t>-2</w:t>
      </w:r>
      <w:r>
        <w:rPr>
          <w:rFonts w:hint="eastAsia"/>
          <w:highlight w:val="none"/>
          <w:lang w:val="en-US" w:eastAsia="zh-CN"/>
        </w:rPr>
        <w:t>kg/h。本项目工作时间为7920h/a，检测时生产工况为75%，废水总排口流量为0.075m</w:t>
      </w:r>
      <w:r>
        <w:rPr>
          <w:rFonts w:hint="eastAsia"/>
          <w:snapToGrid/>
          <w:highlight w:val="none"/>
          <w:vertAlign w:val="superscript"/>
          <w:lang w:val="en-US" w:eastAsia="zh-CN"/>
        </w:rPr>
        <w:t>3</w:t>
      </w:r>
      <w:r>
        <w:rPr>
          <w:rFonts w:hint="eastAsia"/>
          <w:highlight w:val="none"/>
          <w:lang w:val="en-US" w:eastAsia="zh-CN"/>
        </w:rPr>
        <w:t>/s，经计算，企业满负荷工况下化学需氧量最大排放量为296.5248t/a、氨氮最大排放量为1.283t/a，能够满足排污许可证中COD 503.391t/a、氨氮13.129t/a的排放量限值要求；废气污染物二硫化碳的最大排放量为1.7002t/a、硫化氢的最大排放量为0.2239t/a。</w:t>
      </w:r>
    </w:p>
    <w:p w14:paraId="1410E658">
      <w:pPr>
        <w:pStyle w:val="2"/>
        <w:bidi w:val="0"/>
        <w:rPr>
          <w:rFonts w:hint="eastAsia"/>
          <w:lang w:val="en-US" w:eastAsia="zh-CN"/>
        </w:rPr>
      </w:pPr>
      <w:bookmarkStart w:id="266" w:name="_Toc28234"/>
      <w:r>
        <w:rPr>
          <w:rFonts w:hint="eastAsia"/>
          <w:lang w:val="en-US" w:eastAsia="zh-CN"/>
        </w:rPr>
        <w:t>验收调查结果分析评价</w:t>
      </w:r>
      <w:bookmarkEnd w:id="266"/>
    </w:p>
    <w:p w14:paraId="6F4C6A82">
      <w:pPr>
        <w:pStyle w:val="3"/>
        <w:bidi w:val="0"/>
        <w:rPr>
          <w:rFonts w:hint="default"/>
          <w:lang w:val="en-US" w:eastAsia="zh-CN"/>
        </w:rPr>
      </w:pPr>
      <w:bookmarkStart w:id="267" w:name="_Toc14783"/>
      <w:r>
        <w:rPr>
          <w:rFonts w:hint="eastAsia"/>
          <w:lang w:val="en-US" w:eastAsia="zh-CN"/>
        </w:rPr>
        <w:t>环评建议及环评批复落实情况检查</w:t>
      </w:r>
      <w:bookmarkEnd w:id="267"/>
    </w:p>
    <w:p w14:paraId="3E7DA85D">
      <w:pPr>
        <w:bidi w:val="0"/>
        <w:rPr>
          <w:rFonts w:hint="default"/>
          <w:lang w:val="en-US" w:eastAsia="zh-CN"/>
        </w:rPr>
      </w:pPr>
      <w:r>
        <w:rPr>
          <w:rFonts w:hint="default"/>
          <w:lang w:val="en-US" w:eastAsia="zh-CN"/>
        </w:rPr>
        <w:t>验收监测期间，对公司落实环评批复及环评建议情况进行了检查，其落实情况见</w:t>
      </w:r>
      <w:r>
        <w:rPr>
          <w:rFonts w:hint="eastAsia"/>
          <w:lang w:val="en-US" w:eastAsia="zh-CN"/>
        </w:rPr>
        <w:t>下表</w:t>
      </w:r>
      <w:r>
        <w:rPr>
          <w:rFonts w:hint="default"/>
          <w:lang w:val="en-US" w:eastAsia="zh-CN"/>
        </w:rPr>
        <w:t>。</w:t>
      </w:r>
    </w:p>
    <w:p w14:paraId="00D80211">
      <w:pPr>
        <w:pStyle w:val="19"/>
        <w:bidi w:val="0"/>
        <w:rPr>
          <w:rFonts w:hint="default"/>
          <w:lang w:val="en-US" w:eastAsia="zh-CN"/>
        </w:rPr>
      </w:pPr>
      <w:r>
        <w:rPr>
          <w:rFonts w:hint="eastAsia"/>
          <w:lang w:val="en-US" w:eastAsia="zh-CN"/>
        </w:rPr>
        <w:t xml:space="preserve"> </w:t>
      </w:r>
      <w:r>
        <w:rPr>
          <w:rFonts w:hint="eastAsia"/>
          <w:lang w:val="en-US" w:eastAsia="zh-CN"/>
        </w:rPr>
        <w:tab/>
      </w:r>
      <w:r>
        <w:rPr>
          <w:rFonts w:hint="default"/>
          <w:lang w:val="en-US" w:eastAsia="zh-CN"/>
        </w:rPr>
        <w:t>环评建议及批复落实情况一览表</w:t>
      </w:r>
    </w:p>
    <w:tbl>
      <w:tblPr>
        <w:tblStyle w:val="16"/>
        <w:tblW w:w="537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524"/>
        <w:gridCol w:w="1454"/>
        <w:gridCol w:w="1348"/>
        <w:gridCol w:w="2030"/>
        <w:gridCol w:w="2192"/>
        <w:gridCol w:w="888"/>
      </w:tblGrid>
      <w:tr w14:paraId="3D40A5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1" w:type="dxa"/>
            <w:vMerge w:val="restart"/>
            <w:tcBorders>
              <w:tl2br w:val="nil"/>
              <w:tr2bl w:val="nil"/>
            </w:tcBorders>
            <w:vAlign w:val="center"/>
          </w:tcPr>
          <w:p w14:paraId="52608015">
            <w:pPr>
              <w:pStyle w:val="20"/>
              <w:bidi w:val="0"/>
              <w:rPr>
                <w:b/>
                <w:bCs w:val="0"/>
              </w:rPr>
            </w:pPr>
            <w:r>
              <w:rPr>
                <w:rFonts w:hint="eastAsia"/>
                <w:b/>
                <w:bCs w:val="0"/>
              </w:rPr>
              <w:t>污染因素</w:t>
            </w:r>
          </w:p>
        </w:tc>
        <w:tc>
          <w:tcPr>
            <w:tcW w:w="1978" w:type="dxa"/>
            <w:gridSpan w:val="2"/>
            <w:vMerge w:val="restart"/>
            <w:tcBorders>
              <w:tl2br w:val="nil"/>
              <w:tr2bl w:val="nil"/>
            </w:tcBorders>
            <w:vAlign w:val="center"/>
          </w:tcPr>
          <w:p w14:paraId="50B5A589">
            <w:pPr>
              <w:pStyle w:val="20"/>
              <w:bidi w:val="0"/>
              <w:rPr>
                <w:b/>
                <w:bCs w:val="0"/>
              </w:rPr>
            </w:pPr>
            <w:r>
              <w:rPr>
                <w:rFonts w:hint="eastAsia"/>
                <w:b/>
                <w:bCs w:val="0"/>
              </w:rPr>
              <w:t>污染工序</w:t>
            </w:r>
          </w:p>
        </w:tc>
        <w:tc>
          <w:tcPr>
            <w:tcW w:w="1348" w:type="dxa"/>
            <w:vMerge w:val="restart"/>
            <w:tcBorders>
              <w:tl2br w:val="nil"/>
              <w:tr2bl w:val="nil"/>
            </w:tcBorders>
            <w:vAlign w:val="center"/>
          </w:tcPr>
          <w:p w14:paraId="46049654">
            <w:pPr>
              <w:pStyle w:val="20"/>
              <w:bidi w:val="0"/>
              <w:rPr>
                <w:b/>
                <w:bCs w:val="0"/>
              </w:rPr>
            </w:pPr>
            <w:r>
              <w:rPr>
                <w:rFonts w:hint="eastAsia"/>
                <w:b/>
                <w:bCs w:val="0"/>
              </w:rPr>
              <w:t>污染物</w:t>
            </w:r>
          </w:p>
        </w:tc>
        <w:tc>
          <w:tcPr>
            <w:tcW w:w="4222" w:type="dxa"/>
            <w:gridSpan w:val="2"/>
            <w:tcBorders>
              <w:tl2br w:val="nil"/>
              <w:tr2bl w:val="nil"/>
            </w:tcBorders>
            <w:vAlign w:val="center"/>
          </w:tcPr>
          <w:p w14:paraId="3AA33BBF">
            <w:pPr>
              <w:pStyle w:val="20"/>
              <w:bidi w:val="0"/>
              <w:rPr>
                <w:rFonts w:hint="eastAsia"/>
                <w:b/>
                <w:bCs w:val="0"/>
              </w:rPr>
            </w:pPr>
            <w:r>
              <w:rPr>
                <w:rFonts w:hint="eastAsia"/>
                <w:b/>
                <w:bCs w:val="0"/>
              </w:rPr>
              <w:t>处理措施</w:t>
            </w:r>
          </w:p>
        </w:tc>
        <w:tc>
          <w:tcPr>
            <w:tcW w:w="888" w:type="dxa"/>
            <w:vMerge w:val="restart"/>
            <w:tcBorders>
              <w:tl2br w:val="nil"/>
              <w:tr2bl w:val="nil"/>
            </w:tcBorders>
            <w:vAlign w:val="center"/>
          </w:tcPr>
          <w:p w14:paraId="1EEC5F39">
            <w:pPr>
              <w:pStyle w:val="20"/>
              <w:bidi w:val="0"/>
              <w:rPr>
                <w:rFonts w:hint="default" w:eastAsia="宋体"/>
                <w:b/>
                <w:bCs w:val="0"/>
                <w:lang w:val="en-US" w:eastAsia="zh-CN"/>
              </w:rPr>
            </w:pPr>
            <w:r>
              <w:rPr>
                <w:rFonts w:hint="eastAsia"/>
                <w:b/>
                <w:bCs w:val="0"/>
                <w:lang w:val="en-US" w:eastAsia="zh-CN"/>
              </w:rPr>
              <w:t>落实情况</w:t>
            </w:r>
          </w:p>
        </w:tc>
      </w:tr>
      <w:tr w14:paraId="057D3E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31" w:type="dxa"/>
            <w:vMerge w:val="continue"/>
            <w:tcBorders>
              <w:tl2br w:val="nil"/>
              <w:tr2bl w:val="nil"/>
            </w:tcBorders>
            <w:vAlign w:val="center"/>
          </w:tcPr>
          <w:p w14:paraId="5D8BF8EF">
            <w:pPr>
              <w:pStyle w:val="20"/>
              <w:bidi w:val="0"/>
            </w:pPr>
          </w:p>
        </w:tc>
        <w:tc>
          <w:tcPr>
            <w:tcW w:w="1978" w:type="dxa"/>
            <w:gridSpan w:val="2"/>
            <w:vMerge w:val="continue"/>
            <w:tcBorders>
              <w:tl2br w:val="nil"/>
              <w:tr2bl w:val="nil"/>
            </w:tcBorders>
            <w:vAlign w:val="center"/>
          </w:tcPr>
          <w:p w14:paraId="5E5BF4C7">
            <w:pPr>
              <w:pStyle w:val="20"/>
              <w:bidi w:val="0"/>
            </w:pPr>
          </w:p>
        </w:tc>
        <w:tc>
          <w:tcPr>
            <w:tcW w:w="1348" w:type="dxa"/>
            <w:vMerge w:val="continue"/>
            <w:tcBorders>
              <w:tl2br w:val="nil"/>
              <w:tr2bl w:val="nil"/>
            </w:tcBorders>
            <w:vAlign w:val="center"/>
          </w:tcPr>
          <w:p w14:paraId="2F20908E">
            <w:pPr>
              <w:pStyle w:val="20"/>
              <w:bidi w:val="0"/>
            </w:pPr>
          </w:p>
        </w:tc>
        <w:tc>
          <w:tcPr>
            <w:tcW w:w="2030" w:type="dxa"/>
            <w:tcBorders>
              <w:tl2br w:val="nil"/>
              <w:tr2bl w:val="nil"/>
            </w:tcBorders>
            <w:vAlign w:val="center"/>
          </w:tcPr>
          <w:p w14:paraId="5B553D4A">
            <w:pPr>
              <w:pStyle w:val="20"/>
              <w:bidi w:val="0"/>
              <w:rPr>
                <w:rFonts w:hint="eastAsia" w:eastAsia="宋体"/>
                <w:b/>
                <w:bCs w:val="0"/>
                <w:lang w:val="en-US" w:eastAsia="zh-CN"/>
              </w:rPr>
            </w:pPr>
            <w:r>
              <w:rPr>
                <w:rFonts w:hint="eastAsia"/>
                <w:b/>
                <w:bCs w:val="0"/>
                <w:lang w:val="en-US" w:eastAsia="zh-CN"/>
              </w:rPr>
              <w:t>环评</w:t>
            </w:r>
          </w:p>
        </w:tc>
        <w:tc>
          <w:tcPr>
            <w:tcW w:w="2192" w:type="dxa"/>
            <w:tcBorders>
              <w:tl2br w:val="nil"/>
              <w:tr2bl w:val="nil"/>
            </w:tcBorders>
            <w:vAlign w:val="center"/>
          </w:tcPr>
          <w:p w14:paraId="306A9494">
            <w:pPr>
              <w:pStyle w:val="20"/>
              <w:bidi w:val="0"/>
              <w:rPr>
                <w:rFonts w:hint="eastAsia" w:eastAsia="宋体"/>
                <w:b/>
                <w:bCs w:val="0"/>
                <w:lang w:val="en-US" w:eastAsia="zh-CN"/>
              </w:rPr>
            </w:pPr>
            <w:r>
              <w:rPr>
                <w:rFonts w:hint="eastAsia"/>
                <w:b/>
                <w:bCs w:val="0"/>
                <w:lang w:val="en-US" w:eastAsia="zh-CN"/>
              </w:rPr>
              <w:t>实际</w:t>
            </w:r>
          </w:p>
        </w:tc>
        <w:tc>
          <w:tcPr>
            <w:tcW w:w="888" w:type="dxa"/>
            <w:vMerge w:val="continue"/>
            <w:tcBorders>
              <w:tl2br w:val="nil"/>
              <w:tr2bl w:val="nil"/>
            </w:tcBorders>
            <w:vAlign w:val="center"/>
          </w:tcPr>
          <w:p w14:paraId="0F6784CB">
            <w:pPr>
              <w:pStyle w:val="20"/>
              <w:bidi w:val="0"/>
            </w:pPr>
          </w:p>
        </w:tc>
      </w:tr>
      <w:tr w14:paraId="730550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vAlign w:val="center"/>
          </w:tcPr>
          <w:p w14:paraId="2E0B58E2">
            <w:pPr>
              <w:pStyle w:val="20"/>
              <w:bidi w:val="0"/>
            </w:pPr>
            <w:r>
              <w:rPr>
                <w:rFonts w:hint="eastAsia"/>
              </w:rPr>
              <w:t>废气</w:t>
            </w:r>
          </w:p>
        </w:tc>
        <w:tc>
          <w:tcPr>
            <w:tcW w:w="524" w:type="dxa"/>
            <w:vMerge w:val="restart"/>
            <w:tcBorders>
              <w:tl2br w:val="nil"/>
              <w:tr2bl w:val="nil"/>
            </w:tcBorders>
            <w:vAlign w:val="center"/>
          </w:tcPr>
          <w:p w14:paraId="20B1B833">
            <w:pPr>
              <w:pStyle w:val="20"/>
              <w:bidi w:val="0"/>
              <w:rPr>
                <w:rFonts w:hint="default" w:eastAsia="宋体"/>
                <w:lang w:val="en-US" w:eastAsia="zh-CN"/>
              </w:rPr>
            </w:pPr>
            <w:r>
              <w:rPr>
                <w:rFonts w:hint="eastAsia"/>
                <w:lang w:val="en-US" w:eastAsia="zh-CN"/>
              </w:rPr>
              <w:t>有组织</w:t>
            </w:r>
          </w:p>
        </w:tc>
        <w:tc>
          <w:tcPr>
            <w:tcW w:w="1454" w:type="dxa"/>
            <w:tcBorders>
              <w:tl2br w:val="nil"/>
              <w:tr2bl w:val="nil"/>
            </w:tcBorders>
            <w:vAlign w:val="center"/>
          </w:tcPr>
          <w:p w14:paraId="31F322CF">
            <w:pPr>
              <w:pStyle w:val="20"/>
              <w:bidi w:val="0"/>
              <w:ind w:firstLine="0" w:firstLineChars="0"/>
              <w:rPr>
                <w:rFonts w:hint="eastAsia"/>
                <w:lang w:val="en-US" w:eastAsia="zh-CN"/>
              </w:rPr>
            </w:pPr>
            <w:r>
              <w:rPr>
                <w:rFonts w:hint="eastAsia"/>
                <w:lang w:val="en-US" w:eastAsia="zh-CN"/>
              </w:rPr>
              <w:t>黄化</w:t>
            </w:r>
          </w:p>
          <w:p w14:paraId="328D215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溶解、脱泡工序；酸站高浓度废气</w:t>
            </w:r>
          </w:p>
        </w:tc>
        <w:tc>
          <w:tcPr>
            <w:tcW w:w="1348" w:type="dxa"/>
            <w:tcBorders>
              <w:tl2br w:val="nil"/>
              <w:tr2bl w:val="nil"/>
            </w:tcBorders>
            <w:vAlign w:val="center"/>
          </w:tcPr>
          <w:p w14:paraId="68C4A20F">
            <w:pPr>
              <w:pStyle w:val="20"/>
              <w:bidi w:val="0"/>
              <w:rPr>
                <w:rFonts w:hint="default" w:eastAsia="宋体"/>
                <w:lang w:val="en-US" w:eastAsia="zh-CN"/>
              </w:rPr>
            </w:pPr>
            <w:r>
              <w:rPr>
                <w:rFonts w:hint="eastAsia"/>
                <w:lang w:val="en-US" w:eastAsia="zh-CN"/>
              </w:rPr>
              <w:t>H</w:t>
            </w:r>
            <w:r>
              <w:rPr>
                <w:rFonts w:hint="eastAsia"/>
                <w:vertAlign w:val="subscript"/>
                <w:lang w:val="en-US" w:eastAsia="zh-CN"/>
              </w:rPr>
              <w:t>2</w:t>
            </w:r>
            <w:r>
              <w:rPr>
                <w:rFonts w:hint="eastAsia"/>
                <w:lang w:val="en-US" w:eastAsia="zh-CN"/>
              </w:rPr>
              <w:t>S、CS</w:t>
            </w:r>
            <w:r>
              <w:rPr>
                <w:rFonts w:hint="eastAsia"/>
                <w:vertAlign w:val="subscript"/>
                <w:lang w:val="en-US" w:eastAsia="zh-CN"/>
              </w:rPr>
              <w:t>2</w:t>
            </w:r>
          </w:p>
        </w:tc>
        <w:tc>
          <w:tcPr>
            <w:tcW w:w="2030" w:type="dxa"/>
            <w:tcBorders>
              <w:tl2br w:val="nil"/>
              <w:tr2bl w:val="nil"/>
            </w:tcBorders>
            <w:vAlign w:val="center"/>
          </w:tcPr>
          <w:p w14:paraId="47C00F89">
            <w:pPr>
              <w:pStyle w:val="21"/>
              <w:bidi w:val="0"/>
              <w:ind w:firstLine="0" w:firstLineChars="0"/>
              <w:jc w:val="center"/>
            </w:pPr>
            <w:r>
              <w:rPr>
                <w:lang w:val="zh-CN"/>
              </w:rPr>
              <w:t>冷凝回收+高浓度含硫废气生物处理+180 m排气筒</w:t>
            </w:r>
          </w:p>
        </w:tc>
        <w:tc>
          <w:tcPr>
            <w:tcW w:w="2192" w:type="dxa"/>
            <w:tcBorders>
              <w:tl2br w:val="nil"/>
              <w:tr2bl w:val="nil"/>
            </w:tcBorders>
            <w:vAlign w:val="center"/>
          </w:tcPr>
          <w:p w14:paraId="5AE8D395">
            <w:pPr>
              <w:pStyle w:val="21"/>
              <w:bidi w:val="0"/>
              <w:ind w:firstLine="0" w:firstLineChars="0"/>
              <w:jc w:val="center"/>
              <w:rPr>
                <w:rFonts w:hint="eastAsia"/>
                <w:lang w:val="en-US" w:eastAsia="zh-CN"/>
              </w:rPr>
            </w:pPr>
            <w:r>
              <w:rPr>
                <w:lang w:val="zh-CN"/>
              </w:rPr>
              <w:t>冷凝回收+高浓度含硫废气生物处理+180 m排气筒</w:t>
            </w:r>
          </w:p>
        </w:tc>
        <w:tc>
          <w:tcPr>
            <w:tcW w:w="888" w:type="dxa"/>
            <w:vMerge w:val="restart"/>
            <w:tcBorders>
              <w:tl2br w:val="nil"/>
              <w:tr2bl w:val="nil"/>
            </w:tcBorders>
            <w:vAlign w:val="center"/>
          </w:tcPr>
          <w:p w14:paraId="6A25968F">
            <w:pPr>
              <w:pStyle w:val="20"/>
              <w:bidi w:val="0"/>
              <w:rPr>
                <w:rFonts w:hint="default"/>
                <w:lang w:val="en-US" w:eastAsia="zh-CN"/>
              </w:rPr>
            </w:pPr>
            <w:r>
              <w:rPr>
                <w:rFonts w:hint="eastAsia"/>
                <w:lang w:val="en-US" w:eastAsia="zh-CN"/>
              </w:rPr>
              <w:t>已落实</w:t>
            </w:r>
          </w:p>
        </w:tc>
      </w:tr>
      <w:tr w14:paraId="15CE5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1163F927">
            <w:pPr>
              <w:pStyle w:val="20"/>
              <w:bidi w:val="0"/>
              <w:rPr>
                <w:rFonts w:hint="eastAsia"/>
              </w:rPr>
            </w:pPr>
          </w:p>
        </w:tc>
        <w:tc>
          <w:tcPr>
            <w:tcW w:w="524" w:type="dxa"/>
            <w:vMerge w:val="continue"/>
            <w:tcBorders>
              <w:tl2br w:val="nil"/>
              <w:tr2bl w:val="nil"/>
            </w:tcBorders>
            <w:vAlign w:val="center"/>
          </w:tcPr>
          <w:p w14:paraId="4F5819A0">
            <w:pPr>
              <w:pStyle w:val="20"/>
              <w:bidi w:val="0"/>
              <w:rPr>
                <w:rFonts w:hint="eastAsia"/>
                <w:lang w:val="en-US" w:eastAsia="zh-CN"/>
              </w:rPr>
            </w:pPr>
          </w:p>
        </w:tc>
        <w:tc>
          <w:tcPr>
            <w:tcW w:w="1454" w:type="dxa"/>
            <w:tcBorders>
              <w:tl2br w:val="nil"/>
              <w:tr2bl w:val="nil"/>
            </w:tcBorders>
            <w:vAlign w:val="center"/>
          </w:tcPr>
          <w:p w14:paraId="6FBA81B7">
            <w:pPr>
              <w:pStyle w:val="20"/>
              <w:bidi w:val="0"/>
              <w:ind w:firstLine="0" w:firstLineChars="0"/>
              <w:rPr>
                <w:rFonts w:hint="eastAsia" w:ascii="Times New Roman" w:hAnsi="Times New Roman" w:eastAsia="宋体" w:cstheme="minorBidi"/>
                <w:bCs/>
                <w:kern w:val="2"/>
                <w:sz w:val="21"/>
                <w:szCs w:val="21"/>
                <w:shd w:val="clear" w:color="auto" w:fill="FFFFFF"/>
                <w:vertAlign w:val="baseline"/>
                <w:lang w:val="en-US" w:eastAsia="zh-CN" w:bidi="ar-SA"/>
              </w:rPr>
            </w:pPr>
            <w:r>
              <w:rPr>
                <w:rFonts w:hint="eastAsia"/>
                <w:lang w:val="en-US" w:eastAsia="zh-CN"/>
              </w:rPr>
              <w:t>纺丝车间废气</w:t>
            </w:r>
          </w:p>
        </w:tc>
        <w:tc>
          <w:tcPr>
            <w:tcW w:w="1348" w:type="dxa"/>
            <w:tcBorders>
              <w:tl2br w:val="nil"/>
              <w:tr2bl w:val="nil"/>
            </w:tcBorders>
            <w:vAlign w:val="center"/>
          </w:tcPr>
          <w:p w14:paraId="34D1ABAD">
            <w:pPr>
              <w:pStyle w:val="20"/>
              <w:bidi w:val="0"/>
              <w:rPr>
                <w:rFonts w:hint="eastAsia"/>
                <w:lang w:val="en-US" w:eastAsia="zh-CN"/>
              </w:rPr>
            </w:pPr>
            <w:r>
              <w:rPr>
                <w:rFonts w:hint="eastAsia"/>
                <w:lang w:val="en-US" w:eastAsia="zh-CN"/>
              </w:rPr>
              <w:t>H</w:t>
            </w:r>
            <w:r>
              <w:rPr>
                <w:rFonts w:hint="eastAsia"/>
                <w:vertAlign w:val="subscript"/>
                <w:lang w:val="en-US" w:eastAsia="zh-CN"/>
              </w:rPr>
              <w:t>2</w:t>
            </w:r>
            <w:r>
              <w:rPr>
                <w:rFonts w:hint="eastAsia"/>
                <w:lang w:val="en-US" w:eastAsia="zh-CN"/>
              </w:rPr>
              <w:t>S、CS</w:t>
            </w:r>
            <w:r>
              <w:rPr>
                <w:rFonts w:hint="eastAsia"/>
                <w:vertAlign w:val="subscript"/>
                <w:lang w:val="en-US" w:eastAsia="zh-CN"/>
              </w:rPr>
              <w:t>2</w:t>
            </w:r>
          </w:p>
        </w:tc>
        <w:tc>
          <w:tcPr>
            <w:tcW w:w="2030" w:type="dxa"/>
            <w:tcBorders>
              <w:tl2br w:val="nil"/>
              <w:tr2bl w:val="nil"/>
            </w:tcBorders>
            <w:vAlign w:val="center"/>
          </w:tcPr>
          <w:p w14:paraId="7F7D9ECA">
            <w:pPr>
              <w:pStyle w:val="21"/>
              <w:bidi w:val="0"/>
              <w:ind w:firstLine="0" w:firstLineChars="0"/>
              <w:jc w:val="center"/>
              <w:rPr>
                <w:rFonts w:hint="eastAsia"/>
                <w:lang w:val="en-US" w:eastAsia="zh-CN"/>
              </w:rPr>
            </w:pPr>
            <w:r>
              <w:t>高密度菌阵生物处理系统+180m排气筒</w:t>
            </w:r>
          </w:p>
        </w:tc>
        <w:tc>
          <w:tcPr>
            <w:tcW w:w="2192" w:type="dxa"/>
            <w:tcBorders>
              <w:tl2br w:val="nil"/>
              <w:tr2bl w:val="nil"/>
            </w:tcBorders>
            <w:vAlign w:val="center"/>
          </w:tcPr>
          <w:p w14:paraId="649D486A">
            <w:pPr>
              <w:pStyle w:val="21"/>
              <w:bidi w:val="0"/>
              <w:ind w:firstLine="0" w:firstLineChars="0"/>
              <w:jc w:val="center"/>
              <w:rPr>
                <w:rFonts w:hint="eastAsia"/>
                <w:lang w:val="en-US" w:eastAsia="zh-CN"/>
              </w:rPr>
            </w:pPr>
            <w:r>
              <w:t>高密度菌阵生物处理系统+180m排气筒</w:t>
            </w:r>
          </w:p>
        </w:tc>
        <w:tc>
          <w:tcPr>
            <w:tcW w:w="888" w:type="dxa"/>
            <w:vMerge w:val="continue"/>
            <w:tcBorders>
              <w:tl2br w:val="nil"/>
              <w:tr2bl w:val="nil"/>
            </w:tcBorders>
            <w:vAlign w:val="center"/>
          </w:tcPr>
          <w:p w14:paraId="0929136D">
            <w:pPr>
              <w:pStyle w:val="20"/>
              <w:bidi w:val="0"/>
              <w:rPr>
                <w:rFonts w:hint="eastAsia"/>
                <w:lang w:val="en-US" w:eastAsia="zh-CN"/>
              </w:rPr>
            </w:pPr>
          </w:p>
        </w:tc>
      </w:tr>
      <w:tr w14:paraId="3FC4C2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07840EAE">
            <w:pPr>
              <w:pStyle w:val="20"/>
              <w:bidi w:val="0"/>
              <w:rPr>
                <w:rFonts w:hint="eastAsia"/>
              </w:rPr>
            </w:pPr>
          </w:p>
        </w:tc>
        <w:tc>
          <w:tcPr>
            <w:tcW w:w="524" w:type="dxa"/>
            <w:tcBorders>
              <w:tl2br w:val="nil"/>
              <w:tr2bl w:val="nil"/>
            </w:tcBorders>
            <w:vAlign w:val="center"/>
          </w:tcPr>
          <w:p w14:paraId="2E732E8D">
            <w:pPr>
              <w:pStyle w:val="20"/>
              <w:bidi w:val="0"/>
              <w:rPr>
                <w:rFonts w:hint="default"/>
                <w:lang w:val="en-US" w:eastAsia="zh-CN"/>
              </w:rPr>
            </w:pPr>
            <w:r>
              <w:rPr>
                <w:rFonts w:hint="eastAsia"/>
                <w:lang w:val="en-US" w:eastAsia="zh-CN"/>
              </w:rPr>
              <w:t>无组织</w:t>
            </w:r>
          </w:p>
        </w:tc>
        <w:tc>
          <w:tcPr>
            <w:tcW w:w="1454" w:type="dxa"/>
            <w:tcBorders>
              <w:tl2br w:val="nil"/>
              <w:tr2bl w:val="nil"/>
            </w:tcBorders>
            <w:vAlign w:val="center"/>
          </w:tcPr>
          <w:p w14:paraId="12271E1D">
            <w:pPr>
              <w:pStyle w:val="20"/>
              <w:bidi w:val="0"/>
              <w:ind w:firstLine="0" w:firstLineChars="0"/>
              <w:rPr>
                <w:rFonts w:hint="eastAsia"/>
                <w:lang w:val="en-US" w:eastAsia="zh-CN"/>
              </w:rPr>
            </w:pPr>
            <w:r>
              <w:rPr>
                <w:rFonts w:hint="eastAsia"/>
                <w:lang w:val="en-US" w:eastAsia="zh-CN"/>
              </w:rPr>
              <w:t>原液车间、纺丝车间、酸站散失</w:t>
            </w:r>
          </w:p>
        </w:tc>
        <w:tc>
          <w:tcPr>
            <w:tcW w:w="1348" w:type="dxa"/>
            <w:tcBorders>
              <w:tl2br w:val="nil"/>
              <w:tr2bl w:val="nil"/>
            </w:tcBorders>
            <w:vAlign w:val="center"/>
          </w:tcPr>
          <w:p w14:paraId="65212308">
            <w:pPr>
              <w:pStyle w:val="20"/>
              <w:bidi w:val="0"/>
              <w:rPr>
                <w:rFonts w:hint="eastAsia"/>
                <w:lang w:val="en-US" w:eastAsia="zh-CN"/>
              </w:rPr>
            </w:pPr>
            <w:r>
              <w:rPr>
                <w:rFonts w:hint="eastAsia"/>
                <w:lang w:val="en-US" w:eastAsia="zh-CN"/>
              </w:rPr>
              <w:t>硫化氢、</w:t>
            </w:r>
          </w:p>
          <w:p w14:paraId="171CC068">
            <w:pPr>
              <w:pStyle w:val="20"/>
              <w:bidi w:val="0"/>
              <w:rPr>
                <w:rFonts w:hint="eastAsia"/>
                <w:lang w:val="en-US" w:eastAsia="zh-CN"/>
              </w:rPr>
            </w:pPr>
            <w:r>
              <w:rPr>
                <w:rFonts w:hint="eastAsia"/>
                <w:lang w:val="en-US" w:eastAsia="zh-CN"/>
              </w:rPr>
              <w:t>二硫化碳、臭气浓度、氨</w:t>
            </w:r>
          </w:p>
        </w:tc>
        <w:tc>
          <w:tcPr>
            <w:tcW w:w="2030" w:type="dxa"/>
            <w:tcBorders>
              <w:tl2br w:val="nil"/>
              <w:tr2bl w:val="nil"/>
            </w:tcBorders>
            <w:vAlign w:val="center"/>
          </w:tcPr>
          <w:p w14:paraId="39217361">
            <w:pPr>
              <w:pStyle w:val="20"/>
              <w:bidi w:val="0"/>
              <w:rPr>
                <w:rFonts w:hint="eastAsia"/>
                <w:lang w:val="en-US" w:eastAsia="zh-CN"/>
              </w:rPr>
            </w:pPr>
            <w:r>
              <w:t>设备密封、C</w:t>
            </w:r>
            <w:r>
              <w:rPr>
                <w:rFonts w:hint="eastAsia"/>
                <w:lang w:eastAsia="zh-CN"/>
              </w:rPr>
              <w:t>S</w:t>
            </w:r>
            <w:r>
              <w:rPr>
                <w:rFonts w:hint="eastAsia"/>
                <w:snapToGrid/>
                <w:vertAlign w:val="subscript"/>
                <w:lang w:eastAsia="zh-CN"/>
              </w:rPr>
              <w:t>2</w:t>
            </w:r>
            <w:r>
              <w:t>储罐采用氮封等</w:t>
            </w:r>
          </w:p>
        </w:tc>
        <w:tc>
          <w:tcPr>
            <w:tcW w:w="2192" w:type="dxa"/>
            <w:tcBorders>
              <w:tl2br w:val="nil"/>
              <w:tr2bl w:val="nil"/>
            </w:tcBorders>
            <w:vAlign w:val="center"/>
          </w:tcPr>
          <w:p w14:paraId="6CE829B4">
            <w:pPr>
              <w:pStyle w:val="20"/>
              <w:bidi w:val="0"/>
              <w:rPr>
                <w:rFonts w:hint="eastAsia"/>
                <w:lang w:val="en-US" w:eastAsia="zh-CN"/>
              </w:rPr>
            </w:pPr>
            <w:r>
              <w:t>设备密封、C</w:t>
            </w:r>
            <w:r>
              <w:rPr>
                <w:rFonts w:hint="eastAsia"/>
                <w:lang w:eastAsia="zh-CN"/>
              </w:rPr>
              <w:t>S</w:t>
            </w:r>
            <w:r>
              <w:rPr>
                <w:rFonts w:hint="eastAsia"/>
                <w:snapToGrid/>
                <w:vertAlign w:val="subscript"/>
                <w:lang w:eastAsia="zh-CN"/>
              </w:rPr>
              <w:t>2</w:t>
            </w:r>
            <w:r>
              <w:t>储罐采用氮封等</w:t>
            </w:r>
          </w:p>
        </w:tc>
        <w:tc>
          <w:tcPr>
            <w:tcW w:w="888" w:type="dxa"/>
            <w:tcBorders>
              <w:tl2br w:val="nil"/>
              <w:tr2bl w:val="nil"/>
            </w:tcBorders>
            <w:vAlign w:val="center"/>
          </w:tcPr>
          <w:p w14:paraId="4C575AD4">
            <w:pPr>
              <w:pStyle w:val="20"/>
              <w:bidi w:val="0"/>
              <w:rPr>
                <w:rFonts w:hint="default"/>
                <w:lang w:val="en-US" w:eastAsia="zh-CN"/>
              </w:rPr>
            </w:pPr>
            <w:r>
              <w:rPr>
                <w:rFonts w:hint="eastAsia"/>
                <w:lang w:val="en-US" w:eastAsia="zh-CN"/>
              </w:rPr>
              <w:t>已落实</w:t>
            </w:r>
          </w:p>
        </w:tc>
      </w:tr>
      <w:tr w14:paraId="277265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vAlign w:val="center"/>
          </w:tcPr>
          <w:p w14:paraId="6AE3AEF3">
            <w:pPr>
              <w:pStyle w:val="20"/>
              <w:bidi w:val="0"/>
            </w:pPr>
            <w:r>
              <w:rPr>
                <w:rFonts w:hint="eastAsia"/>
              </w:rPr>
              <w:t>废水</w:t>
            </w:r>
          </w:p>
        </w:tc>
        <w:tc>
          <w:tcPr>
            <w:tcW w:w="1978" w:type="dxa"/>
            <w:gridSpan w:val="2"/>
            <w:tcBorders>
              <w:tl2br w:val="nil"/>
              <w:tr2bl w:val="nil"/>
            </w:tcBorders>
            <w:vAlign w:val="center"/>
          </w:tcPr>
          <w:p w14:paraId="3624EBB2">
            <w:pPr>
              <w:pStyle w:val="20"/>
              <w:bidi w:val="0"/>
              <w:jc w:val="center"/>
            </w:pPr>
            <w:r>
              <w:t>污水处理站</w:t>
            </w:r>
          </w:p>
        </w:tc>
        <w:tc>
          <w:tcPr>
            <w:tcW w:w="1348" w:type="dxa"/>
            <w:tcBorders>
              <w:tl2br w:val="nil"/>
              <w:tr2bl w:val="nil"/>
            </w:tcBorders>
            <w:vAlign w:val="center"/>
          </w:tcPr>
          <w:p w14:paraId="13E4FB30">
            <w:pPr>
              <w:pStyle w:val="20"/>
              <w:bidi w:val="0"/>
              <w:jc w:val="center"/>
            </w:pPr>
            <w:r>
              <w:t>pH、CODCr</w:t>
            </w:r>
            <w:r>
              <w:rPr>
                <w:rFonts w:hint="eastAsia"/>
              </w:rPr>
              <w:t>、</w:t>
            </w:r>
            <w:r>
              <w:t>BOD</w:t>
            </w:r>
            <w:r>
              <w:rPr>
                <w:vertAlign w:val="subscript"/>
              </w:rPr>
              <w:t>5</w:t>
            </w:r>
            <w:r>
              <w:rPr>
                <w:rFonts w:hint="eastAsia"/>
              </w:rPr>
              <w:t>、</w:t>
            </w:r>
            <w:r>
              <w:t>悬浮物</w:t>
            </w:r>
            <w:r>
              <w:rPr>
                <w:rFonts w:hint="eastAsia"/>
              </w:rPr>
              <w:t>、色度、氨氮、</w:t>
            </w:r>
            <w:r>
              <w:t>总氮</w:t>
            </w:r>
            <w:r>
              <w:rPr>
                <w:rFonts w:hint="eastAsia"/>
              </w:rPr>
              <w:t>、</w:t>
            </w:r>
            <w:r>
              <w:t>总磷</w:t>
            </w:r>
            <w:r>
              <w:rPr>
                <w:rFonts w:hint="eastAsia"/>
              </w:rPr>
              <w:t>、硫化物、</w:t>
            </w:r>
            <w:r>
              <w:t>可吸附性有机卤素</w:t>
            </w:r>
            <w:r>
              <w:rPr>
                <w:rFonts w:hint="eastAsia"/>
              </w:rPr>
              <w:t>、总锌、全盐量</w:t>
            </w:r>
          </w:p>
        </w:tc>
        <w:tc>
          <w:tcPr>
            <w:tcW w:w="2030" w:type="dxa"/>
            <w:tcBorders>
              <w:tl2br w:val="nil"/>
              <w:tr2bl w:val="nil"/>
            </w:tcBorders>
            <w:vAlign w:val="center"/>
          </w:tcPr>
          <w:p w14:paraId="73697C85">
            <w:pPr>
              <w:pStyle w:val="21"/>
              <w:bidi w:val="0"/>
              <w:jc w:val="center"/>
              <w:rPr>
                <w:rFonts w:hint="eastAsia" w:eastAsia="宋体"/>
                <w:lang w:eastAsia="zh-CN"/>
              </w:rPr>
            </w:pPr>
            <w:r>
              <w:t>采用“调节+中和+沉淀”的处理工艺</w:t>
            </w:r>
          </w:p>
        </w:tc>
        <w:tc>
          <w:tcPr>
            <w:tcW w:w="2192" w:type="dxa"/>
            <w:tcBorders>
              <w:tl2br w:val="nil"/>
              <w:tr2bl w:val="nil"/>
            </w:tcBorders>
            <w:vAlign w:val="center"/>
          </w:tcPr>
          <w:p w14:paraId="3174C8C3">
            <w:pPr>
              <w:pStyle w:val="20"/>
              <w:bidi w:val="0"/>
              <w:rPr>
                <w:rFonts w:hint="eastAsia" w:eastAsia="宋体"/>
                <w:lang w:eastAsia="zh-CN"/>
              </w:rPr>
            </w:pPr>
            <w:r>
              <w:t>采用“调节+中和+沉淀”的处理工艺</w:t>
            </w:r>
          </w:p>
        </w:tc>
        <w:tc>
          <w:tcPr>
            <w:tcW w:w="888" w:type="dxa"/>
            <w:tcBorders>
              <w:tl2br w:val="nil"/>
              <w:tr2bl w:val="nil"/>
            </w:tcBorders>
            <w:vAlign w:val="center"/>
          </w:tcPr>
          <w:p w14:paraId="1E873322">
            <w:pPr>
              <w:pStyle w:val="20"/>
              <w:bidi w:val="0"/>
              <w:rPr>
                <w:rFonts w:hint="eastAsia"/>
              </w:rPr>
            </w:pPr>
            <w:r>
              <w:rPr>
                <w:rFonts w:hint="eastAsia"/>
                <w:lang w:val="en-US" w:eastAsia="zh-CN"/>
              </w:rPr>
              <w:t>已落实</w:t>
            </w:r>
          </w:p>
        </w:tc>
      </w:tr>
      <w:tr w14:paraId="2C288F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tcBorders>
              <w:tl2br w:val="nil"/>
              <w:tr2bl w:val="nil"/>
            </w:tcBorders>
            <w:vAlign w:val="center"/>
          </w:tcPr>
          <w:p w14:paraId="04D798A5">
            <w:pPr>
              <w:pStyle w:val="20"/>
              <w:bidi w:val="0"/>
            </w:pPr>
            <w:r>
              <w:rPr>
                <w:rFonts w:hint="eastAsia"/>
              </w:rPr>
              <w:t>噪声</w:t>
            </w:r>
          </w:p>
        </w:tc>
        <w:tc>
          <w:tcPr>
            <w:tcW w:w="1978" w:type="dxa"/>
            <w:gridSpan w:val="2"/>
            <w:tcBorders>
              <w:tl2br w:val="nil"/>
              <w:tr2bl w:val="nil"/>
            </w:tcBorders>
            <w:vAlign w:val="center"/>
          </w:tcPr>
          <w:p w14:paraId="3562A902">
            <w:pPr>
              <w:pStyle w:val="20"/>
              <w:bidi w:val="0"/>
              <w:rPr>
                <w:rFonts w:hint="default" w:eastAsia="宋体"/>
                <w:lang w:val="en-US" w:eastAsia="zh-CN"/>
              </w:rPr>
            </w:pPr>
            <w:r>
              <w:rPr>
                <w:rFonts w:hint="eastAsia"/>
                <w:lang w:val="en-US" w:eastAsia="zh-CN"/>
              </w:rPr>
              <w:t>厂界</w:t>
            </w:r>
            <w:r>
              <w:rPr>
                <w:rFonts w:hint="eastAsia"/>
              </w:rPr>
              <w:t>噪声</w:t>
            </w:r>
          </w:p>
        </w:tc>
        <w:tc>
          <w:tcPr>
            <w:tcW w:w="1348" w:type="dxa"/>
            <w:tcBorders>
              <w:tl2br w:val="nil"/>
              <w:tr2bl w:val="nil"/>
            </w:tcBorders>
            <w:vAlign w:val="center"/>
          </w:tcPr>
          <w:p w14:paraId="7FC8967D">
            <w:pPr>
              <w:pStyle w:val="20"/>
              <w:bidi w:val="0"/>
            </w:pPr>
            <w:r>
              <w:t>等效连续A声级</w:t>
            </w:r>
          </w:p>
        </w:tc>
        <w:tc>
          <w:tcPr>
            <w:tcW w:w="2030" w:type="dxa"/>
            <w:tcBorders>
              <w:tl2br w:val="nil"/>
              <w:tr2bl w:val="nil"/>
            </w:tcBorders>
            <w:vAlign w:val="center"/>
          </w:tcPr>
          <w:p w14:paraId="46B3912F">
            <w:pPr>
              <w:pStyle w:val="20"/>
              <w:bidi w:val="0"/>
            </w:pPr>
            <w:r>
              <w:t>优选低噪设备，优化厂区平面布置、隔声、消声、减振等，加大绿化</w:t>
            </w:r>
          </w:p>
        </w:tc>
        <w:tc>
          <w:tcPr>
            <w:tcW w:w="2192" w:type="dxa"/>
            <w:tcBorders>
              <w:tl2br w:val="nil"/>
              <w:tr2bl w:val="nil"/>
            </w:tcBorders>
            <w:vAlign w:val="center"/>
          </w:tcPr>
          <w:p w14:paraId="5083D462">
            <w:pPr>
              <w:pStyle w:val="20"/>
              <w:bidi w:val="0"/>
              <w:rPr>
                <w:rFonts w:hint="eastAsia"/>
              </w:rPr>
            </w:pPr>
            <w:r>
              <w:t>优选低噪设备，优化厂区平面布置、隔声、消声、减振等，加大绿化</w:t>
            </w:r>
          </w:p>
        </w:tc>
        <w:tc>
          <w:tcPr>
            <w:tcW w:w="888" w:type="dxa"/>
            <w:tcBorders>
              <w:tl2br w:val="nil"/>
              <w:tr2bl w:val="nil"/>
            </w:tcBorders>
            <w:vAlign w:val="center"/>
          </w:tcPr>
          <w:p w14:paraId="672C2421">
            <w:pPr>
              <w:pStyle w:val="20"/>
              <w:bidi w:val="0"/>
              <w:rPr>
                <w:rFonts w:hint="eastAsia"/>
              </w:rPr>
            </w:pPr>
            <w:r>
              <w:rPr>
                <w:rFonts w:hint="eastAsia"/>
                <w:lang w:val="en-US" w:eastAsia="zh-CN"/>
              </w:rPr>
              <w:t>已落实</w:t>
            </w:r>
          </w:p>
        </w:tc>
      </w:tr>
      <w:tr w14:paraId="191FA4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restart"/>
            <w:tcBorders>
              <w:tl2br w:val="nil"/>
              <w:tr2bl w:val="nil"/>
            </w:tcBorders>
            <w:vAlign w:val="center"/>
          </w:tcPr>
          <w:p w14:paraId="18EFE49F">
            <w:pPr>
              <w:pStyle w:val="20"/>
              <w:bidi w:val="0"/>
              <w:rPr>
                <w:rFonts w:hint="eastAsia" w:eastAsia="宋体"/>
                <w:lang w:val="en-US" w:eastAsia="zh-CN"/>
              </w:rPr>
            </w:pPr>
            <w:r>
              <w:rPr>
                <w:rFonts w:hint="eastAsia"/>
                <w:lang w:val="en-US" w:eastAsia="zh-CN"/>
              </w:rPr>
              <w:t>固体废物</w:t>
            </w:r>
          </w:p>
        </w:tc>
        <w:tc>
          <w:tcPr>
            <w:tcW w:w="1978" w:type="dxa"/>
            <w:gridSpan w:val="2"/>
            <w:tcBorders>
              <w:tl2br w:val="nil"/>
              <w:tr2bl w:val="nil"/>
            </w:tcBorders>
            <w:vAlign w:val="center"/>
          </w:tcPr>
          <w:p w14:paraId="4C145C07">
            <w:pPr>
              <w:pStyle w:val="21"/>
              <w:bidi w:val="0"/>
              <w:ind w:firstLine="0" w:firstLineChars="0"/>
              <w:jc w:val="center"/>
              <w:rPr>
                <w:rFonts w:hint="eastAsia"/>
                <w:lang w:val="en-US" w:eastAsia="zh-CN"/>
              </w:rPr>
            </w:pPr>
            <w:r>
              <w:t>危险废物</w:t>
            </w:r>
          </w:p>
        </w:tc>
        <w:tc>
          <w:tcPr>
            <w:tcW w:w="1348" w:type="dxa"/>
            <w:tcBorders>
              <w:tl2br w:val="nil"/>
              <w:tr2bl w:val="nil"/>
            </w:tcBorders>
            <w:vAlign w:val="center"/>
          </w:tcPr>
          <w:p w14:paraId="5A74929D">
            <w:pPr>
              <w:pStyle w:val="20"/>
              <w:bidi w:val="0"/>
              <w:rPr>
                <w:rFonts w:hint="eastAsia" w:eastAsia="宋体"/>
                <w:lang w:val="en-US" w:eastAsia="zh-CN"/>
              </w:rPr>
            </w:pPr>
            <w:r>
              <w:rPr>
                <w:rFonts w:hint="eastAsia"/>
                <w:lang w:val="en-US" w:eastAsia="zh-CN"/>
              </w:rPr>
              <w:t>/</w:t>
            </w:r>
          </w:p>
        </w:tc>
        <w:tc>
          <w:tcPr>
            <w:tcW w:w="2030" w:type="dxa"/>
            <w:tcBorders>
              <w:tl2br w:val="nil"/>
              <w:tr2bl w:val="nil"/>
            </w:tcBorders>
            <w:vAlign w:val="center"/>
          </w:tcPr>
          <w:p w14:paraId="1C86AD82">
            <w:pPr>
              <w:pStyle w:val="21"/>
              <w:bidi w:val="0"/>
              <w:jc w:val="center"/>
            </w:pPr>
            <w:r>
              <w:t>危险废物暂存库1座（废润滑油采用密封桶存储），及时开展污泥性质鉴定</w:t>
            </w:r>
          </w:p>
        </w:tc>
        <w:tc>
          <w:tcPr>
            <w:tcW w:w="2192" w:type="dxa"/>
            <w:tcBorders>
              <w:tl2br w:val="nil"/>
              <w:tr2bl w:val="nil"/>
            </w:tcBorders>
            <w:shd w:val="clear" w:color="auto" w:fill="auto"/>
            <w:vAlign w:val="center"/>
          </w:tcPr>
          <w:p w14:paraId="7D9F716E">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危险废物暂存库1座（废润滑油采用密封桶存储），</w:t>
            </w:r>
            <w:r>
              <w:rPr>
                <w:rFonts w:hint="eastAsia"/>
                <w:lang w:val="en-US" w:eastAsia="zh-CN"/>
              </w:rPr>
              <w:t>已</w:t>
            </w:r>
            <w:r>
              <w:t>开展污泥性质鉴定</w:t>
            </w:r>
          </w:p>
        </w:tc>
        <w:tc>
          <w:tcPr>
            <w:tcW w:w="888" w:type="dxa"/>
            <w:tcBorders>
              <w:tl2br w:val="nil"/>
              <w:tr2bl w:val="nil"/>
            </w:tcBorders>
            <w:vAlign w:val="center"/>
          </w:tcPr>
          <w:p w14:paraId="4A224DB6">
            <w:pPr>
              <w:pStyle w:val="20"/>
              <w:bidi w:val="0"/>
              <w:rPr>
                <w:rFonts w:hint="eastAsia"/>
                <w:lang w:val="en-US" w:eastAsia="zh-CN"/>
              </w:rPr>
            </w:pPr>
            <w:r>
              <w:rPr>
                <w:rFonts w:hint="eastAsia"/>
                <w:lang w:val="en-US" w:eastAsia="zh-CN"/>
              </w:rPr>
              <w:t>已落实</w:t>
            </w:r>
          </w:p>
        </w:tc>
      </w:tr>
      <w:tr w14:paraId="0F3F1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3344363D">
            <w:pPr>
              <w:pStyle w:val="20"/>
              <w:bidi w:val="0"/>
              <w:rPr>
                <w:rFonts w:hint="eastAsia"/>
              </w:rPr>
            </w:pPr>
          </w:p>
        </w:tc>
        <w:tc>
          <w:tcPr>
            <w:tcW w:w="1978" w:type="dxa"/>
            <w:gridSpan w:val="2"/>
            <w:tcBorders>
              <w:tl2br w:val="nil"/>
              <w:tr2bl w:val="nil"/>
            </w:tcBorders>
            <w:vAlign w:val="center"/>
          </w:tcPr>
          <w:p w14:paraId="78DC98BA">
            <w:pPr>
              <w:pStyle w:val="21"/>
              <w:bidi w:val="0"/>
              <w:ind w:firstLine="0" w:firstLineChars="0"/>
              <w:jc w:val="center"/>
              <w:rPr>
                <w:rFonts w:hint="eastAsia"/>
                <w:lang w:val="en-US" w:eastAsia="zh-CN"/>
              </w:rPr>
            </w:pPr>
            <w:r>
              <w:t>一般固体废物</w:t>
            </w:r>
          </w:p>
        </w:tc>
        <w:tc>
          <w:tcPr>
            <w:tcW w:w="1348" w:type="dxa"/>
            <w:tcBorders>
              <w:tl2br w:val="nil"/>
              <w:tr2bl w:val="nil"/>
            </w:tcBorders>
            <w:vAlign w:val="center"/>
          </w:tcPr>
          <w:p w14:paraId="7BDBEEB4">
            <w:pPr>
              <w:pStyle w:val="20"/>
              <w:bidi w:val="0"/>
              <w:rPr>
                <w:rFonts w:hint="eastAsia" w:eastAsia="宋体"/>
                <w:lang w:val="en-US" w:eastAsia="zh-CN"/>
              </w:rPr>
            </w:pPr>
            <w:r>
              <w:rPr>
                <w:rFonts w:hint="eastAsia"/>
                <w:lang w:val="en-US" w:eastAsia="zh-CN"/>
              </w:rPr>
              <w:t>/</w:t>
            </w:r>
          </w:p>
        </w:tc>
        <w:tc>
          <w:tcPr>
            <w:tcW w:w="2030" w:type="dxa"/>
            <w:tcBorders>
              <w:tl2br w:val="nil"/>
              <w:tr2bl w:val="nil"/>
            </w:tcBorders>
            <w:vAlign w:val="center"/>
          </w:tcPr>
          <w:p w14:paraId="6A5901C7">
            <w:pPr>
              <w:pStyle w:val="21"/>
              <w:bidi w:val="0"/>
              <w:ind w:firstLine="0" w:firstLineChars="0"/>
              <w:jc w:val="center"/>
            </w:pPr>
            <w:r>
              <w:t>废丝、废包装集中外售</w:t>
            </w:r>
          </w:p>
        </w:tc>
        <w:tc>
          <w:tcPr>
            <w:tcW w:w="2192" w:type="dxa"/>
            <w:tcBorders>
              <w:tl2br w:val="nil"/>
              <w:tr2bl w:val="nil"/>
            </w:tcBorders>
            <w:shd w:val="clear" w:color="auto" w:fill="auto"/>
            <w:vAlign w:val="center"/>
          </w:tcPr>
          <w:p w14:paraId="12BBB2D0">
            <w:pPr>
              <w:pStyle w:val="21"/>
              <w:bidi w:val="0"/>
              <w:ind w:firstLine="0" w:firstLineChars="0"/>
              <w:jc w:val="center"/>
              <w:rPr>
                <w:rFonts w:hint="eastAsia" w:ascii="Times New Roman" w:hAnsi="Times New Roman" w:eastAsia="宋体" w:cstheme="minorBidi"/>
                <w:bCs/>
                <w:kern w:val="2"/>
                <w:sz w:val="21"/>
                <w:szCs w:val="21"/>
                <w:shd w:val="clear" w:color="auto" w:fill="FFFFFF"/>
                <w:vertAlign w:val="baseline"/>
                <w:lang w:val="en-US" w:eastAsia="zh-CN" w:bidi="ar-SA"/>
              </w:rPr>
            </w:pPr>
            <w:r>
              <w:t>废丝、废包装集中外售</w:t>
            </w:r>
          </w:p>
        </w:tc>
        <w:tc>
          <w:tcPr>
            <w:tcW w:w="888" w:type="dxa"/>
            <w:tcBorders>
              <w:tl2br w:val="nil"/>
              <w:tr2bl w:val="nil"/>
            </w:tcBorders>
            <w:vAlign w:val="center"/>
          </w:tcPr>
          <w:p w14:paraId="146E3335">
            <w:pPr>
              <w:pStyle w:val="20"/>
              <w:bidi w:val="0"/>
              <w:rPr>
                <w:rFonts w:hint="eastAsia"/>
                <w:lang w:val="en-US" w:eastAsia="zh-CN"/>
              </w:rPr>
            </w:pPr>
            <w:r>
              <w:rPr>
                <w:rFonts w:hint="eastAsia"/>
                <w:lang w:val="en-US" w:eastAsia="zh-CN"/>
              </w:rPr>
              <w:t>已落实</w:t>
            </w:r>
          </w:p>
        </w:tc>
      </w:tr>
      <w:tr w14:paraId="487E3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1" w:type="dxa"/>
            <w:vMerge w:val="continue"/>
            <w:tcBorders>
              <w:tl2br w:val="nil"/>
              <w:tr2bl w:val="nil"/>
            </w:tcBorders>
            <w:vAlign w:val="center"/>
          </w:tcPr>
          <w:p w14:paraId="17F71152">
            <w:pPr>
              <w:pStyle w:val="20"/>
              <w:bidi w:val="0"/>
              <w:rPr>
                <w:rFonts w:hint="eastAsia"/>
              </w:rPr>
            </w:pPr>
          </w:p>
        </w:tc>
        <w:tc>
          <w:tcPr>
            <w:tcW w:w="1978" w:type="dxa"/>
            <w:gridSpan w:val="2"/>
            <w:tcBorders>
              <w:tl2br w:val="nil"/>
              <w:tr2bl w:val="nil"/>
            </w:tcBorders>
            <w:vAlign w:val="center"/>
          </w:tcPr>
          <w:p w14:paraId="319C2E00">
            <w:pPr>
              <w:pStyle w:val="21"/>
              <w:bidi w:val="0"/>
              <w:ind w:firstLine="0" w:firstLineChars="0"/>
              <w:jc w:val="center"/>
              <w:rPr>
                <w:rFonts w:hint="eastAsia"/>
                <w:lang w:val="en-US" w:eastAsia="zh-CN"/>
              </w:rPr>
            </w:pPr>
            <w:r>
              <w:t>生活垃圾</w:t>
            </w:r>
          </w:p>
        </w:tc>
        <w:tc>
          <w:tcPr>
            <w:tcW w:w="1348" w:type="dxa"/>
            <w:tcBorders>
              <w:tl2br w:val="nil"/>
              <w:tr2bl w:val="nil"/>
            </w:tcBorders>
            <w:vAlign w:val="center"/>
          </w:tcPr>
          <w:p w14:paraId="5DEBC41B">
            <w:pPr>
              <w:pStyle w:val="20"/>
              <w:bidi w:val="0"/>
              <w:rPr>
                <w:rFonts w:hint="eastAsia" w:eastAsia="宋体"/>
                <w:lang w:val="en-US" w:eastAsia="zh-CN"/>
              </w:rPr>
            </w:pPr>
            <w:r>
              <w:rPr>
                <w:rFonts w:hint="eastAsia"/>
                <w:lang w:val="en-US" w:eastAsia="zh-CN"/>
              </w:rPr>
              <w:t>/</w:t>
            </w:r>
          </w:p>
        </w:tc>
        <w:tc>
          <w:tcPr>
            <w:tcW w:w="2030" w:type="dxa"/>
            <w:tcBorders>
              <w:tl2br w:val="nil"/>
              <w:tr2bl w:val="nil"/>
            </w:tcBorders>
            <w:vAlign w:val="center"/>
          </w:tcPr>
          <w:p w14:paraId="59C5F28A">
            <w:pPr>
              <w:pStyle w:val="21"/>
              <w:bidi w:val="0"/>
              <w:jc w:val="center"/>
            </w:pPr>
            <w:r>
              <w:t>集中收集，定期清运至图木舒克市生活垃圾填埋场</w:t>
            </w:r>
          </w:p>
        </w:tc>
        <w:tc>
          <w:tcPr>
            <w:tcW w:w="2192" w:type="dxa"/>
            <w:tcBorders>
              <w:tl2br w:val="nil"/>
              <w:tr2bl w:val="nil"/>
            </w:tcBorders>
            <w:shd w:val="clear" w:color="auto" w:fill="auto"/>
            <w:vAlign w:val="center"/>
          </w:tcPr>
          <w:p w14:paraId="3A923696">
            <w:pPr>
              <w:pStyle w:val="21"/>
              <w:bidi w:val="0"/>
              <w:jc w:val="center"/>
              <w:rPr>
                <w:rFonts w:hint="eastAsia" w:ascii="Times New Roman" w:hAnsi="Times New Roman" w:eastAsia="宋体" w:cstheme="minorBidi"/>
                <w:bCs/>
                <w:kern w:val="2"/>
                <w:sz w:val="21"/>
                <w:szCs w:val="21"/>
                <w:shd w:val="clear" w:color="auto" w:fill="FFFFFF"/>
                <w:vertAlign w:val="baseline"/>
                <w:lang w:val="en-US" w:eastAsia="zh-CN" w:bidi="ar-SA"/>
              </w:rPr>
            </w:pPr>
            <w:r>
              <w:t>集中收集，定期清运至图木舒克市生活垃圾填埋场</w:t>
            </w:r>
          </w:p>
        </w:tc>
        <w:tc>
          <w:tcPr>
            <w:tcW w:w="888" w:type="dxa"/>
            <w:tcBorders>
              <w:tl2br w:val="nil"/>
              <w:tr2bl w:val="nil"/>
            </w:tcBorders>
            <w:vAlign w:val="center"/>
          </w:tcPr>
          <w:p w14:paraId="5157D8EC">
            <w:pPr>
              <w:pStyle w:val="20"/>
              <w:bidi w:val="0"/>
              <w:rPr>
                <w:rFonts w:hint="eastAsia"/>
                <w:lang w:val="en-US" w:eastAsia="zh-CN"/>
              </w:rPr>
            </w:pPr>
            <w:r>
              <w:rPr>
                <w:rFonts w:hint="eastAsia"/>
                <w:lang w:val="en-US" w:eastAsia="zh-CN"/>
              </w:rPr>
              <w:t>已落实</w:t>
            </w:r>
          </w:p>
        </w:tc>
      </w:tr>
    </w:tbl>
    <w:p w14:paraId="2B9D1D15">
      <w:pPr>
        <w:pStyle w:val="3"/>
        <w:bidi w:val="0"/>
        <w:rPr>
          <w:rFonts w:hint="default"/>
          <w:lang w:val="en-US" w:eastAsia="zh-CN"/>
        </w:rPr>
      </w:pPr>
      <w:bookmarkStart w:id="268" w:name="_Toc6693"/>
      <w:r>
        <w:rPr>
          <w:rFonts w:hint="default"/>
          <w:lang w:val="en-US" w:eastAsia="zh-CN"/>
        </w:rPr>
        <w:t>环保管理制度检查</w:t>
      </w:r>
      <w:bookmarkEnd w:id="268"/>
    </w:p>
    <w:p w14:paraId="72947ECD">
      <w:pPr>
        <w:pStyle w:val="19"/>
        <w:tabs>
          <w:tab w:val="left" w:pos="0"/>
          <w:tab w:val="clear" w:pos="4148"/>
        </w:tabs>
        <w:bidi w:val="0"/>
        <w:rPr>
          <w:rFonts w:hint="default"/>
          <w:lang w:val="en-US" w:eastAsia="zh-CN"/>
        </w:rPr>
      </w:pPr>
      <w:r>
        <w:rPr>
          <w:rFonts w:hint="eastAsia"/>
          <w:lang w:val="en-US" w:eastAsia="zh-CN"/>
        </w:rPr>
        <w:t xml:space="preserve">        </w:t>
      </w:r>
      <w:r>
        <w:rPr>
          <w:rFonts w:hint="default"/>
          <w:lang w:val="en-US" w:eastAsia="zh-CN"/>
        </w:rPr>
        <w:t xml:space="preserve">  环境管理检查情况</w:t>
      </w:r>
      <w:r>
        <w:rPr>
          <w:rFonts w:hint="eastAsia"/>
          <w:lang w:val="en-US" w:eastAsia="zh-CN"/>
        </w:rPr>
        <w:t>一览表</w:t>
      </w:r>
    </w:p>
    <w:tbl>
      <w:tblPr>
        <w:tblStyle w:val="16"/>
        <w:tblW w:w="530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14"/>
        <w:gridCol w:w="1799"/>
        <w:gridCol w:w="6531"/>
      </w:tblGrid>
      <w:tr w14:paraId="3D2D484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593627C8">
            <w:pPr>
              <w:pStyle w:val="20"/>
              <w:bidi w:val="0"/>
              <w:rPr>
                <w:rFonts w:hint="default"/>
                <w:b/>
                <w:bCs w:val="0"/>
              </w:rPr>
            </w:pPr>
            <w:r>
              <w:rPr>
                <w:rFonts w:hint="default"/>
                <w:b/>
                <w:bCs w:val="0"/>
              </w:rPr>
              <w:t>序号</w:t>
            </w:r>
          </w:p>
        </w:tc>
        <w:tc>
          <w:tcPr>
            <w:tcW w:w="994" w:type="pct"/>
            <w:tcBorders>
              <w:tl2br w:val="nil"/>
              <w:tr2bl w:val="nil"/>
            </w:tcBorders>
            <w:noWrap w:val="0"/>
            <w:vAlign w:val="center"/>
          </w:tcPr>
          <w:p w14:paraId="615A3FBE">
            <w:pPr>
              <w:pStyle w:val="20"/>
              <w:bidi w:val="0"/>
              <w:rPr>
                <w:rFonts w:hint="default"/>
                <w:b/>
                <w:bCs w:val="0"/>
                <w:lang w:val="en-US" w:eastAsia="zh-CN"/>
              </w:rPr>
            </w:pPr>
            <w:r>
              <w:rPr>
                <w:rFonts w:hint="eastAsia"/>
                <w:b/>
                <w:bCs w:val="0"/>
                <w:lang w:val="en-US" w:eastAsia="zh-CN"/>
              </w:rPr>
              <w:t>检查内容</w:t>
            </w:r>
          </w:p>
        </w:tc>
        <w:tc>
          <w:tcPr>
            <w:tcW w:w="3609" w:type="pct"/>
            <w:tcBorders>
              <w:tl2br w:val="nil"/>
              <w:tr2bl w:val="nil"/>
            </w:tcBorders>
            <w:noWrap w:val="0"/>
            <w:vAlign w:val="center"/>
          </w:tcPr>
          <w:p w14:paraId="72B73506">
            <w:pPr>
              <w:pStyle w:val="20"/>
              <w:bidi w:val="0"/>
              <w:rPr>
                <w:rFonts w:hint="default"/>
                <w:b/>
                <w:bCs w:val="0"/>
                <w:lang w:val="en-US" w:eastAsia="zh-CN"/>
              </w:rPr>
            </w:pPr>
            <w:r>
              <w:rPr>
                <w:rFonts w:hint="eastAsia"/>
                <w:b/>
                <w:bCs w:val="0"/>
                <w:lang w:val="en-US" w:eastAsia="zh-CN"/>
              </w:rPr>
              <w:t>执行情况</w:t>
            </w:r>
          </w:p>
        </w:tc>
      </w:tr>
      <w:tr w14:paraId="0B9714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386AB4CC">
            <w:pPr>
              <w:pStyle w:val="20"/>
              <w:bidi w:val="0"/>
              <w:rPr>
                <w:rFonts w:hint="eastAsia"/>
                <w:lang w:val="en-US" w:eastAsia="zh-CN"/>
              </w:rPr>
            </w:pPr>
            <w:r>
              <w:rPr>
                <w:rFonts w:hint="eastAsia"/>
                <w:lang w:val="en-US" w:eastAsia="zh-CN"/>
              </w:rPr>
              <w:t>1</w:t>
            </w:r>
          </w:p>
        </w:tc>
        <w:tc>
          <w:tcPr>
            <w:tcW w:w="994" w:type="pct"/>
            <w:tcBorders>
              <w:tl2br w:val="nil"/>
              <w:tr2bl w:val="nil"/>
            </w:tcBorders>
            <w:noWrap w:val="0"/>
            <w:vAlign w:val="center"/>
          </w:tcPr>
          <w:p w14:paraId="56267C0B">
            <w:pPr>
              <w:pStyle w:val="20"/>
              <w:bidi w:val="0"/>
              <w:rPr>
                <w:rFonts w:hint="default"/>
                <w:lang w:val="en-US" w:eastAsia="zh-CN"/>
              </w:rPr>
            </w:pPr>
            <w:r>
              <w:rPr>
                <w:rFonts w:hint="eastAsia"/>
                <w:lang w:val="en-US" w:eastAsia="zh-CN"/>
              </w:rPr>
              <w:t>“三同时”制度执行情况</w:t>
            </w:r>
          </w:p>
        </w:tc>
        <w:tc>
          <w:tcPr>
            <w:tcW w:w="3609" w:type="pct"/>
            <w:tcBorders>
              <w:tl2br w:val="nil"/>
              <w:tr2bl w:val="nil"/>
            </w:tcBorders>
            <w:noWrap w:val="0"/>
            <w:vAlign w:val="center"/>
          </w:tcPr>
          <w:p w14:paraId="49E565FC">
            <w:pPr>
              <w:pStyle w:val="20"/>
              <w:bidi w:val="0"/>
              <w:ind w:firstLine="420" w:firstLineChars="200"/>
              <w:jc w:val="left"/>
              <w:rPr>
                <w:rFonts w:hint="default"/>
                <w:lang w:val="en-US" w:eastAsia="zh-CN"/>
              </w:rPr>
            </w:pPr>
            <w:r>
              <w:rPr>
                <w:rFonts w:hint="eastAsia"/>
                <w:lang w:val="en-US" w:eastAsia="zh-CN"/>
              </w:rPr>
              <w:t>已按“三同时”制度建设</w:t>
            </w:r>
          </w:p>
        </w:tc>
      </w:tr>
      <w:tr w14:paraId="5002335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34A03716">
            <w:pPr>
              <w:pStyle w:val="20"/>
              <w:bidi w:val="0"/>
              <w:rPr>
                <w:rFonts w:hint="eastAsia"/>
                <w:lang w:val="en-US" w:eastAsia="zh-CN"/>
              </w:rPr>
            </w:pPr>
            <w:r>
              <w:rPr>
                <w:rFonts w:hint="eastAsia"/>
                <w:lang w:val="en-US" w:eastAsia="zh-CN"/>
              </w:rPr>
              <w:t>2</w:t>
            </w:r>
          </w:p>
        </w:tc>
        <w:tc>
          <w:tcPr>
            <w:tcW w:w="994" w:type="pct"/>
            <w:tcBorders>
              <w:tl2br w:val="nil"/>
              <w:tr2bl w:val="nil"/>
            </w:tcBorders>
            <w:noWrap w:val="0"/>
            <w:vAlign w:val="center"/>
          </w:tcPr>
          <w:p w14:paraId="7BFFD4A3">
            <w:pPr>
              <w:pStyle w:val="20"/>
              <w:bidi w:val="0"/>
              <w:rPr>
                <w:rFonts w:hint="default"/>
                <w:lang w:val="en-US" w:eastAsia="zh-CN"/>
              </w:rPr>
            </w:pPr>
            <w:r>
              <w:rPr>
                <w:rFonts w:hint="eastAsia"/>
                <w:lang w:val="en-US" w:eastAsia="zh-CN"/>
              </w:rPr>
              <w:t>公司环境管理体系、制度、机构建设情况</w:t>
            </w:r>
          </w:p>
        </w:tc>
        <w:tc>
          <w:tcPr>
            <w:tcW w:w="3609" w:type="pct"/>
            <w:tcBorders>
              <w:tl2br w:val="nil"/>
              <w:tr2bl w:val="nil"/>
            </w:tcBorders>
            <w:noWrap w:val="0"/>
            <w:vAlign w:val="center"/>
          </w:tcPr>
          <w:p w14:paraId="52B7B82C">
            <w:pPr>
              <w:pStyle w:val="20"/>
              <w:bidi w:val="0"/>
              <w:ind w:firstLine="420" w:firstLineChars="200"/>
              <w:jc w:val="left"/>
              <w:rPr>
                <w:rFonts w:hint="default"/>
                <w:lang w:eastAsia="zh-CN"/>
              </w:rPr>
            </w:pPr>
            <w:r>
              <w:rPr>
                <w:rFonts w:hint="default"/>
                <w:lang w:eastAsia="zh-CN"/>
              </w:rPr>
              <w:t>公司制定了《环境保护管理制度</w:t>
            </w:r>
            <w:r>
              <w:rPr>
                <w:rFonts w:hint="eastAsia"/>
                <w:lang w:eastAsia="zh-CN"/>
              </w:rPr>
              <w:t>》《</w:t>
            </w:r>
            <w:r>
              <w:rPr>
                <w:rFonts w:hint="default"/>
                <w:lang w:eastAsia="zh-CN"/>
              </w:rPr>
              <w:t>环保领导小组及环保管理人员职责</w:t>
            </w:r>
            <w:r>
              <w:rPr>
                <w:rFonts w:hint="eastAsia"/>
                <w:lang w:eastAsia="zh-CN"/>
              </w:rPr>
              <w:t>》《</w:t>
            </w:r>
            <w:r>
              <w:rPr>
                <w:rFonts w:hint="default"/>
                <w:lang w:eastAsia="zh-CN"/>
              </w:rPr>
              <w:t>污水处理设施管理条例》等。</w:t>
            </w:r>
          </w:p>
          <w:p w14:paraId="30708990">
            <w:pPr>
              <w:pStyle w:val="20"/>
              <w:bidi w:val="0"/>
              <w:ind w:firstLine="420" w:firstLineChars="200"/>
              <w:jc w:val="left"/>
              <w:rPr>
                <w:rFonts w:hint="default"/>
                <w:lang w:eastAsia="zh-CN"/>
              </w:rPr>
            </w:pPr>
            <w:r>
              <w:rPr>
                <w:rFonts w:hint="default"/>
                <w:lang w:eastAsia="zh-CN"/>
              </w:rPr>
              <w:t>公司建立了环保档案制度，包括环境保护管理制度、环保设施管理制度、环评文件以及各类监测报告等，由环保管理人员负责管理。</w:t>
            </w:r>
          </w:p>
        </w:tc>
      </w:tr>
      <w:tr w14:paraId="3696E9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4A034250">
            <w:pPr>
              <w:pStyle w:val="20"/>
              <w:bidi w:val="0"/>
              <w:rPr>
                <w:rFonts w:hint="eastAsia"/>
                <w:lang w:val="en-US" w:eastAsia="zh-CN"/>
              </w:rPr>
            </w:pPr>
            <w:r>
              <w:rPr>
                <w:rFonts w:hint="eastAsia"/>
                <w:lang w:val="en-US" w:eastAsia="zh-CN"/>
              </w:rPr>
              <w:t>3</w:t>
            </w:r>
          </w:p>
        </w:tc>
        <w:tc>
          <w:tcPr>
            <w:tcW w:w="994" w:type="pct"/>
            <w:tcBorders>
              <w:tl2br w:val="nil"/>
              <w:tr2bl w:val="nil"/>
            </w:tcBorders>
            <w:noWrap w:val="0"/>
            <w:vAlign w:val="center"/>
          </w:tcPr>
          <w:p w14:paraId="79936533">
            <w:pPr>
              <w:pStyle w:val="20"/>
              <w:bidi w:val="0"/>
              <w:rPr>
                <w:rFonts w:hint="default"/>
                <w:lang w:val="en-US" w:eastAsia="zh-CN"/>
              </w:rPr>
            </w:pPr>
            <w:r>
              <w:rPr>
                <w:rFonts w:hint="eastAsia"/>
                <w:lang w:val="en-US" w:eastAsia="zh-CN"/>
              </w:rPr>
              <w:t>环保设施建设、运行及维护情况</w:t>
            </w:r>
          </w:p>
        </w:tc>
        <w:tc>
          <w:tcPr>
            <w:tcW w:w="3609" w:type="pct"/>
            <w:tcBorders>
              <w:tl2br w:val="nil"/>
              <w:tr2bl w:val="nil"/>
            </w:tcBorders>
            <w:noWrap w:val="0"/>
            <w:vAlign w:val="center"/>
          </w:tcPr>
          <w:p w14:paraId="6F663ED4">
            <w:pPr>
              <w:pStyle w:val="20"/>
              <w:bidi w:val="0"/>
              <w:ind w:firstLine="420" w:firstLineChars="200"/>
              <w:jc w:val="left"/>
              <w:rPr>
                <w:rFonts w:hint="default"/>
                <w:lang w:eastAsia="zh-CN"/>
              </w:rPr>
            </w:pPr>
            <w:r>
              <w:rPr>
                <w:rFonts w:hint="default"/>
                <w:lang w:eastAsia="zh-CN"/>
              </w:rPr>
              <w:t>公司设有环保设施管理、检查及维护人员，定期对各环保设施进行检查、维护，现场核查</w:t>
            </w:r>
            <w:r>
              <w:rPr>
                <w:rFonts w:hint="eastAsia"/>
                <w:lang w:eastAsia="zh-CN"/>
              </w:rPr>
              <w:t>在</w:t>
            </w:r>
            <w:r>
              <w:rPr>
                <w:rFonts w:hint="default"/>
                <w:lang w:eastAsia="zh-CN"/>
              </w:rPr>
              <w:t>用的各类环保设施均处于正常运行状态</w:t>
            </w:r>
          </w:p>
        </w:tc>
      </w:tr>
      <w:tr w14:paraId="13E01EA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1FB0EB63">
            <w:pPr>
              <w:pStyle w:val="20"/>
              <w:bidi w:val="0"/>
              <w:rPr>
                <w:rFonts w:hint="eastAsia"/>
                <w:lang w:val="en-US" w:eastAsia="zh-CN"/>
              </w:rPr>
            </w:pPr>
            <w:r>
              <w:rPr>
                <w:rFonts w:hint="eastAsia"/>
                <w:lang w:val="en-US" w:eastAsia="zh-CN"/>
              </w:rPr>
              <w:t>4</w:t>
            </w:r>
          </w:p>
        </w:tc>
        <w:tc>
          <w:tcPr>
            <w:tcW w:w="994" w:type="pct"/>
            <w:tcBorders>
              <w:tl2br w:val="nil"/>
              <w:tr2bl w:val="nil"/>
            </w:tcBorders>
            <w:noWrap w:val="0"/>
            <w:vAlign w:val="center"/>
          </w:tcPr>
          <w:p w14:paraId="605E82E5">
            <w:pPr>
              <w:pStyle w:val="20"/>
              <w:bidi w:val="0"/>
              <w:rPr>
                <w:rFonts w:hint="default"/>
                <w:lang w:val="en-US" w:eastAsia="zh-CN"/>
              </w:rPr>
            </w:pPr>
            <w:r>
              <w:rPr>
                <w:rFonts w:hint="eastAsia"/>
                <w:lang w:val="en-US" w:eastAsia="zh-CN"/>
              </w:rPr>
              <w:t>排污口规范化及在线监测仪联网情况</w:t>
            </w:r>
          </w:p>
        </w:tc>
        <w:tc>
          <w:tcPr>
            <w:tcW w:w="3609" w:type="pct"/>
            <w:tcBorders>
              <w:tl2br w:val="nil"/>
              <w:tr2bl w:val="nil"/>
            </w:tcBorders>
            <w:noWrap w:val="0"/>
            <w:vAlign w:val="center"/>
          </w:tcPr>
          <w:p w14:paraId="3C9DCF9C">
            <w:pPr>
              <w:pStyle w:val="20"/>
              <w:bidi w:val="0"/>
              <w:ind w:firstLine="420" w:firstLineChars="200"/>
              <w:jc w:val="left"/>
              <w:rPr>
                <w:rFonts w:hint="default"/>
                <w:lang w:eastAsia="zh-CN"/>
              </w:rPr>
            </w:pPr>
            <w:r>
              <w:rPr>
                <w:rFonts w:hint="default"/>
                <w:lang w:eastAsia="zh-CN"/>
              </w:rPr>
              <w:t>废水、废气排放口设置永久采样口，已依据环评要求对有组织排气筒设置了采样平台和永久监测孔。公司已依据《环境保护图形标志-排放口（源）》的要求设置了污水排放口、有组织废气排放口环保图形标志牌。</w:t>
            </w:r>
          </w:p>
          <w:p w14:paraId="42DB9041">
            <w:pPr>
              <w:pStyle w:val="20"/>
              <w:bidi w:val="0"/>
              <w:ind w:firstLine="420" w:firstLineChars="200"/>
              <w:jc w:val="left"/>
              <w:rPr>
                <w:rFonts w:hint="default"/>
                <w:lang w:val="en-US" w:eastAsia="zh-CN"/>
              </w:rPr>
            </w:pPr>
            <w:r>
              <w:rPr>
                <w:rFonts w:hint="default"/>
                <w:lang w:eastAsia="zh-CN"/>
              </w:rPr>
              <w:t>本次验收全厂污水处理站废水排放口共设置1处，安装</w:t>
            </w:r>
            <w:r>
              <w:rPr>
                <w:rFonts w:hint="eastAsia"/>
                <w:lang w:eastAsia="zh-CN"/>
              </w:rPr>
              <w:t>了</w:t>
            </w:r>
            <w:r>
              <w:rPr>
                <w:rFonts w:hint="default"/>
                <w:lang w:eastAsia="zh-CN"/>
              </w:rPr>
              <w:t>在线监测装置</w:t>
            </w:r>
            <w:r>
              <w:rPr>
                <w:rFonts w:hint="eastAsia"/>
                <w:lang w:val="en-US" w:eastAsia="zh-CN"/>
              </w:rPr>
              <w:t>。</w:t>
            </w:r>
          </w:p>
        </w:tc>
      </w:tr>
      <w:tr w14:paraId="06136F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395" w:type="pct"/>
            <w:tcBorders>
              <w:tl2br w:val="nil"/>
              <w:tr2bl w:val="nil"/>
            </w:tcBorders>
            <w:noWrap w:val="0"/>
            <w:vAlign w:val="center"/>
          </w:tcPr>
          <w:p w14:paraId="6947DA8A">
            <w:pPr>
              <w:pStyle w:val="20"/>
              <w:bidi w:val="0"/>
              <w:rPr>
                <w:rFonts w:hint="default"/>
                <w:lang w:val="en-US" w:eastAsia="zh-CN"/>
              </w:rPr>
            </w:pPr>
            <w:r>
              <w:rPr>
                <w:rFonts w:hint="eastAsia"/>
                <w:lang w:val="en-US" w:eastAsia="zh-CN"/>
              </w:rPr>
              <w:t>5</w:t>
            </w:r>
          </w:p>
        </w:tc>
        <w:tc>
          <w:tcPr>
            <w:tcW w:w="994" w:type="pct"/>
            <w:tcBorders>
              <w:tl2br w:val="nil"/>
              <w:tr2bl w:val="nil"/>
            </w:tcBorders>
            <w:noWrap w:val="0"/>
            <w:vAlign w:val="center"/>
          </w:tcPr>
          <w:p w14:paraId="7BC712CD">
            <w:pPr>
              <w:pStyle w:val="20"/>
              <w:bidi w:val="0"/>
              <w:rPr>
                <w:rFonts w:hint="default"/>
                <w:b w:val="0"/>
                <w:bCs/>
                <w:u w:val="none"/>
                <w:lang w:val="en-US" w:eastAsia="zh-CN"/>
              </w:rPr>
            </w:pPr>
            <w:r>
              <w:rPr>
                <w:rFonts w:hint="eastAsia"/>
                <w:b w:val="0"/>
                <w:bCs/>
                <w:u w:val="none"/>
                <w:lang w:val="en-US" w:eastAsia="zh-CN"/>
              </w:rPr>
              <w:t>施工期环境监理</w:t>
            </w:r>
          </w:p>
        </w:tc>
        <w:tc>
          <w:tcPr>
            <w:tcW w:w="3609" w:type="pct"/>
            <w:tcBorders>
              <w:tl2br w:val="nil"/>
              <w:tr2bl w:val="nil"/>
            </w:tcBorders>
            <w:noWrap w:val="0"/>
            <w:vAlign w:val="center"/>
          </w:tcPr>
          <w:p w14:paraId="4D3185FA">
            <w:pPr>
              <w:pStyle w:val="20"/>
              <w:bidi w:val="0"/>
              <w:ind w:firstLine="420" w:firstLineChars="200"/>
              <w:jc w:val="left"/>
              <w:rPr>
                <w:rFonts w:hint="default"/>
                <w:b w:val="0"/>
                <w:bCs/>
                <w:u w:val="none"/>
                <w:lang w:val="en-US" w:eastAsia="zh-CN"/>
              </w:rPr>
            </w:pPr>
            <w:r>
              <w:rPr>
                <w:rFonts w:hint="eastAsia"/>
                <w:b w:val="0"/>
                <w:bCs/>
                <w:u w:val="none"/>
                <w:lang w:val="en-US" w:eastAsia="zh-CN"/>
              </w:rPr>
              <w:t>施工期已委托中联路海集团有限公司进行环境监</w:t>
            </w:r>
            <w:r>
              <w:rPr>
                <w:rFonts w:hint="eastAsia"/>
                <w:b w:val="0"/>
                <w:bCs/>
                <w:highlight w:val="none"/>
                <w:u w:val="none"/>
                <w:lang w:val="en-US" w:eastAsia="zh-CN"/>
              </w:rPr>
              <w:t>理（见附件十）</w:t>
            </w:r>
          </w:p>
        </w:tc>
      </w:tr>
    </w:tbl>
    <w:p w14:paraId="6A46BF9C">
      <w:pPr>
        <w:pStyle w:val="3"/>
        <w:bidi w:val="0"/>
        <w:rPr>
          <w:rFonts w:hint="eastAsia"/>
          <w:lang w:val="en-US" w:eastAsia="zh-CN"/>
        </w:rPr>
      </w:pPr>
      <w:bookmarkStart w:id="269" w:name="_Toc531"/>
      <w:r>
        <w:rPr>
          <w:rFonts w:hint="eastAsia"/>
          <w:lang w:val="en-US" w:eastAsia="zh-CN"/>
        </w:rPr>
        <w:t>公众意见调查结果</w:t>
      </w:r>
      <w:bookmarkEnd w:id="269"/>
    </w:p>
    <w:p w14:paraId="1DF76C89">
      <w:pPr>
        <w:pStyle w:val="4"/>
        <w:bidi w:val="0"/>
        <w:rPr>
          <w:rFonts w:hint="default"/>
          <w:lang w:val="en-US" w:eastAsia="zh-CN"/>
        </w:rPr>
      </w:pPr>
      <w:bookmarkStart w:id="270" w:name="_Toc31386"/>
      <w:r>
        <w:rPr>
          <w:rFonts w:hint="default"/>
          <w:lang w:val="en-US" w:eastAsia="zh-CN"/>
        </w:rPr>
        <w:t>调查目的</w:t>
      </w:r>
      <w:bookmarkEnd w:id="270"/>
    </w:p>
    <w:p w14:paraId="5F8AB1B5">
      <w:pPr>
        <w:bidi w:val="0"/>
        <w:rPr>
          <w:rFonts w:hint="default"/>
          <w:highlight w:val="none"/>
          <w:lang w:val="en-US" w:eastAsia="zh-CN"/>
        </w:rPr>
      </w:pPr>
      <w:r>
        <w:rPr>
          <w:rFonts w:hint="default"/>
          <w:highlight w:val="none"/>
          <w:lang w:val="en-US" w:eastAsia="zh-CN"/>
        </w:rPr>
        <w:t>通过对项目及所在区域有关环境问题的调查，获取公众对本项目的意见和建议，强化社会监督。</w:t>
      </w:r>
    </w:p>
    <w:p w14:paraId="271E7098">
      <w:pPr>
        <w:pStyle w:val="4"/>
        <w:bidi w:val="0"/>
        <w:rPr>
          <w:rFonts w:hint="default"/>
          <w:lang w:val="en-US" w:eastAsia="zh-CN"/>
        </w:rPr>
      </w:pPr>
      <w:bookmarkStart w:id="271" w:name="_Toc23806"/>
      <w:r>
        <w:rPr>
          <w:rFonts w:hint="default"/>
          <w:lang w:val="en-US" w:eastAsia="zh-CN"/>
        </w:rPr>
        <w:t>调查方式、范围</w:t>
      </w:r>
      <w:bookmarkEnd w:id="271"/>
    </w:p>
    <w:p w14:paraId="3AAACEE2">
      <w:pPr>
        <w:bidi w:val="0"/>
        <w:rPr>
          <w:rFonts w:hint="default"/>
          <w:highlight w:val="none"/>
          <w:lang w:val="en-US" w:eastAsia="zh-CN"/>
        </w:rPr>
      </w:pPr>
      <w:r>
        <w:rPr>
          <w:rFonts w:hint="default"/>
          <w:highlight w:val="none"/>
          <w:lang w:val="en-US" w:eastAsia="zh-CN"/>
        </w:rPr>
        <w:t>调查形式：采取发放公众意见调查表的形式。</w:t>
      </w:r>
    </w:p>
    <w:p w14:paraId="05716926">
      <w:pPr>
        <w:bidi w:val="0"/>
        <w:rPr>
          <w:rFonts w:hint="default"/>
          <w:highlight w:val="none"/>
          <w:lang w:val="en-US" w:eastAsia="zh-CN"/>
        </w:rPr>
      </w:pPr>
      <w:r>
        <w:rPr>
          <w:rFonts w:hint="default"/>
          <w:highlight w:val="none"/>
          <w:lang w:val="en-US" w:eastAsia="zh-CN"/>
        </w:rPr>
        <w:t>调查范围：项目厂址周边公众。</w:t>
      </w:r>
    </w:p>
    <w:p w14:paraId="510F8005">
      <w:pPr>
        <w:pStyle w:val="4"/>
        <w:bidi w:val="0"/>
        <w:rPr>
          <w:rFonts w:hint="default"/>
          <w:lang w:val="en-US" w:eastAsia="zh-CN"/>
        </w:rPr>
      </w:pPr>
      <w:bookmarkStart w:id="272" w:name="_Toc31511"/>
      <w:r>
        <w:rPr>
          <w:rFonts w:hint="default"/>
          <w:lang w:val="en-US" w:eastAsia="zh-CN"/>
        </w:rPr>
        <w:t>调查结果</w:t>
      </w:r>
      <w:bookmarkEnd w:id="272"/>
    </w:p>
    <w:p w14:paraId="4F98E8A3">
      <w:pPr>
        <w:bidi w:val="0"/>
        <w:rPr>
          <w:rFonts w:hint="default"/>
          <w:highlight w:val="none"/>
          <w:lang w:val="en-US" w:eastAsia="zh-CN"/>
        </w:rPr>
      </w:pPr>
      <w:r>
        <w:rPr>
          <w:rFonts w:hint="default"/>
          <w:highlight w:val="none"/>
          <w:lang w:val="en-US" w:eastAsia="zh-CN"/>
        </w:rPr>
        <w:t>我公司在项目</w:t>
      </w:r>
      <w:r>
        <w:rPr>
          <w:rFonts w:hint="eastAsia"/>
          <w:highlight w:val="none"/>
          <w:lang w:val="en-US" w:eastAsia="zh-CN"/>
        </w:rPr>
        <w:t>调试</w:t>
      </w:r>
      <w:r>
        <w:rPr>
          <w:rFonts w:hint="default"/>
          <w:highlight w:val="none"/>
          <w:lang w:val="en-US" w:eastAsia="zh-CN"/>
        </w:rPr>
        <w:t>期间，于202</w:t>
      </w:r>
      <w:r>
        <w:rPr>
          <w:rFonts w:hint="eastAsia"/>
          <w:highlight w:val="none"/>
          <w:lang w:val="en-US" w:eastAsia="zh-CN"/>
        </w:rPr>
        <w:t>5</w:t>
      </w:r>
      <w:r>
        <w:rPr>
          <w:rFonts w:hint="default"/>
          <w:highlight w:val="none"/>
          <w:lang w:val="en-US" w:eastAsia="zh-CN"/>
        </w:rPr>
        <w:t>年</w:t>
      </w:r>
      <w:r>
        <w:rPr>
          <w:rFonts w:hint="eastAsia"/>
          <w:highlight w:val="none"/>
          <w:lang w:val="en-US" w:eastAsia="zh-CN"/>
        </w:rPr>
        <w:t>10</w:t>
      </w:r>
      <w:r>
        <w:rPr>
          <w:rFonts w:hint="default"/>
          <w:highlight w:val="none"/>
          <w:lang w:val="en-US" w:eastAsia="zh-CN"/>
        </w:rPr>
        <w:t>月30日通过发放公众意见调查表的形式征求当地公众的意见，公众意见调查表详见附件</w:t>
      </w:r>
      <w:r>
        <w:rPr>
          <w:rFonts w:hint="eastAsia"/>
          <w:highlight w:val="none"/>
          <w:lang w:val="en-US" w:eastAsia="zh-CN"/>
        </w:rPr>
        <w:t>（50份</w:t>
      </w:r>
      <w:r>
        <w:rPr>
          <w:rFonts w:hint="default"/>
          <w:highlight w:val="none"/>
          <w:lang w:val="en-US" w:eastAsia="zh-CN"/>
        </w:rPr>
        <w:t>公众意见调查表</w:t>
      </w:r>
      <w:r>
        <w:rPr>
          <w:rFonts w:hint="eastAsia"/>
          <w:highlight w:val="none"/>
          <w:lang w:val="en-US" w:eastAsia="zh-CN"/>
        </w:rPr>
        <w:t>全部存档备查，因调查表较多，附件内仅附10份）。</w:t>
      </w:r>
    </w:p>
    <w:p w14:paraId="186E49F3">
      <w:pPr>
        <w:bidi w:val="0"/>
        <w:rPr>
          <w:rFonts w:hint="default"/>
          <w:highlight w:val="none"/>
          <w:lang w:val="en-US" w:eastAsia="zh-CN"/>
        </w:rPr>
      </w:pPr>
      <w:r>
        <w:rPr>
          <w:rFonts w:hint="default"/>
          <w:highlight w:val="none"/>
          <w:lang w:val="en-US" w:eastAsia="zh-CN"/>
        </w:rPr>
        <w:t>公众参与调查期间，未收到反馈意见和建议，即项目验收公示期间无反对意见。</w:t>
      </w:r>
    </w:p>
    <w:p w14:paraId="0127C7E6">
      <w:pPr>
        <w:bidi w:val="0"/>
        <w:rPr>
          <w:rFonts w:hint="default"/>
          <w:highlight w:val="none"/>
          <w:lang w:val="en-US" w:eastAsia="zh-CN"/>
        </w:rPr>
      </w:pPr>
      <w:r>
        <w:rPr>
          <w:rFonts w:hint="default"/>
          <w:highlight w:val="none"/>
          <w:lang w:val="en-US" w:eastAsia="zh-CN"/>
        </w:rPr>
        <w:t>公众意见调查表共发放50份，收回50份，收回率100%，调查表内容有效。根据调查表统计结果，项目周边公众对项目施工期和</w:t>
      </w:r>
      <w:r>
        <w:rPr>
          <w:rFonts w:hint="eastAsia"/>
          <w:highlight w:val="none"/>
          <w:lang w:val="en-US" w:eastAsia="zh-CN"/>
        </w:rPr>
        <w:t>调试</w:t>
      </w:r>
      <w:r>
        <w:rPr>
          <w:rFonts w:hint="default"/>
          <w:highlight w:val="none"/>
          <w:lang w:val="en-US" w:eastAsia="zh-CN"/>
        </w:rPr>
        <w:t>期产生的废</w:t>
      </w:r>
      <w:r>
        <w:rPr>
          <w:rFonts w:hint="eastAsia"/>
          <w:highlight w:val="none"/>
          <w:lang w:val="en-US" w:eastAsia="zh-CN"/>
        </w:rPr>
        <w:t>气</w:t>
      </w:r>
      <w:r>
        <w:rPr>
          <w:rFonts w:hint="default"/>
          <w:highlight w:val="none"/>
          <w:lang w:val="en-US" w:eastAsia="zh-CN"/>
        </w:rPr>
        <w:t>、废水和固体废物影响程度均反映未受到影响，对公司的环境保护工作均持满意意见。</w:t>
      </w:r>
    </w:p>
    <w:bookmarkEnd w:id="262"/>
    <w:bookmarkEnd w:id="263"/>
    <w:bookmarkEnd w:id="264"/>
    <w:bookmarkEnd w:id="265"/>
    <w:p w14:paraId="21BCF35F">
      <w:pPr>
        <w:pStyle w:val="2"/>
        <w:bidi w:val="0"/>
        <w:rPr>
          <w:rFonts w:hint="default"/>
        </w:rPr>
      </w:pPr>
      <w:bookmarkStart w:id="273" w:name="_Toc12363"/>
      <w:bookmarkStart w:id="274" w:name="_Toc28638"/>
      <w:bookmarkStart w:id="275" w:name="_Toc25028"/>
      <w:bookmarkStart w:id="276" w:name="_Toc6007"/>
      <w:bookmarkStart w:id="277" w:name="_Toc5482"/>
      <w:bookmarkStart w:id="278" w:name="_Toc29473"/>
      <w:r>
        <w:rPr>
          <w:rFonts w:hint="default"/>
          <w:lang w:eastAsia="zh-CN"/>
        </w:rPr>
        <w:t>验收监测结论</w:t>
      </w:r>
      <w:bookmarkEnd w:id="273"/>
      <w:bookmarkEnd w:id="274"/>
      <w:bookmarkEnd w:id="275"/>
      <w:bookmarkEnd w:id="276"/>
      <w:bookmarkEnd w:id="277"/>
      <w:bookmarkEnd w:id="278"/>
    </w:p>
    <w:p w14:paraId="5A38B1DB">
      <w:pPr>
        <w:pStyle w:val="3"/>
        <w:bidi w:val="0"/>
        <w:rPr>
          <w:rFonts w:hint="default"/>
        </w:rPr>
      </w:pPr>
      <w:bookmarkStart w:id="279" w:name="_Toc17840"/>
      <w:bookmarkStart w:id="280" w:name="_Toc23371"/>
      <w:bookmarkStart w:id="281" w:name="_Toc10896"/>
      <w:bookmarkStart w:id="282" w:name="_Toc25194"/>
      <w:bookmarkStart w:id="283" w:name="_Toc379"/>
      <w:bookmarkStart w:id="284" w:name="_Toc18115"/>
      <w:bookmarkStart w:id="285" w:name="_Toc20098"/>
      <w:bookmarkStart w:id="286" w:name="_Toc8628"/>
      <w:bookmarkStart w:id="287" w:name="_Toc21338"/>
      <w:bookmarkStart w:id="288" w:name="_Toc9188"/>
      <w:bookmarkStart w:id="289" w:name="_Toc21108"/>
      <w:bookmarkStart w:id="290" w:name="_Toc3253"/>
      <w:r>
        <w:rPr>
          <w:rFonts w:hint="default"/>
        </w:rPr>
        <w:t>环保设施调试</w:t>
      </w:r>
      <w:r>
        <w:rPr>
          <w:rFonts w:hint="default"/>
          <w:lang w:eastAsia="zh-CN"/>
        </w:rPr>
        <w:t>运行</w:t>
      </w:r>
      <w:r>
        <w:rPr>
          <w:rFonts w:hint="default"/>
        </w:rPr>
        <w:t>效果</w:t>
      </w:r>
      <w:bookmarkEnd w:id="279"/>
      <w:bookmarkEnd w:id="280"/>
      <w:bookmarkEnd w:id="281"/>
      <w:bookmarkEnd w:id="282"/>
      <w:bookmarkEnd w:id="283"/>
      <w:bookmarkEnd w:id="284"/>
    </w:p>
    <w:p w14:paraId="348CC04D">
      <w:pPr>
        <w:bidi w:val="0"/>
        <w:rPr>
          <w:rFonts w:hint="default"/>
        </w:rPr>
      </w:pPr>
      <w:bookmarkStart w:id="291" w:name="_Toc9903"/>
      <w:bookmarkStart w:id="292" w:name="_Toc10392"/>
      <w:bookmarkStart w:id="293" w:name="_Toc3757"/>
      <w:bookmarkStart w:id="294" w:name="_Toc32035"/>
      <w:bookmarkStart w:id="295" w:name="_Toc18577"/>
      <w:bookmarkStart w:id="296" w:name="_Toc497001504"/>
      <w:r>
        <w:rPr>
          <w:rFonts w:hint="eastAsia"/>
          <w:lang w:eastAsia="zh-CN"/>
        </w:rPr>
        <w:t>（</w:t>
      </w:r>
      <w:r>
        <w:rPr>
          <w:rFonts w:hint="default" w:ascii="Times New Roman" w:hAnsi="Times New Roman" w:cs="Times New Roman"/>
          <w:lang w:val="en-US" w:eastAsia="zh-CN"/>
        </w:rPr>
        <w:t>1</w:t>
      </w:r>
      <w:r>
        <w:rPr>
          <w:rFonts w:hint="eastAsia"/>
          <w:lang w:eastAsia="zh-CN"/>
        </w:rPr>
        <w:t>）</w:t>
      </w:r>
      <w:r>
        <w:rPr>
          <w:rFonts w:hint="default"/>
        </w:rPr>
        <w:t>废气</w:t>
      </w:r>
    </w:p>
    <w:p w14:paraId="498A4B4B">
      <w:pPr>
        <w:bidi w:val="0"/>
        <w:rPr>
          <w:rFonts w:hint="default"/>
          <w:lang w:eastAsia="zh-CN"/>
        </w:rPr>
      </w:pPr>
      <w:bookmarkStart w:id="297" w:name="_Hlk496998701"/>
      <w:bookmarkStart w:id="298" w:name="_Hlk496998889"/>
      <w:r>
        <w:rPr>
          <w:rFonts w:hint="default"/>
          <w:lang w:eastAsia="zh-CN"/>
        </w:rPr>
        <w:t>验收监测期间，本项目废气排放情况为：</w:t>
      </w:r>
    </w:p>
    <w:bookmarkEnd w:id="297"/>
    <w:p w14:paraId="61D5C4FF">
      <w:pPr>
        <w:bidi w:val="0"/>
        <w:rPr>
          <w:rFonts w:hint="default" w:ascii="Times New Roman" w:hAnsi="Times New Roman" w:eastAsia="宋体" w:cs="Times New Roman"/>
          <w:b w:val="0"/>
          <w:bCs/>
          <w:color w:val="auto"/>
          <w:kern w:val="2"/>
          <w:sz w:val="28"/>
          <w:szCs w:val="28"/>
          <w:highlight w:val="none"/>
          <w:lang w:val="en-US" w:eastAsia="zh-CN" w:bidi="ar-SA"/>
        </w:rPr>
      </w:pPr>
      <w:r>
        <w:rPr>
          <w:rFonts w:hint="eastAsia"/>
          <w:lang w:val="en-US" w:eastAsia="zh-CN"/>
        </w:rPr>
        <w:t>①有组织废气二硫化碳经治理后最大排放速率为1.61×10</w:t>
      </w:r>
      <w:r>
        <w:rPr>
          <w:rFonts w:hint="eastAsia"/>
          <w:snapToGrid/>
          <w:vertAlign w:val="superscript"/>
          <w:lang w:val="en-US" w:eastAsia="zh-CN"/>
        </w:rPr>
        <w:t>-1</w:t>
      </w:r>
      <w:r>
        <w:rPr>
          <w:rFonts w:hint="eastAsia"/>
          <w:lang w:val="en-US" w:eastAsia="zh-CN"/>
        </w:rPr>
        <w:t>kg/h，硫化氢经治理后最大排放速率为2.12×10</w:t>
      </w:r>
      <w:r>
        <w:rPr>
          <w:rFonts w:hint="eastAsia"/>
          <w:snapToGrid/>
          <w:vertAlign w:val="superscript"/>
          <w:lang w:val="en-US" w:eastAsia="zh-CN"/>
        </w:rPr>
        <w:t>-2</w:t>
      </w:r>
      <w:r>
        <w:rPr>
          <w:rFonts w:hint="eastAsia"/>
          <w:lang w:val="en-US" w:eastAsia="zh-CN"/>
        </w:rPr>
        <w:t>kg/h，臭气浓度经治理后最大排放浓度为730（无量纲），能够满足《恶臭污染物排放标准》（GB14554-93）表2中二硫化碳97kg/h（排气筒高度120m）、硫化氢21kg/h（排气筒高度120m）、臭气浓度60000（无量纲、排气筒高度≥60m）的限值要求。</w:t>
      </w:r>
    </w:p>
    <w:p w14:paraId="03F47907">
      <w:pPr>
        <w:bidi w:val="0"/>
        <w:rPr>
          <w:rFonts w:hint="default"/>
          <w:lang w:eastAsia="zh-CN"/>
        </w:rPr>
      </w:pPr>
      <w:r>
        <w:rPr>
          <w:rFonts w:hint="eastAsia"/>
          <w:lang w:val="en-US" w:eastAsia="zh-CN"/>
        </w:rPr>
        <w:t>②</w:t>
      </w:r>
      <w:r>
        <w:rPr>
          <w:rFonts w:hint="default"/>
          <w:lang w:val="en-US" w:eastAsia="zh-CN"/>
        </w:rPr>
        <w:t>厂界无组织污染物最大排放浓度分别为：二硫化碳0.21mg/</w:t>
      </w:r>
      <w:r>
        <w:rPr>
          <w:rFonts w:hint="eastAsia"/>
          <w:lang w:val="en-US" w:eastAsia="zh-CN"/>
        </w:rPr>
        <w:t>m</w:t>
      </w:r>
      <w:r>
        <w:rPr>
          <w:rFonts w:hint="eastAsia"/>
          <w:snapToGrid/>
          <w:vertAlign w:val="superscript"/>
          <w:lang w:val="en-US" w:eastAsia="zh-CN"/>
        </w:rPr>
        <w:t>3</w:t>
      </w:r>
      <w:r>
        <w:rPr>
          <w:rFonts w:hint="default"/>
          <w:lang w:val="en-US" w:eastAsia="zh-CN"/>
        </w:rPr>
        <w:t>、硫化氢未检出、臭气浓度18（无量纲），能够满足《恶臭污染物排放标准》》（GB14554-93）表1厂界排放浓度二硫化碳3.0mg/</w:t>
      </w:r>
      <w:r>
        <w:rPr>
          <w:rFonts w:hint="eastAsia"/>
          <w:lang w:val="en-US" w:eastAsia="zh-CN"/>
        </w:rPr>
        <w:t>m</w:t>
      </w:r>
      <w:r>
        <w:rPr>
          <w:rFonts w:hint="eastAsia"/>
          <w:snapToGrid/>
          <w:vertAlign w:val="superscript"/>
          <w:lang w:val="en-US" w:eastAsia="zh-CN"/>
        </w:rPr>
        <w:t>3</w:t>
      </w:r>
      <w:r>
        <w:rPr>
          <w:rFonts w:hint="default"/>
          <w:lang w:val="en-US" w:eastAsia="zh-CN"/>
        </w:rPr>
        <w:t>、硫化氢0.06mg/</w:t>
      </w:r>
      <w:r>
        <w:rPr>
          <w:rFonts w:hint="eastAsia"/>
          <w:lang w:val="en-US" w:eastAsia="zh-CN"/>
        </w:rPr>
        <w:t>m</w:t>
      </w:r>
      <w:r>
        <w:rPr>
          <w:rFonts w:hint="eastAsia"/>
          <w:snapToGrid/>
          <w:vertAlign w:val="superscript"/>
          <w:lang w:val="en-US" w:eastAsia="zh-CN"/>
        </w:rPr>
        <w:t>3</w:t>
      </w:r>
      <w:r>
        <w:rPr>
          <w:rFonts w:hint="default"/>
          <w:lang w:val="en-US" w:eastAsia="zh-CN"/>
        </w:rPr>
        <w:t>、臭气浓度20（无量纲）的限值要求</w:t>
      </w:r>
      <w:r>
        <w:rPr>
          <w:rFonts w:hint="default"/>
        </w:rPr>
        <w:t>。</w:t>
      </w:r>
    </w:p>
    <w:p w14:paraId="58F0B95A">
      <w:pPr>
        <w:bidi w:val="0"/>
        <w:rPr>
          <w:rFonts w:hint="default"/>
        </w:rPr>
      </w:pPr>
      <w:r>
        <w:rPr>
          <w:rFonts w:hint="eastAsia"/>
          <w:lang w:eastAsia="zh-CN"/>
        </w:rPr>
        <w:t>（</w:t>
      </w:r>
      <w:r>
        <w:rPr>
          <w:rFonts w:hint="default" w:ascii="Times New Roman" w:hAnsi="Times New Roman" w:cs="Times New Roman"/>
          <w:lang w:val="en-US" w:eastAsia="zh-CN"/>
        </w:rPr>
        <w:t>2</w:t>
      </w:r>
      <w:r>
        <w:rPr>
          <w:rFonts w:hint="eastAsia"/>
          <w:lang w:eastAsia="zh-CN"/>
        </w:rPr>
        <w:t>）</w:t>
      </w:r>
      <w:r>
        <w:rPr>
          <w:rFonts w:hint="default"/>
        </w:rPr>
        <w:t>废水</w:t>
      </w:r>
    </w:p>
    <w:bookmarkEnd w:id="298"/>
    <w:p w14:paraId="1DF203FA">
      <w:pPr>
        <w:ind w:firstLine="480"/>
        <w:rPr>
          <w:rFonts w:hint="eastAsia" w:eastAsia="宋体"/>
          <w:lang w:eastAsia="zh-CN"/>
        </w:rPr>
      </w:pPr>
      <w:r>
        <w:rPr>
          <w:rFonts w:hint="default"/>
          <w:highlight w:val="none"/>
          <w:lang w:val="en-US" w:eastAsia="zh-CN"/>
        </w:rPr>
        <w:t>本项目厂区总排口废水实测排放浓度分别为：PH7.6~7.8、化学需氧量96~104mg/L、五日生化需氧量21.4~25.1mg/L、悬浮物100~104mg/L、氨氮0.41~0.45mg/L、总磷0.09~0.11mg/L、总氮1.28~1.48mg/L、可吸附有机卤素0.22~0.3mg/L、硫化物未检出、总锌未检出、色度2、全盐量12096~12353mg/L，能够满足《棉浆粕和粘胶纤维工业水污染物排放标准》（DB65 4349-2021）表1水污染物排放浓度限值中远期间接排放限值中PH 6~9、化学需氧量300mg/L、五日生化需氧量100mg/L、悬浮物150mg/L、氨氮25mg/L、总磷1.5mg/L、总氮30mg/L、可吸附性有机卤素1.0mg/L、硫化物1.0mg/L、总锌5.0mg/L、色度80、全盐量12500mg/L的限值要求</w:t>
      </w:r>
      <w:r>
        <w:rPr>
          <w:rFonts w:hint="eastAsia"/>
          <w:lang w:val="en-US" w:eastAsia="zh-CN"/>
        </w:rPr>
        <w:t>。</w:t>
      </w:r>
    </w:p>
    <w:p w14:paraId="57F74431">
      <w:pPr>
        <w:bidi w:val="0"/>
        <w:rPr>
          <w:rFonts w:hint="default"/>
        </w:rPr>
      </w:pPr>
      <w:r>
        <w:rPr>
          <w:rFonts w:hint="eastAsia"/>
          <w:lang w:eastAsia="zh-CN"/>
        </w:rPr>
        <w:t>（</w:t>
      </w:r>
      <w:r>
        <w:rPr>
          <w:rFonts w:hint="default" w:ascii="Times New Roman" w:hAnsi="Times New Roman" w:cs="Times New Roman"/>
          <w:lang w:val="en-US" w:eastAsia="zh-CN"/>
        </w:rPr>
        <w:t>3</w:t>
      </w:r>
      <w:r>
        <w:rPr>
          <w:rFonts w:hint="eastAsia"/>
          <w:lang w:eastAsia="zh-CN"/>
        </w:rPr>
        <w:t>）</w:t>
      </w:r>
      <w:r>
        <w:rPr>
          <w:rFonts w:hint="default"/>
        </w:rPr>
        <w:t>噪声</w:t>
      </w:r>
    </w:p>
    <w:p w14:paraId="320C75F3">
      <w:pPr>
        <w:bidi w:val="0"/>
        <w:ind w:firstLine="420"/>
        <w:rPr>
          <w:rFonts w:hint="default" w:ascii="Times New Roman" w:hAnsi="Times New Roman" w:eastAsia="宋体" w:cs="Times New Roman"/>
          <w:b w:val="0"/>
          <w:bCs/>
          <w:color w:val="auto"/>
          <w:sz w:val="28"/>
          <w:szCs w:val="28"/>
          <w:highlight w:val="none"/>
          <w:lang w:val="en-US" w:eastAsia="zh-CN"/>
        </w:rPr>
      </w:pPr>
      <w:r>
        <w:rPr>
          <w:rFonts w:hint="default" w:ascii="Times New Roman" w:hAnsi="Times New Roman" w:cs="Times New Roman"/>
          <w:lang w:val="en-US" w:eastAsia="zh-CN"/>
        </w:rPr>
        <w:t>企业厂界昼间噪声值范围为47～49dB(A)，夜间噪声值范围为43～46dB(A)，厂界噪声能够满足《工业企业厂界环境噪声排放标准》（GB12348-2008）3类【昼间65dB（A）、夜间55dB（A）】标准要求。</w:t>
      </w:r>
    </w:p>
    <w:p w14:paraId="426736AE">
      <w:pPr>
        <w:bidi w:val="0"/>
        <w:rPr>
          <w:rFonts w:hint="default"/>
        </w:rPr>
      </w:pPr>
      <w:r>
        <w:rPr>
          <w:rFonts w:hint="eastAsia"/>
          <w:lang w:eastAsia="zh-CN"/>
        </w:rPr>
        <w:t>（</w:t>
      </w:r>
      <w:r>
        <w:rPr>
          <w:rFonts w:hint="default" w:ascii="Times New Roman" w:hAnsi="Times New Roman" w:cs="Times New Roman"/>
          <w:lang w:val="en-US" w:eastAsia="zh-CN"/>
        </w:rPr>
        <w:t>4</w:t>
      </w:r>
      <w:r>
        <w:rPr>
          <w:rFonts w:hint="eastAsia"/>
          <w:lang w:eastAsia="zh-CN"/>
        </w:rPr>
        <w:t>）</w:t>
      </w:r>
      <w:r>
        <w:rPr>
          <w:rFonts w:hint="default"/>
        </w:rPr>
        <w:t>固体废物</w:t>
      </w:r>
    </w:p>
    <w:p w14:paraId="5F0C5AEB">
      <w:pPr>
        <w:bidi w:val="0"/>
        <w:rPr>
          <w:rFonts w:hint="eastAsia"/>
          <w:lang w:val="en-US" w:eastAsia="zh-CN"/>
        </w:rPr>
      </w:pPr>
      <w:r>
        <w:rPr>
          <w:rFonts w:hint="eastAsia"/>
          <w:lang w:val="en-US" w:eastAsia="zh-CN"/>
        </w:rPr>
        <w:t>本项目产生的危险废物主要为废润滑油，暂存于厂内危废暂存库，定期委托有相应资质的危废处置单位妥善处置；本项目污泥经鉴别后为一般固废（鉴别报告见附件）、其他一般固废主要为废丝和废包装材料，暂存于一般固废间，定期外售综合利用。</w:t>
      </w:r>
    </w:p>
    <w:p w14:paraId="62C2B84E">
      <w:pPr>
        <w:bidi w:val="0"/>
      </w:pPr>
      <w:r>
        <w:rPr>
          <w:rFonts w:hint="eastAsia"/>
          <w:lang w:val="en-US" w:eastAsia="zh-CN"/>
        </w:rPr>
        <w:t>项目固废不外排，不会造成二次污染。</w:t>
      </w:r>
    </w:p>
    <w:p w14:paraId="4B109AAB">
      <w:pPr>
        <w:numPr>
          <w:ilvl w:val="0"/>
          <w:numId w:val="0"/>
        </w:numPr>
        <w:bidi w:val="0"/>
        <w:ind w:firstLine="480" w:firstLineChars="200"/>
        <w:rPr>
          <w:rFonts w:hint="eastAsia"/>
          <w:lang w:val="en-US" w:eastAsia="zh-CN"/>
        </w:rPr>
      </w:pPr>
      <w:r>
        <w:rPr>
          <w:rFonts w:hint="eastAsia" w:ascii="Times New Roman" w:hAnsi="Times New Roman" w:eastAsia="宋体" w:cstheme="minorBidi"/>
          <w:kern w:val="2"/>
          <w:sz w:val="24"/>
          <w:szCs w:val="22"/>
          <w:vertAlign w:val="baseline"/>
          <w:lang w:val="en-US" w:eastAsia="zh-CN" w:bidi="ar-SA"/>
        </w:rPr>
        <w:t>（5）</w:t>
      </w:r>
      <w:r>
        <w:rPr>
          <w:rFonts w:hint="eastAsia"/>
          <w:lang w:val="en-US" w:eastAsia="zh-CN"/>
        </w:rPr>
        <w:t>总量</w:t>
      </w:r>
    </w:p>
    <w:p w14:paraId="5C156970">
      <w:pPr>
        <w:bidi w:val="0"/>
        <w:rPr>
          <w:rFonts w:hint="default"/>
          <w:lang w:val="en-US" w:eastAsia="zh-CN"/>
        </w:rPr>
      </w:pPr>
      <w:r>
        <w:rPr>
          <w:rFonts w:hint="eastAsia"/>
          <w:lang w:val="en-US" w:eastAsia="zh-CN"/>
        </w:rPr>
        <w:t>本项目环评及批复中无</w:t>
      </w:r>
      <w:r>
        <w:rPr>
          <w:rFonts w:hint="default"/>
          <w:lang w:val="en-US" w:eastAsia="zh-CN"/>
        </w:rPr>
        <w:t>总量控制指标</w:t>
      </w:r>
      <w:r>
        <w:rPr>
          <w:rFonts w:hint="default"/>
        </w:rPr>
        <w:t>。</w:t>
      </w:r>
    </w:p>
    <w:p w14:paraId="6D5550A2">
      <w:pPr>
        <w:bidi w:val="0"/>
        <w:rPr>
          <w:rFonts w:hint="eastAsia"/>
          <w:highlight w:val="none"/>
          <w:lang w:val="en-US" w:eastAsia="zh-CN"/>
        </w:rPr>
      </w:pPr>
      <w:r>
        <w:rPr>
          <w:rFonts w:hint="eastAsia"/>
          <w:highlight w:val="none"/>
          <w:lang w:val="en-US" w:eastAsia="zh-CN"/>
        </w:rPr>
        <w:t>企业满负荷工况下化学需氧量最大排放量为296.5248t/a、氨氮最大排放量为1.283t/a，能够满足排污许可证中COD 503.391t/a、氨氮13.129t/a的排放量限值要求；废气污染物二硫化碳的最大排放量为1.7002t/a、硫化氢的最大排放量为0.2239t/a。</w:t>
      </w:r>
    </w:p>
    <w:p w14:paraId="58231B8B">
      <w:pPr>
        <w:pStyle w:val="3"/>
        <w:bidi w:val="0"/>
        <w:rPr>
          <w:rFonts w:hint="default"/>
          <w:lang w:val="en-US" w:eastAsia="zh-CN"/>
        </w:rPr>
      </w:pPr>
      <w:bookmarkStart w:id="299" w:name="_Toc13067"/>
      <w:r>
        <w:rPr>
          <w:rFonts w:hint="eastAsia"/>
          <w:lang w:val="en-US" w:eastAsia="zh-CN"/>
        </w:rPr>
        <w:t>公众意见调查</w:t>
      </w:r>
      <w:bookmarkEnd w:id="299"/>
    </w:p>
    <w:p w14:paraId="7AE7A1BE">
      <w:pPr>
        <w:bidi w:val="0"/>
        <w:rPr>
          <w:rFonts w:hint="default"/>
          <w:highlight w:val="none"/>
          <w:lang w:val="en-US" w:eastAsia="zh-CN"/>
        </w:rPr>
      </w:pPr>
      <w:r>
        <w:rPr>
          <w:rFonts w:hint="default"/>
          <w:highlight w:val="none"/>
          <w:lang w:val="en-US" w:eastAsia="zh-CN"/>
        </w:rPr>
        <w:t>公众意见调查表共发放50份，收回50份，收回率100%，调查表内容有效。根据调查表统计结果，项目周边公众对项目施工期和</w:t>
      </w:r>
      <w:r>
        <w:rPr>
          <w:rFonts w:hint="eastAsia"/>
          <w:highlight w:val="none"/>
          <w:lang w:val="en-US" w:eastAsia="zh-CN"/>
        </w:rPr>
        <w:t>调试</w:t>
      </w:r>
      <w:r>
        <w:rPr>
          <w:rFonts w:hint="default"/>
          <w:highlight w:val="none"/>
          <w:lang w:val="en-US" w:eastAsia="zh-CN"/>
        </w:rPr>
        <w:t>期产生的废</w:t>
      </w:r>
      <w:r>
        <w:rPr>
          <w:rFonts w:hint="eastAsia"/>
          <w:highlight w:val="none"/>
          <w:lang w:val="en-US" w:eastAsia="zh-CN"/>
        </w:rPr>
        <w:t>气</w:t>
      </w:r>
      <w:r>
        <w:rPr>
          <w:rFonts w:hint="default"/>
          <w:highlight w:val="none"/>
          <w:lang w:val="en-US" w:eastAsia="zh-CN"/>
        </w:rPr>
        <w:t>、废水和固体废物影响程度均反映未受到影响，对公司的环境保护工作均持满意意见，因此本次验收项目对周边公众影响很小。</w:t>
      </w:r>
    </w:p>
    <w:p w14:paraId="4AB9BE43">
      <w:pPr>
        <w:pStyle w:val="3"/>
        <w:bidi w:val="0"/>
        <w:rPr>
          <w:rFonts w:hint="default"/>
          <w:lang w:val="en-US" w:eastAsia="zh-CN"/>
        </w:rPr>
      </w:pPr>
      <w:bookmarkStart w:id="300" w:name="_Toc14287"/>
      <w:r>
        <w:rPr>
          <w:rFonts w:hint="default"/>
          <w:lang w:val="en-US" w:eastAsia="zh-CN"/>
        </w:rPr>
        <w:t>验收建议</w:t>
      </w:r>
      <w:bookmarkEnd w:id="300"/>
    </w:p>
    <w:p w14:paraId="48DB24AD">
      <w:pPr>
        <w:bidi w:val="0"/>
        <w:rPr>
          <w:rFonts w:hint="default"/>
          <w:highlight w:val="none"/>
          <w:lang w:val="en-US" w:eastAsia="zh-CN"/>
        </w:rPr>
      </w:pPr>
      <w:r>
        <w:rPr>
          <w:rFonts w:hint="default"/>
          <w:highlight w:val="none"/>
          <w:lang w:val="en-US" w:eastAsia="zh-CN"/>
        </w:rPr>
        <w:t>（1）加强对各类环境保护设施运行管理及</w:t>
      </w:r>
      <w:r>
        <w:rPr>
          <w:rFonts w:hint="eastAsia"/>
          <w:highlight w:val="none"/>
          <w:lang w:val="en-US" w:eastAsia="zh-CN"/>
        </w:rPr>
        <w:t>维护</w:t>
      </w:r>
      <w:r>
        <w:rPr>
          <w:rFonts w:hint="default"/>
          <w:highlight w:val="none"/>
          <w:lang w:val="en-US" w:eastAsia="zh-CN"/>
        </w:rPr>
        <w:t>，</w:t>
      </w:r>
      <w:r>
        <w:rPr>
          <w:rFonts w:hint="eastAsia"/>
          <w:highlight w:val="none"/>
          <w:lang w:val="en-US" w:eastAsia="zh-CN"/>
        </w:rPr>
        <w:t>确保</w:t>
      </w:r>
      <w:r>
        <w:rPr>
          <w:rFonts w:hint="default"/>
          <w:highlight w:val="none"/>
          <w:lang w:val="en-US" w:eastAsia="zh-CN"/>
        </w:rPr>
        <w:t>污染物长期稳定达标排放，避免因环保设施故障造成非正常排放。</w:t>
      </w:r>
    </w:p>
    <w:p w14:paraId="3BC3188F">
      <w:pPr>
        <w:bidi w:val="0"/>
        <w:rPr>
          <w:rFonts w:hint="default"/>
          <w:highlight w:val="none"/>
          <w:lang w:val="en-US" w:eastAsia="zh-CN"/>
        </w:rPr>
      </w:pPr>
      <w:r>
        <w:rPr>
          <w:rFonts w:hint="default"/>
          <w:highlight w:val="none"/>
          <w:lang w:val="en-US" w:eastAsia="zh-CN"/>
        </w:rPr>
        <w:t>（2）生产过程中产生的各种固体废物需要按照相关要求，及时回收、合理处置，危险废物需委托有资质单位进行回收处置，不得擅自处理。</w:t>
      </w:r>
    </w:p>
    <w:p w14:paraId="1F4FD482">
      <w:pPr>
        <w:bidi w:val="0"/>
        <w:rPr>
          <w:rFonts w:hint="default"/>
          <w:highlight w:val="none"/>
          <w:lang w:val="en-US" w:eastAsia="zh-CN"/>
        </w:rPr>
      </w:pPr>
      <w:r>
        <w:rPr>
          <w:rFonts w:hint="default"/>
          <w:highlight w:val="none"/>
          <w:lang w:val="en-US" w:eastAsia="zh-CN"/>
        </w:rPr>
        <w:t>（3）生产期间加强对设备的定期检查、保养与维护，防止因运转不正常导致的噪声超标排放，从而对周边环境造成影响。</w:t>
      </w:r>
    </w:p>
    <w:bookmarkEnd w:id="285"/>
    <w:bookmarkEnd w:id="286"/>
    <w:bookmarkEnd w:id="287"/>
    <w:bookmarkEnd w:id="288"/>
    <w:bookmarkEnd w:id="289"/>
    <w:bookmarkEnd w:id="290"/>
    <w:bookmarkEnd w:id="291"/>
    <w:bookmarkEnd w:id="292"/>
    <w:bookmarkEnd w:id="293"/>
    <w:bookmarkEnd w:id="294"/>
    <w:bookmarkEnd w:id="295"/>
    <w:bookmarkEnd w:id="296"/>
    <w:p w14:paraId="04D6D402">
      <w:pPr>
        <w:pStyle w:val="2"/>
        <w:bidi w:val="0"/>
        <w:rPr>
          <w:rFonts w:hint="default"/>
        </w:rPr>
      </w:pPr>
      <w:bookmarkStart w:id="301" w:name="_Toc11497"/>
      <w:bookmarkStart w:id="302" w:name="_Toc1406"/>
      <w:bookmarkStart w:id="303" w:name="_Toc8022"/>
      <w:bookmarkStart w:id="304" w:name="_Toc16740"/>
      <w:bookmarkStart w:id="305" w:name="_Toc4135"/>
      <w:bookmarkStart w:id="306" w:name="_Toc15646"/>
      <w:bookmarkStart w:id="307" w:name="_Toc1493"/>
      <w:r>
        <w:rPr>
          <w:rFonts w:hint="default"/>
        </w:rPr>
        <w:t>建设项目竣工环境保护</w:t>
      </w:r>
      <w:r>
        <w:rPr>
          <w:rFonts w:hint="eastAsia"/>
          <w:lang w:eastAsia="zh-CN"/>
        </w:rPr>
        <w:t>“</w:t>
      </w:r>
      <w:r>
        <w:rPr>
          <w:rFonts w:hint="default"/>
        </w:rPr>
        <w:t>三同时</w:t>
      </w:r>
      <w:r>
        <w:rPr>
          <w:rFonts w:hint="eastAsia"/>
          <w:lang w:eastAsia="zh-CN"/>
        </w:rPr>
        <w:t>”</w:t>
      </w:r>
      <w:r>
        <w:rPr>
          <w:rFonts w:hint="default"/>
        </w:rPr>
        <w:t>验收登记表</w:t>
      </w:r>
      <w:bookmarkEnd w:id="301"/>
    </w:p>
    <w:p w14:paraId="6D6D1737">
      <w:pPr>
        <w:keepNext w:val="0"/>
        <w:keepLines w:val="0"/>
        <w:pageBreakBefore w:val="0"/>
        <w:widowControl/>
        <w:kinsoku/>
        <w:wordWrap/>
        <w:overflowPunct/>
        <w:topLinePunct w:val="0"/>
        <w:autoSpaceDE/>
        <w:autoSpaceDN/>
        <w:bidi w:val="0"/>
        <w:spacing w:line="360" w:lineRule="auto"/>
        <w:ind w:firstLine="560" w:firstLineChars="200"/>
        <w:textAlignment w:val="auto"/>
        <w:rPr>
          <w:rFonts w:hint="default" w:ascii="Times New Roman" w:hAnsi="Times New Roman" w:eastAsia="宋体" w:cs="Times New Roman"/>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eastAsia="宋体" w:cs="Times New Roman"/>
          <w:sz w:val="28"/>
          <w:szCs w:val="28"/>
          <w:highlight w:val="none"/>
          <w:lang w:eastAsia="zh-CN"/>
        </w:rPr>
        <w:t>具体内容如下表。</w:t>
      </w:r>
      <w:r>
        <w:rPr>
          <w:rFonts w:hint="default" w:ascii="Times New Roman" w:hAnsi="Times New Roman" w:eastAsia="宋体" w:cs="Times New Roman"/>
          <w:sz w:val="24"/>
          <w:szCs w:val="24"/>
          <w:highlight w:val="yellow"/>
        </w:rPr>
        <w:br w:type="page"/>
      </w:r>
    </w:p>
    <w:p w14:paraId="167E857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0"/>
        <w:rPr>
          <w:rFonts w:hint="eastAsia" w:ascii="黑体" w:hAnsi="黑体" w:eastAsia="黑体" w:cs="黑体"/>
          <w:sz w:val="21"/>
          <w:szCs w:val="21"/>
          <w:highlight w:val="yellow"/>
        </w:rPr>
      </w:pPr>
      <w:bookmarkStart w:id="308" w:name="_Toc3353"/>
      <w:r>
        <w:rPr>
          <w:rFonts w:hint="eastAsia" w:ascii="黑体" w:hAnsi="黑体" w:eastAsia="黑体" w:cs="黑体"/>
          <w:color w:val="auto"/>
          <w:sz w:val="21"/>
          <w:szCs w:val="21"/>
          <w:highlight w:val="none"/>
        </w:rPr>
        <w:t>建设项目</w:t>
      </w:r>
      <w:r>
        <w:rPr>
          <w:rFonts w:hint="eastAsia" w:ascii="黑体" w:hAnsi="黑体" w:eastAsia="黑体" w:cs="黑体"/>
          <w:color w:val="auto"/>
          <w:sz w:val="21"/>
          <w:szCs w:val="21"/>
          <w:highlight w:val="none"/>
          <w:lang w:val="en-US" w:eastAsia="zh-CN"/>
        </w:rPr>
        <w:t>竣工</w:t>
      </w:r>
      <w:r>
        <w:rPr>
          <w:rFonts w:hint="eastAsia" w:ascii="黑体" w:hAnsi="黑体" w:eastAsia="黑体" w:cs="黑体"/>
          <w:color w:val="auto"/>
          <w:sz w:val="21"/>
          <w:szCs w:val="21"/>
          <w:highlight w:val="none"/>
        </w:rPr>
        <w:t>环境保护“三同时”验收</w:t>
      </w:r>
      <w:r>
        <w:rPr>
          <w:rFonts w:hint="eastAsia" w:ascii="黑体" w:hAnsi="黑体" w:eastAsia="黑体" w:cs="黑体"/>
          <w:color w:val="auto"/>
          <w:sz w:val="21"/>
          <w:szCs w:val="21"/>
          <w:highlight w:val="none"/>
          <w:lang w:val="en-US" w:eastAsia="zh-CN"/>
        </w:rPr>
        <w:t>登记</w:t>
      </w:r>
      <w:r>
        <w:rPr>
          <w:rFonts w:hint="eastAsia" w:ascii="黑体" w:hAnsi="黑体" w:eastAsia="黑体" w:cs="黑体"/>
          <w:color w:val="auto"/>
          <w:sz w:val="21"/>
          <w:szCs w:val="21"/>
          <w:highlight w:val="none"/>
          <w:lang w:eastAsia="zh-CN"/>
        </w:rPr>
        <w:t>表</w:t>
      </w:r>
      <w:bookmarkEnd w:id="302"/>
      <w:bookmarkEnd w:id="303"/>
      <w:bookmarkEnd w:id="304"/>
      <w:bookmarkEnd w:id="305"/>
      <w:bookmarkEnd w:id="306"/>
      <w:bookmarkEnd w:id="307"/>
      <w:bookmarkEnd w:id="308"/>
    </w:p>
    <w:p w14:paraId="62EBCC86">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default" w:ascii="Times New Roman" w:hAnsi="Times New Roman" w:eastAsia="宋体" w:cs="Times New Roman"/>
          <w:b/>
          <w:bCs/>
          <w:sz w:val="21"/>
          <w:szCs w:val="18"/>
          <w:highlight w:val="yellow"/>
        </w:rPr>
      </w:pPr>
      <w:r>
        <w:rPr>
          <w:rFonts w:hint="default" w:ascii="Times New Roman" w:hAnsi="Times New Roman" w:eastAsia="宋体" w:cs="Times New Roman"/>
          <w:b/>
          <w:bCs/>
          <w:color w:val="auto"/>
          <w:sz w:val="21"/>
          <w:szCs w:val="18"/>
          <w:highlight w:val="none"/>
        </w:rPr>
        <w:t>填表单位（盖章）：</w:t>
      </w:r>
      <w:r>
        <w:rPr>
          <w:rFonts w:hint="eastAsia" w:cs="Times New Roman"/>
          <w:b/>
          <w:bCs/>
          <w:color w:val="auto"/>
          <w:sz w:val="21"/>
          <w:szCs w:val="18"/>
          <w:highlight w:val="none"/>
          <w:lang w:val="en-US" w:eastAsia="zh-CN"/>
        </w:rPr>
        <w:t>新疆天鹭新材料科技有限公司</w:t>
      </w:r>
      <w:r>
        <w:rPr>
          <w:rFonts w:hint="default" w:ascii="Times New Roman" w:hAnsi="Times New Roman" w:eastAsia="宋体" w:cs="Times New Roman"/>
          <w:b/>
          <w:bCs/>
          <w:color w:val="auto"/>
          <w:sz w:val="21"/>
          <w:szCs w:val="18"/>
          <w:highlight w:val="none"/>
          <w:lang w:val="en-US" w:eastAsia="zh-CN"/>
        </w:rPr>
        <w:t xml:space="preserve"> </w:t>
      </w:r>
      <w:r>
        <w:rPr>
          <w:rFonts w:hint="default" w:ascii="Times New Roman" w:hAnsi="Times New Roman" w:eastAsia="宋体" w:cs="Times New Roman"/>
          <w:b/>
          <w:bCs/>
          <w:color w:val="auto"/>
          <w:sz w:val="21"/>
          <w:szCs w:val="18"/>
          <w:highlight w:val="none"/>
        </w:rPr>
        <w:t xml:space="preserve">              </w:t>
      </w:r>
      <w:r>
        <w:rPr>
          <w:rFonts w:hint="default" w:ascii="Times New Roman" w:hAnsi="Times New Roman" w:eastAsia="宋体" w:cs="Times New Roman"/>
          <w:b/>
          <w:bCs/>
          <w:color w:val="auto"/>
          <w:sz w:val="21"/>
          <w:szCs w:val="18"/>
          <w:highlight w:val="none"/>
          <w:lang w:val="en-US" w:eastAsia="zh-CN"/>
        </w:rPr>
        <w:t xml:space="preserve">        </w:t>
      </w:r>
      <w:r>
        <w:rPr>
          <w:rFonts w:hint="default" w:ascii="Times New Roman" w:hAnsi="Times New Roman" w:eastAsia="宋体" w:cs="Times New Roman"/>
          <w:b/>
          <w:bCs/>
          <w:color w:val="auto"/>
          <w:sz w:val="21"/>
          <w:szCs w:val="18"/>
          <w:highlight w:val="none"/>
        </w:rPr>
        <w:t xml:space="preserve">    </w:t>
      </w:r>
      <w:r>
        <w:rPr>
          <w:rFonts w:hint="default" w:ascii="Times New Roman" w:hAnsi="Times New Roman" w:eastAsia="宋体" w:cs="Times New Roman"/>
          <w:b/>
          <w:bCs/>
          <w:color w:val="000000" w:themeColor="text1"/>
          <w:sz w:val="21"/>
          <w:szCs w:val="18"/>
          <w:highlight w:val="none"/>
          <w14:textFill>
            <w14:solidFill>
              <w14:schemeClr w14:val="tx1"/>
            </w14:solidFill>
          </w14:textFill>
        </w:rPr>
        <w:t>填表人（签字）：                            项目经办人（签字）：</w:t>
      </w:r>
    </w:p>
    <w:tbl>
      <w:tblPr>
        <w:tblStyle w:val="16"/>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932"/>
        <w:gridCol w:w="864"/>
        <w:gridCol w:w="828"/>
        <w:gridCol w:w="1379"/>
        <w:gridCol w:w="1097"/>
        <w:gridCol w:w="987"/>
        <w:gridCol w:w="6"/>
        <w:gridCol w:w="511"/>
        <w:gridCol w:w="588"/>
        <w:gridCol w:w="1137"/>
        <w:gridCol w:w="395"/>
        <w:gridCol w:w="794"/>
        <w:gridCol w:w="1593"/>
        <w:gridCol w:w="1027"/>
        <w:gridCol w:w="690"/>
        <w:gridCol w:w="554"/>
        <w:gridCol w:w="690"/>
        <w:gridCol w:w="412"/>
        <w:gridCol w:w="794"/>
      </w:tblGrid>
      <w:tr w14:paraId="6E0582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restart"/>
            <w:noWrap w:val="0"/>
            <w:tcMar>
              <w:left w:w="57" w:type="dxa"/>
              <w:right w:w="57" w:type="dxa"/>
            </w:tcMar>
            <w:textDirection w:val="tbRlV"/>
            <w:vAlign w:val="center"/>
          </w:tcPr>
          <w:p w14:paraId="129BC5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建设项目</w:t>
            </w:r>
          </w:p>
        </w:tc>
        <w:tc>
          <w:tcPr>
            <w:tcW w:w="1964" w:type="dxa"/>
            <w:gridSpan w:val="3"/>
            <w:noWrap w:val="0"/>
            <w:tcMar>
              <w:left w:w="57" w:type="dxa"/>
              <w:right w:w="57" w:type="dxa"/>
            </w:tcMar>
            <w:vAlign w:val="center"/>
          </w:tcPr>
          <w:p w14:paraId="5C96FD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项目名称</w:t>
            </w:r>
          </w:p>
        </w:tc>
        <w:tc>
          <w:tcPr>
            <w:tcW w:w="4291" w:type="dxa"/>
            <w:gridSpan w:val="4"/>
            <w:noWrap w:val="0"/>
            <w:tcMar>
              <w:left w:w="57" w:type="dxa"/>
              <w:right w:w="57" w:type="dxa"/>
            </w:tcMar>
            <w:vAlign w:val="center"/>
          </w:tcPr>
          <w:p w14:paraId="1FA6F9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eastAsia="zh-CN"/>
              </w:rPr>
            </w:pPr>
            <w:r>
              <w:rPr>
                <w:rFonts w:hint="eastAsia" w:eastAsia="微软雅黑" w:cs="Times New Roman"/>
                <w:b/>
                <w:bCs/>
                <w:sz w:val="15"/>
                <w:szCs w:val="15"/>
                <w:lang w:val="en-US" w:eastAsia="zh-CN"/>
              </w:rPr>
              <w:t>新疆天鹭新材料科技有限公司</w:t>
            </w:r>
            <w:r>
              <w:rPr>
                <w:rFonts w:hint="eastAsia" w:eastAsia="微软雅黑" w:cs="Times New Roman"/>
                <w:b/>
                <w:bCs/>
                <w:sz w:val="15"/>
                <w:szCs w:val="15"/>
                <w:lang w:eastAsia="zh-CN"/>
              </w:rPr>
              <w:t>年产3万吨生物质纤维素纤维项目（重新报批）（</w:t>
            </w:r>
            <w:r>
              <w:rPr>
                <w:rFonts w:hint="eastAsia" w:eastAsia="微软雅黑" w:cs="Times New Roman"/>
                <w:b/>
                <w:bCs/>
                <w:sz w:val="15"/>
                <w:szCs w:val="15"/>
                <w:lang w:val="en-US" w:eastAsia="zh-CN"/>
              </w:rPr>
              <w:t>一期</w:t>
            </w:r>
            <w:r>
              <w:rPr>
                <w:rFonts w:hint="eastAsia" w:eastAsia="微软雅黑" w:cs="Times New Roman"/>
                <w:b/>
                <w:bCs/>
                <w:sz w:val="15"/>
                <w:szCs w:val="15"/>
                <w:lang w:eastAsia="zh-CN"/>
              </w:rPr>
              <w:t>）</w:t>
            </w:r>
          </w:p>
        </w:tc>
        <w:tc>
          <w:tcPr>
            <w:tcW w:w="2637" w:type="dxa"/>
            <w:gridSpan w:val="5"/>
            <w:noWrap w:val="0"/>
            <w:tcMar>
              <w:left w:w="57" w:type="dxa"/>
              <w:right w:w="57" w:type="dxa"/>
            </w:tcMar>
            <w:vAlign w:val="center"/>
          </w:tcPr>
          <w:p w14:paraId="46C78F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项目代码</w:t>
            </w:r>
          </w:p>
        </w:tc>
        <w:tc>
          <w:tcPr>
            <w:tcW w:w="2387" w:type="dxa"/>
            <w:gridSpan w:val="2"/>
            <w:noWrap w:val="0"/>
            <w:tcMar>
              <w:left w:w="57" w:type="dxa"/>
              <w:right w:w="57" w:type="dxa"/>
            </w:tcMar>
            <w:vAlign w:val="center"/>
          </w:tcPr>
          <w:p w14:paraId="17A55C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rPr>
              <w:t>2</w:t>
            </w:r>
            <w:r>
              <w:rPr>
                <w:rFonts w:hint="eastAsia" w:eastAsia="微软雅黑" w:cs="Times New Roman"/>
                <w:b/>
                <w:bCs/>
                <w:sz w:val="15"/>
                <w:szCs w:val="15"/>
                <w:lang w:val="en-US" w:eastAsia="zh-CN"/>
              </w:rPr>
              <w:t>309</w:t>
            </w:r>
            <w:r>
              <w:rPr>
                <w:rFonts w:hint="eastAsia" w:ascii="Times New Roman" w:hAnsi="Times New Roman" w:eastAsia="微软雅黑" w:cs="Times New Roman"/>
                <w:b/>
                <w:bCs/>
                <w:sz w:val="15"/>
                <w:szCs w:val="15"/>
              </w:rPr>
              <w:t>-</w:t>
            </w:r>
            <w:r>
              <w:rPr>
                <w:rFonts w:hint="eastAsia" w:ascii="Times New Roman" w:hAnsi="Times New Roman" w:eastAsia="微软雅黑" w:cs="Times New Roman"/>
                <w:b/>
                <w:bCs/>
                <w:sz w:val="15"/>
                <w:szCs w:val="15"/>
                <w:lang w:val="en-US" w:eastAsia="zh-CN"/>
              </w:rPr>
              <w:t>6</w:t>
            </w:r>
            <w:r>
              <w:rPr>
                <w:rFonts w:hint="eastAsia" w:eastAsia="微软雅黑" w:cs="Times New Roman"/>
                <w:b/>
                <w:bCs/>
                <w:sz w:val="15"/>
                <w:szCs w:val="15"/>
                <w:lang w:val="en-US" w:eastAsia="zh-CN"/>
              </w:rPr>
              <w:t>60391</w:t>
            </w:r>
            <w:r>
              <w:rPr>
                <w:rFonts w:hint="eastAsia" w:ascii="Times New Roman" w:hAnsi="Times New Roman" w:eastAsia="微软雅黑" w:cs="Times New Roman"/>
                <w:b/>
                <w:bCs/>
                <w:sz w:val="15"/>
                <w:szCs w:val="15"/>
              </w:rPr>
              <w:t>-</w:t>
            </w:r>
            <w:r>
              <w:rPr>
                <w:rFonts w:hint="eastAsia" w:eastAsia="微软雅黑" w:cs="Times New Roman"/>
                <w:b/>
                <w:bCs/>
                <w:sz w:val="15"/>
                <w:szCs w:val="15"/>
                <w:lang w:val="en-US" w:eastAsia="zh-CN"/>
              </w:rPr>
              <w:t>04</w:t>
            </w:r>
            <w:r>
              <w:rPr>
                <w:rFonts w:hint="eastAsia" w:ascii="Times New Roman" w:hAnsi="Times New Roman" w:eastAsia="微软雅黑" w:cs="Times New Roman"/>
                <w:b/>
                <w:bCs/>
                <w:sz w:val="15"/>
                <w:szCs w:val="15"/>
              </w:rPr>
              <w:t>-0</w:t>
            </w:r>
            <w:r>
              <w:rPr>
                <w:rFonts w:hint="eastAsia" w:eastAsia="微软雅黑" w:cs="Times New Roman"/>
                <w:b/>
                <w:bCs/>
                <w:sz w:val="15"/>
                <w:szCs w:val="15"/>
                <w:lang w:val="en-US" w:eastAsia="zh-CN"/>
              </w:rPr>
              <w:t>5</w:t>
            </w:r>
            <w:r>
              <w:rPr>
                <w:rFonts w:hint="eastAsia" w:ascii="Times New Roman" w:hAnsi="Times New Roman" w:eastAsia="微软雅黑" w:cs="Times New Roman"/>
                <w:b/>
                <w:bCs/>
                <w:sz w:val="15"/>
                <w:szCs w:val="15"/>
              </w:rPr>
              <w:t>-</w:t>
            </w:r>
            <w:r>
              <w:rPr>
                <w:rFonts w:hint="eastAsia" w:eastAsia="微软雅黑" w:cs="Times New Roman"/>
                <w:b/>
                <w:bCs/>
                <w:sz w:val="15"/>
                <w:szCs w:val="15"/>
                <w:lang w:val="en-US" w:eastAsia="zh-CN"/>
              </w:rPr>
              <w:t>824687</w:t>
            </w:r>
          </w:p>
        </w:tc>
        <w:tc>
          <w:tcPr>
            <w:tcW w:w="1717" w:type="dxa"/>
            <w:gridSpan w:val="2"/>
            <w:noWrap w:val="0"/>
            <w:tcMar>
              <w:left w:w="57" w:type="dxa"/>
              <w:right w:w="57" w:type="dxa"/>
            </w:tcMar>
            <w:vAlign w:val="center"/>
          </w:tcPr>
          <w:p w14:paraId="6FEE07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建设地点</w:t>
            </w:r>
          </w:p>
        </w:tc>
        <w:tc>
          <w:tcPr>
            <w:tcW w:w="2450" w:type="dxa"/>
            <w:gridSpan w:val="4"/>
            <w:noWrap w:val="0"/>
            <w:tcMar>
              <w:left w:w="57" w:type="dxa"/>
              <w:right w:w="57" w:type="dxa"/>
            </w:tcMar>
            <w:vAlign w:val="center"/>
          </w:tcPr>
          <w:p w14:paraId="3A928F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eastAsia="zh-CN"/>
              </w:rPr>
              <w:t>图木舒克经济技术开发区（达坂山工业园区）内</w:t>
            </w:r>
          </w:p>
        </w:tc>
      </w:tr>
      <w:tr w14:paraId="7BAB6C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70F432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3D1C16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行业类别（分类管理名录）</w:t>
            </w:r>
          </w:p>
        </w:tc>
        <w:tc>
          <w:tcPr>
            <w:tcW w:w="4291" w:type="dxa"/>
            <w:gridSpan w:val="4"/>
            <w:noWrap w:val="0"/>
            <w:tcMar>
              <w:left w:w="57" w:type="dxa"/>
              <w:right w:w="57" w:type="dxa"/>
            </w:tcMar>
            <w:vAlign w:val="center"/>
          </w:tcPr>
          <w:p w14:paraId="351156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二十五、化学纤维制造业 28——纤维素纤维原料及纤维制造281</w:t>
            </w:r>
          </w:p>
        </w:tc>
        <w:tc>
          <w:tcPr>
            <w:tcW w:w="2637" w:type="dxa"/>
            <w:gridSpan w:val="5"/>
            <w:noWrap w:val="0"/>
            <w:tcMar>
              <w:left w:w="57" w:type="dxa"/>
              <w:right w:w="57" w:type="dxa"/>
            </w:tcMar>
            <w:vAlign w:val="center"/>
          </w:tcPr>
          <w:p w14:paraId="472E07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建设性质</w:t>
            </w:r>
          </w:p>
        </w:tc>
        <w:tc>
          <w:tcPr>
            <w:tcW w:w="4104" w:type="dxa"/>
            <w:gridSpan w:val="4"/>
            <w:noWrap w:val="0"/>
            <w:tcMar>
              <w:left w:w="57" w:type="dxa"/>
              <w:right w:w="57" w:type="dxa"/>
            </w:tcMar>
            <w:vAlign w:val="center"/>
          </w:tcPr>
          <w:p w14:paraId="62B23E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eastAsia="zh-CN"/>
              </w:rPr>
              <w:t>□</w:t>
            </w:r>
            <w:r>
              <w:rPr>
                <w:rFonts w:hint="eastAsia" w:ascii="Times New Roman" w:hAnsi="Times New Roman" w:eastAsia="微软雅黑" w:cs="Times New Roman"/>
                <w:b/>
                <w:bCs/>
                <w:sz w:val="15"/>
                <w:szCs w:val="15"/>
              </w:rPr>
              <w:t xml:space="preserve">新建  </w:t>
            </w:r>
            <w:r>
              <w:rPr>
                <w:rFonts w:hint="eastAsia" w:eastAsia="微软雅黑" w:cs="Times New Roman"/>
                <w:b/>
                <w:bCs/>
                <w:sz w:val="15"/>
                <w:szCs w:val="15"/>
                <w:lang w:eastAsia="zh-CN"/>
              </w:rPr>
              <w:t>☑</w:t>
            </w:r>
            <w:r>
              <w:rPr>
                <w:rFonts w:hint="eastAsia" w:ascii="Times New Roman" w:hAnsi="Times New Roman" w:eastAsia="微软雅黑" w:cs="Times New Roman"/>
                <w:b/>
                <w:bCs/>
                <w:sz w:val="15"/>
                <w:szCs w:val="15"/>
              </w:rPr>
              <w:t xml:space="preserve"> 改扩建  </w:t>
            </w:r>
            <w:r>
              <w:rPr>
                <w:rFonts w:hint="eastAsia" w:ascii="Times New Roman" w:hAnsi="Times New Roman" w:eastAsia="微软雅黑" w:cs="Times New Roman"/>
                <w:b/>
                <w:bCs/>
                <w:sz w:val="15"/>
                <w:szCs w:val="15"/>
              </w:rPr>
              <w:sym w:font="Wingdings 2" w:char="00A3"/>
            </w:r>
            <w:r>
              <w:rPr>
                <w:rFonts w:hint="eastAsia" w:ascii="Times New Roman" w:hAnsi="Times New Roman" w:eastAsia="微软雅黑" w:cs="Times New Roman"/>
                <w:b/>
                <w:bCs/>
                <w:sz w:val="15"/>
                <w:szCs w:val="15"/>
              </w:rPr>
              <w:t>技术改造</w:t>
            </w:r>
          </w:p>
        </w:tc>
        <w:tc>
          <w:tcPr>
            <w:tcW w:w="1244" w:type="dxa"/>
            <w:gridSpan w:val="2"/>
            <w:noWrap w:val="0"/>
            <w:tcMar>
              <w:left w:w="57" w:type="dxa"/>
              <w:right w:w="57" w:type="dxa"/>
            </w:tcMar>
            <w:vAlign w:val="center"/>
          </w:tcPr>
          <w:p w14:paraId="649A55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项目厂区中心经度/纬度</w:t>
            </w:r>
          </w:p>
        </w:tc>
        <w:tc>
          <w:tcPr>
            <w:tcW w:w="1206" w:type="dxa"/>
            <w:gridSpan w:val="2"/>
            <w:noWrap w:val="0"/>
            <w:tcMar>
              <w:left w:w="57" w:type="dxa"/>
              <w:right w:w="57" w:type="dxa"/>
            </w:tcMar>
            <w:vAlign w:val="center"/>
          </w:tcPr>
          <w:p w14:paraId="5FDBA1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val="en-US" w:eastAsia="zh-CN"/>
              </w:rPr>
              <w:t>E79°3′27.283″N</w:t>
            </w:r>
            <w:r>
              <w:rPr>
                <w:rFonts w:hint="eastAsia" w:ascii="Times New Roman" w:hAnsi="Times New Roman" w:eastAsia="微软雅黑" w:cs="Times New Roman"/>
                <w:b/>
                <w:bCs/>
                <w:sz w:val="15"/>
                <w:szCs w:val="15"/>
                <w:lang w:eastAsia="zh-CN"/>
              </w:rPr>
              <w:t>39°48′25.982″</w:t>
            </w:r>
          </w:p>
        </w:tc>
      </w:tr>
      <w:tr w14:paraId="679426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09B549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2D16A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设计生产能力</w:t>
            </w:r>
          </w:p>
        </w:tc>
        <w:tc>
          <w:tcPr>
            <w:tcW w:w="4291" w:type="dxa"/>
            <w:gridSpan w:val="4"/>
            <w:noWrap w:val="0"/>
            <w:tcMar>
              <w:left w:w="57" w:type="dxa"/>
              <w:right w:w="57" w:type="dxa"/>
            </w:tcMar>
            <w:vAlign w:val="center"/>
          </w:tcPr>
          <w:p w14:paraId="6D6D9D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年产10000吨纤维素粘胶长丝、7536吨元明粉</w:t>
            </w:r>
          </w:p>
        </w:tc>
        <w:tc>
          <w:tcPr>
            <w:tcW w:w="2637" w:type="dxa"/>
            <w:gridSpan w:val="5"/>
            <w:noWrap w:val="0"/>
            <w:tcMar>
              <w:left w:w="57" w:type="dxa"/>
              <w:right w:w="57" w:type="dxa"/>
            </w:tcMar>
            <w:vAlign w:val="center"/>
          </w:tcPr>
          <w:p w14:paraId="5A11F3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实际生产能力</w:t>
            </w:r>
          </w:p>
        </w:tc>
        <w:tc>
          <w:tcPr>
            <w:tcW w:w="2387" w:type="dxa"/>
            <w:gridSpan w:val="2"/>
            <w:noWrap w:val="0"/>
            <w:tcMar>
              <w:left w:w="57" w:type="dxa"/>
              <w:right w:w="57" w:type="dxa"/>
            </w:tcMar>
            <w:vAlign w:val="center"/>
          </w:tcPr>
          <w:p w14:paraId="139AB6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val="en-US" w:eastAsia="zh-CN"/>
              </w:rPr>
              <w:t>年产10000吨纤维素粘胶长丝、7536吨元明粉</w:t>
            </w:r>
          </w:p>
        </w:tc>
        <w:tc>
          <w:tcPr>
            <w:tcW w:w="1717" w:type="dxa"/>
            <w:gridSpan w:val="2"/>
            <w:noWrap w:val="0"/>
            <w:tcMar>
              <w:left w:w="57" w:type="dxa"/>
              <w:right w:w="57" w:type="dxa"/>
            </w:tcMar>
            <w:vAlign w:val="center"/>
          </w:tcPr>
          <w:p w14:paraId="628F41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环评单位</w:t>
            </w:r>
          </w:p>
        </w:tc>
        <w:tc>
          <w:tcPr>
            <w:tcW w:w="2450" w:type="dxa"/>
            <w:gridSpan w:val="4"/>
            <w:noWrap w:val="0"/>
            <w:tcMar>
              <w:left w:w="57" w:type="dxa"/>
              <w:right w:w="57" w:type="dxa"/>
            </w:tcMar>
            <w:vAlign w:val="center"/>
          </w:tcPr>
          <w:p w14:paraId="518ADD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eastAsia="zh-CN"/>
              </w:rPr>
              <w:t>新疆兵团勘测设计院集团股份有限公司</w:t>
            </w:r>
          </w:p>
        </w:tc>
      </w:tr>
      <w:tr w14:paraId="48284D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1BAAB7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3338F60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环评文件审批机关</w:t>
            </w:r>
          </w:p>
        </w:tc>
        <w:tc>
          <w:tcPr>
            <w:tcW w:w="4291" w:type="dxa"/>
            <w:gridSpan w:val="4"/>
            <w:noWrap w:val="0"/>
            <w:tcMar>
              <w:left w:w="57" w:type="dxa"/>
              <w:right w:w="57" w:type="dxa"/>
            </w:tcMar>
            <w:vAlign w:val="center"/>
          </w:tcPr>
          <w:p w14:paraId="205B39C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图木舒克经济技术开发区管理委员会规划建设局</w:t>
            </w:r>
          </w:p>
        </w:tc>
        <w:tc>
          <w:tcPr>
            <w:tcW w:w="2637" w:type="dxa"/>
            <w:gridSpan w:val="5"/>
            <w:noWrap w:val="0"/>
            <w:tcMar>
              <w:left w:w="57" w:type="dxa"/>
              <w:right w:w="57" w:type="dxa"/>
            </w:tcMar>
            <w:vAlign w:val="center"/>
          </w:tcPr>
          <w:p w14:paraId="551971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审批文号</w:t>
            </w:r>
          </w:p>
        </w:tc>
        <w:tc>
          <w:tcPr>
            <w:tcW w:w="2387" w:type="dxa"/>
            <w:gridSpan w:val="2"/>
            <w:noWrap w:val="0"/>
            <w:tcMar>
              <w:left w:w="57" w:type="dxa"/>
              <w:right w:w="57" w:type="dxa"/>
            </w:tcMar>
            <w:vAlign w:val="center"/>
          </w:tcPr>
          <w:p w14:paraId="783DED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图经开规环审</w:t>
            </w:r>
            <w:r>
              <w:rPr>
                <w:rFonts w:hint="eastAsia" w:eastAsia="微软雅黑" w:cs="Times New Roman"/>
                <w:b/>
                <w:bCs/>
                <w:sz w:val="15"/>
                <w:szCs w:val="15"/>
                <w:lang w:val="en-US" w:eastAsia="zh-CN"/>
              </w:rPr>
              <w:t>〔2025〕9号</w:t>
            </w:r>
          </w:p>
        </w:tc>
        <w:tc>
          <w:tcPr>
            <w:tcW w:w="1717" w:type="dxa"/>
            <w:gridSpan w:val="2"/>
            <w:noWrap w:val="0"/>
            <w:tcMar>
              <w:left w:w="57" w:type="dxa"/>
              <w:right w:w="57" w:type="dxa"/>
            </w:tcMar>
            <w:vAlign w:val="center"/>
          </w:tcPr>
          <w:p w14:paraId="00CF06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环评文件类型</w:t>
            </w:r>
          </w:p>
        </w:tc>
        <w:tc>
          <w:tcPr>
            <w:tcW w:w="2450" w:type="dxa"/>
            <w:gridSpan w:val="4"/>
            <w:noWrap w:val="0"/>
            <w:tcMar>
              <w:left w:w="57" w:type="dxa"/>
              <w:right w:w="57" w:type="dxa"/>
            </w:tcMar>
            <w:vAlign w:val="center"/>
          </w:tcPr>
          <w:p w14:paraId="324BE9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default" w:ascii="Times New Roman" w:hAnsi="Times New Roman" w:eastAsia="微软雅黑" w:cs="Times New Roman"/>
                <w:b/>
                <w:bCs/>
                <w:sz w:val="15"/>
                <w:szCs w:val="15"/>
              </w:rPr>
              <w:t>环境影响报告</w:t>
            </w:r>
            <w:r>
              <w:rPr>
                <w:rFonts w:hint="eastAsia" w:ascii="Times New Roman" w:hAnsi="Times New Roman" w:eastAsia="微软雅黑" w:cs="Times New Roman"/>
                <w:b/>
                <w:bCs/>
                <w:sz w:val="15"/>
                <w:szCs w:val="15"/>
              </w:rPr>
              <w:t>书</w:t>
            </w:r>
          </w:p>
        </w:tc>
      </w:tr>
      <w:tr w14:paraId="04A566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73AF82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15B3B6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开工日期</w:t>
            </w:r>
          </w:p>
        </w:tc>
        <w:tc>
          <w:tcPr>
            <w:tcW w:w="4291" w:type="dxa"/>
            <w:gridSpan w:val="4"/>
            <w:noWrap w:val="0"/>
            <w:tcMar>
              <w:left w:w="57" w:type="dxa"/>
              <w:right w:w="57" w:type="dxa"/>
            </w:tcMar>
            <w:vAlign w:val="center"/>
          </w:tcPr>
          <w:p w14:paraId="431907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highlight w:val="yellow"/>
                <w:lang w:val="en-US" w:eastAsia="zh-CN"/>
              </w:rPr>
            </w:pPr>
            <w:r>
              <w:rPr>
                <w:rFonts w:hint="eastAsia" w:ascii="Times New Roman" w:hAnsi="Times New Roman" w:eastAsia="微软雅黑" w:cs="Times New Roman"/>
                <w:b/>
                <w:bCs/>
                <w:sz w:val="15"/>
                <w:szCs w:val="15"/>
                <w:highlight w:val="none"/>
                <w:lang w:val="en-US" w:eastAsia="zh-CN"/>
              </w:rPr>
              <w:t>202</w:t>
            </w:r>
            <w:r>
              <w:rPr>
                <w:rFonts w:hint="eastAsia" w:eastAsia="微软雅黑" w:cs="Times New Roman"/>
                <w:b/>
                <w:bCs/>
                <w:sz w:val="15"/>
                <w:szCs w:val="15"/>
                <w:highlight w:val="none"/>
                <w:lang w:val="en-US" w:eastAsia="zh-CN"/>
              </w:rPr>
              <w:t>4</w:t>
            </w:r>
            <w:r>
              <w:rPr>
                <w:rFonts w:hint="eastAsia" w:ascii="Times New Roman" w:hAnsi="Times New Roman" w:eastAsia="微软雅黑" w:cs="Times New Roman"/>
                <w:b/>
                <w:bCs/>
                <w:sz w:val="15"/>
                <w:szCs w:val="15"/>
                <w:highlight w:val="none"/>
                <w:lang w:val="en-US" w:eastAsia="zh-CN"/>
              </w:rPr>
              <w:t>年</w:t>
            </w:r>
            <w:r>
              <w:rPr>
                <w:rFonts w:hint="eastAsia" w:eastAsia="微软雅黑" w:cs="Times New Roman"/>
                <w:b/>
                <w:bCs/>
                <w:sz w:val="15"/>
                <w:szCs w:val="15"/>
                <w:highlight w:val="none"/>
                <w:lang w:val="en-US" w:eastAsia="zh-CN"/>
              </w:rPr>
              <w:t>2</w:t>
            </w:r>
            <w:r>
              <w:rPr>
                <w:rFonts w:hint="eastAsia" w:ascii="Times New Roman" w:hAnsi="Times New Roman" w:eastAsia="微软雅黑" w:cs="Times New Roman"/>
                <w:b/>
                <w:bCs/>
                <w:sz w:val="15"/>
                <w:szCs w:val="15"/>
                <w:highlight w:val="none"/>
                <w:lang w:val="en-US" w:eastAsia="zh-CN"/>
              </w:rPr>
              <w:t>月</w:t>
            </w:r>
          </w:p>
        </w:tc>
        <w:tc>
          <w:tcPr>
            <w:tcW w:w="2637" w:type="dxa"/>
            <w:gridSpan w:val="5"/>
            <w:noWrap w:val="0"/>
            <w:tcMar>
              <w:left w:w="57" w:type="dxa"/>
              <w:right w:w="57" w:type="dxa"/>
            </w:tcMar>
            <w:vAlign w:val="center"/>
          </w:tcPr>
          <w:p w14:paraId="05E5EC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rPr>
            </w:pPr>
            <w:r>
              <w:rPr>
                <w:rFonts w:hint="eastAsia" w:ascii="Times New Roman" w:hAnsi="Times New Roman" w:eastAsia="微软雅黑" w:cs="Times New Roman"/>
                <w:b/>
                <w:bCs/>
                <w:sz w:val="15"/>
                <w:szCs w:val="15"/>
                <w:highlight w:val="none"/>
              </w:rPr>
              <w:t>竣工日期</w:t>
            </w:r>
          </w:p>
        </w:tc>
        <w:tc>
          <w:tcPr>
            <w:tcW w:w="2387" w:type="dxa"/>
            <w:gridSpan w:val="2"/>
            <w:noWrap w:val="0"/>
            <w:tcMar>
              <w:left w:w="57" w:type="dxa"/>
              <w:right w:w="57" w:type="dxa"/>
            </w:tcMar>
            <w:vAlign w:val="center"/>
          </w:tcPr>
          <w:p w14:paraId="7ED0F0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highlight w:val="none"/>
                <w:lang w:val="en-US" w:eastAsia="zh-CN"/>
              </w:rPr>
            </w:pPr>
            <w:r>
              <w:rPr>
                <w:rFonts w:hint="default" w:ascii="Times New Roman" w:hAnsi="Times New Roman" w:eastAsia="微软雅黑" w:cs="Times New Roman"/>
                <w:b/>
                <w:bCs/>
                <w:sz w:val="15"/>
                <w:szCs w:val="15"/>
                <w:highlight w:val="none"/>
                <w:lang w:val="en-US" w:eastAsia="zh-CN"/>
              </w:rPr>
              <w:t>20</w:t>
            </w:r>
            <w:r>
              <w:rPr>
                <w:rFonts w:hint="eastAsia" w:ascii="Times New Roman" w:hAnsi="Times New Roman" w:eastAsia="微软雅黑" w:cs="Times New Roman"/>
                <w:b/>
                <w:bCs/>
                <w:sz w:val="15"/>
                <w:szCs w:val="15"/>
                <w:highlight w:val="none"/>
                <w:lang w:val="en-US" w:eastAsia="zh-CN"/>
              </w:rPr>
              <w:t>2</w:t>
            </w:r>
            <w:r>
              <w:rPr>
                <w:rFonts w:hint="eastAsia" w:eastAsia="微软雅黑" w:cs="Times New Roman"/>
                <w:b/>
                <w:bCs/>
                <w:sz w:val="15"/>
                <w:szCs w:val="15"/>
                <w:highlight w:val="none"/>
                <w:lang w:val="en-US" w:eastAsia="zh-CN"/>
              </w:rPr>
              <w:t>5</w:t>
            </w:r>
            <w:r>
              <w:rPr>
                <w:rFonts w:hint="default" w:ascii="Times New Roman" w:hAnsi="Times New Roman" w:eastAsia="微软雅黑" w:cs="Times New Roman"/>
                <w:b/>
                <w:bCs/>
                <w:sz w:val="15"/>
                <w:szCs w:val="15"/>
                <w:highlight w:val="none"/>
                <w:lang w:val="en-US" w:eastAsia="zh-CN"/>
              </w:rPr>
              <w:t>年</w:t>
            </w:r>
            <w:r>
              <w:rPr>
                <w:rFonts w:hint="eastAsia" w:eastAsia="微软雅黑" w:cs="Times New Roman"/>
                <w:b/>
                <w:bCs/>
                <w:sz w:val="15"/>
                <w:szCs w:val="15"/>
                <w:highlight w:val="none"/>
                <w:lang w:val="en-US" w:eastAsia="zh-CN"/>
              </w:rPr>
              <w:t>9</w:t>
            </w:r>
            <w:r>
              <w:rPr>
                <w:rFonts w:hint="default" w:ascii="Times New Roman" w:hAnsi="Times New Roman" w:eastAsia="微软雅黑" w:cs="Times New Roman"/>
                <w:b/>
                <w:bCs/>
                <w:sz w:val="15"/>
                <w:szCs w:val="15"/>
                <w:highlight w:val="none"/>
                <w:lang w:val="en-US" w:eastAsia="zh-CN"/>
              </w:rPr>
              <w:t>月</w:t>
            </w:r>
            <w:r>
              <w:rPr>
                <w:rFonts w:hint="eastAsia" w:eastAsia="微软雅黑" w:cs="Times New Roman"/>
                <w:b/>
                <w:bCs/>
                <w:sz w:val="15"/>
                <w:szCs w:val="15"/>
                <w:highlight w:val="none"/>
                <w:lang w:val="en-US" w:eastAsia="zh-CN"/>
              </w:rPr>
              <w:t>6</w:t>
            </w:r>
            <w:r>
              <w:rPr>
                <w:rFonts w:hint="eastAsia" w:ascii="Times New Roman" w:hAnsi="Times New Roman" w:eastAsia="微软雅黑" w:cs="Times New Roman"/>
                <w:b/>
                <w:bCs/>
                <w:sz w:val="15"/>
                <w:szCs w:val="15"/>
                <w:highlight w:val="none"/>
                <w:lang w:val="en-US" w:eastAsia="zh-CN"/>
              </w:rPr>
              <w:t>日</w:t>
            </w:r>
          </w:p>
        </w:tc>
        <w:tc>
          <w:tcPr>
            <w:tcW w:w="1717" w:type="dxa"/>
            <w:gridSpan w:val="2"/>
            <w:noWrap w:val="0"/>
            <w:tcMar>
              <w:left w:w="57" w:type="dxa"/>
              <w:right w:w="57" w:type="dxa"/>
            </w:tcMar>
            <w:vAlign w:val="center"/>
          </w:tcPr>
          <w:p w14:paraId="1EE0F8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排污许可证申领时间</w:t>
            </w:r>
          </w:p>
        </w:tc>
        <w:tc>
          <w:tcPr>
            <w:tcW w:w="2450" w:type="dxa"/>
            <w:gridSpan w:val="4"/>
            <w:noWrap w:val="0"/>
            <w:tcMar>
              <w:left w:w="57" w:type="dxa"/>
              <w:right w:w="57" w:type="dxa"/>
            </w:tcMar>
            <w:vAlign w:val="center"/>
          </w:tcPr>
          <w:p w14:paraId="17039D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2025年9月28日</w:t>
            </w:r>
          </w:p>
        </w:tc>
      </w:tr>
      <w:tr w14:paraId="1221A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577AA7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10AB48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环保设施设计单位</w:t>
            </w:r>
          </w:p>
        </w:tc>
        <w:tc>
          <w:tcPr>
            <w:tcW w:w="4291" w:type="dxa"/>
            <w:gridSpan w:val="4"/>
            <w:noWrap w:val="0"/>
            <w:tcMar>
              <w:left w:w="57" w:type="dxa"/>
              <w:right w:w="57" w:type="dxa"/>
            </w:tcMar>
            <w:vAlign w:val="center"/>
          </w:tcPr>
          <w:p w14:paraId="76904B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w:t>
            </w:r>
          </w:p>
        </w:tc>
        <w:tc>
          <w:tcPr>
            <w:tcW w:w="2637" w:type="dxa"/>
            <w:gridSpan w:val="5"/>
            <w:noWrap w:val="0"/>
            <w:tcMar>
              <w:left w:w="57" w:type="dxa"/>
              <w:right w:w="57" w:type="dxa"/>
            </w:tcMar>
            <w:vAlign w:val="center"/>
          </w:tcPr>
          <w:p w14:paraId="3992F7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环保设施施工单位</w:t>
            </w:r>
          </w:p>
        </w:tc>
        <w:tc>
          <w:tcPr>
            <w:tcW w:w="2387" w:type="dxa"/>
            <w:gridSpan w:val="2"/>
            <w:noWrap w:val="0"/>
            <w:tcMar>
              <w:left w:w="57" w:type="dxa"/>
              <w:right w:w="57" w:type="dxa"/>
            </w:tcMar>
            <w:vAlign w:val="center"/>
          </w:tcPr>
          <w:p w14:paraId="400290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ascii="Times New Roman" w:hAnsi="Times New Roman" w:eastAsia="微软雅黑" w:cs="Times New Roman"/>
                <w:b/>
                <w:bCs/>
                <w:sz w:val="15"/>
                <w:szCs w:val="15"/>
                <w:lang w:val="en-US" w:eastAsia="zh-CN"/>
              </w:rPr>
              <w:t>/</w:t>
            </w:r>
          </w:p>
        </w:tc>
        <w:tc>
          <w:tcPr>
            <w:tcW w:w="1717" w:type="dxa"/>
            <w:gridSpan w:val="2"/>
            <w:noWrap w:val="0"/>
            <w:tcMar>
              <w:left w:w="57" w:type="dxa"/>
              <w:right w:w="57" w:type="dxa"/>
            </w:tcMar>
            <w:vAlign w:val="center"/>
          </w:tcPr>
          <w:p w14:paraId="3AB668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本工程排污许可证编号</w:t>
            </w:r>
          </w:p>
        </w:tc>
        <w:tc>
          <w:tcPr>
            <w:tcW w:w="2450" w:type="dxa"/>
            <w:gridSpan w:val="4"/>
            <w:noWrap w:val="0"/>
            <w:tcMar>
              <w:left w:w="57" w:type="dxa"/>
              <w:right w:w="57" w:type="dxa"/>
            </w:tcMar>
            <w:vAlign w:val="center"/>
          </w:tcPr>
          <w:p w14:paraId="3139C32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91659003MA78LNYE5G001V</w:t>
            </w:r>
          </w:p>
        </w:tc>
      </w:tr>
      <w:tr w14:paraId="41ADD9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26EC64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2904F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验收单位</w:t>
            </w:r>
          </w:p>
        </w:tc>
        <w:tc>
          <w:tcPr>
            <w:tcW w:w="4291" w:type="dxa"/>
            <w:gridSpan w:val="4"/>
            <w:noWrap w:val="0"/>
            <w:tcMar>
              <w:left w:w="57" w:type="dxa"/>
              <w:right w:w="57" w:type="dxa"/>
            </w:tcMar>
            <w:vAlign w:val="center"/>
          </w:tcPr>
          <w:p w14:paraId="25F2AB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新疆天鹭新材料科技有限公司</w:t>
            </w:r>
          </w:p>
        </w:tc>
        <w:tc>
          <w:tcPr>
            <w:tcW w:w="2637" w:type="dxa"/>
            <w:gridSpan w:val="5"/>
            <w:noWrap w:val="0"/>
            <w:tcMar>
              <w:left w:w="57" w:type="dxa"/>
              <w:right w:w="57" w:type="dxa"/>
            </w:tcMar>
            <w:vAlign w:val="center"/>
          </w:tcPr>
          <w:p w14:paraId="55BBB0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环保设施监测单位</w:t>
            </w:r>
          </w:p>
        </w:tc>
        <w:tc>
          <w:tcPr>
            <w:tcW w:w="2387" w:type="dxa"/>
            <w:gridSpan w:val="2"/>
            <w:noWrap w:val="0"/>
            <w:tcMar>
              <w:left w:w="57" w:type="dxa"/>
              <w:right w:w="57" w:type="dxa"/>
            </w:tcMar>
            <w:vAlign w:val="center"/>
          </w:tcPr>
          <w:p w14:paraId="4333D5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eastAsia="zh-CN"/>
              </w:rPr>
            </w:pPr>
            <w:r>
              <w:rPr>
                <w:rFonts w:hint="eastAsia" w:eastAsia="微软雅黑" w:cs="Times New Roman"/>
                <w:b/>
                <w:bCs/>
                <w:sz w:val="15"/>
                <w:szCs w:val="15"/>
                <w:lang w:eastAsia="zh-CN"/>
              </w:rPr>
              <w:t>新疆锡水金山环境科技有限公司</w:t>
            </w:r>
          </w:p>
        </w:tc>
        <w:tc>
          <w:tcPr>
            <w:tcW w:w="1717" w:type="dxa"/>
            <w:gridSpan w:val="2"/>
            <w:noWrap w:val="0"/>
            <w:tcMar>
              <w:left w:w="57" w:type="dxa"/>
              <w:right w:w="57" w:type="dxa"/>
            </w:tcMar>
            <w:vAlign w:val="center"/>
          </w:tcPr>
          <w:p w14:paraId="329416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验收监测时工况</w:t>
            </w:r>
          </w:p>
        </w:tc>
        <w:tc>
          <w:tcPr>
            <w:tcW w:w="2450" w:type="dxa"/>
            <w:gridSpan w:val="4"/>
            <w:noWrap w:val="0"/>
            <w:tcMar>
              <w:left w:w="57" w:type="dxa"/>
              <w:right w:w="57" w:type="dxa"/>
            </w:tcMar>
            <w:vAlign w:val="center"/>
          </w:tcPr>
          <w:p w14:paraId="54C2A3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lang w:val="en-US" w:eastAsia="zh-CN"/>
              </w:rPr>
              <w:t>75</w:t>
            </w:r>
            <w:r>
              <w:rPr>
                <w:rFonts w:hint="eastAsia" w:ascii="Times New Roman" w:hAnsi="Times New Roman" w:eastAsia="微软雅黑" w:cs="Times New Roman"/>
                <w:b/>
                <w:bCs/>
                <w:sz w:val="15"/>
                <w:szCs w:val="15"/>
              </w:rPr>
              <w:t>%</w:t>
            </w:r>
          </w:p>
        </w:tc>
      </w:tr>
      <w:tr w14:paraId="6E98E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164A267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7E736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投资总概算（万元）</w:t>
            </w:r>
          </w:p>
        </w:tc>
        <w:tc>
          <w:tcPr>
            <w:tcW w:w="4291" w:type="dxa"/>
            <w:gridSpan w:val="4"/>
            <w:noWrap w:val="0"/>
            <w:tcMar>
              <w:left w:w="57" w:type="dxa"/>
              <w:right w:w="57" w:type="dxa"/>
            </w:tcMar>
            <w:vAlign w:val="center"/>
          </w:tcPr>
          <w:p w14:paraId="003107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43318（一期）</w:t>
            </w:r>
          </w:p>
        </w:tc>
        <w:tc>
          <w:tcPr>
            <w:tcW w:w="2637" w:type="dxa"/>
            <w:gridSpan w:val="5"/>
            <w:noWrap w:val="0"/>
            <w:tcMar>
              <w:left w:w="57" w:type="dxa"/>
              <w:right w:w="57" w:type="dxa"/>
            </w:tcMar>
            <w:vAlign w:val="center"/>
          </w:tcPr>
          <w:p w14:paraId="72A134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环保投资总概算（万元）</w:t>
            </w:r>
          </w:p>
        </w:tc>
        <w:tc>
          <w:tcPr>
            <w:tcW w:w="2387" w:type="dxa"/>
            <w:gridSpan w:val="2"/>
            <w:noWrap w:val="0"/>
            <w:tcMar>
              <w:left w:w="57" w:type="dxa"/>
              <w:right w:w="57" w:type="dxa"/>
            </w:tcMar>
            <w:vAlign w:val="center"/>
          </w:tcPr>
          <w:p w14:paraId="039EE8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974（一期）</w:t>
            </w:r>
          </w:p>
        </w:tc>
        <w:tc>
          <w:tcPr>
            <w:tcW w:w="1717" w:type="dxa"/>
            <w:gridSpan w:val="2"/>
            <w:noWrap w:val="0"/>
            <w:tcMar>
              <w:left w:w="57" w:type="dxa"/>
              <w:right w:w="57" w:type="dxa"/>
            </w:tcMar>
            <w:vAlign w:val="center"/>
          </w:tcPr>
          <w:p w14:paraId="223462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所占比例（%）</w:t>
            </w:r>
          </w:p>
        </w:tc>
        <w:tc>
          <w:tcPr>
            <w:tcW w:w="2450" w:type="dxa"/>
            <w:gridSpan w:val="4"/>
            <w:noWrap w:val="0"/>
            <w:tcMar>
              <w:left w:w="57" w:type="dxa"/>
              <w:right w:w="57" w:type="dxa"/>
            </w:tcMar>
            <w:vAlign w:val="center"/>
          </w:tcPr>
          <w:p w14:paraId="171D33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2.25</w:t>
            </w:r>
          </w:p>
        </w:tc>
      </w:tr>
      <w:tr w14:paraId="6B3B38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198BE2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0CCECD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实际总投资</w:t>
            </w:r>
          </w:p>
        </w:tc>
        <w:tc>
          <w:tcPr>
            <w:tcW w:w="4291" w:type="dxa"/>
            <w:gridSpan w:val="4"/>
            <w:noWrap w:val="0"/>
            <w:tcMar>
              <w:left w:w="57" w:type="dxa"/>
              <w:right w:w="57" w:type="dxa"/>
            </w:tcMar>
            <w:vAlign w:val="center"/>
          </w:tcPr>
          <w:p w14:paraId="39B2EB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37814（一期）</w:t>
            </w:r>
          </w:p>
        </w:tc>
        <w:tc>
          <w:tcPr>
            <w:tcW w:w="2637" w:type="dxa"/>
            <w:gridSpan w:val="5"/>
            <w:noWrap w:val="0"/>
            <w:tcMar>
              <w:left w:w="57" w:type="dxa"/>
              <w:right w:w="57" w:type="dxa"/>
            </w:tcMar>
            <w:vAlign w:val="center"/>
          </w:tcPr>
          <w:p w14:paraId="378C7B8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实际环保投资（万元）</w:t>
            </w:r>
          </w:p>
        </w:tc>
        <w:tc>
          <w:tcPr>
            <w:tcW w:w="2387" w:type="dxa"/>
            <w:gridSpan w:val="2"/>
            <w:noWrap w:val="0"/>
            <w:tcMar>
              <w:left w:w="57" w:type="dxa"/>
              <w:right w:w="57" w:type="dxa"/>
            </w:tcMar>
            <w:vAlign w:val="center"/>
          </w:tcPr>
          <w:p w14:paraId="24C947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904（一期）</w:t>
            </w:r>
          </w:p>
        </w:tc>
        <w:tc>
          <w:tcPr>
            <w:tcW w:w="1717" w:type="dxa"/>
            <w:gridSpan w:val="2"/>
            <w:noWrap w:val="0"/>
            <w:tcMar>
              <w:left w:w="57" w:type="dxa"/>
              <w:right w:w="57" w:type="dxa"/>
            </w:tcMar>
            <w:vAlign w:val="center"/>
          </w:tcPr>
          <w:p w14:paraId="4F4513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所占比例（%）</w:t>
            </w:r>
          </w:p>
        </w:tc>
        <w:tc>
          <w:tcPr>
            <w:tcW w:w="2450" w:type="dxa"/>
            <w:gridSpan w:val="4"/>
            <w:noWrap w:val="0"/>
            <w:tcMar>
              <w:left w:w="57" w:type="dxa"/>
              <w:right w:w="57" w:type="dxa"/>
            </w:tcMar>
            <w:vAlign w:val="center"/>
          </w:tcPr>
          <w:p w14:paraId="2770ED7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2.39</w:t>
            </w:r>
          </w:p>
        </w:tc>
      </w:tr>
      <w:tr w14:paraId="62F698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430" w:type="dxa"/>
            <w:vMerge w:val="continue"/>
            <w:noWrap w:val="0"/>
            <w:tcMar>
              <w:left w:w="57" w:type="dxa"/>
              <w:right w:w="57" w:type="dxa"/>
            </w:tcMar>
            <w:vAlign w:val="center"/>
          </w:tcPr>
          <w:p w14:paraId="032407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2D6F4B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废水治理（万元）</w:t>
            </w:r>
          </w:p>
        </w:tc>
        <w:tc>
          <w:tcPr>
            <w:tcW w:w="828" w:type="dxa"/>
            <w:noWrap w:val="0"/>
            <w:tcMar>
              <w:left w:w="57" w:type="dxa"/>
              <w:right w:w="57" w:type="dxa"/>
            </w:tcMar>
            <w:vAlign w:val="center"/>
          </w:tcPr>
          <w:p w14:paraId="0B9D5B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201</w:t>
            </w:r>
          </w:p>
        </w:tc>
        <w:tc>
          <w:tcPr>
            <w:tcW w:w="1379" w:type="dxa"/>
            <w:noWrap w:val="0"/>
            <w:tcMar>
              <w:left w:w="57" w:type="dxa"/>
              <w:right w:w="57" w:type="dxa"/>
            </w:tcMar>
            <w:vAlign w:val="center"/>
          </w:tcPr>
          <w:p w14:paraId="1BB68A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废气治理（万元）</w:t>
            </w:r>
          </w:p>
        </w:tc>
        <w:tc>
          <w:tcPr>
            <w:tcW w:w="1097" w:type="dxa"/>
            <w:noWrap w:val="0"/>
            <w:tcMar>
              <w:left w:w="57" w:type="dxa"/>
              <w:right w:w="57" w:type="dxa"/>
            </w:tcMar>
            <w:vAlign w:val="center"/>
          </w:tcPr>
          <w:p w14:paraId="609199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600</w:t>
            </w:r>
          </w:p>
        </w:tc>
        <w:tc>
          <w:tcPr>
            <w:tcW w:w="1504" w:type="dxa"/>
            <w:gridSpan w:val="3"/>
            <w:noWrap w:val="0"/>
            <w:tcMar>
              <w:left w:w="57" w:type="dxa"/>
              <w:right w:w="57" w:type="dxa"/>
            </w:tcMar>
            <w:vAlign w:val="center"/>
          </w:tcPr>
          <w:p w14:paraId="253B9B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噪声治理（万元）</w:t>
            </w:r>
          </w:p>
        </w:tc>
        <w:tc>
          <w:tcPr>
            <w:tcW w:w="588" w:type="dxa"/>
            <w:noWrap w:val="0"/>
            <w:tcMar>
              <w:left w:w="57" w:type="dxa"/>
              <w:right w:w="57" w:type="dxa"/>
            </w:tcMar>
            <w:vAlign w:val="center"/>
          </w:tcPr>
          <w:p w14:paraId="06E115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11</w:t>
            </w:r>
          </w:p>
        </w:tc>
        <w:tc>
          <w:tcPr>
            <w:tcW w:w="2326" w:type="dxa"/>
            <w:gridSpan w:val="3"/>
            <w:noWrap w:val="0"/>
            <w:tcMar>
              <w:left w:w="57" w:type="dxa"/>
              <w:right w:w="57" w:type="dxa"/>
            </w:tcMar>
            <w:vAlign w:val="center"/>
          </w:tcPr>
          <w:p w14:paraId="5AEA71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固体废物治理（万元）</w:t>
            </w:r>
          </w:p>
        </w:tc>
        <w:tc>
          <w:tcPr>
            <w:tcW w:w="1593" w:type="dxa"/>
            <w:noWrap w:val="0"/>
            <w:tcMar>
              <w:left w:w="57" w:type="dxa"/>
              <w:right w:w="57" w:type="dxa"/>
            </w:tcMar>
            <w:vAlign w:val="center"/>
          </w:tcPr>
          <w:p w14:paraId="0AB431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34</w:t>
            </w:r>
          </w:p>
        </w:tc>
        <w:tc>
          <w:tcPr>
            <w:tcW w:w="1717" w:type="dxa"/>
            <w:gridSpan w:val="2"/>
            <w:noWrap w:val="0"/>
            <w:tcMar>
              <w:left w:w="57" w:type="dxa"/>
              <w:right w:w="57" w:type="dxa"/>
            </w:tcMar>
            <w:vAlign w:val="center"/>
          </w:tcPr>
          <w:p w14:paraId="2D2D146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绿化及生态（万元）</w:t>
            </w:r>
          </w:p>
        </w:tc>
        <w:tc>
          <w:tcPr>
            <w:tcW w:w="554" w:type="dxa"/>
            <w:noWrap w:val="0"/>
            <w:tcMar>
              <w:left w:w="57" w:type="dxa"/>
              <w:right w:w="57" w:type="dxa"/>
            </w:tcMar>
            <w:vAlign w:val="center"/>
          </w:tcPr>
          <w:p w14:paraId="43754E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56B80BF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其他（万元）</w:t>
            </w:r>
          </w:p>
        </w:tc>
        <w:tc>
          <w:tcPr>
            <w:tcW w:w="794" w:type="dxa"/>
            <w:noWrap w:val="0"/>
            <w:tcMar>
              <w:left w:w="57" w:type="dxa"/>
              <w:right w:w="57" w:type="dxa"/>
            </w:tcMar>
            <w:vAlign w:val="center"/>
          </w:tcPr>
          <w:p w14:paraId="782C08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58</w:t>
            </w:r>
          </w:p>
        </w:tc>
      </w:tr>
      <w:tr w14:paraId="49C5F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430" w:type="dxa"/>
            <w:vMerge w:val="continue"/>
            <w:noWrap w:val="0"/>
            <w:tcMar>
              <w:left w:w="57" w:type="dxa"/>
              <w:right w:w="57" w:type="dxa"/>
            </w:tcMar>
            <w:vAlign w:val="center"/>
          </w:tcPr>
          <w:p w14:paraId="7A4245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964" w:type="dxa"/>
            <w:gridSpan w:val="3"/>
            <w:noWrap w:val="0"/>
            <w:tcMar>
              <w:left w:w="57" w:type="dxa"/>
              <w:right w:w="57" w:type="dxa"/>
            </w:tcMar>
            <w:vAlign w:val="center"/>
          </w:tcPr>
          <w:p w14:paraId="68A8C9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新增废水处理设施能力</w:t>
            </w:r>
          </w:p>
        </w:tc>
        <w:tc>
          <w:tcPr>
            <w:tcW w:w="5396" w:type="dxa"/>
            <w:gridSpan w:val="7"/>
            <w:noWrap w:val="0"/>
            <w:tcMar>
              <w:left w:w="57" w:type="dxa"/>
              <w:right w:w="57" w:type="dxa"/>
            </w:tcMar>
            <w:vAlign w:val="center"/>
          </w:tcPr>
          <w:p w14:paraId="1E45FF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2326" w:type="dxa"/>
            <w:gridSpan w:val="3"/>
            <w:noWrap w:val="0"/>
            <w:tcMar>
              <w:left w:w="57" w:type="dxa"/>
              <w:right w:w="57" w:type="dxa"/>
            </w:tcMar>
            <w:vAlign w:val="center"/>
          </w:tcPr>
          <w:p w14:paraId="70C384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新增废气处理设施能力</w:t>
            </w:r>
          </w:p>
        </w:tc>
        <w:tc>
          <w:tcPr>
            <w:tcW w:w="1593" w:type="dxa"/>
            <w:noWrap w:val="0"/>
            <w:tcMar>
              <w:left w:w="57" w:type="dxa"/>
              <w:right w:w="57" w:type="dxa"/>
            </w:tcMar>
            <w:vAlign w:val="center"/>
          </w:tcPr>
          <w:p w14:paraId="78D91A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717" w:type="dxa"/>
            <w:gridSpan w:val="2"/>
            <w:noWrap w:val="0"/>
            <w:tcMar>
              <w:left w:w="57" w:type="dxa"/>
              <w:right w:w="57" w:type="dxa"/>
            </w:tcMar>
            <w:vAlign w:val="center"/>
          </w:tcPr>
          <w:p w14:paraId="31CC33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年平均工作时</w:t>
            </w:r>
          </w:p>
        </w:tc>
        <w:tc>
          <w:tcPr>
            <w:tcW w:w="2450" w:type="dxa"/>
            <w:gridSpan w:val="4"/>
            <w:noWrap w:val="0"/>
            <w:tcMar>
              <w:left w:w="57" w:type="dxa"/>
              <w:right w:w="57" w:type="dxa"/>
            </w:tcMar>
            <w:vAlign w:val="center"/>
          </w:tcPr>
          <w:p w14:paraId="3310117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7920</w:t>
            </w:r>
          </w:p>
        </w:tc>
      </w:tr>
      <w:tr w14:paraId="1646F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2394" w:type="dxa"/>
            <w:gridSpan w:val="4"/>
            <w:noWrap w:val="0"/>
            <w:tcMar>
              <w:left w:w="57" w:type="dxa"/>
              <w:right w:w="57" w:type="dxa"/>
            </w:tcMar>
            <w:vAlign w:val="center"/>
          </w:tcPr>
          <w:p w14:paraId="20C560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运营单位</w:t>
            </w:r>
          </w:p>
        </w:tc>
        <w:tc>
          <w:tcPr>
            <w:tcW w:w="4291" w:type="dxa"/>
            <w:gridSpan w:val="4"/>
            <w:noWrap w:val="0"/>
            <w:tcMar>
              <w:left w:w="57" w:type="dxa"/>
              <w:right w:w="57" w:type="dxa"/>
            </w:tcMar>
            <w:vAlign w:val="center"/>
          </w:tcPr>
          <w:p w14:paraId="32C76A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新疆天鹭新材料科技有限公司</w:t>
            </w:r>
          </w:p>
        </w:tc>
        <w:tc>
          <w:tcPr>
            <w:tcW w:w="3431" w:type="dxa"/>
            <w:gridSpan w:val="6"/>
            <w:noWrap w:val="0"/>
            <w:tcMar>
              <w:left w:w="57" w:type="dxa"/>
              <w:right w:w="57" w:type="dxa"/>
            </w:tcMar>
            <w:vAlign w:val="center"/>
          </w:tcPr>
          <w:p w14:paraId="397704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运营单位</w:t>
            </w:r>
            <w:r>
              <w:rPr>
                <w:rFonts w:hint="eastAsia" w:eastAsia="微软雅黑" w:cs="Times New Roman"/>
                <w:b/>
                <w:bCs/>
                <w:sz w:val="15"/>
                <w:szCs w:val="15"/>
                <w:lang w:eastAsia="zh-CN"/>
              </w:rPr>
              <w:t>统一社会信用代码</w:t>
            </w:r>
            <w:r>
              <w:rPr>
                <w:rFonts w:hint="eastAsia" w:ascii="Times New Roman" w:hAnsi="Times New Roman" w:eastAsia="微软雅黑" w:cs="Times New Roman"/>
                <w:b/>
                <w:bCs/>
                <w:sz w:val="15"/>
                <w:szCs w:val="15"/>
              </w:rPr>
              <w:t>（或组织机构代码）</w:t>
            </w:r>
          </w:p>
        </w:tc>
        <w:tc>
          <w:tcPr>
            <w:tcW w:w="1593" w:type="dxa"/>
            <w:noWrap w:val="0"/>
            <w:tcMar>
              <w:left w:w="57" w:type="dxa"/>
              <w:right w:w="57" w:type="dxa"/>
            </w:tcMar>
            <w:vAlign w:val="center"/>
          </w:tcPr>
          <w:p w14:paraId="3A946CB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91659003MA78LNYE5G</w:t>
            </w:r>
          </w:p>
        </w:tc>
        <w:tc>
          <w:tcPr>
            <w:tcW w:w="1717" w:type="dxa"/>
            <w:gridSpan w:val="2"/>
            <w:noWrap w:val="0"/>
            <w:tcMar>
              <w:left w:w="57" w:type="dxa"/>
              <w:right w:w="57" w:type="dxa"/>
            </w:tcMar>
            <w:vAlign w:val="center"/>
          </w:tcPr>
          <w:p w14:paraId="306FF8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ascii="Times New Roman" w:hAnsi="Times New Roman" w:eastAsia="微软雅黑" w:cs="Times New Roman"/>
                <w:b/>
                <w:bCs/>
                <w:sz w:val="15"/>
                <w:szCs w:val="15"/>
              </w:rPr>
              <w:t>验收时间</w:t>
            </w:r>
          </w:p>
        </w:tc>
        <w:tc>
          <w:tcPr>
            <w:tcW w:w="2450" w:type="dxa"/>
            <w:gridSpan w:val="4"/>
            <w:noWrap w:val="0"/>
            <w:tcMar>
              <w:left w:w="57" w:type="dxa"/>
              <w:right w:w="57" w:type="dxa"/>
            </w:tcMar>
            <w:vAlign w:val="center"/>
          </w:tcPr>
          <w:p w14:paraId="7853093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highlight w:val="none"/>
                <w:lang w:val="en-US" w:eastAsia="zh-CN"/>
              </w:rPr>
              <w:t>2025.9-2025.12</w:t>
            </w:r>
          </w:p>
        </w:tc>
      </w:tr>
      <w:tr w14:paraId="533AB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restart"/>
            <w:noWrap w:val="0"/>
            <w:tcMar>
              <w:left w:w="57" w:type="dxa"/>
              <w:right w:w="57" w:type="dxa"/>
            </w:tcMar>
            <w:vAlign w:val="center"/>
          </w:tcPr>
          <w:p w14:paraId="32ED5A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污染</w:t>
            </w:r>
          </w:p>
          <w:p w14:paraId="39E88B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物排</w:t>
            </w:r>
          </w:p>
          <w:p w14:paraId="5A10B5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放达</w:t>
            </w:r>
          </w:p>
          <w:p w14:paraId="05BF77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标与</w:t>
            </w:r>
          </w:p>
          <w:p w14:paraId="59E631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总量</w:t>
            </w:r>
          </w:p>
          <w:p w14:paraId="626B323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控制（工</w:t>
            </w:r>
          </w:p>
          <w:p w14:paraId="2CC86C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业建</w:t>
            </w:r>
          </w:p>
          <w:p w14:paraId="7F4343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设项</w:t>
            </w:r>
          </w:p>
          <w:p w14:paraId="136359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目详填）</w:t>
            </w:r>
          </w:p>
        </w:tc>
        <w:tc>
          <w:tcPr>
            <w:tcW w:w="1796" w:type="dxa"/>
            <w:gridSpan w:val="2"/>
            <w:noWrap w:val="0"/>
            <w:tcMar>
              <w:left w:w="57" w:type="dxa"/>
              <w:right w:w="57" w:type="dxa"/>
            </w:tcMar>
            <w:vAlign w:val="center"/>
          </w:tcPr>
          <w:p w14:paraId="738D41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污染物</w:t>
            </w:r>
          </w:p>
        </w:tc>
        <w:tc>
          <w:tcPr>
            <w:tcW w:w="828" w:type="dxa"/>
            <w:noWrap w:val="0"/>
            <w:tcMar>
              <w:left w:w="57" w:type="dxa"/>
              <w:right w:w="57" w:type="dxa"/>
            </w:tcMar>
            <w:vAlign w:val="center"/>
          </w:tcPr>
          <w:p w14:paraId="0BD1704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原有排</w:t>
            </w:r>
          </w:p>
          <w:p w14:paraId="3B6CBC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放量(1)</w:t>
            </w:r>
          </w:p>
        </w:tc>
        <w:tc>
          <w:tcPr>
            <w:tcW w:w="1379" w:type="dxa"/>
            <w:noWrap w:val="0"/>
            <w:tcMar>
              <w:left w:w="57" w:type="dxa"/>
              <w:right w:w="57" w:type="dxa"/>
            </w:tcMar>
            <w:vAlign w:val="center"/>
          </w:tcPr>
          <w:p w14:paraId="35973C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本期工程实际排放浓度(2)</w:t>
            </w:r>
          </w:p>
        </w:tc>
        <w:tc>
          <w:tcPr>
            <w:tcW w:w="1097" w:type="dxa"/>
            <w:noWrap w:val="0"/>
            <w:tcMar>
              <w:left w:w="57" w:type="dxa"/>
              <w:right w:w="57" w:type="dxa"/>
            </w:tcMar>
            <w:vAlign w:val="center"/>
          </w:tcPr>
          <w:p w14:paraId="79C820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本期工程允许排放浓度(3)</w:t>
            </w:r>
          </w:p>
        </w:tc>
        <w:tc>
          <w:tcPr>
            <w:tcW w:w="993" w:type="dxa"/>
            <w:gridSpan w:val="2"/>
            <w:noWrap w:val="0"/>
            <w:tcMar>
              <w:left w:w="57" w:type="dxa"/>
              <w:right w:w="57" w:type="dxa"/>
            </w:tcMar>
            <w:vAlign w:val="center"/>
          </w:tcPr>
          <w:p w14:paraId="4406F7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本期工程产生量(4)</w:t>
            </w:r>
          </w:p>
        </w:tc>
        <w:tc>
          <w:tcPr>
            <w:tcW w:w="1099" w:type="dxa"/>
            <w:gridSpan w:val="2"/>
            <w:noWrap w:val="0"/>
            <w:tcMar>
              <w:left w:w="57" w:type="dxa"/>
              <w:right w:w="57" w:type="dxa"/>
            </w:tcMar>
            <w:vAlign w:val="center"/>
          </w:tcPr>
          <w:p w14:paraId="311461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本期工程自身削减量(5)</w:t>
            </w:r>
          </w:p>
        </w:tc>
        <w:tc>
          <w:tcPr>
            <w:tcW w:w="1137" w:type="dxa"/>
            <w:noWrap w:val="0"/>
            <w:tcMar>
              <w:left w:w="57" w:type="dxa"/>
              <w:right w:w="57" w:type="dxa"/>
            </w:tcMar>
            <w:vAlign w:val="center"/>
          </w:tcPr>
          <w:p w14:paraId="6C7DDD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本期工程实际排放量(6)</w:t>
            </w:r>
          </w:p>
        </w:tc>
        <w:tc>
          <w:tcPr>
            <w:tcW w:w="1189" w:type="dxa"/>
            <w:gridSpan w:val="2"/>
            <w:noWrap w:val="0"/>
            <w:tcMar>
              <w:left w:w="57" w:type="dxa"/>
              <w:right w:w="57" w:type="dxa"/>
            </w:tcMar>
            <w:vAlign w:val="center"/>
          </w:tcPr>
          <w:p w14:paraId="414233C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本期工程核定排放总量(7)</w:t>
            </w:r>
          </w:p>
        </w:tc>
        <w:tc>
          <w:tcPr>
            <w:tcW w:w="1593" w:type="dxa"/>
            <w:noWrap w:val="0"/>
            <w:tcMar>
              <w:left w:w="57" w:type="dxa"/>
              <w:right w:w="57" w:type="dxa"/>
            </w:tcMar>
            <w:vAlign w:val="center"/>
          </w:tcPr>
          <w:p w14:paraId="0349AE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本期工程“以新带老”削减量(8)</w:t>
            </w:r>
          </w:p>
        </w:tc>
        <w:tc>
          <w:tcPr>
            <w:tcW w:w="1027" w:type="dxa"/>
            <w:noWrap w:val="0"/>
            <w:tcMar>
              <w:left w:w="57" w:type="dxa"/>
              <w:right w:w="57" w:type="dxa"/>
            </w:tcMar>
            <w:vAlign w:val="center"/>
          </w:tcPr>
          <w:p w14:paraId="1A4914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全厂实际排放总量(9)</w:t>
            </w:r>
          </w:p>
        </w:tc>
        <w:tc>
          <w:tcPr>
            <w:tcW w:w="1244" w:type="dxa"/>
            <w:gridSpan w:val="2"/>
            <w:noWrap w:val="0"/>
            <w:tcMar>
              <w:left w:w="57" w:type="dxa"/>
              <w:right w:w="57" w:type="dxa"/>
            </w:tcMar>
            <w:vAlign w:val="center"/>
          </w:tcPr>
          <w:p w14:paraId="7331EA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全厂核定排放总量(10)</w:t>
            </w:r>
          </w:p>
        </w:tc>
        <w:tc>
          <w:tcPr>
            <w:tcW w:w="1102" w:type="dxa"/>
            <w:gridSpan w:val="2"/>
            <w:noWrap w:val="0"/>
            <w:tcMar>
              <w:left w:w="57" w:type="dxa"/>
              <w:right w:w="57" w:type="dxa"/>
            </w:tcMar>
            <w:vAlign w:val="center"/>
          </w:tcPr>
          <w:p w14:paraId="27E79DE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区域平衡替代削减量(11)</w:t>
            </w:r>
          </w:p>
        </w:tc>
        <w:tc>
          <w:tcPr>
            <w:tcW w:w="794" w:type="dxa"/>
            <w:noWrap w:val="0"/>
            <w:tcMar>
              <w:left w:w="57" w:type="dxa"/>
              <w:right w:w="57" w:type="dxa"/>
            </w:tcMar>
            <w:vAlign w:val="center"/>
          </w:tcPr>
          <w:p w14:paraId="4AD94C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排放增减量(12)</w:t>
            </w:r>
          </w:p>
        </w:tc>
      </w:tr>
      <w:tr w14:paraId="71690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2BC5C3D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4A337E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废水</w:t>
            </w:r>
          </w:p>
        </w:tc>
        <w:tc>
          <w:tcPr>
            <w:tcW w:w="828" w:type="dxa"/>
            <w:noWrap w:val="0"/>
            <w:tcMar>
              <w:left w:w="57" w:type="dxa"/>
              <w:right w:w="57" w:type="dxa"/>
            </w:tcMar>
            <w:vAlign w:val="center"/>
          </w:tcPr>
          <w:p w14:paraId="6DD74E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7EDF60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0BD9BF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6540BB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7267FA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BD528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5E396E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3E19C47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lang w:val="en-US" w:eastAsia="zh-CN"/>
              </w:rPr>
            </w:pPr>
            <w:r>
              <w:rPr>
                <w:rFonts w:hint="eastAsia" w:eastAsia="微软雅黑" w:cs="Times New Roman"/>
                <w:b/>
                <w:bCs/>
                <w:sz w:val="15"/>
                <w:szCs w:val="15"/>
                <w:lang w:val="en-US" w:eastAsia="zh-CN"/>
              </w:rPr>
              <w:t>/</w:t>
            </w:r>
          </w:p>
        </w:tc>
        <w:tc>
          <w:tcPr>
            <w:tcW w:w="1027" w:type="dxa"/>
            <w:shd w:val="clear" w:color="auto" w:fill="auto"/>
            <w:noWrap w:val="0"/>
            <w:tcMar>
              <w:left w:w="57" w:type="dxa"/>
              <w:right w:w="57" w:type="dxa"/>
            </w:tcMar>
            <w:vAlign w:val="center"/>
          </w:tcPr>
          <w:p w14:paraId="7B50C4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shd w:val="clear" w:color="auto" w:fill="auto"/>
            <w:noWrap w:val="0"/>
            <w:tcMar>
              <w:left w:w="57" w:type="dxa"/>
              <w:right w:w="57" w:type="dxa"/>
            </w:tcMar>
            <w:vAlign w:val="center"/>
          </w:tcPr>
          <w:p w14:paraId="04ADD7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shd w:val="clear" w:color="auto" w:fill="auto"/>
            <w:noWrap w:val="0"/>
            <w:tcMar>
              <w:left w:w="57" w:type="dxa"/>
              <w:right w:w="57" w:type="dxa"/>
            </w:tcMar>
            <w:vAlign w:val="center"/>
          </w:tcPr>
          <w:p w14:paraId="633ECD1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shd w:val="clear" w:color="auto" w:fill="auto"/>
            <w:noWrap w:val="0"/>
            <w:tcMar>
              <w:left w:w="57" w:type="dxa"/>
              <w:right w:w="57" w:type="dxa"/>
            </w:tcMar>
            <w:vAlign w:val="center"/>
          </w:tcPr>
          <w:p w14:paraId="4CD713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19565B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2014F5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7A319C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化学需氧量</w:t>
            </w:r>
          </w:p>
        </w:tc>
        <w:tc>
          <w:tcPr>
            <w:tcW w:w="828" w:type="dxa"/>
            <w:noWrap w:val="0"/>
            <w:tcMar>
              <w:left w:w="57" w:type="dxa"/>
              <w:right w:w="57" w:type="dxa"/>
            </w:tcMar>
            <w:vAlign w:val="center"/>
          </w:tcPr>
          <w:p w14:paraId="4EB175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356ABFE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104</w:t>
            </w:r>
          </w:p>
        </w:tc>
        <w:tc>
          <w:tcPr>
            <w:tcW w:w="1097" w:type="dxa"/>
            <w:noWrap w:val="0"/>
            <w:tcMar>
              <w:left w:w="57" w:type="dxa"/>
              <w:right w:w="57" w:type="dxa"/>
            </w:tcMar>
            <w:vAlign w:val="center"/>
          </w:tcPr>
          <w:p w14:paraId="594E74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300</w:t>
            </w:r>
          </w:p>
        </w:tc>
        <w:tc>
          <w:tcPr>
            <w:tcW w:w="993" w:type="dxa"/>
            <w:gridSpan w:val="2"/>
            <w:noWrap w:val="0"/>
            <w:tcMar>
              <w:left w:w="57" w:type="dxa"/>
              <w:right w:w="57" w:type="dxa"/>
            </w:tcMar>
            <w:vAlign w:val="center"/>
          </w:tcPr>
          <w:p w14:paraId="73193E5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71BBFC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35D3597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89" w:type="dxa"/>
            <w:gridSpan w:val="2"/>
            <w:shd w:val="clear" w:color="auto" w:fill="auto"/>
            <w:noWrap w:val="0"/>
            <w:tcMar>
              <w:left w:w="57" w:type="dxa"/>
              <w:right w:w="57" w:type="dxa"/>
            </w:tcMar>
            <w:vAlign w:val="center"/>
          </w:tcPr>
          <w:p w14:paraId="1AFCF8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04399E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16AEE1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highlight w:val="none"/>
                <w:vertAlign w:val="baseline"/>
                <w:lang w:val="en-US" w:eastAsia="zh-CN" w:bidi="ar-SA"/>
              </w:rPr>
            </w:pPr>
            <w:r>
              <w:rPr>
                <w:rFonts w:hint="eastAsia" w:eastAsia="微软雅黑" w:cs="Times New Roman"/>
                <w:b/>
                <w:bCs/>
                <w:sz w:val="15"/>
                <w:szCs w:val="15"/>
                <w:highlight w:val="none"/>
                <w:lang w:val="en-US" w:eastAsia="zh-CN"/>
              </w:rPr>
              <w:t>296.5248</w:t>
            </w:r>
          </w:p>
        </w:tc>
        <w:tc>
          <w:tcPr>
            <w:tcW w:w="1244" w:type="dxa"/>
            <w:gridSpan w:val="2"/>
            <w:shd w:val="clear" w:color="auto" w:fill="auto"/>
            <w:noWrap w:val="0"/>
            <w:tcMar>
              <w:left w:w="57" w:type="dxa"/>
              <w:right w:w="57" w:type="dxa"/>
            </w:tcMar>
            <w:vAlign w:val="center"/>
          </w:tcPr>
          <w:p w14:paraId="0A5709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shd w:val="clear" w:color="auto" w:fill="auto"/>
            <w:noWrap w:val="0"/>
            <w:tcMar>
              <w:left w:w="57" w:type="dxa"/>
              <w:right w:w="57" w:type="dxa"/>
            </w:tcMar>
            <w:vAlign w:val="center"/>
          </w:tcPr>
          <w:p w14:paraId="4CD9B0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shd w:val="clear" w:color="auto" w:fill="auto"/>
            <w:noWrap w:val="0"/>
            <w:tcMar>
              <w:left w:w="57" w:type="dxa"/>
              <w:right w:w="57" w:type="dxa"/>
            </w:tcMar>
            <w:vAlign w:val="center"/>
          </w:tcPr>
          <w:p w14:paraId="3C5487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3F4DA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175574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4E761D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氨氮</w:t>
            </w:r>
          </w:p>
        </w:tc>
        <w:tc>
          <w:tcPr>
            <w:tcW w:w="828" w:type="dxa"/>
            <w:noWrap w:val="0"/>
            <w:tcMar>
              <w:left w:w="57" w:type="dxa"/>
              <w:right w:w="57" w:type="dxa"/>
            </w:tcMar>
            <w:vAlign w:val="center"/>
          </w:tcPr>
          <w:p w14:paraId="7007A1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42C3AB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0.45</w:t>
            </w:r>
          </w:p>
        </w:tc>
        <w:tc>
          <w:tcPr>
            <w:tcW w:w="1097" w:type="dxa"/>
            <w:noWrap w:val="0"/>
            <w:tcMar>
              <w:left w:w="57" w:type="dxa"/>
              <w:right w:w="57" w:type="dxa"/>
            </w:tcMar>
            <w:vAlign w:val="center"/>
          </w:tcPr>
          <w:p w14:paraId="10B8DA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25</w:t>
            </w:r>
          </w:p>
        </w:tc>
        <w:tc>
          <w:tcPr>
            <w:tcW w:w="993" w:type="dxa"/>
            <w:gridSpan w:val="2"/>
            <w:noWrap w:val="0"/>
            <w:tcMar>
              <w:left w:w="57" w:type="dxa"/>
              <w:right w:w="57" w:type="dxa"/>
            </w:tcMar>
            <w:vAlign w:val="center"/>
          </w:tcPr>
          <w:p w14:paraId="370E6E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51A811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71300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89" w:type="dxa"/>
            <w:gridSpan w:val="2"/>
            <w:shd w:val="clear" w:color="auto" w:fill="auto"/>
            <w:noWrap w:val="0"/>
            <w:tcMar>
              <w:left w:w="57" w:type="dxa"/>
              <w:right w:w="57" w:type="dxa"/>
            </w:tcMar>
            <w:vAlign w:val="center"/>
          </w:tcPr>
          <w:p w14:paraId="3960F7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2331AB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2E2DA6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1.2830</w:t>
            </w:r>
          </w:p>
        </w:tc>
        <w:tc>
          <w:tcPr>
            <w:tcW w:w="1244" w:type="dxa"/>
            <w:gridSpan w:val="2"/>
            <w:shd w:val="clear" w:color="auto" w:fill="auto"/>
            <w:noWrap w:val="0"/>
            <w:tcMar>
              <w:left w:w="57" w:type="dxa"/>
              <w:right w:w="57" w:type="dxa"/>
            </w:tcMar>
            <w:vAlign w:val="center"/>
          </w:tcPr>
          <w:p w14:paraId="3C6249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24093B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077A26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49FF23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041B7D6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215D7F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石油类</w:t>
            </w:r>
          </w:p>
        </w:tc>
        <w:tc>
          <w:tcPr>
            <w:tcW w:w="828" w:type="dxa"/>
            <w:noWrap w:val="0"/>
            <w:tcMar>
              <w:left w:w="57" w:type="dxa"/>
              <w:right w:w="57" w:type="dxa"/>
            </w:tcMar>
            <w:vAlign w:val="center"/>
          </w:tcPr>
          <w:p w14:paraId="749ADFC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457DA4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6D757A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7D990F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1FEAB0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B4F9D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3746530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0A64C3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724068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6C7C81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4C687E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4C65AB6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466FAD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0735E8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6858FA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废气</w:t>
            </w:r>
          </w:p>
        </w:tc>
        <w:tc>
          <w:tcPr>
            <w:tcW w:w="828" w:type="dxa"/>
            <w:noWrap w:val="0"/>
            <w:tcMar>
              <w:left w:w="57" w:type="dxa"/>
              <w:right w:w="57" w:type="dxa"/>
            </w:tcMar>
            <w:vAlign w:val="center"/>
          </w:tcPr>
          <w:p w14:paraId="7F9E1B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432045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52D4FFF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559069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1B18304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188DF5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4905D23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41C2F5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5F869D0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2555CC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094CCA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6C33AC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156B5A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004587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728136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二氧化硫</w:t>
            </w:r>
          </w:p>
        </w:tc>
        <w:tc>
          <w:tcPr>
            <w:tcW w:w="828" w:type="dxa"/>
            <w:noWrap w:val="0"/>
            <w:tcMar>
              <w:left w:w="57" w:type="dxa"/>
              <w:right w:w="57" w:type="dxa"/>
            </w:tcMar>
            <w:vAlign w:val="center"/>
          </w:tcPr>
          <w:p w14:paraId="26112F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08F5FC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5DE969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03F4A6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532024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0987BE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407314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7B8F8A8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050401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6B10A4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3D63C4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121D10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1B911C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7AA15F6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70D796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烟尘</w:t>
            </w:r>
          </w:p>
        </w:tc>
        <w:tc>
          <w:tcPr>
            <w:tcW w:w="828" w:type="dxa"/>
            <w:noWrap w:val="0"/>
            <w:tcMar>
              <w:left w:w="57" w:type="dxa"/>
              <w:right w:w="57" w:type="dxa"/>
            </w:tcMar>
            <w:vAlign w:val="center"/>
          </w:tcPr>
          <w:p w14:paraId="322AEC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467B0A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010BD4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77CD15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709074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0BA058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63C821E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7747FE3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6225A7A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029B3A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660799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3FDBE2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67103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52764D1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7874882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lang w:eastAsia="zh-CN"/>
              </w:rPr>
            </w:pPr>
            <w:r>
              <w:rPr>
                <w:rFonts w:hint="eastAsia" w:ascii="微软雅黑" w:hAnsi="微软雅黑" w:eastAsia="微软雅黑" w:cs="微软雅黑"/>
                <w:b/>
                <w:bCs/>
                <w:sz w:val="15"/>
                <w:szCs w:val="15"/>
                <w:lang w:val="en-US" w:eastAsia="zh-CN"/>
              </w:rPr>
              <w:t>颗粒物</w:t>
            </w:r>
          </w:p>
        </w:tc>
        <w:tc>
          <w:tcPr>
            <w:tcW w:w="828" w:type="dxa"/>
            <w:noWrap w:val="0"/>
            <w:tcMar>
              <w:left w:w="57" w:type="dxa"/>
              <w:right w:w="57" w:type="dxa"/>
            </w:tcMar>
            <w:vAlign w:val="center"/>
          </w:tcPr>
          <w:p w14:paraId="44C6A5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3257DA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7EA691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72FD811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0FB3E3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77BEB3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774AD9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0E9938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6C2657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537305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14BB6FF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16305C8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0423C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422694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086CDB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氮氧化物</w:t>
            </w:r>
          </w:p>
        </w:tc>
        <w:tc>
          <w:tcPr>
            <w:tcW w:w="828" w:type="dxa"/>
            <w:noWrap w:val="0"/>
            <w:tcMar>
              <w:left w:w="57" w:type="dxa"/>
              <w:right w:w="57" w:type="dxa"/>
            </w:tcMar>
            <w:vAlign w:val="center"/>
          </w:tcPr>
          <w:p w14:paraId="5EF2B6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sz w:val="15"/>
                <w:szCs w:val="15"/>
                <w:lang w:val="en-US"/>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20C6728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1AD08B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2C76FBB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6958A1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1BAB39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2D2E0C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3657D1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273AE2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61DD3E1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5BBE59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3779F75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r>
      <w:tr w14:paraId="58767C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179D2A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1796" w:type="dxa"/>
            <w:gridSpan w:val="2"/>
            <w:noWrap w:val="0"/>
            <w:tcMar>
              <w:left w:w="57" w:type="dxa"/>
              <w:right w:w="57" w:type="dxa"/>
            </w:tcMar>
            <w:vAlign w:val="center"/>
          </w:tcPr>
          <w:p w14:paraId="459DAF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工业固体废物</w:t>
            </w:r>
          </w:p>
        </w:tc>
        <w:tc>
          <w:tcPr>
            <w:tcW w:w="828" w:type="dxa"/>
            <w:noWrap w:val="0"/>
            <w:tcMar>
              <w:left w:w="57" w:type="dxa"/>
              <w:right w:w="57" w:type="dxa"/>
            </w:tcMar>
            <w:vAlign w:val="center"/>
          </w:tcPr>
          <w:p w14:paraId="033E4B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021E97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0EFC4C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1A0CC2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2F85D7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62408C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0B88D5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214B0D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709156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244" w:type="dxa"/>
            <w:gridSpan w:val="2"/>
            <w:noWrap w:val="0"/>
            <w:tcMar>
              <w:left w:w="57" w:type="dxa"/>
              <w:right w:w="57" w:type="dxa"/>
            </w:tcMar>
            <w:vAlign w:val="center"/>
          </w:tcPr>
          <w:p w14:paraId="181694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0663B6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c>
          <w:tcPr>
            <w:tcW w:w="794" w:type="dxa"/>
            <w:noWrap w:val="0"/>
            <w:tcMar>
              <w:left w:w="57" w:type="dxa"/>
              <w:right w:w="57" w:type="dxa"/>
            </w:tcMar>
            <w:vAlign w:val="center"/>
          </w:tcPr>
          <w:p w14:paraId="6C5574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sz w:val="15"/>
                <w:szCs w:val="15"/>
              </w:rPr>
            </w:pPr>
            <w:r>
              <w:rPr>
                <w:rFonts w:hint="eastAsia" w:eastAsia="微软雅黑" w:cs="Times New Roman"/>
                <w:b/>
                <w:bCs/>
                <w:sz w:val="15"/>
                <w:szCs w:val="15"/>
                <w:lang w:val="en-US" w:eastAsia="zh-CN"/>
              </w:rPr>
              <w:t>/</w:t>
            </w:r>
          </w:p>
        </w:tc>
      </w:tr>
      <w:tr w14:paraId="1D5AB6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598" w:type="dxa"/>
            <w:gridSpan w:val="2"/>
            <w:vMerge w:val="continue"/>
            <w:noWrap w:val="0"/>
            <w:tcMar>
              <w:left w:w="57" w:type="dxa"/>
              <w:right w:w="57" w:type="dxa"/>
            </w:tcMar>
            <w:vAlign w:val="center"/>
          </w:tcPr>
          <w:p w14:paraId="1B54B9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932" w:type="dxa"/>
            <w:vMerge w:val="restart"/>
            <w:noWrap w:val="0"/>
            <w:tcMar>
              <w:left w:w="57" w:type="dxa"/>
              <w:right w:w="57" w:type="dxa"/>
            </w:tcMar>
            <w:vAlign w:val="center"/>
          </w:tcPr>
          <w:p w14:paraId="4C186A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r>
              <w:rPr>
                <w:rFonts w:hint="eastAsia" w:ascii="微软雅黑" w:hAnsi="微软雅黑" w:eastAsia="微软雅黑" w:cs="微软雅黑"/>
                <w:b/>
                <w:bCs/>
                <w:sz w:val="15"/>
                <w:szCs w:val="15"/>
              </w:rPr>
              <w:t>与项目有关的其他特征污染物</w:t>
            </w:r>
          </w:p>
        </w:tc>
        <w:tc>
          <w:tcPr>
            <w:tcW w:w="864" w:type="dxa"/>
            <w:noWrap w:val="0"/>
            <w:tcMar>
              <w:left w:w="57" w:type="dxa"/>
              <w:right w:w="57" w:type="dxa"/>
            </w:tcMar>
            <w:vAlign w:val="center"/>
          </w:tcPr>
          <w:p w14:paraId="32E7C4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二硫化碳</w:t>
            </w:r>
          </w:p>
        </w:tc>
        <w:tc>
          <w:tcPr>
            <w:tcW w:w="828" w:type="dxa"/>
            <w:noWrap w:val="0"/>
            <w:tcMar>
              <w:left w:w="57" w:type="dxa"/>
              <w:right w:w="57" w:type="dxa"/>
            </w:tcMar>
            <w:vAlign w:val="center"/>
          </w:tcPr>
          <w:p w14:paraId="1B77BE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57D21A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324FD2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3DF6EDC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4E3336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F53A9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24CC67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5BBA15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5147C4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1.7002</w:t>
            </w:r>
          </w:p>
        </w:tc>
        <w:tc>
          <w:tcPr>
            <w:tcW w:w="1244" w:type="dxa"/>
            <w:gridSpan w:val="2"/>
            <w:noWrap w:val="0"/>
            <w:tcMar>
              <w:left w:w="57" w:type="dxa"/>
              <w:right w:w="57" w:type="dxa"/>
            </w:tcMar>
            <w:vAlign w:val="center"/>
          </w:tcPr>
          <w:p w14:paraId="76B679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5F30E89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shd w:val="clear" w:color="auto" w:fill="auto"/>
            <w:noWrap w:val="0"/>
            <w:tcMar>
              <w:left w:w="57" w:type="dxa"/>
              <w:right w:w="57" w:type="dxa"/>
            </w:tcMar>
            <w:vAlign w:val="center"/>
          </w:tcPr>
          <w:p w14:paraId="68DF03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+1.7002</w:t>
            </w:r>
          </w:p>
        </w:tc>
      </w:tr>
      <w:tr w14:paraId="7AF219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598" w:type="dxa"/>
            <w:gridSpan w:val="2"/>
            <w:vMerge w:val="continue"/>
            <w:noWrap w:val="0"/>
            <w:tcMar>
              <w:left w:w="57" w:type="dxa"/>
              <w:right w:w="57" w:type="dxa"/>
            </w:tcMar>
            <w:vAlign w:val="center"/>
          </w:tcPr>
          <w:p w14:paraId="44A450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932" w:type="dxa"/>
            <w:vMerge w:val="continue"/>
            <w:noWrap w:val="0"/>
            <w:tcMar>
              <w:left w:w="57" w:type="dxa"/>
              <w:right w:w="57" w:type="dxa"/>
            </w:tcMar>
            <w:vAlign w:val="center"/>
          </w:tcPr>
          <w:p w14:paraId="6A93E4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微软雅黑" w:hAnsi="微软雅黑" w:eastAsia="微软雅黑" w:cs="微软雅黑"/>
                <w:b/>
                <w:bCs/>
                <w:sz w:val="15"/>
                <w:szCs w:val="15"/>
              </w:rPr>
            </w:pPr>
          </w:p>
        </w:tc>
        <w:tc>
          <w:tcPr>
            <w:tcW w:w="864" w:type="dxa"/>
            <w:noWrap w:val="0"/>
            <w:tcMar>
              <w:left w:w="57" w:type="dxa"/>
              <w:right w:w="57" w:type="dxa"/>
            </w:tcMar>
            <w:vAlign w:val="center"/>
          </w:tcPr>
          <w:p w14:paraId="0614094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eastAsia="微软雅黑" w:cs="Times New Roman"/>
                <w:b/>
                <w:bCs/>
                <w:sz w:val="15"/>
                <w:szCs w:val="15"/>
                <w:lang w:val="en-US" w:eastAsia="zh-CN"/>
              </w:rPr>
            </w:pPr>
            <w:r>
              <w:rPr>
                <w:rFonts w:hint="eastAsia" w:eastAsia="微软雅黑" w:cs="Times New Roman"/>
                <w:b/>
                <w:bCs/>
                <w:sz w:val="15"/>
                <w:szCs w:val="15"/>
                <w:lang w:val="en-US" w:eastAsia="zh-CN"/>
              </w:rPr>
              <w:t>硫化氢</w:t>
            </w:r>
          </w:p>
        </w:tc>
        <w:tc>
          <w:tcPr>
            <w:tcW w:w="828" w:type="dxa"/>
            <w:noWrap w:val="0"/>
            <w:tcMar>
              <w:left w:w="57" w:type="dxa"/>
              <w:right w:w="57" w:type="dxa"/>
            </w:tcMar>
            <w:vAlign w:val="center"/>
          </w:tcPr>
          <w:p w14:paraId="6485A5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379" w:type="dxa"/>
            <w:noWrap w:val="0"/>
            <w:tcMar>
              <w:left w:w="57" w:type="dxa"/>
              <w:right w:w="57" w:type="dxa"/>
            </w:tcMar>
            <w:vAlign w:val="center"/>
          </w:tcPr>
          <w:p w14:paraId="1FB545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7" w:type="dxa"/>
            <w:noWrap w:val="0"/>
            <w:tcMar>
              <w:left w:w="57" w:type="dxa"/>
              <w:right w:w="57" w:type="dxa"/>
            </w:tcMar>
            <w:vAlign w:val="center"/>
          </w:tcPr>
          <w:p w14:paraId="6E7049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993" w:type="dxa"/>
            <w:gridSpan w:val="2"/>
            <w:noWrap w:val="0"/>
            <w:tcMar>
              <w:left w:w="57" w:type="dxa"/>
              <w:right w:w="57" w:type="dxa"/>
            </w:tcMar>
            <w:vAlign w:val="center"/>
          </w:tcPr>
          <w:p w14:paraId="3A0E71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99" w:type="dxa"/>
            <w:gridSpan w:val="2"/>
            <w:noWrap w:val="0"/>
            <w:tcMar>
              <w:left w:w="57" w:type="dxa"/>
              <w:right w:w="57" w:type="dxa"/>
            </w:tcMar>
            <w:vAlign w:val="center"/>
          </w:tcPr>
          <w:p w14:paraId="611328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37" w:type="dxa"/>
            <w:noWrap w:val="0"/>
            <w:tcMar>
              <w:left w:w="57" w:type="dxa"/>
              <w:right w:w="57" w:type="dxa"/>
            </w:tcMar>
            <w:vAlign w:val="center"/>
          </w:tcPr>
          <w:p w14:paraId="20BE77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89" w:type="dxa"/>
            <w:gridSpan w:val="2"/>
            <w:noWrap w:val="0"/>
            <w:tcMar>
              <w:left w:w="57" w:type="dxa"/>
              <w:right w:w="57" w:type="dxa"/>
            </w:tcMar>
            <w:vAlign w:val="center"/>
          </w:tcPr>
          <w:p w14:paraId="3A908D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593" w:type="dxa"/>
            <w:noWrap w:val="0"/>
            <w:tcMar>
              <w:left w:w="57" w:type="dxa"/>
              <w:right w:w="57" w:type="dxa"/>
            </w:tcMar>
            <w:vAlign w:val="center"/>
          </w:tcPr>
          <w:p w14:paraId="5EB72B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027" w:type="dxa"/>
            <w:noWrap w:val="0"/>
            <w:tcMar>
              <w:left w:w="57" w:type="dxa"/>
              <w:right w:w="57" w:type="dxa"/>
            </w:tcMar>
            <w:vAlign w:val="center"/>
          </w:tcPr>
          <w:p w14:paraId="6B3BE9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0.2239</w:t>
            </w:r>
          </w:p>
        </w:tc>
        <w:tc>
          <w:tcPr>
            <w:tcW w:w="1244" w:type="dxa"/>
            <w:gridSpan w:val="2"/>
            <w:noWrap w:val="0"/>
            <w:tcMar>
              <w:left w:w="57" w:type="dxa"/>
              <w:right w:w="57" w:type="dxa"/>
            </w:tcMar>
            <w:vAlign w:val="center"/>
          </w:tcPr>
          <w:p w14:paraId="34D9AA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1102" w:type="dxa"/>
            <w:gridSpan w:val="2"/>
            <w:noWrap w:val="0"/>
            <w:tcMar>
              <w:left w:w="57" w:type="dxa"/>
              <w:right w:w="57" w:type="dxa"/>
            </w:tcMar>
            <w:vAlign w:val="center"/>
          </w:tcPr>
          <w:p w14:paraId="314C25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w:t>
            </w:r>
          </w:p>
        </w:tc>
        <w:tc>
          <w:tcPr>
            <w:tcW w:w="794" w:type="dxa"/>
            <w:shd w:val="clear" w:color="auto" w:fill="auto"/>
            <w:noWrap w:val="0"/>
            <w:tcMar>
              <w:left w:w="57" w:type="dxa"/>
              <w:right w:w="57" w:type="dxa"/>
            </w:tcMar>
            <w:vAlign w:val="center"/>
          </w:tcPr>
          <w:p w14:paraId="6FB4CC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Times New Roman" w:hAnsi="Times New Roman" w:eastAsia="微软雅黑" w:cs="Times New Roman"/>
                <w:b/>
                <w:bCs/>
                <w:kern w:val="2"/>
                <w:sz w:val="15"/>
                <w:szCs w:val="15"/>
                <w:vertAlign w:val="baseline"/>
                <w:lang w:val="en-US" w:eastAsia="zh-CN" w:bidi="ar-SA"/>
              </w:rPr>
            </w:pPr>
            <w:r>
              <w:rPr>
                <w:rFonts w:hint="eastAsia" w:eastAsia="微软雅黑" w:cs="Times New Roman"/>
                <w:b/>
                <w:bCs/>
                <w:sz w:val="15"/>
                <w:szCs w:val="15"/>
                <w:lang w:val="en-US" w:eastAsia="zh-CN"/>
              </w:rPr>
              <w:t>+0.2239</w:t>
            </w:r>
          </w:p>
        </w:tc>
      </w:tr>
    </w:tbl>
    <w:p w14:paraId="39E37CD6">
      <w:pPr>
        <w:bidi w:val="0"/>
        <w:ind w:left="0" w:leftChars="0" w:firstLine="0" w:firstLineChars="0"/>
      </w:pPr>
      <w:r>
        <w:rPr>
          <w:rFonts w:hint="eastAsia" w:ascii="Times New Roman" w:hAnsi="Times New Roman" w:eastAsia="宋体" w:cs="Times New Roman"/>
          <w:color w:val="auto"/>
          <w:sz w:val="18"/>
          <w:szCs w:val="15"/>
          <w:highlight w:val="none"/>
          <w:lang w:val="en-US" w:eastAsia="zh-CN"/>
        </w:rPr>
        <mc:AlternateContent>
          <mc:Choice Requires="wps">
            <w:drawing>
              <wp:anchor distT="0" distB="0" distL="114300" distR="114300" simplePos="0" relativeHeight="251661312" behindDoc="0" locked="0" layoutInCell="1" allowOverlap="1">
                <wp:simplePos x="0" y="0"/>
                <wp:positionH relativeFrom="column">
                  <wp:posOffset>-116205</wp:posOffset>
                </wp:positionH>
                <wp:positionV relativeFrom="paragraph">
                  <wp:posOffset>202565</wp:posOffset>
                </wp:positionV>
                <wp:extent cx="9905365" cy="414020"/>
                <wp:effectExtent l="0" t="0" r="0" b="0"/>
                <wp:wrapNone/>
                <wp:docPr id="28" name="矩形 28"/>
                <wp:cNvGraphicFramePr/>
                <a:graphic xmlns:a="http://schemas.openxmlformats.org/drawingml/2006/main">
                  <a:graphicData uri="http://schemas.microsoft.com/office/word/2010/wordprocessingShape">
                    <wps:wsp>
                      <wps:cNvSpPr/>
                      <wps:spPr>
                        <a:xfrm>
                          <a:off x="414655" y="6734810"/>
                          <a:ext cx="9905365" cy="4140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A20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注：1、排放增减量：</w:t>
                            </w:r>
                            <w:r>
                              <w:rPr>
                                <w:rFonts w:hint="eastAsia" w:ascii="宋体" w:hAnsi="宋体" w:eastAsia="宋体" w:cs="宋体"/>
                                <w:b w:val="0"/>
                                <w:bCs w:val="0"/>
                                <w:color w:val="000000" w:themeColor="text1"/>
                                <w:sz w:val="18"/>
                                <w:szCs w:val="18"/>
                                <w14:textFill>
                                  <w14:solidFill>
                                    <w14:schemeClr w14:val="tx1"/>
                                  </w14:solidFill>
                                </w14:textFill>
                              </w:rPr>
                              <w:t>(+)表示增加，(-)表</w:t>
                            </w:r>
                            <w:r>
                              <w:rPr>
                                <w:rFonts w:hint="default" w:ascii="Times New Roman" w:hAnsi="Times New Roman" w:eastAsia="宋体" w:cs="Times New Roman"/>
                                <w:b w:val="0"/>
                                <w:bCs w:val="0"/>
                                <w:color w:val="000000" w:themeColor="text1"/>
                                <w:sz w:val="18"/>
                                <w:szCs w:val="18"/>
                                <w14:textFill>
                                  <w14:solidFill>
                                    <w14:schemeClr w14:val="tx1"/>
                                  </w14:solidFill>
                                </w14:textFill>
                              </w:rPr>
                              <w:t>示减少。2、(12)=(6)-(8)-(11)，(9)=(4)-(5)-(8)-(11)+(1)。3、计量单位：废水排放量——万吨/年；废气排放量——万标立方米/年；工业固体废物排放量——万吨/年；水污染物排放浓度——毫克/升</w:t>
                            </w:r>
                            <w:r>
                              <w:rPr>
                                <w:rFonts w:hint="default" w:ascii="Times New Roman" w:hAnsi="Times New Roman" w:eastAsia="宋体" w:cs="Times New Roman"/>
                                <w:b w:val="0"/>
                                <w:bCs w:val="0"/>
                                <w:color w:val="000000" w:themeColor="text1"/>
                                <w:sz w:val="18"/>
                                <w:szCs w:val="18"/>
                                <w:lang w:eastAsia="zh-CN"/>
                                <w14:textFill>
                                  <w14:solidFill>
                                    <w14:schemeClr w14:val="tx1"/>
                                  </w14:solidFill>
                                </w14:textFill>
                              </w:rPr>
                              <w:t>。</w:t>
                            </w:r>
                          </w:p>
                          <w:p w14:paraId="67E9EFB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15.95pt;height:32.6pt;width:779.95pt;z-index:251661312;v-text-anchor:middle;mso-width-relative:page;mso-height-relative:page;" filled="f" stroked="f" coordsize="21600,21600" o:gfxdata="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lXe+9gAAAAKAQAADwAAAAAAAAABACAAAAAiAAAAZHJzL2Rvd25yZXYu&#10;eG1sUEsBAhQAFAAAAAgAh07iQBxgdzltAgAAugQAAA4AAAAAAAAAAQAgAAAAJwEAAGRycy9lMm9E&#10;b2MueG1sUEsFBgAAAAAGAAYAWQEAAAYGAAAAAA==&#10;">
                <v:fill on="f" focussize="0,0"/>
                <v:stroke on="f" weight="1pt" miterlimit="8" joinstyle="miter"/>
                <v:imagedata o:title=""/>
                <o:lock v:ext="edit" aspectratio="f"/>
                <v:textbox>
                  <w:txbxContent>
                    <w:p w14:paraId="663A20F4">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default" w:ascii="Times New Roman" w:hAnsi="Times New Roman" w:eastAsia="宋体" w:cs="Times New Roman"/>
                          <w:b w:val="0"/>
                          <w:bCs w:val="0"/>
                          <w:color w:val="000000" w:themeColor="text1"/>
                          <w:sz w:val="18"/>
                          <w:szCs w:val="18"/>
                          <w14:textFill>
                            <w14:solidFill>
                              <w14:schemeClr w14:val="tx1"/>
                            </w14:solidFill>
                          </w14:textFill>
                        </w:rPr>
                      </w:pPr>
                      <w:r>
                        <w:rPr>
                          <w:rFonts w:hint="default" w:ascii="Times New Roman" w:hAnsi="Times New Roman" w:eastAsia="宋体" w:cs="Times New Roman"/>
                          <w:b w:val="0"/>
                          <w:bCs w:val="0"/>
                          <w:color w:val="000000" w:themeColor="text1"/>
                          <w:sz w:val="18"/>
                          <w:szCs w:val="18"/>
                          <w14:textFill>
                            <w14:solidFill>
                              <w14:schemeClr w14:val="tx1"/>
                            </w14:solidFill>
                          </w14:textFill>
                        </w:rPr>
                        <w:t>注：1、排放增减量：</w:t>
                      </w:r>
                      <w:r>
                        <w:rPr>
                          <w:rFonts w:hint="eastAsia" w:ascii="宋体" w:hAnsi="宋体" w:eastAsia="宋体" w:cs="宋体"/>
                          <w:b w:val="0"/>
                          <w:bCs w:val="0"/>
                          <w:color w:val="000000" w:themeColor="text1"/>
                          <w:sz w:val="18"/>
                          <w:szCs w:val="18"/>
                          <w14:textFill>
                            <w14:solidFill>
                              <w14:schemeClr w14:val="tx1"/>
                            </w14:solidFill>
                          </w14:textFill>
                        </w:rPr>
                        <w:t>(+)表示增加，(-)表</w:t>
                      </w:r>
                      <w:r>
                        <w:rPr>
                          <w:rFonts w:hint="default" w:ascii="Times New Roman" w:hAnsi="Times New Roman" w:eastAsia="宋体" w:cs="Times New Roman"/>
                          <w:b w:val="0"/>
                          <w:bCs w:val="0"/>
                          <w:color w:val="000000" w:themeColor="text1"/>
                          <w:sz w:val="18"/>
                          <w:szCs w:val="18"/>
                          <w14:textFill>
                            <w14:solidFill>
                              <w14:schemeClr w14:val="tx1"/>
                            </w14:solidFill>
                          </w14:textFill>
                        </w:rPr>
                        <w:t>示减少。2、(12)=(6)-(8)-(11)，(9)=(4)-(5)-(8)-(11)+(1)。3、计量单位：废水排放量——万吨/年；废气排放量——万标立方米/年；工业固体废物排放量——万吨/年；水污染物排放浓度——毫克/升</w:t>
                      </w:r>
                      <w:r>
                        <w:rPr>
                          <w:rFonts w:hint="default" w:ascii="Times New Roman" w:hAnsi="Times New Roman" w:eastAsia="宋体" w:cs="Times New Roman"/>
                          <w:b w:val="0"/>
                          <w:bCs w:val="0"/>
                          <w:color w:val="000000" w:themeColor="text1"/>
                          <w:sz w:val="18"/>
                          <w:szCs w:val="18"/>
                          <w:lang w:eastAsia="zh-CN"/>
                          <w14:textFill>
                            <w14:solidFill>
                              <w14:schemeClr w14:val="tx1"/>
                            </w14:solidFill>
                          </w14:textFill>
                        </w:rPr>
                        <w:t>。</w:t>
                      </w:r>
                    </w:p>
                    <w:p w14:paraId="67E9EFB7">
                      <w:pPr>
                        <w:jc w:val="center"/>
                      </w:pPr>
                    </w:p>
                  </w:txbxContent>
                </v:textbox>
              </v:rect>
            </w:pict>
          </mc:Fallback>
        </mc:AlternateContent>
      </w:r>
    </w:p>
    <w:sectPr>
      <w:pgSz w:w="16838" w:h="11906" w:orient="landscape"/>
      <w:pgMar w:top="720" w:right="720" w:bottom="720" w:left="720" w:header="851"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260DB">
    <w:pPr>
      <w:tabs>
        <w:tab w:val="center" w:pos="4153"/>
        <w:tab w:val="right" w:pos="8306"/>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68C01">
    <w:pPr>
      <w:tabs>
        <w:tab w:val="center" w:pos="4153"/>
        <w:tab w:val="right" w:pos="8306"/>
      </w:tabs>
      <w:ind w:left="0" w:leftChars="0" w:firstLine="0" w:firstLineChars="0"/>
      <w:jc w:val="both"/>
    </w:pPr>
  </w:p>
  <w:p w14:paraId="568585A4">
    <w:pPr>
      <w:tabs>
        <w:tab w:val="center" w:pos="4153"/>
        <w:tab w:val="right" w:pos="8306"/>
      </w:tabs>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17F80">
    <w:pPr>
      <w:tabs>
        <w:tab w:val="center" w:pos="4153"/>
        <w:tab w:val="right" w:pos="8306"/>
      </w:tabs>
      <w:ind w:left="0" w:leftChars="0" w:firstLine="0" w:firstLineChars="0"/>
      <w:jc w:val="both"/>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83EA8F">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1983EA8F">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1318E9">
                          <w:pPr>
                            <w:tabs>
                              <w:tab w:val="center" w:pos="4153"/>
                              <w:tab w:val="right" w:pos="8306"/>
                            </w:tabs>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E1318E9">
                    <w:pPr>
                      <w:tabs>
                        <w:tab w:val="center" w:pos="4153"/>
                        <w:tab w:val="right" w:pos="8306"/>
                      </w:tabs>
                      <w:rPr>
                        <w:rFonts w:hint="default" w:eastAsiaTheme="minorEastAsia"/>
                        <w:lang w:val="en-US" w:eastAsia="zh-CN"/>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6237B">
    <w:pPr>
      <w:tabs>
        <w:tab w:val="center" w:pos="4153"/>
        <w:tab w:val="right" w:pos="8306"/>
      </w:tabs>
      <w:ind w:left="0" w:leftChars="0" w:firstLine="0" w:firstLineChars="0"/>
      <w:jc w:val="both"/>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44B6BE">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14:paraId="2044B6BE">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B371E8">
                          <w:pPr>
                            <w:tabs>
                              <w:tab w:val="center" w:pos="4153"/>
                              <w:tab w:val="right" w:pos="8306"/>
                            </w:tabs>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14:paraId="63B371E8">
                    <w:pPr>
                      <w:tabs>
                        <w:tab w:val="center" w:pos="4153"/>
                        <w:tab w:val="right" w:pos="8306"/>
                      </w:tabs>
                      <w:rPr>
                        <w:rFonts w:hint="default" w:eastAsiaTheme="minorEastAsia"/>
                        <w:lang w:val="en-US" w:eastAsia="zh-C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1BFCE">
    <w:pPr>
      <w:tabs>
        <w:tab w:val="center" w:pos="4153"/>
        <w:tab w:val="right" w:pos="8306"/>
      </w:tabs>
      <w:ind w:left="0" w:leftChars="0" w:firstLine="0" w:firstLineChars="0"/>
      <w:jc w:val="both"/>
    </w:pPr>
    <w:r>
      <w:rPr>
        <w:sz w:val="24"/>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D0C35D">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14:paraId="76D0C35D">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EF1606">
                          <w:pPr>
                            <w:tabs>
                              <w:tab w:val="center" w:pos="4153"/>
                              <w:tab w:val="right" w:pos="8306"/>
                            </w:tabs>
                            <w:rPr>
                              <w:rFonts w:hint="default" w:eastAsiaTheme="minorEastAsia"/>
                              <w:lang w:val="en-US"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14:paraId="36EF1606">
                    <w:pPr>
                      <w:tabs>
                        <w:tab w:val="center" w:pos="4153"/>
                        <w:tab w:val="right" w:pos="8306"/>
                      </w:tabs>
                      <w:rPr>
                        <w:rFonts w:hint="default" w:eastAsiaTheme="minorEastAsia"/>
                        <w:lang w:val="en-US"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0AF971"/>
    <w:multiLevelType w:val="multilevel"/>
    <w:tmpl w:val="A10AF971"/>
    <w:lvl w:ilvl="0" w:tentative="0">
      <w:start w:val="1"/>
      <w:numFmt w:val="decimal"/>
      <w:pStyle w:val="24"/>
      <w:lvlText w:val="图%1"/>
      <w:lvlJc w:val="left"/>
      <w:pPr>
        <w:tabs>
          <w:tab w:val="left" w:pos="0"/>
        </w:tabs>
        <w:ind w:left="0" w:leftChars="0" w:firstLine="0" w:firstLineChars="0"/>
      </w:pPr>
      <w:rPr>
        <w:rFonts w:hint="default"/>
        <w:vertAlign w:val="baselin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DF2CCF53"/>
    <w:multiLevelType w:val="multilevel"/>
    <w:tmpl w:val="DF2CCF53"/>
    <w:lvl w:ilvl="0" w:tentative="0">
      <w:start w:val="1"/>
      <w:numFmt w:val="decimal"/>
      <w:pStyle w:val="2"/>
      <w:suff w:val="space"/>
      <w:lvlText w:val="%1"/>
      <w:lvlJc w:val="left"/>
      <w:pPr>
        <w:tabs>
          <w:tab w:val="left" w:pos="420"/>
        </w:tabs>
        <w:ind w:left="0" w:leftChars="0" w:firstLine="0" w:firstLineChars="0"/>
      </w:pPr>
      <w:rPr>
        <w:rFonts w:hint="default"/>
      </w:rPr>
    </w:lvl>
    <w:lvl w:ilvl="1" w:tentative="0">
      <w:start w:val="1"/>
      <w:numFmt w:val="decimal"/>
      <w:pStyle w:val="3"/>
      <w:suff w:val="space"/>
      <w:lvlText w:val="%1.%2"/>
      <w:lvlJc w:val="left"/>
      <w:pPr>
        <w:tabs>
          <w:tab w:val="left" w:pos="420"/>
        </w:tabs>
        <w:ind w:left="0" w:leftChars="0" w:firstLine="0" w:firstLineChars="0"/>
      </w:pPr>
      <w:rPr>
        <w:rFonts w:hint="default"/>
      </w:rPr>
    </w:lvl>
    <w:lvl w:ilvl="2" w:tentative="0">
      <w:start w:val="1"/>
      <w:numFmt w:val="decimal"/>
      <w:pStyle w:val="4"/>
      <w:suff w:val="space"/>
      <w:lvlText w:val="%1.%2.%3"/>
      <w:lvlJc w:val="left"/>
      <w:pPr>
        <w:tabs>
          <w:tab w:val="left" w:pos="420"/>
        </w:tabs>
        <w:ind w:left="0" w:leftChars="0" w:firstLine="0" w:firstLineChars="0"/>
      </w:pPr>
      <w:rPr>
        <w:rFonts w:hint="default"/>
      </w:rPr>
    </w:lvl>
    <w:lvl w:ilvl="3" w:tentative="0">
      <w:start w:val="1"/>
      <w:numFmt w:val="decimal"/>
      <w:pStyle w:val="5"/>
      <w:suff w:val="nothing"/>
      <w:lvlText w:val="%1.%2.%3.%4"/>
      <w:lvlJc w:val="left"/>
      <w:pPr>
        <w:tabs>
          <w:tab w:val="left" w:pos="0"/>
        </w:tabs>
        <w:ind w:left="0" w:leftChars="0" w:firstLine="0" w:firstLineChars="0"/>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2">
    <w:nsid w:val="0940DC02"/>
    <w:multiLevelType w:val="multilevel"/>
    <w:tmpl w:val="0940DC02"/>
    <w:lvl w:ilvl="0" w:tentative="0">
      <w:start w:val="1"/>
      <w:numFmt w:val="decimal"/>
      <w:pStyle w:val="19"/>
      <w:suff w:val="nothing"/>
      <w:lvlText w:val="表%1"/>
      <w:lvlJc w:val="left"/>
      <w:pPr>
        <w:tabs>
          <w:tab w:val="left" w:pos="0"/>
        </w:tabs>
        <w:ind w:left="0" w:leftChars="0" w:firstLine="0" w:firstLineChars="0"/>
      </w:pPr>
      <w:rPr>
        <w:rFonts w:hint="default" w:ascii="Times New Roman" w:hAnsi="Times New Roman" w:cs="仿宋_GB2312"/>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zMWU1Yjc3Zjk2ZWFmZGI1YTEzNTM0NTM2NDNmNWUifQ=="/>
  </w:docVars>
  <w:rsids>
    <w:rsidRoot w:val="27FD7DB6"/>
    <w:rsid w:val="00040B71"/>
    <w:rsid w:val="000B4C26"/>
    <w:rsid w:val="00135BB2"/>
    <w:rsid w:val="001F18D0"/>
    <w:rsid w:val="0054508A"/>
    <w:rsid w:val="005574C8"/>
    <w:rsid w:val="00654166"/>
    <w:rsid w:val="00A16FE2"/>
    <w:rsid w:val="00A609AB"/>
    <w:rsid w:val="00A8408F"/>
    <w:rsid w:val="00B112FC"/>
    <w:rsid w:val="00BE4E1D"/>
    <w:rsid w:val="00C548B1"/>
    <w:rsid w:val="00D97966"/>
    <w:rsid w:val="00E13486"/>
    <w:rsid w:val="00EC7D6F"/>
    <w:rsid w:val="00F907CF"/>
    <w:rsid w:val="01094D29"/>
    <w:rsid w:val="0109689F"/>
    <w:rsid w:val="013E61E2"/>
    <w:rsid w:val="015E1092"/>
    <w:rsid w:val="01D47621"/>
    <w:rsid w:val="01DB5D41"/>
    <w:rsid w:val="01EB034D"/>
    <w:rsid w:val="020E364B"/>
    <w:rsid w:val="02135FE8"/>
    <w:rsid w:val="02280207"/>
    <w:rsid w:val="022B0D66"/>
    <w:rsid w:val="02331ABF"/>
    <w:rsid w:val="02344027"/>
    <w:rsid w:val="028F26EA"/>
    <w:rsid w:val="02996051"/>
    <w:rsid w:val="02BA5D3C"/>
    <w:rsid w:val="02C37F32"/>
    <w:rsid w:val="02CA1157"/>
    <w:rsid w:val="02D154AC"/>
    <w:rsid w:val="02D37BB6"/>
    <w:rsid w:val="02D818AD"/>
    <w:rsid w:val="02E66A80"/>
    <w:rsid w:val="02F13221"/>
    <w:rsid w:val="03042F54"/>
    <w:rsid w:val="031235BB"/>
    <w:rsid w:val="03302F7D"/>
    <w:rsid w:val="03322FD8"/>
    <w:rsid w:val="03575F49"/>
    <w:rsid w:val="03652B20"/>
    <w:rsid w:val="036D06CF"/>
    <w:rsid w:val="038A1B1E"/>
    <w:rsid w:val="039E57AB"/>
    <w:rsid w:val="03BC5E69"/>
    <w:rsid w:val="03F434D0"/>
    <w:rsid w:val="040F5AE1"/>
    <w:rsid w:val="0415394B"/>
    <w:rsid w:val="0434515F"/>
    <w:rsid w:val="0459032E"/>
    <w:rsid w:val="047A71CD"/>
    <w:rsid w:val="048A1A86"/>
    <w:rsid w:val="04910CE2"/>
    <w:rsid w:val="04965824"/>
    <w:rsid w:val="04BA3DF1"/>
    <w:rsid w:val="04C579CE"/>
    <w:rsid w:val="04DD3E04"/>
    <w:rsid w:val="05030478"/>
    <w:rsid w:val="05076467"/>
    <w:rsid w:val="0530264D"/>
    <w:rsid w:val="0536218C"/>
    <w:rsid w:val="05414F4B"/>
    <w:rsid w:val="0552282F"/>
    <w:rsid w:val="055C5F53"/>
    <w:rsid w:val="05607A03"/>
    <w:rsid w:val="05760640"/>
    <w:rsid w:val="059B4EEA"/>
    <w:rsid w:val="05AB0C88"/>
    <w:rsid w:val="05B50C0D"/>
    <w:rsid w:val="05F35617"/>
    <w:rsid w:val="05F50593"/>
    <w:rsid w:val="0609596A"/>
    <w:rsid w:val="061623F8"/>
    <w:rsid w:val="062154EE"/>
    <w:rsid w:val="06671F51"/>
    <w:rsid w:val="06A44F6E"/>
    <w:rsid w:val="06BF1B73"/>
    <w:rsid w:val="06C5794E"/>
    <w:rsid w:val="06E10530"/>
    <w:rsid w:val="0711706C"/>
    <w:rsid w:val="07362E5F"/>
    <w:rsid w:val="076B1CFB"/>
    <w:rsid w:val="077A38A1"/>
    <w:rsid w:val="07A12019"/>
    <w:rsid w:val="07AD2986"/>
    <w:rsid w:val="07DA62A1"/>
    <w:rsid w:val="07EC7039"/>
    <w:rsid w:val="08002443"/>
    <w:rsid w:val="081A26AF"/>
    <w:rsid w:val="08305E5E"/>
    <w:rsid w:val="08825CB3"/>
    <w:rsid w:val="088712C0"/>
    <w:rsid w:val="089A6553"/>
    <w:rsid w:val="08A54D99"/>
    <w:rsid w:val="08A721BB"/>
    <w:rsid w:val="08B20206"/>
    <w:rsid w:val="08BF794D"/>
    <w:rsid w:val="08D40077"/>
    <w:rsid w:val="08D76796"/>
    <w:rsid w:val="08D97D1B"/>
    <w:rsid w:val="08E37B2C"/>
    <w:rsid w:val="09267AF2"/>
    <w:rsid w:val="0935436E"/>
    <w:rsid w:val="09456110"/>
    <w:rsid w:val="094B3871"/>
    <w:rsid w:val="09562AEB"/>
    <w:rsid w:val="095C7B4D"/>
    <w:rsid w:val="09640779"/>
    <w:rsid w:val="096E03B2"/>
    <w:rsid w:val="097D1872"/>
    <w:rsid w:val="09803ADC"/>
    <w:rsid w:val="0987012F"/>
    <w:rsid w:val="09AC2EE6"/>
    <w:rsid w:val="09E33D53"/>
    <w:rsid w:val="09FD1E6C"/>
    <w:rsid w:val="0A0B2D2F"/>
    <w:rsid w:val="0A3545BB"/>
    <w:rsid w:val="0A474359"/>
    <w:rsid w:val="0A534949"/>
    <w:rsid w:val="0A694348"/>
    <w:rsid w:val="0A801619"/>
    <w:rsid w:val="0AC81BF1"/>
    <w:rsid w:val="0ACF33A9"/>
    <w:rsid w:val="0AE47E6C"/>
    <w:rsid w:val="0AE575EF"/>
    <w:rsid w:val="0AF03208"/>
    <w:rsid w:val="0AFB4839"/>
    <w:rsid w:val="0B154CAD"/>
    <w:rsid w:val="0B2B5A29"/>
    <w:rsid w:val="0B2E50C3"/>
    <w:rsid w:val="0B3D39AE"/>
    <w:rsid w:val="0B483E64"/>
    <w:rsid w:val="0B5C144E"/>
    <w:rsid w:val="0B7E53C2"/>
    <w:rsid w:val="0B9A4561"/>
    <w:rsid w:val="0BAA3BAF"/>
    <w:rsid w:val="0BEC0E2E"/>
    <w:rsid w:val="0BFA364D"/>
    <w:rsid w:val="0C1173D6"/>
    <w:rsid w:val="0C8B005D"/>
    <w:rsid w:val="0CB06B79"/>
    <w:rsid w:val="0D0522AA"/>
    <w:rsid w:val="0D240982"/>
    <w:rsid w:val="0D2637E0"/>
    <w:rsid w:val="0D3570E5"/>
    <w:rsid w:val="0D4841F9"/>
    <w:rsid w:val="0D4C55BE"/>
    <w:rsid w:val="0D6647F2"/>
    <w:rsid w:val="0D683513"/>
    <w:rsid w:val="0D7758B2"/>
    <w:rsid w:val="0D921D8F"/>
    <w:rsid w:val="0DA7666B"/>
    <w:rsid w:val="0DCC5246"/>
    <w:rsid w:val="0DDF6E53"/>
    <w:rsid w:val="0DF17CEB"/>
    <w:rsid w:val="0DF23826"/>
    <w:rsid w:val="0E06452B"/>
    <w:rsid w:val="0E400459"/>
    <w:rsid w:val="0E421C53"/>
    <w:rsid w:val="0E463AAC"/>
    <w:rsid w:val="0E470868"/>
    <w:rsid w:val="0E541B40"/>
    <w:rsid w:val="0E5444C8"/>
    <w:rsid w:val="0E562F1F"/>
    <w:rsid w:val="0E700351"/>
    <w:rsid w:val="0E7616B1"/>
    <w:rsid w:val="0E8813E4"/>
    <w:rsid w:val="0E8E3BDC"/>
    <w:rsid w:val="0E98231D"/>
    <w:rsid w:val="0EA70AC6"/>
    <w:rsid w:val="0EB5401E"/>
    <w:rsid w:val="0EB9334C"/>
    <w:rsid w:val="0EFE6CE8"/>
    <w:rsid w:val="0F0A7572"/>
    <w:rsid w:val="0F0E2EB6"/>
    <w:rsid w:val="0F125AF2"/>
    <w:rsid w:val="0F3375A2"/>
    <w:rsid w:val="0F69741B"/>
    <w:rsid w:val="0F7B4AA5"/>
    <w:rsid w:val="0F7B797C"/>
    <w:rsid w:val="0FED3DA4"/>
    <w:rsid w:val="0FF14AD4"/>
    <w:rsid w:val="0FF16BF8"/>
    <w:rsid w:val="0FF46710"/>
    <w:rsid w:val="1022461B"/>
    <w:rsid w:val="10370C01"/>
    <w:rsid w:val="1041672A"/>
    <w:rsid w:val="10466E02"/>
    <w:rsid w:val="10572E1C"/>
    <w:rsid w:val="105B372D"/>
    <w:rsid w:val="105B5341"/>
    <w:rsid w:val="105B70D8"/>
    <w:rsid w:val="10991F71"/>
    <w:rsid w:val="109A2C9C"/>
    <w:rsid w:val="10A51DDA"/>
    <w:rsid w:val="10A93E89"/>
    <w:rsid w:val="10AE26AC"/>
    <w:rsid w:val="10B95885"/>
    <w:rsid w:val="110D35B3"/>
    <w:rsid w:val="1113541C"/>
    <w:rsid w:val="114D677E"/>
    <w:rsid w:val="114F2A88"/>
    <w:rsid w:val="114F78DE"/>
    <w:rsid w:val="11815D5E"/>
    <w:rsid w:val="11AF6175"/>
    <w:rsid w:val="11BF3E96"/>
    <w:rsid w:val="11CB5AA5"/>
    <w:rsid w:val="11DA4938"/>
    <w:rsid w:val="11E05EDE"/>
    <w:rsid w:val="11E209E0"/>
    <w:rsid w:val="11E35E9B"/>
    <w:rsid w:val="11EE612C"/>
    <w:rsid w:val="11F07E01"/>
    <w:rsid w:val="11FE27E9"/>
    <w:rsid w:val="12234A08"/>
    <w:rsid w:val="12260CF8"/>
    <w:rsid w:val="12453F06"/>
    <w:rsid w:val="125606F6"/>
    <w:rsid w:val="126961AF"/>
    <w:rsid w:val="12A81384"/>
    <w:rsid w:val="12AA586C"/>
    <w:rsid w:val="12B06B0B"/>
    <w:rsid w:val="12B26777"/>
    <w:rsid w:val="12C81DAF"/>
    <w:rsid w:val="12D6161E"/>
    <w:rsid w:val="12E0534B"/>
    <w:rsid w:val="12E95602"/>
    <w:rsid w:val="13066C89"/>
    <w:rsid w:val="136A0EE3"/>
    <w:rsid w:val="13756A6E"/>
    <w:rsid w:val="137912FC"/>
    <w:rsid w:val="13927844"/>
    <w:rsid w:val="13995C2C"/>
    <w:rsid w:val="13BE48CC"/>
    <w:rsid w:val="13C02EEF"/>
    <w:rsid w:val="13CB74DA"/>
    <w:rsid w:val="13F03D22"/>
    <w:rsid w:val="140A7D16"/>
    <w:rsid w:val="141D612B"/>
    <w:rsid w:val="14287308"/>
    <w:rsid w:val="144B7D94"/>
    <w:rsid w:val="14551D69"/>
    <w:rsid w:val="145C30F7"/>
    <w:rsid w:val="147322C3"/>
    <w:rsid w:val="147A17CF"/>
    <w:rsid w:val="148610D5"/>
    <w:rsid w:val="14861DFA"/>
    <w:rsid w:val="14A35169"/>
    <w:rsid w:val="14A4497E"/>
    <w:rsid w:val="14EC0E79"/>
    <w:rsid w:val="150223A3"/>
    <w:rsid w:val="1511675D"/>
    <w:rsid w:val="1523176A"/>
    <w:rsid w:val="152D239E"/>
    <w:rsid w:val="152F028D"/>
    <w:rsid w:val="1532440A"/>
    <w:rsid w:val="153E4ECB"/>
    <w:rsid w:val="153F08CA"/>
    <w:rsid w:val="15557480"/>
    <w:rsid w:val="1593461C"/>
    <w:rsid w:val="15A06AEA"/>
    <w:rsid w:val="15B5456F"/>
    <w:rsid w:val="15C23AFF"/>
    <w:rsid w:val="15C9054D"/>
    <w:rsid w:val="15F62BD1"/>
    <w:rsid w:val="15FB249C"/>
    <w:rsid w:val="162A7978"/>
    <w:rsid w:val="16412E71"/>
    <w:rsid w:val="1644252D"/>
    <w:rsid w:val="16720896"/>
    <w:rsid w:val="16797F90"/>
    <w:rsid w:val="167F7929"/>
    <w:rsid w:val="1684652A"/>
    <w:rsid w:val="16BE28AD"/>
    <w:rsid w:val="16C637B0"/>
    <w:rsid w:val="16DD73DE"/>
    <w:rsid w:val="16E75D71"/>
    <w:rsid w:val="17083F06"/>
    <w:rsid w:val="17173305"/>
    <w:rsid w:val="1741793A"/>
    <w:rsid w:val="17540505"/>
    <w:rsid w:val="17931F74"/>
    <w:rsid w:val="17A54DB5"/>
    <w:rsid w:val="17A86FB9"/>
    <w:rsid w:val="17B45A93"/>
    <w:rsid w:val="17C65CFB"/>
    <w:rsid w:val="17E5117B"/>
    <w:rsid w:val="17F14B47"/>
    <w:rsid w:val="18082F3F"/>
    <w:rsid w:val="18104CC5"/>
    <w:rsid w:val="182757CA"/>
    <w:rsid w:val="185C09D3"/>
    <w:rsid w:val="185F1F41"/>
    <w:rsid w:val="18803747"/>
    <w:rsid w:val="18BE3B53"/>
    <w:rsid w:val="18C46036"/>
    <w:rsid w:val="18D771F0"/>
    <w:rsid w:val="18DF60A5"/>
    <w:rsid w:val="18F0348D"/>
    <w:rsid w:val="190D54F1"/>
    <w:rsid w:val="192B0A27"/>
    <w:rsid w:val="19334EB3"/>
    <w:rsid w:val="193D18B1"/>
    <w:rsid w:val="194F1DA8"/>
    <w:rsid w:val="19555E60"/>
    <w:rsid w:val="195C449A"/>
    <w:rsid w:val="197354A0"/>
    <w:rsid w:val="19762042"/>
    <w:rsid w:val="1997542E"/>
    <w:rsid w:val="19B93ADA"/>
    <w:rsid w:val="19BB14E6"/>
    <w:rsid w:val="19FF6181"/>
    <w:rsid w:val="1A09735C"/>
    <w:rsid w:val="1A3511CE"/>
    <w:rsid w:val="1A4008BB"/>
    <w:rsid w:val="1A445A4A"/>
    <w:rsid w:val="1A5F56EF"/>
    <w:rsid w:val="1A822353"/>
    <w:rsid w:val="1A8272BB"/>
    <w:rsid w:val="1A8B64E4"/>
    <w:rsid w:val="1A9A6727"/>
    <w:rsid w:val="1AB4027C"/>
    <w:rsid w:val="1AB623ED"/>
    <w:rsid w:val="1AC15A62"/>
    <w:rsid w:val="1AE57555"/>
    <w:rsid w:val="1AFB3442"/>
    <w:rsid w:val="1B005207"/>
    <w:rsid w:val="1B1679C5"/>
    <w:rsid w:val="1B2B7823"/>
    <w:rsid w:val="1B4E00F9"/>
    <w:rsid w:val="1B6034CD"/>
    <w:rsid w:val="1B95439B"/>
    <w:rsid w:val="1BA1210E"/>
    <w:rsid w:val="1BA63FC5"/>
    <w:rsid w:val="1BAE65C8"/>
    <w:rsid w:val="1BC0765E"/>
    <w:rsid w:val="1BFD0A92"/>
    <w:rsid w:val="1C280F77"/>
    <w:rsid w:val="1C314E69"/>
    <w:rsid w:val="1C463390"/>
    <w:rsid w:val="1C662D65"/>
    <w:rsid w:val="1C676B8A"/>
    <w:rsid w:val="1CCC4B92"/>
    <w:rsid w:val="1CFD3F23"/>
    <w:rsid w:val="1D200E82"/>
    <w:rsid w:val="1D28008A"/>
    <w:rsid w:val="1D391E4D"/>
    <w:rsid w:val="1D662F66"/>
    <w:rsid w:val="1D6A459D"/>
    <w:rsid w:val="1D743260"/>
    <w:rsid w:val="1D7B6E09"/>
    <w:rsid w:val="1D7D0051"/>
    <w:rsid w:val="1D822FCD"/>
    <w:rsid w:val="1D853810"/>
    <w:rsid w:val="1D9B59B9"/>
    <w:rsid w:val="1DA761CE"/>
    <w:rsid w:val="1DD42A7D"/>
    <w:rsid w:val="1DD86EC2"/>
    <w:rsid w:val="1DE10B17"/>
    <w:rsid w:val="1E087E4C"/>
    <w:rsid w:val="1E1249C9"/>
    <w:rsid w:val="1E29046A"/>
    <w:rsid w:val="1E2F0FB1"/>
    <w:rsid w:val="1E312EFF"/>
    <w:rsid w:val="1E3964F6"/>
    <w:rsid w:val="1E6D7111"/>
    <w:rsid w:val="1E752D52"/>
    <w:rsid w:val="1E92221F"/>
    <w:rsid w:val="1EAB4FA8"/>
    <w:rsid w:val="1EF53F2C"/>
    <w:rsid w:val="1EFA0EE6"/>
    <w:rsid w:val="1F0C13AB"/>
    <w:rsid w:val="1F26200D"/>
    <w:rsid w:val="1F2731B3"/>
    <w:rsid w:val="1F2E38E2"/>
    <w:rsid w:val="1F3377AD"/>
    <w:rsid w:val="1F6E6D87"/>
    <w:rsid w:val="1F8B3CB8"/>
    <w:rsid w:val="1F8D1B11"/>
    <w:rsid w:val="1FCF0C21"/>
    <w:rsid w:val="1FD110E8"/>
    <w:rsid w:val="1FE51C17"/>
    <w:rsid w:val="1FE551D6"/>
    <w:rsid w:val="1FE81CE3"/>
    <w:rsid w:val="20000DDB"/>
    <w:rsid w:val="200E2C47"/>
    <w:rsid w:val="200E78F3"/>
    <w:rsid w:val="201E1A51"/>
    <w:rsid w:val="204B341A"/>
    <w:rsid w:val="206C2914"/>
    <w:rsid w:val="20F11DFE"/>
    <w:rsid w:val="214453B8"/>
    <w:rsid w:val="214F28C1"/>
    <w:rsid w:val="21543588"/>
    <w:rsid w:val="216567FF"/>
    <w:rsid w:val="21852C8B"/>
    <w:rsid w:val="21856D0A"/>
    <w:rsid w:val="2191603E"/>
    <w:rsid w:val="21967DDB"/>
    <w:rsid w:val="219A303E"/>
    <w:rsid w:val="21A67760"/>
    <w:rsid w:val="21B20F58"/>
    <w:rsid w:val="220529E0"/>
    <w:rsid w:val="221E5F16"/>
    <w:rsid w:val="2248687E"/>
    <w:rsid w:val="224913C5"/>
    <w:rsid w:val="22561186"/>
    <w:rsid w:val="22562288"/>
    <w:rsid w:val="2258076F"/>
    <w:rsid w:val="226A7D59"/>
    <w:rsid w:val="227401A7"/>
    <w:rsid w:val="22771616"/>
    <w:rsid w:val="228B15C1"/>
    <w:rsid w:val="22AB5377"/>
    <w:rsid w:val="232245A0"/>
    <w:rsid w:val="232B005C"/>
    <w:rsid w:val="234731C4"/>
    <w:rsid w:val="23B458BA"/>
    <w:rsid w:val="23C8198B"/>
    <w:rsid w:val="23E64CC0"/>
    <w:rsid w:val="23EE0EC1"/>
    <w:rsid w:val="23F724F4"/>
    <w:rsid w:val="23FC2B57"/>
    <w:rsid w:val="24093CF5"/>
    <w:rsid w:val="2409755B"/>
    <w:rsid w:val="242C2A29"/>
    <w:rsid w:val="248F322E"/>
    <w:rsid w:val="24AB3DE9"/>
    <w:rsid w:val="24B85E45"/>
    <w:rsid w:val="24BF61EC"/>
    <w:rsid w:val="24D61B1B"/>
    <w:rsid w:val="250B3C8D"/>
    <w:rsid w:val="2531549E"/>
    <w:rsid w:val="253942C9"/>
    <w:rsid w:val="25553977"/>
    <w:rsid w:val="255C794E"/>
    <w:rsid w:val="257316C3"/>
    <w:rsid w:val="257D2A53"/>
    <w:rsid w:val="258160E4"/>
    <w:rsid w:val="25907D30"/>
    <w:rsid w:val="25A246E2"/>
    <w:rsid w:val="25A80A2A"/>
    <w:rsid w:val="25AF37F4"/>
    <w:rsid w:val="25BD21AD"/>
    <w:rsid w:val="25E4191F"/>
    <w:rsid w:val="261C6242"/>
    <w:rsid w:val="262D78EB"/>
    <w:rsid w:val="26437E3E"/>
    <w:rsid w:val="26802C75"/>
    <w:rsid w:val="268F456F"/>
    <w:rsid w:val="26973F47"/>
    <w:rsid w:val="26AA6753"/>
    <w:rsid w:val="26D04D3C"/>
    <w:rsid w:val="26DF0807"/>
    <w:rsid w:val="26E242FE"/>
    <w:rsid w:val="26E36D60"/>
    <w:rsid w:val="26F176CF"/>
    <w:rsid w:val="270E557F"/>
    <w:rsid w:val="271368F1"/>
    <w:rsid w:val="27220ADA"/>
    <w:rsid w:val="272F3D46"/>
    <w:rsid w:val="27304943"/>
    <w:rsid w:val="27371D05"/>
    <w:rsid w:val="27454731"/>
    <w:rsid w:val="276E6F72"/>
    <w:rsid w:val="27AA5AD0"/>
    <w:rsid w:val="27C34BEB"/>
    <w:rsid w:val="27EB05C2"/>
    <w:rsid w:val="27FD7DB6"/>
    <w:rsid w:val="28024857"/>
    <w:rsid w:val="280A1776"/>
    <w:rsid w:val="28254857"/>
    <w:rsid w:val="28262F02"/>
    <w:rsid w:val="284B22DA"/>
    <w:rsid w:val="286B21EF"/>
    <w:rsid w:val="288F57D0"/>
    <w:rsid w:val="28937CBE"/>
    <w:rsid w:val="28A323B3"/>
    <w:rsid w:val="28C0322D"/>
    <w:rsid w:val="28C858B9"/>
    <w:rsid w:val="28CA2D73"/>
    <w:rsid w:val="28D6476B"/>
    <w:rsid w:val="28E05B40"/>
    <w:rsid w:val="28E96042"/>
    <w:rsid w:val="28ED72AE"/>
    <w:rsid w:val="28FD1ED6"/>
    <w:rsid w:val="29246D7D"/>
    <w:rsid w:val="293B2D11"/>
    <w:rsid w:val="29A83BEC"/>
    <w:rsid w:val="29B71388"/>
    <w:rsid w:val="2A087EB6"/>
    <w:rsid w:val="2A1D4C7F"/>
    <w:rsid w:val="2A1D6EBF"/>
    <w:rsid w:val="2A5D4622"/>
    <w:rsid w:val="2A6F5586"/>
    <w:rsid w:val="2A735F3A"/>
    <w:rsid w:val="2A7D19C3"/>
    <w:rsid w:val="2A88232D"/>
    <w:rsid w:val="2A8D6052"/>
    <w:rsid w:val="2A8F41A9"/>
    <w:rsid w:val="2AB24C8B"/>
    <w:rsid w:val="2ACC2D7E"/>
    <w:rsid w:val="2AFA276B"/>
    <w:rsid w:val="2AFF2CA7"/>
    <w:rsid w:val="2B4D50E5"/>
    <w:rsid w:val="2B5C239C"/>
    <w:rsid w:val="2B7C5DC4"/>
    <w:rsid w:val="2B8277E3"/>
    <w:rsid w:val="2B8E33E4"/>
    <w:rsid w:val="2B9B69E6"/>
    <w:rsid w:val="2BBC6656"/>
    <w:rsid w:val="2BC01D66"/>
    <w:rsid w:val="2BC158D9"/>
    <w:rsid w:val="2BEF4826"/>
    <w:rsid w:val="2C071743"/>
    <w:rsid w:val="2C1B4687"/>
    <w:rsid w:val="2C1E6586"/>
    <w:rsid w:val="2C1F083A"/>
    <w:rsid w:val="2C494AA3"/>
    <w:rsid w:val="2C54533B"/>
    <w:rsid w:val="2C706870"/>
    <w:rsid w:val="2C866204"/>
    <w:rsid w:val="2C9520D8"/>
    <w:rsid w:val="2C9E63E9"/>
    <w:rsid w:val="2CAB1CFD"/>
    <w:rsid w:val="2CB066C6"/>
    <w:rsid w:val="2CB22F2C"/>
    <w:rsid w:val="2CB92545"/>
    <w:rsid w:val="2CC067C3"/>
    <w:rsid w:val="2CE224C2"/>
    <w:rsid w:val="2CFB1E6D"/>
    <w:rsid w:val="2D013C9B"/>
    <w:rsid w:val="2D0B7011"/>
    <w:rsid w:val="2D281398"/>
    <w:rsid w:val="2D2D2481"/>
    <w:rsid w:val="2D3227EF"/>
    <w:rsid w:val="2D355C98"/>
    <w:rsid w:val="2D391DD0"/>
    <w:rsid w:val="2D686211"/>
    <w:rsid w:val="2D6A2BD4"/>
    <w:rsid w:val="2D77226D"/>
    <w:rsid w:val="2D8566CB"/>
    <w:rsid w:val="2DB63B41"/>
    <w:rsid w:val="2E0C3A5E"/>
    <w:rsid w:val="2E2C723F"/>
    <w:rsid w:val="2E2E745B"/>
    <w:rsid w:val="2E300E0A"/>
    <w:rsid w:val="2E4A23DC"/>
    <w:rsid w:val="2E700A6A"/>
    <w:rsid w:val="2E8C3807"/>
    <w:rsid w:val="2EA50FF3"/>
    <w:rsid w:val="2EAE22B5"/>
    <w:rsid w:val="2EB21578"/>
    <w:rsid w:val="2ECE3C79"/>
    <w:rsid w:val="2EEC7D58"/>
    <w:rsid w:val="2EF72818"/>
    <w:rsid w:val="2F0247C0"/>
    <w:rsid w:val="2F0D5BF3"/>
    <w:rsid w:val="2F3C0A04"/>
    <w:rsid w:val="2F3E0970"/>
    <w:rsid w:val="2F5E5B1E"/>
    <w:rsid w:val="2F655284"/>
    <w:rsid w:val="2F813141"/>
    <w:rsid w:val="2F8D22B9"/>
    <w:rsid w:val="2FB834FB"/>
    <w:rsid w:val="2FB94D54"/>
    <w:rsid w:val="2FBE0A45"/>
    <w:rsid w:val="2FC62C37"/>
    <w:rsid w:val="2FC82A42"/>
    <w:rsid w:val="2FD1764E"/>
    <w:rsid w:val="2FD2524B"/>
    <w:rsid w:val="2FFF66CE"/>
    <w:rsid w:val="30074987"/>
    <w:rsid w:val="300761B5"/>
    <w:rsid w:val="30155C7D"/>
    <w:rsid w:val="30202DD3"/>
    <w:rsid w:val="3031266B"/>
    <w:rsid w:val="30313CD1"/>
    <w:rsid w:val="30556F21"/>
    <w:rsid w:val="30681475"/>
    <w:rsid w:val="3075353C"/>
    <w:rsid w:val="308A3E3D"/>
    <w:rsid w:val="30B023A9"/>
    <w:rsid w:val="30B83A54"/>
    <w:rsid w:val="30C61609"/>
    <w:rsid w:val="30D31BAB"/>
    <w:rsid w:val="30E77331"/>
    <w:rsid w:val="30F46739"/>
    <w:rsid w:val="312D7966"/>
    <w:rsid w:val="31324EFB"/>
    <w:rsid w:val="31395838"/>
    <w:rsid w:val="314865DC"/>
    <w:rsid w:val="315343A9"/>
    <w:rsid w:val="3154222C"/>
    <w:rsid w:val="3163741B"/>
    <w:rsid w:val="31744151"/>
    <w:rsid w:val="319D619F"/>
    <w:rsid w:val="31A812D2"/>
    <w:rsid w:val="31B01D73"/>
    <w:rsid w:val="31B34C77"/>
    <w:rsid w:val="31C0661C"/>
    <w:rsid w:val="31C320FE"/>
    <w:rsid w:val="31CA3B0F"/>
    <w:rsid w:val="321B5448"/>
    <w:rsid w:val="321D4C62"/>
    <w:rsid w:val="326310AF"/>
    <w:rsid w:val="326A5885"/>
    <w:rsid w:val="329075C6"/>
    <w:rsid w:val="329D6467"/>
    <w:rsid w:val="32A10A97"/>
    <w:rsid w:val="32A2188A"/>
    <w:rsid w:val="32AB63B3"/>
    <w:rsid w:val="32B33417"/>
    <w:rsid w:val="32B83797"/>
    <w:rsid w:val="32E7076E"/>
    <w:rsid w:val="32FA0324"/>
    <w:rsid w:val="33010C9A"/>
    <w:rsid w:val="330322D6"/>
    <w:rsid w:val="33244F5A"/>
    <w:rsid w:val="33361B7D"/>
    <w:rsid w:val="333A7D5A"/>
    <w:rsid w:val="333E1D8C"/>
    <w:rsid w:val="33843E1B"/>
    <w:rsid w:val="338F15EB"/>
    <w:rsid w:val="339506F9"/>
    <w:rsid w:val="339D5944"/>
    <w:rsid w:val="33F84096"/>
    <w:rsid w:val="342F7A89"/>
    <w:rsid w:val="34541527"/>
    <w:rsid w:val="34565D9D"/>
    <w:rsid w:val="345D372E"/>
    <w:rsid w:val="3460603B"/>
    <w:rsid w:val="346C4839"/>
    <w:rsid w:val="34792126"/>
    <w:rsid w:val="34796F56"/>
    <w:rsid w:val="34822315"/>
    <w:rsid w:val="349A1014"/>
    <w:rsid w:val="34AC158E"/>
    <w:rsid w:val="34C91CEA"/>
    <w:rsid w:val="34CB5A03"/>
    <w:rsid w:val="34E27D1B"/>
    <w:rsid w:val="35082926"/>
    <w:rsid w:val="35161319"/>
    <w:rsid w:val="351D3294"/>
    <w:rsid w:val="351E0AA1"/>
    <w:rsid w:val="351E64AB"/>
    <w:rsid w:val="35270760"/>
    <w:rsid w:val="35342E46"/>
    <w:rsid w:val="353E341E"/>
    <w:rsid w:val="354475D9"/>
    <w:rsid w:val="35492DCC"/>
    <w:rsid w:val="355F4213"/>
    <w:rsid w:val="356F0B97"/>
    <w:rsid w:val="35745468"/>
    <w:rsid w:val="35753BC1"/>
    <w:rsid w:val="357B028B"/>
    <w:rsid w:val="35902FF5"/>
    <w:rsid w:val="3599165E"/>
    <w:rsid w:val="35AD1845"/>
    <w:rsid w:val="35D470E2"/>
    <w:rsid w:val="35F2323C"/>
    <w:rsid w:val="3631593F"/>
    <w:rsid w:val="366A191D"/>
    <w:rsid w:val="366D2511"/>
    <w:rsid w:val="3679419C"/>
    <w:rsid w:val="36D14E27"/>
    <w:rsid w:val="36F20CBC"/>
    <w:rsid w:val="36FD3E6E"/>
    <w:rsid w:val="3732121D"/>
    <w:rsid w:val="374F616A"/>
    <w:rsid w:val="37522919"/>
    <w:rsid w:val="378B705D"/>
    <w:rsid w:val="37A1025A"/>
    <w:rsid w:val="37AA5A7B"/>
    <w:rsid w:val="38033706"/>
    <w:rsid w:val="3810372D"/>
    <w:rsid w:val="381B1FBC"/>
    <w:rsid w:val="38206066"/>
    <w:rsid w:val="38290394"/>
    <w:rsid w:val="386A02CB"/>
    <w:rsid w:val="388B08B9"/>
    <w:rsid w:val="388C01E2"/>
    <w:rsid w:val="38B247E4"/>
    <w:rsid w:val="38D004F4"/>
    <w:rsid w:val="38DD7AB3"/>
    <w:rsid w:val="38E30E42"/>
    <w:rsid w:val="38E92B5A"/>
    <w:rsid w:val="38FD17F0"/>
    <w:rsid w:val="391A6147"/>
    <w:rsid w:val="3923286D"/>
    <w:rsid w:val="39513F13"/>
    <w:rsid w:val="39693A3D"/>
    <w:rsid w:val="39826D30"/>
    <w:rsid w:val="399136D1"/>
    <w:rsid w:val="399A59A4"/>
    <w:rsid w:val="39A64349"/>
    <w:rsid w:val="39AD2A7E"/>
    <w:rsid w:val="39B06B6A"/>
    <w:rsid w:val="39BA4298"/>
    <w:rsid w:val="39EF2333"/>
    <w:rsid w:val="3A172D87"/>
    <w:rsid w:val="3A3163F9"/>
    <w:rsid w:val="3A340FF7"/>
    <w:rsid w:val="3A543DA5"/>
    <w:rsid w:val="3A5C7D43"/>
    <w:rsid w:val="3A6B7EDF"/>
    <w:rsid w:val="3A7B57D6"/>
    <w:rsid w:val="3B2D2566"/>
    <w:rsid w:val="3B2D43E9"/>
    <w:rsid w:val="3B397BBD"/>
    <w:rsid w:val="3B5132D1"/>
    <w:rsid w:val="3B5B4297"/>
    <w:rsid w:val="3B70502D"/>
    <w:rsid w:val="3B7A4AE7"/>
    <w:rsid w:val="3B8936A8"/>
    <w:rsid w:val="3BB71485"/>
    <w:rsid w:val="3BDC22A4"/>
    <w:rsid w:val="3C166CD8"/>
    <w:rsid w:val="3C3C11A5"/>
    <w:rsid w:val="3C3E2797"/>
    <w:rsid w:val="3C7079E7"/>
    <w:rsid w:val="3C8435A0"/>
    <w:rsid w:val="3C920660"/>
    <w:rsid w:val="3CA17D09"/>
    <w:rsid w:val="3CAB0E63"/>
    <w:rsid w:val="3CCD7E3F"/>
    <w:rsid w:val="3CE050A9"/>
    <w:rsid w:val="3D055486"/>
    <w:rsid w:val="3D43196D"/>
    <w:rsid w:val="3D45031D"/>
    <w:rsid w:val="3D5016CC"/>
    <w:rsid w:val="3D576A73"/>
    <w:rsid w:val="3D7309E6"/>
    <w:rsid w:val="3D743A60"/>
    <w:rsid w:val="3D7B3233"/>
    <w:rsid w:val="3D85696B"/>
    <w:rsid w:val="3DAC573E"/>
    <w:rsid w:val="3E1A18E1"/>
    <w:rsid w:val="3E3642DC"/>
    <w:rsid w:val="3E385855"/>
    <w:rsid w:val="3E3F6B1A"/>
    <w:rsid w:val="3E450DD8"/>
    <w:rsid w:val="3E52684D"/>
    <w:rsid w:val="3E6F4D4D"/>
    <w:rsid w:val="3E80785E"/>
    <w:rsid w:val="3EB46FC0"/>
    <w:rsid w:val="3EC536A5"/>
    <w:rsid w:val="3ECE7988"/>
    <w:rsid w:val="3ED50869"/>
    <w:rsid w:val="3F100A67"/>
    <w:rsid w:val="3F1C70CA"/>
    <w:rsid w:val="3F2004D3"/>
    <w:rsid w:val="3F2F3423"/>
    <w:rsid w:val="3F321D64"/>
    <w:rsid w:val="3F323EEB"/>
    <w:rsid w:val="3F585BC8"/>
    <w:rsid w:val="3FAC4683"/>
    <w:rsid w:val="3FDD420B"/>
    <w:rsid w:val="3FE4448A"/>
    <w:rsid w:val="3FFD0D04"/>
    <w:rsid w:val="403B68A3"/>
    <w:rsid w:val="40534544"/>
    <w:rsid w:val="4061451C"/>
    <w:rsid w:val="40696FAF"/>
    <w:rsid w:val="4079447B"/>
    <w:rsid w:val="408A4117"/>
    <w:rsid w:val="408D211F"/>
    <w:rsid w:val="40CE6A82"/>
    <w:rsid w:val="40E5543B"/>
    <w:rsid w:val="40E92EE0"/>
    <w:rsid w:val="40ED406A"/>
    <w:rsid w:val="40F05649"/>
    <w:rsid w:val="410556E6"/>
    <w:rsid w:val="412C3DFF"/>
    <w:rsid w:val="412D3359"/>
    <w:rsid w:val="41314D4D"/>
    <w:rsid w:val="41327B9E"/>
    <w:rsid w:val="413D1A37"/>
    <w:rsid w:val="41467C6B"/>
    <w:rsid w:val="415543A0"/>
    <w:rsid w:val="41557947"/>
    <w:rsid w:val="417739B4"/>
    <w:rsid w:val="418D2021"/>
    <w:rsid w:val="41986267"/>
    <w:rsid w:val="41A43A69"/>
    <w:rsid w:val="41BB0BAE"/>
    <w:rsid w:val="41D41C6F"/>
    <w:rsid w:val="41DE5FC1"/>
    <w:rsid w:val="41EA74EC"/>
    <w:rsid w:val="423476C3"/>
    <w:rsid w:val="423F5CDF"/>
    <w:rsid w:val="425B25D5"/>
    <w:rsid w:val="427B2561"/>
    <w:rsid w:val="42876B0E"/>
    <w:rsid w:val="42976C92"/>
    <w:rsid w:val="42BA0E65"/>
    <w:rsid w:val="42CC54CD"/>
    <w:rsid w:val="42D67124"/>
    <w:rsid w:val="42D95DFB"/>
    <w:rsid w:val="42E428CD"/>
    <w:rsid w:val="42F5314F"/>
    <w:rsid w:val="43120CA1"/>
    <w:rsid w:val="431E6AE0"/>
    <w:rsid w:val="432B3B11"/>
    <w:rsid w:val="435117C9"/>
    <w:rsid w:val="436B1094"/>
    <w:rsid w:val="43912142"/>
    <w:rsid w:val="43A11EC0"/>
    <w:rsid w:val="43C662C0"/>
    <w:rsid w:val="43D9531B"/>
    <w:rsid w:val="43DF6FFD"/>
    <w:rsid w:val="43EF4F2A"/>
    <w:rsid w:val="43FB1735"/>
    <w:rsid w:val="443042AE"/>
    <w:rsid w:val="445C76CB"/>
    <w:rsid w:val="44621A36"/>
    <w:rsid w:val="44813A21"/>
    <w:rsid w:val="44826240"/>
    <w:rsid w:val="449A65C3"/>
    <w:rsid w:val="44B05EA3"/>
    <w:rsid w:val="44BD69EB"/>
    <w:rsid w:val="44E421C9"/>
    <w:rsid w:val="44E55397"/>
    <w:rsid w:val="44FA29ED"/>
    <w:rsid w:val="450862B9"/>
    <w:rsid w:val="454F2B70"/>
    <w:rsid w:val="456714F4"/>
    <w:rsid w:val="45822598"/>
    <w:rsid w:val="45933CE2"/>
    <w:rsid w:val="45945BEF"/>
    <w:rsid w:val="45A81295"/>
    <w:rsid w:val="45BD6325"/>
    <w:rsid w:val="45BF61D6"/>
    <w:rsid w:val="45C205F7"/>
    <w:rsid w:val="45C94ACE"/>
    <w:rsid w:val="45D20C54"/>
    <w:rsid w:val="45F55607"/>
    <w:rsid w:val="46603AD2"/>
    <w:rsid w:val="466C5DEE"/>
    <w:rsid w:val="46A22302"/>
    <w:rsid w:val="46D32719"/>
    <w:rsid w:val="46E6333B"/>
    <w:rsid w:val="470070D9"/>
    <w:rsid w:val="471319CC"/>
    <w:rsid w:val="474B1594"/>
    <w:rsid w:val="476714B2"/>
    <w:rsid w:val="47677934"/>
    <w:rsid w:val="47685853"/>
    <w:rsid w:val="477D5F84"/>
    <w:rsid w:val="478707A0"/>
    <w:rsid w:val="47904EF2"/>
    <w:rsid w:val="47913B82"/>
    <w:rsid w:val="479C6D8B"/>
    <w:rsid w:val="47B6474B"/>
    <w:rsid w:val="47C332EA"/>
    <w:rsid w:val="47D7542C"/>
    <w:rsid w:val="47DC187E"/>
    <w:rsid w:val="47ED7005"/>
    <w:rsid w:val="47EF492C"/>
    <w:rsid w:val="47F36DFE"/>
    <w:rsid w:val="47FA52E9"/>
    <w:rsid w:val="480A39EC"/>
    <w:rsid w:val="483345D9"/>
    <w:rsid w:val="48762502"/>
    <w:rsid w:val="487C6CF0"/>
    <w:rsid w:val="48BB7EDC"/>
    <w:rsid w:val="48C37D10"/>
    <w:rsid w:val="48F95B07"/>
    <w:rsid w:val="49144E77"/>
    <w:rsid w:val="492D4374"/>
    <w:rsid w:val="49313FBF"/>
    <w:rsid w:val="493F3E72"/>
    <w:rsid w:val="4950607F"/>
    <w:rsid w:val="495F435F"/>
    <w:rsid w:val="496F5C04"/>
    <w:rsid w:val="497015A6"/>
    <w:rsid w:val="49743166"/>
    <w:rsid w:val="49887B43"/>
    <w:rsid w:val="49D825F6"/>
    <w:rsid w:val="49E95A4F"/>
    <w:rsid w:val="4A2C0A4E"/>
    <w:rsid w:val="4A3B33B7"/>
    <w:rsid w:val="4A632FEA"/>
    <w:rsid w:val="4A676A99"/>
    <w:rsid w:val="4A9621B8"/>
    <w:rsid w:val="4AFA5BA7"/>
    <w:rsid w:val="4B310E2D"/>
    <w:rsid w:val="4B383B38"/>
    <w:rsid w:val="4B58121B"/>
    <w:rsid w:val="4B5A1229"/>
    <w:rsid w:val="4B5A31E5"/>
    <w:rsid w:val="4BA52530"/>
    <w:rsid w:val="4BAD1457"/>
    <w:rsid w:val="4BB05615"/>
    <w:rsid w:val="4BC52D55"/>
    <w:rsid w:val="4BC92119"/>
    <w:rsid w:val="4BF90C50"/>
    <w:rsid w:val="4C142795"/>
    <w:rsid w:val="4C170885"/>
    <w:rsid w:val="4C19183B"/>
    <w:rsid w:val="4C260881"/>
    <w:rsid w:val="4C3316B3"/>
    <w:rsid w:val="4C3C5B7B"/>
    <w:rsid w:val="4C4367B2"/>
    <w:rsid w:val="4C4B1EEF"/>
    <w:rsid w:val="4C56199D"/>
    <w:rsid w:val="4C5D11DF"/>
    <w:rsid w:val="4C7B68D3"/>
    <w:rsid w:val="4C7F2FFB"/>
    <w:rsid w:val="4C860A4D"/>
    <w:rsid w:val="4CC00A0A"/>
    <w:rsid w:val="4CC10E64"/>
    <w:rsid w:val="4CC27294"/>
    <w:rsid w:val="4CC755AC"/>
    <w:rsid w:val="4CD73167"/>
    <w:rsid w:val="4CDF07CC"/>
    <w:rsid w:val="4D111C6A"/>
    <w:rsid w:val="4D171237"/>
    <w:rsid w:val="4D2350B2"/>
    <w:rsid w:val="4D2A03BA"/>
    <w:rsid w:val="4D66639B"/>
    <w:rsid w:val="4D7C2C48"/>
    <w:rsid w:val="4D884FF2"/>
    <w:rsid w:val="4D8B554F"/>
    <w:rsid w:val="4DAE132D"/>
    <w:rsid w:val="4DAF3103"/>
    <w:rsid w:val="4DCA6648"/>
    <w:rsid w:val="4DEE55D8"/>
    <w:rsid w:val="4E1D04AD"/>
    <w:rsid w:val="4E2245CB"/>
    <w:rsid w:val="4E2421D1"/>
    <w:rsid w:val="4E463985"/>
    <w:rsid w:val="4E6A3678"/>
    <w:rsid w:val="4E7520E4"/>
    <w:rsid w:val="4E780DF0"/>
    <w:rsid w:val="4E914C57"/>
    <w:rsid w:val="4E9764FE"/>
    <w:rsid w:val="4EC05BD9"/>
    <w:rsid w:val="4EE15963"/>
    <w:rsid w:val="4F2533DD"/>
    <w:rsid w:val="4F2953A8"/>
    <w:rsid w:val="4F3700F2"/>
    <w:rsid w:val="4F4E1784"/>
    <w:rsid w:val="4F556265"/>
    <w:rsid w:val="4F5F79A7"/>
    <w:rsid w:val="4F6B3C13"/>
    <w:rsid w:val="4F8C10A4"/>
    <w:rsid w:val="4F9B4859"/>
    <w:rsid w:val="4F9B7D6A"/>
    <w:rsid w:val="4FDA247C"/>
    <w:rsid w:val="4FED4DB3"/>
    <w:rsid w:val="5003209D"/>
    <w:rsid w:val="500428E7"/>
    <w:rsid w:val="503407F6"/>
    <w:rsid w:val="50486831"/>
    <w:rsid w:val="506568B4"/>
    <w:rsid w:val="5070381D"/>
    <w:rsid w:val="509115AC"/>
    <w:rsid w:val="509F40D0"/>
    <w:rsid w:val="50B95974"/>
    <w:rsid w:val="50DF6F7B"/>
    <w:rsid w:val="50EE4AFC"/>
    <w:rsid w:val="50EF43D0"/>
    <w:rsid w:val="50FB0FC7"/>
    <w:rsid w:val="50FC37C6"/>
    <w:rsid w:val="51016F19"/>
    <w:rsid w:val="51024103"/>
    <w:rsid w:val="510E0CFA"/>
    <w:rsid w:val="51156C3B"/>
    <w:rsid w:val="512801E9"/>
    <w:rsid w:val="51342E1C"/>
    <w:rsid w:val="51422839"/>
    <w:rsid w:val="51584F18"/>
    <w:rsid w:val="515B1A65"/>
    <w:rsid w:val="51612C25"/>
    <w:rsid w:val="51976F41"/>
    <w:rsid w:val="51AA3F2E"/>
    <w:rsid w:val="51C70796"/>
    <w:rsid w:val="51E04479"/>
    <w:rsid w:val="51FE6FD2"/>
    <w:rsid w:val="5216489F"/>
    <w:rsid w:val="521A36CE"/>
    <w:rsid w:val="524424F9"/>
    <w:rsid w:val="52486F93"/>
    <w:rsid w:val="526E61BF"/>
    <w:rsid w:val="527276B4"/>
    <w:rsid w:val="52742DDF"/>
    <w:rsid w:val="52826C77"/>
    <w:rsid w:val="52AD461C"/>
    <w:rsid w:val="52DA3E06"/>
    <w:rsid w:val="52EC6BE6"/>
    <w:rsid w:val="52FD0DA0"/>
    <w:rsid w:val="533D08F2"/>
    <w:rsid w:val="533F04DD"/>
    <w:rsid w:val="536969B1"/>
    <w:rsid w:val="536D3453"/>
    <w:rsid w:val="536F43D9"/>
    <w:rsid w:val="53A81BFA"/>
    <w:rsid w:val="53B80043"/>
    <w:rsid w:val="53CF2B68"/>
    <w:rsid w:val="53F027C7"/>
    <w:rsid w:val="54091C4C"/>
    <w:rsid w:val="54104D89"/>
    <w:rsid w:val="5440448C"/>
    <w:rsid w:val="544F3054"/>
    <w:rsid w:val="545C78B5"/>
    <w:rsid w:val="54603722"/>
    <w:rsid w:val="546038E7"/>
    <w:rsid w:val="547838F7"/>
    <w:rsid w:val="547866D1"/>
    <w:rsid w:val="54877909"/>
    <w:rsid w:val="549142F2"/>
    <w:rsid w:val="54944AC7"/>
    <w:rsid w:val="54997C8E"/>
    <w:rsid w:val="54A42A47"/>
    <w:rsid w:val="54D51B54"/>
    <w:rsid w:val="550167C3"/>
    <w:rsid w:val="55086FD1"/>
    <w:rsid w:val="5534282C"/>
    <w:rsid w:val="554C2145"/>
    <w:rsid w:val="555145B3"/>
    <w:rsid w:val="55986DE4"/>
    <w:rsid w:val="55AC7404"/>
    <w:rsid w:val="55B47D6C"/>
    <w:rsid w:val="55B613EB"/>
    <w:rsid w:val="55C93D9E"/>
    <w:rsid w:val="55DF37B5"/>
    <w:rsid w:val="56016578"/>
    <w:rsid w:val="56102BF9"/>
    <w:rsid w:val="56160583"/>
    <w:rsid w:val="562F7C6B"/>
    <w:rsid w:val="56611BB6"/>
    <w:rsid w:val="5679256C"/>
    <w:rsid w:val="567D4DE2"/>
    <w:rsid w:val="568972E0"/>
    <w:rsid w:val="569B1B39"/>
    <w:rsid w:val="56B23ED5"/>
    <w:rsid w:val="56D274B5"/>
    <w:rsid w:val="56F83896"/>
    <w:rsid w:val="570C5CDB"/>
    <w:rsid w:val="571F5B19"/>
    <w:rsid w:val="574620BC"/>
    <w:rsid w:val="57482A8C"/>
    <w:rsid w:val="575046D6"/>
    <w:rsid w:val="576E293E"/>
    <w:rsid w:val="57D83E10"/>
    <w:rsid w:val="57EF2AEE"/>
    <w:rsid w:val="58181CB6"/>
    <w:rsid w:val="5851771E"/>
    <w:rsid w:val="58533496"/>
    <w:rsid w:val="587A107C"/>
    <w:rsid w:val="58884C03"/>
    <w:rsid w:val="58BB06EE"/>
    <w:rsid w:val="58CB2CA4"/>
    <w:rsid w:val="58CD4FF7"/>
    <w:rsid w:val="58D16870"/>
    <w:rsid w:val="58E84AF7"/>
    <w:rsid w:val="58FC71A2"/>
    <w:rsid w:val="590422CB"/>
    <w:rsid w:val="592F6B22"/>
    <w:rsid w:val="59306158"/>
    <w:rsid w:val="595839B6"/>
    <w:rsid w:val="59831B59"/>
    <w:rsid w:val="598B78E8"/>
    <w:rsid w:val="59995821"/>
    <w:rsid w:val="59D06EC2"/>
    <w:rsid w:val="59D510DD"/>
    <w:rsid w:val="59FD095D"/>
    <w:rsid w:val="5A183FED"/>
    <w:rsid w:val="5A201A9E"/>
    <w:rsid w:val="5A246C69"/>
    <w:rsid w:val="5A2D3E2B"/>
    <w:rsid w:val="5A4F5409"/>
    <w:rsid w:val="5A56101C"/>
    <w:rsid w:val="5A583A7E"/>
    <w:rsid w:val="5A9530CE"/>
    <w:rsid w:val="5A98239A"/>
    <w:rsid w:val="5A982815"/>
    <w:rsid w:val="5AC051B0"/>
    <w:rsid w:val="5ADC30C6"/>
    <w:rsid w:val="5AEB4E62"/>
    <w:rsid w:val="5B0B62AA"/>
    <w:rsid w:val="5B10566E"/>
    <w:rsid w:val="5B1803F2"/>
    <w:rsid w:val="5B2C29A9"/>
    <w:rsid w:val="5B372BFB"/>
    <w:rsid w:val="5B435A44"/>
    <w:rsid w:val="5B4812AC"/>
    <w:rsid w:val="5B6B1DB1"/>
    <w:rsid w:val="5B6D1222"/>
    <w:rsid w:val="5B891C6D"/>
    <w:rsid w:val="5B8A3673"/>
    <w:rsid w:val="5B917BEC"/>
    <w:rsid w:val="5BA34A69"/>
    <w:rsid w:val="5BB5790E"/>
    <w:rsid w:val="5BEF6F13"/>
    <w:rsid w:val="5C007E73"/>
    <w:rsid w:val="5C3B34C2"/>
    <w:rsid w:val="5C4001D5"/>
    <w:rsid w:val="5C493D3A"/>
    <w:rsid w:val="5C4A50DF"/>
    <w:rsid w:val="5C4B6CC8"/>
    <w:rsid w:val="5C6C6CC8"/>
    <w:rsid w:val="5C736F8B"/>
    <w:rsid w:val="5C976FAB"/>
    <w:rsid w:val="5CB63164"/>
    <w:rsid w:val="5CC63B62"/>
    <w:rsid w:val="5CD56B55"/>
    <w:rsid w:val="5D072AA1"/>
    <w:rsid w:val="5D1C446B"/>
    <w:rsid w:val="5D324127"/>
    <w:rsid w:val="5D5148D3"/>
    <w:rsid w:val="5D5D061E"/>
    <w:rsid w:val="5D5D6F1E"/>
    <w:rsid w:val="5D7F6ADB"/>
    <w:rsid w:val="5D9E6F62"/>
    <w:rsid w:val="5DA622BA"/>
    <w:rsid w:val="5DC44938"/>
    <w:rsid w:val="5DC7387E"/>
    <w:rsid w:val="5DDB5A14"/>
    <w:rsid w:val="5DF4044B"/>
    <w:rsid w:val="5DFD1C63"/>
    <w:rsid w:val="5E0C5AEB"/>
    <w:rsid w:val="5E0D1BD8"/>
    <w:rsid w:val="5E1A3065"/>
    <w:rsid w:val="5E2B68BE"/>
    <w:rsid w:val="5E4C40D6"/>
    <w:rsid w:val="5E7C3EF2"/>
    <w:rsid w:val="5E824AD5"/>
    <w:rsid w:val="5E847E85"/>
    <w:rsid w:val="5E947A0C"/>
    <w:rsid w:val="5EB55739"/>
    <w:rsid w:val="5EDC2437"/>
    <w:rsid w:val="5F053010"/>
    <w:rsid w:val="5F0A0E0B"/>
    <w:rsid w:val="5F230066"/>
    <w:rsid w:val="5F2D2C93"/>
    <w:rsid w:val="5F452E2A"/>
    <w:rsid w:val="5F5A3869"/>
    <w:rsid w:val="5F75544A"/>
    <w:rsid w:val="5F8C7892"/>
    <w:rsid w:val="5FC353A5"/>
    <w:rsid w:val="5FC91CFE"/>
    <w:rsid w:val="5FE1582B"/>
    <w:rsid w:val="5FEA775F"/>
    <w:rsid w:val="602C272A"/>
    <w:rsid w:val="6038228F"/>
    <w:rsid w:val="60566219"/>
    <w:rsid w:val="608977B8"/>
    <w:rsid w:val="608A3882"/>
    <w:rsid w:val="60C769DE"/>
    <w:rsid w:val="60D37589"/>
    <w:rsid w:val="60EF0EE5"/>
    <w:rsid w:val="61025A59"/>
    <w:rsid w:val="61096DE8"/>
    <w:rsid w:val="61227797"/>
    <w:rsid w:val="614222D7"/>
    <w:rsid w:val="61426089"/>
    <w:rsid w:val="614A77EC"/>
    <w:rsid w:val="615C588A"/>
    <w:rsid w:val="61685EE5"/>
    <w:rsid w:val="61694083"/>
    <w:rsid w:val="61840B64"/>
    <w:rsid w:val="618E3791"/>
    <w:rsid w:val="61AF57E4"/>
    <w:rsid w:val="61B9240A"/>
    <w:rsid w:val="61C6117D"/>
    <w:rsid w:val="61CF6F7E"/>
    <w:rsid w:val="61D40F24"/>
    <w:rsid w:val="61F34657"/>
    <w:rsid w:val="62002780"/>
    <w:rsid w:val="620D6054"/>
    <w:rsid w:val="621B239B"/>
    <w:rsid w:val="621E2162"/>
    <w:rsid w:val="623777C5"/>
    <w:rsid w:val="62422092"/>
    <w:rsid w:val="62832BCA"/>
    <w:rsid w:val="62844525"/>
    <w:rsid w:val="62927076"/>
    <w:rsid w:val="629B46A2"/>
    <w:rsid w:val="62A2285E"/>
    <w:rsid w:val="62A25746"/>
    <w:rsid w:val="62A61D0C"/>
    <w:rsid w:val="62AB3D4B"/>
    <w:rsid w:val="62CA7E1D"/>
    <w:rsid w:val="62E950D9"/>
    <w:rsid w:val="63296394"/>
    <w:rsid w:val="634709B8"/>
    <w:rsid w:val="634C6853"/>
    <w:rsid w:val="637A5D7B"/>
    <w:rsid w:val="637B06F1"/>
    <w:rsid w:val="63A42B58"/>
    <w:rsid w:val="63DA4A6C"/>
    <w:rsid w:val="63F2701D"/>
    <w:rsid w:val="64033B07"/>
    <w:rsid w:val="643949D6"/>
    <w:rsid w:val="6441646B"/>
    <w:rsid w:val="646A1324"/>
    <w:rsid w:val="64705654"/>
    <w:rsid w:val="64775A07"/>
    <w:rsid w:val="647B6F79"/>
    <w:rsid w:val="649A715D"/>
    <w:rsid w:val="64C372D3"/>
    <w:rsid w:val="64C65FF6"/>
    <w:rsid w:val="64CB61AF"/>
    <w:rsid w:val="64CB6B5F"/>
    <w:rsid w:val="64DA3276"/>
    <w:rsid w:val="65047746"/>
    <w:rsid w:val="6563196F"/>
    <w:rsid w:val="65A13A93"/>
    <w:rsid w:val="65AF7D19"/>
    <w:rsid w:val="65B15799"/>
    <w:rsid w:val="65ED6CD8"/>
    <w:rsid w:val="660F4C99"/>
    <w:rsid w:val="66121CD3"/>
    <w:rsid w:val="66224108"/>
    <w:rsid w:val="66383CCB"/>
    <w:rsid w:val="663D5E8F"/>
    <w:rsid w:val="66442670"/>
    <w:rsid w:val="668D4017"/>
    <w:rsid w:val="668F2BF0"/>
    <w:rsid w:val="669E3068"/>
    <w:rsid w:val="66CF6ED1"/>
    <w:rsid w:val="66FA39C9"/>
    <w:rsid w:val="67080742"/>
    <w:rsid w:val="67330424"/>
    <w:rsid w:val="673C0C4C"/>
    <w:rsid w:val="674768BC"/>
    <w:rsid w:val="676B2E8A"/>
    <w:rsid w:val="677060D3"/>
    <w:rsid w:val="67775414"/>
    <w:rsid w:val="679F219B"/>
    <w:rsid w:val="67A44327"/>
    <w:rsid w:val="67B524DA"/>
    <w:rsid w:val="680D1C4F"/>
    <w:rsid w:val="68122A5D"/>
    <w:rsid w:val="683230C8"/>
    <w:rsid w:val="68401BBE"/>
    <w:rsid w:val="68534DEC"/>
    <w:rsid w:val="6895357A"/>
    <w:rsid w:val="689C637A"/>
    <w:rsid w:val="689C6793"/>
    <w:rsid w:val="68A44418"/>
    <w:rsid w:val="68A662B1"/>
    <w:rsid w:val="68CF175C"/>
    <w:rsid w:val="68E233E9"/>
    <w:rsid w:val="68EB0661"/>
    <w:rsid w:val="6901315B"/>
    <w:rsid w:val="691813E2"/>
    <w:rsid w:val="69213A2B"/>
    <w:rsid w:val="695F3DEA"/>
    <w:rsid w:val="69823BDB"/>
    <w:rsid w:val="69907DD3"/>
    <w:rsid w:val="69C1152F"/>
    <w:rsid w:val="69CB6B96"/>
    <w:rsid w:val="69D758C9"/>
    <w:rsid w:val="69DC79B5"/>
    <w:rsid w:val="69E80D36"/>
    <w:rsid w:val="69F32FEF"/>
    <w:rsid w:val="69F412E8"/>
    <w:rsid w:val="69FC61C3"/>
    <w:rsid w:val="6A4E2E03"/>
    <w:rsid w:val="6A5437CA"/>
    <w:rsid w:val="6A6A179F"/>
    <w:rsid w:val="6A8A71EB"/>
    <w:rsid w:val="6A8E1DF5"/>
    <w:rsid w:val="6A962BEB"/>
    <w:rsid w:val="6AD976B7"/>
    <w:rsid w:val="6ADC2D4E"/>
    <w:rsid w:val="6AE21764"/>
    <w:rsid w:val="6B0A37EF"/>
    <w:rsid w:val="6B23319C"/>
    <w:rsid w:val="6B292DD2"/>
    <w:rsid w:val="6B296FCD"/>
    <w:rsid w:val="6B347FBA"/>
    <w:rsid w:val="6B374295"/>
    <w:rsid w:val="6B4D1FC7"/>
    <w:rsid w:val="6B581FC0"/>
    <w:rsid w:val="6B6A0DCB"/>
    <w:rsid w:val="6B8443FC"/>
    <w:rsid w:val="6B8D65FB"/>
    <w:rsid w:val="6B9072DF"/>
    <w:rsid w:val="6B9E41EC"/>
    <w:rsid w:val="6BAF68FF"/>
    <w:rsid w:val="6BB52D67"/>
    <w:rsid w:val="6BCF0C2E"/>
    <w:rsid w:val="6BD44496"/>
    <w:rsid w:val="6BE50451"/>
    <w:rsid w:val="6BE5559C"/>
    <w:rsid w:val="6BF82FDD"/>
    <w:rsid w:val="6BFC0DED"/>
    <w:rsid w:val="6C1825D5"/>
    <w:rsid w:val="6C445178"/>
    <w:rsid w:val="6C557E95"/>
    <w:rsid w:val="6C586E75"/>
    <w:rsid w:val="6C686B68"/>
    <w:rsid w:val="6C6972D4"/>
    <w:rsid w:val="6C9679CC"/>
    <w:rsid w:val="6CDD6B6E"/>
    <w:rsid w:val="6CE1330F"/>
    <w:rsid w:val="6CFC7B51"/>
    <w:rsid w:val="6D1160C5"/>
    <w:rsid w:val="6D1F1741"/>
    <w:rsid w:val="6D2029E2"/>
    <w:rsid w:val="6D3B1304"/>
    <w:rsid w:val="6D3E5D7E"/>
    <w:rsid w:val="6D545ACC"/>
    <w:rsid w:val="6D5C4743"/>
    <w:rsid w:val="6D5E2269"/>
    <w:rsid w:val="6D5E495F"/>
    <w:rsid w:val="6D7611CE"/>
    <w:rsid w:val="6DAC3BCB"/>
    <w:rsid w:val="6DBC31F5"/>
    <w:rsid w:val="6E184B0E"/>
    <w:rsid w:val="6E276AFF"/>
    <w:rsid w:val="6E465427"/>
    <w:rsid w:val="6E4F6CB7"/>
    <w:rsid w:val="6E674E70"/>
    <w:rsid w:val="6E6B7009"/>
    <w:rsid w:val="6E9A5523"/>
    <w:rsid w:val="6EBF42F0"/>
    <w:rsid w:val="6ED81047"/>
    <w:rsid w:val="6EE91D09"/>
    <w:rsid w:val="6EF43AFD"/>
    <w:rsid w:val="6EFF17DF"/>
    <w:rsid w:val="6F1078AA"/>
    <w:rsid w:val="6F113EE2"/>
    <w:rsid w:val="6F3F7718"/>
    <w:rsid w:val="6F540B15"/>
    <w:rsid w:val="6F546D8E"/>
    <w:rsid w:val="6F851269"/>
    <w:rsid w:val="6F881BB7"/>
    <w:rsid w:val="6F911144"/>
    <w:rsid w:val="6FAD572A"/>
    <w:rsid w:val="6FB66D08"/>
    <w:rsid w:val="6FBB7E47"/>
    <w:rsid w:val="701462B0"/>
    <w:rsid w:val="701B0E2E"/>
    <w:rsid w:val="702142B7"/>
    <w:rsid w:val="70445CD9"/>
    <w:rsid w:val="705A7660"/>
    <w:rsid w:val="70627164"/>
    <w:rsid w:val="707776C8"/>
    <w:rsid w:val="707C7659"/>
    <w:rsid w:val="70802121"/>
    <w:rsid w:val="70814BED"/>
    <w:rsid w:val="7081689B"/>
    <w:rsid w:val="70871583"/>
    <w:rsid w:val="70904E30"/>
    <w:rsid w:val="70E65170"/>
    <w:rsid w:val="70ED7EF3"/>
    <w:rsid w:val="70F6679C"/>
    <w:rsid w:val="710B2708"/>
    <w:rsid w:val="71176FDF"/>
    <w:rsid w:val="71307784"/>
    <w:rsid w:val="71515F91"/>
    <w:rsid w:val="716B2B9A"/>
    <w:rsid w:val="716D6F1F"/>
    <w:rsid w:val="71766FF5"/>
    <w:rsid w:val="718D2DE0"/>
    <w:rsid w:val="719426FE"/>
    <w:rsid w:val="71A16BC9"/>
    <w:rsid w:val="71A2391D"/>
    <w:rsid w:val="71BF4C9E"/>
    <w:rsid w:val="71C877FF"/>
    <w:rsid w:val="71DA1617"/>
    <w:rsid w:val="71EC2BF4"/>
    <w:rsid w:val="720A29C0"/>
    <w:rsid w:val="72151452"/>
    <w:rsid w:val="722F36D2"/>
    <w:rsid w:val="72331591"/>
    <w:rsid w:val="7253565E"/>
    <w:rsid w:val="72895CBA"/>
    <w:rsid w:val="72D6715D"/>
    <w:rsid w:val="72DE3FEE"/>
    <w:rsid w:val="72F84A07"/>
    <w:rsid w:val="72FA5B9A"/>
    <w:rsid w:val="731A30D6"/>
    <w:rsid w:val="731F7010"/>
    <w:rsid w:val="73285F1A"/>
    <w:rsid w:val="73355864"/>
    <w:rsid w:val="733B5330"/>
    <w:rsid w:val="736A1A14"/>
    <w:rsid w:val="73734595"/>
    <w:rsid w:val="73770BFA"/>
    <w:rsid w:val="73792098"/>
    <w:rsid w:val="73832941"/>
    <w:rsid w:val="738A6106"/>
    <w:rsid w:val="73905DAB"/>
    <w:rsid w:val="73AF2E6B"/>
    <w:rsid w:val="73D2575F"/>
    <w:rsid w:val="73DB0AB8"/>
    <w:rsid w:val="73E4717E"/>
    <w:rsid w:val="740140FA"/>
    <w:rsid w:val="74014CFC"/>
    <w:rsid w:val="740C146B"/>
    <w:rsid w:val="74492468"/>
    <w:rsid w:val="745A23CE"/>
    <w:rsid w:val="745D15E9"/>
    <w:rsid w:val="74B808D3"/>
    <w:rsid w:val="74CF7F69"/>
    <w:rsid w:val="74D37155"/>
    <w:rsid w:val="74D37E9F"/>
    <w:rsid w:val="74E07A1B"/>
    <w:rsid w:val="74E20DD2"/>
    <w:rsid w:val="74F60D5D"/>
    <w:rsid w:val="74FD51C6"/>
    <w:rsid w:val="752B3379"/>
    <w:rsid w:val="7530607C"/>
    <w:rsid w:val="7533596F"/>
    <w:rsid w:val="7557416E"/>
    <w:rsid w:val="756105F4"/>
    <w:rsid w:val="75B01AD0"/>
    <w:rsid w:val="75E6797F"/>
    <w:rsid w:val="761E4C8C"/>
    <w:rsid w:val="763C3364"/>
    <w:rsid w:val="763E2DA1"/>
    <w:rsid w:val="764D4D00"/>
    <w:rsid w:val="766052A4"/>
    <w:rsid w:val="769D18C4"/>
    <w:rsid w:val="76D01A14"/>
    <w:rsid w:val="76D57A40"/>
    <w:rsid w:val="76FD0D45"/>
    <w:rsid w:val="77025529"/>
    <w:rsid w:val="771816DB"/>
    <w:rsid w:val="77182745"/>
    <w:rsid w:val="771A4366"/>
    <w:rsid w:val="77297D8C"/>
    <w:rsid w:val="772B0AD5"/>
    <w:rsid w:val="773E2160"/>
    <w:rsid w:val="774B7104"/>
    <w:rsid w:val="7751082D"/>
    <w:rsid w:val="77741EC5"/>
    <w:rsid w:val="77770AF7"/>
    <w:rsid w:val="777A4144"/>
    <w:rsid w:val="77814445"/>
    <w:rsid w:val="779F608B"/>
    <w:rsid w:val="77C00FA8"/>
    <w:rsid w:val="77C02BE3"/>
    <w:rsid w:val="77C675BE"/>
    <w:rsid w:val="77CB6C11"/>
    <w:rsid w:val="77CC7CD2"/>
    <w:rsid w:val="77E12415"/>
    <w:rsid w:val="781C0323"/>
    <w:rsid w:val="7824626A"/>
    <w:rsid w:val="782C6213"/>
    <w:rsid w:val="785A7A25"/>
    <w:rsid w:val="786220DA"/>
    <w:rsid w:val="787A3ED4"/>
    <w:rsid w:val="788D5943"/>
    <w:rsid w:val="78940D39"/>
    <w:rsid w:val="78B25122"/>
    <w:rsid w:val="790E10FC"/>
    <w:rsid w:val="790E127C"/>
    <w:rsid w:val="79265C73"/>
    <w:rsid w:val="7927573A"/>
    <w:rsid w:val="79326F86"/>
    <w:rsid w:val="79575C9B"/>
    <w:rsid w:val="79630D4B"/>
    <w:rsid w:val="7980083C"/>
    <w:rsid w:val="79C3303F"/>
    <w:rsid w:val="79D3217E"/>
    <w:rsid w:val="79D652DE"/>
    <w:rsid w:val="79E62BBD"/>
    <w:rsid w:val="79FA5FF2"/>
    <w:rsid w:val="79FD2E0A"/>
    <w:rsid w:val="7A0C3866"/>
    <w:rsid w:val="7A165FB9"/>
    <w:rsid w:val="7A2F56B9"/>
    <w:rsid w:val="7A486C06"/>
    <w:rsid w:val="7A5D3ADC"/>
    <w:rsid w:val="7A646C0F"/>
    <w:rsid w:val="7A97500D"/>
    <w:rsid w:val="7A99244D"/>
    <w:rsid w:val="7AD81021"/>
    <w:rsid w:val="7ADF0491"/>
    <w:rsid w:val="7AFF15FB"/>
    <w:rsid w:val="7B0C00A5"/>
    <w:rsid w:val="7B276391"/>
    <w:rsid w:val="7B2F62E6"/>
    <w:rsid w:val="7B3E7F77"/>
    <w:rsid w:val="7B3F45C3"/>
    <w:rsid w:val="7B4F7EDC"/>
    <w:rsid w:val="7B595920"/>
    <w:rsid w:val="7B6D1D0B"/>
    <w:rsid w:val="7B743099"/>
    <w:rsid w:val="7B7F31F5"/>
    <w:rsid w:val="7B917CAE"/>
    <w:rsid w:val="7BB272D6"/>
    <w:rsid w:val="7BC934AC"/>
    <w:rsid w:val="7BE2675B"/>
    <w:rsid w:val="7BEA5EEF"/>
    <w:rsid w:val="7BFC2E7A"/>
    <w:rsid w:val="7C0442AD"/>
    <w:rsid w:val="7C5062A8"/>
    <w:rsid w:val="7C7345D4"/>
    <w:rsid w:val="7C8415C1"/>
    <w:rsid w:val="7C8A307B"/>
    <w:rsid w:val="7C935241"/>
    <w:rsid w:val="7C9E5AC3"/>
    <w:rsid w:val="7CA659DB"/>
    <w:rsid w:val="7CBE55DF"/>
    <w:rsid w:val="7CC3658D"/>
    <w:rsid w:val="7CD0578E"/>
    <w:rsid w:val="7CD96C75"/>
    <w:rsid w:val="7CDC0EEC"/>
    <w:rsid w:val="7CDC13FD"/>
    <w:rsid w:val="7CDD7A63"/>
    <w:rsid w:val="7CF36E72"/>
    <w:rsid w:val="7D4120FD"/>
    <w:rsid w:val="7D545D81"/>
    <w:rsid w:val="7D5947DF"/>
    <w:rsid w:val="7D5947FB"/>
    <w:rsid w:val="7D5B0573"/>
    <w:rsid w:val="7D636BA8"/>
    <w:rsid w:val="7D9903EE"/>
    <w:rsid w:val="7D997407"/>
    <w:rsid w:val="7DA57A41"/>
    <w:rsid w:val="7DBA0F25"/>
    <w:rsid w:val="7DBA1592"/>
    <w:rsid w:val="7DC26844"/>
    <w:rsid w:val="7DCC032D"/>
    <w:rsid w:val="7DCC43E0"/>
    <w:rsid w:val="7DD729DF"/>
    <w:rsid w:val="7DFA3EF9"/>
    <w:rsid w:val="7DFA62FA"/>
    <w:rsid w:val="7E163DDB"/>
    <w:rsid w:val="7E2663FB"/>
    <w:rsid w:val="7E4727AB"/>
    <w:rsid w:val="7E7E0F36"/>
    <w:rsid w:val="7E8B43FE"/>
    <w:rsid w:val="7E9E2A7B"/>
    <w:rsid w:val="7EB1799C"/>
    <w:rsid w:val="7EC32874"/>
    <w:rsid w:val="7ED24865"/>
    <w:rsid w:val="7F001A79"/>
    <w:rsid w:val="7F0836FC"/>
    <w:rsid w:val="7F3927D7"/>
    <w:rsid w:val="7F3E7925"/>
    <w:rsid w:val="7F5578B1"/>
    <w:rsid w:val="7F6556D9"/>
    <w:rsid w:val="7F7E04DA"/>
    <w:rsid w:val="7F87355C"/>
    <w:rsid w:val="7FA30681"/>
    <w:rsid w:val="7FA62E28"/>
    <w:rsid w:val="7FB846CC"/>
    <w:rsid w:val="7FC406EA"/>
    <w:rsid w:val="7FC64A8F"/>
    <w:rsid w:val="7FC97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napToGrid w:val="0"/>
      <w:spacing w:line="460" w:lineRule="exact"/>
      <w:ind w:firstLine="420" w:firstLineChars="200"/>
      <w:jc w:val="both"/>
    </w:pPr>
    <w:rPr>
      <w:rFonts w:ascii="Times New Roman" w:hAnsi="Times New Roman" w:eastAsia="宋体" w:cstheme="minorBidi"/>
      <w:kern w:val="2"/>
      <w:sz w:val="24"/>
      <w:szCs w:val="22"/>
      <w:vertAlign w:val="baseline"/>
      <w:lang w:val="en-US" w:eastAsia="zh-CN" w:bidi="ar-SA"/>
    </w:rPr>
  </w:style>
  <w:style w:type="paragraph" w:styleId="2">
    <w:name w:val="heading 1"/>
    <w:basedOn w:val="3"/>
    <w:next w:val="1"/>
    <w:qFormat/>
    <w:uiPriority w:val="0"/>
    <w:pPr>
      <w:numPr>
        <w:ilvl w:val="0"/>
        <w:numId w:val="1"/>
      </w:numPr>
      <w:tabs>
        <w:tab w:val="left" w:pos="0"/>
        <w:tab w:val="clear" w:pos="420"/>
      </w:tabs>
      <w:outlineLvl w:val="0"/>
    </w:pPr>
    <w:rPr>
      <w:rFonts w:ascii="Times New Roman" w:hAnsi="Times New Roman" w:eastAsia="宋体"/>
    </w:rPr>
  </w:style>
  <w:style w:type="paragraph" w:styleId="3">
    <w:name w:val="heading 2"/>
    <w:next w:val="1"/>
    <w:autoRedefine/>
    <w:unhideWhenUsed/>
    <w:qFormat/>
    <w:uiPriority w:val="0"/>
    <w:pPr>
      <w:keepNext/>
      <w:keepLines/>
      <w:numPr>
        <w:ilvl w:val="1"/>
        <w:numId w:val="1"/>
      </w:numPr>
      <w:tabs>
        <w:tab w:val="left" w:pos="0"/>
        <w:tab w:val="clear" w:pos="420"/>
      </w:tabs>
      <w:spacing w:beforeLines="0" w:beforeAutospacing="0" w:afterLines="0" w:afterAutospacing="0" w:line="520" w:lineRule="exact"/>
      <w:ind w:left="0" w:firstLine="0" w:firstLineChars="0"/>
      <w:jc w:val="left"/>
      <w:outlineLvl w:val="1"/>
    </w:pPr>
    <w:rPr>
      <w:rFonts w:ascii="Times New Roman" w:hAnsi="Times New Roman" w:eastAsia="宋体" w:cs="Times New Roman"/>
      <w:b/>
      <w:sz w:val="30"/>
    </w:rPr>
  </w:style>
  <w:style w:type="paragraph" w:styleId="4">
    <w:name w:val="heading 3"/>
    <w:basedOn w:val="1"/>
    <w:next w:val="1"/>
    <w:autoRedefine/>
    <w:qFormat/>
    <w:uiPriority w:val="0"/>
    <w:pPr>
      <w:numPr>
        <w:ilvl w:val="2"/>
        <w:numId w:val="1"/>
      </w:numPr>
      <w:tabs>
        <w:tab w:val="left" w:pos="0"/>
        <w:tab w:val="clear" w:pos="420"/>
      </w:tabs>
      <w:spacing w:line="520" w:lineRule="exact"/>
      <w:ind w:left="0" w:firstLine="0" w:firstLineChars="0"/>
      <w:outlineLvl w:val="2"/>
    </w:pPr>
    <w:rPr>
      <w:rFonts w:ascii="Times New Roman" w:hAnsi="Times New Roman" w:eastAsia="宋体"/>
      <w:b/>
      <w:sz w:val="28"/>
      <w:szCs w:val="24"/>
    </w:rPr>
  </w:style>
  <w:style w:type="paragraph" w:styleId="5">
    <w:name w:val="heading 4"/>
    <w:basedOn w:val="1"/>
    <w:next w:val="1"/>
    <w:autoRedefine/>
    <w:qFormat/>
    <w:uiPriority w:val="0"/>
    <w:pPr>
      <w:keepNext/>
      <w:keepLines/>
      <w:numPr>
        <w:ilvl w:val="3"/>
        <w:numId w:val="1"/>
      </w:numPr>
      <w:adjustRightInd w:val="0"/>
      <w:spacing w:line="520" w:lineRule="exact"/>
      <w:ind w:left="0" w:firstLine="0" w:firstLineChars="0"/>
      <w:outlineLvl w:val="3"/>
    </w:pPr>
    <w:rPr>
      <w:rFonts w:ascii="Times New Roman" w:hAnsi="Times New Roman" w:eastAsia="宋体" w:cs="Times New Roman"/>
      <w:b/>
      <w:szCs w:val="28"/>
    </w:rPr>
  </w:style>
  <w:style w:type="paragraph" w:styleId="6">
    <w:name w:val="heading 5"/>
    <w:basedOn w:val="1"/>
    <w:next w:val="1"/>
    <w:autoRedefine/>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autoRedefine/>
    <w:semiHidden/>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8">
    <w:name w:val="Default Paragraph Font"/>
    <w:autoRedefine/>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autoRedefine/>
    <w:qFormat/>
    <w:uiPriority w:val="0"/>
    <w:pPr>
      <w:spacing w:line="240" w:lineRule="auto"/>
      <w:ind w:left="840" w:leftChars="400" w:firstLine="0" w:firstLineChars="0"/>
    </w:pPr>
    <w:rPr>
      <w:rFonts w:ascii="Times New Roman" w:hAnsi="Times New Roman" w:eastAsia="宋体"/>
      <w:sz w:val="24"/>
    </w:rPr>
  </w:style>
  <w:style w:type="paragraph" w:styleId="12">
    <w:name w:val="footer"/>
    <w:basedOn w:val="1"/>
    <w:autoRedefine/>
    <w:qFormat/>
    <w:uiPriority w:val="0"/>
    <w:pPr>
      <w:tabs>
        <w:tab w:val="center" w:pos="4153"/>
        <w:tab w:val="right" w:pos="8306"/>
      </w:tabs>
      <w:snapToGrid w:val="0"/>
      <w:jc w:val="left"/>
    </w:pPr>
    <w:rPr>
      <w:sz w:val="18"/>
    </w:rPr>
  </w:style>
  <w:style w:type="paragraph" w:styleId="13">
    <w:name w:val="header"/>
    <w:basedOn w:val="1"/>
    <w:next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pPr>
      <w:spacing w:line="240" w:lineRule="auto"/>
      <w:ind w:firstLine="0" w:firstLineChars="0"/>
    </w:pPr>
    <w:rPr>
      <w:rFonts w:ascii="Times New Roman" w:hAnsi="Times New Roman" w:eastAsia="宋体"/>
      <w:sz w:val="24"/>
    </w:rPr>
  </w:style>
  <w:style w:type="paragraph" w:styleId="15">
    <w:name w:val="toc 2"/>
    <w:basedOn w:val="1"/>
    <w:next w:val="1"/>
    <w:autoRedefine/>
    <w:qFormat/>
    <w:uiPriority w:val="0"/>
    <w:pPr>
      <w:spacing w:line="240" w:lineRule="auto"/>
      <w:ind w:left="420" w:leftChars="200" w:firstLine="0" w:firstLineChars="0"/>
    </w:pPr>
    <w:rPr>
      <w:rFonts w:ascii="Times New Roman" w:hAnsi="Times New Roman" w:eastAsia="宋体"/>
      <w:sz w:val="24"/>
    </w:rPr>
  </w:style>
  <w:style w:type="table" w:styleId="17">
    <w:name w:val="Table Grid"/>
    <w:basedOn w:val="16"/>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
    <w:name w:val="表头"/>
    <w:basedOn w:val="1"/>
    <w:next w:val="1"/>
    <w:qFormat/>
    <w:uiPriority w:val="0"/>
    <w:pPr>
      <w:keepNext/>
      <w:numPr>
        <w:ilvl w:val="0"/>
        <w:numId w:val="2"/>
      </w:numPr>
      <w:tabs>
        <w:tab w:val="center" w:pos="4148"/>
        <w:tab w:val="clear" w:pos="0"/>
      </w:tabs>
      <w:spacing w:line="460" w:lineRule="exact"/>
      <w:ind w:firstLine="726" w:firstLineChars="200"/>
      <w:jc w:val="left"/>
    </w:pPr>
    <w:rPr>
      <w:rFonts w:hint="eastAsia" w:ascii="Times New Roman" w:hAnsi="Times New Roman" w:eastAsia="宋体" w:cs="黑体"/>
      <w:b/>
      <w:szCs w:val="28"/>
    </w:rPr>
  </w:style>
  <w:style w:type="paragraph" w:customStyle="1" w:styleId="20">
    <w:name w:val="表格居中"/>
    <w:basedOn w:val="1"/>
    <w:autoRedefine/>
    <w:qFormat/>
    <w:uiPriority w:val="0"/>
    <w:pPr>
      <w:spacing w:line="240" w:lineRule="auto"/>
      <w:ind w:firstLine="0" w:firstLineChars="0"/>
      <w:jc w:val="center"/>
    </w:pPr>
    <w:rPr>
      <w:rFonts w:hint="eastAsia"/>
      <w:bCs/>
      <w:sz w:val="21"/>
      <w:szCs w:val="21"/>
      <w:shd w:val="clear" w:color="auto" w:fill="FFFFFF"/>
    </w:rPr>
  </w:style>
  <w:style w:type="paragraph" w:customStyle="1" w:styleId="21">
    <w:name w:val="赵 表格居中"/>
    <w:basedOn w:val="1"/>
    <w:link w:val="26"/>
    <w:autoRedefine/>
    <w:qFormat/>
    <w:uiPriority w:val="0"/>
    <w:pPr>
      <w:spacing w:line="240" w:lineRule="auto"/>
      <w:ind w:firstLine="0" w:firstLineChars="0"/>
      <w:jc w:val="center"/>
    </w:pPr>
    <w:rPr>
      <w:rFonts w:hint="eastAsia" w:ascii="Times New Roman" w:hAnsi="Times New Roman" w:eastAsia="宋体" w:cstheme="minorBidi"/>
      <w:bCs/>
      <w:sz w:val="21"/>
      <w:szCs w:val="21"/>
      <w:shd w:val="clear" w:color="auto" w:fill="FFFFFF"/>
    </w:rPr>
  </w:style>
  <w:style w:type="paragraph" w:customStyle="1" w:styleId="22">
    <w:name w:val="图示格式"/>
    <w:basedOn w:val="1"/>
    <w:autoRedefine/>
    <w:qFormat/>
    <w:uiPriority w:val="0"/>
    <w:pPr>
      <w:spacing w:line="240" w:lineRule="auto"/>
      <w:ind w:firstLine="0" w:firstLineChars="0"/>
      <w:jc w:val="center"/>
    </w:pPr>
    <w:rPr>
      <w:rFonts w:ascii="Times New Roman" w:hAnsi="Times New Roman" w:eastAsia="黑体"/>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图头"/>
    <w:basedOn w:val="1"/>
    <w:next w:val="1"/>
    <w:link w:val="25"/>
    <w:qFormat/>
    <w:uiPriority w:val="0"/>
    <w:pPr>
      <w:numPr>
        <w:ilvl w:val="0"/>
        <w:numId w:val="3"/>
      </w:numPr>
      <w:spacing w:line="240" w:lineRule="auto"/>
      <w:ind w:firstLine="0" w:firstLineChars="0"/>
      <w:jc w:val="center"/>
    </w:pPr>
    <w:rPr>
      <w:rFonts w:ascii="Times New Roman" w:hAnsi="Times New Roman" w:eastAsia="黑体"/>
    </w:rPr>
  </w:style>
  <w:style w:type="character" w:customStyle="1" w:styleId="25">
    <w:name w:val="图头 Char"/>
    <w:link w:val="24"/>
    <w:qFormat/>
    <w:uiPriority w:val="0"/>
    <w:rPr>
      <w:rFonts w:ascii="Times New Roman" w:hAnsi="Times New Roman" w:eastAsia="黑体"/>
    </w:rPr>
  </w:style>
  <w:style w:type="character" w:customStyle="1" w:styleId="26">
    <w:name w:val="赵 表格居中 Char"/>
    <w:link w:val="21"/>
    <w:qFormat/>
    <w:uiPriority w:val="0"/>
    <w:rPr>
      <w:rFonts w:hint="eastAsia" w:ascii="Times New Roman" w:hAnsi="Times New Roman" w:eastAsia="宋体" w:cstheme="minorBidi"/>
      <w:bCs/>
      <w:sz w:val="21"/>
      <w:szCs w:val="21"/>
      <w:shd w:val="clear" w:color="auto" w:fill="FFFFFF"/>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1.bin"/><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c844c98a-4795-4da6-9a73-e60d1d01a1d9</errorID>
      <errorWord>，</errorWord>
      <group>L1_Word</group>
      <groupName>字词问题</groupName>
      <ability>L2_Typo</ability>
      <abilityName>字词错误</abilityName>
      <candidateList>
        <item>，在</item>
      </candidateList>
      <explain/>
      <paraID>1C60CF65</paraID>
      <start>140</start>
      <end>141</end>
      <status>unmodified</status>
      <modifiedWord/>
      <trackRevisions>false</trackRevisions>
    </reviewItem>
    <reviewItem>
      <errorID>f5ea95f4-f71a-427d-ab75-40f2b69d875a</errorID>
      <errorWord>》</errorWord>
      <group>L1_Word</group>
      <groupName>字词问题</groupName>
      <ability>L2_Typo</ability>
      <abilityName>字词错误</abilityName>
      <candidateList>
        <item>》和</item>
      </candidateList>
      <explain/>
      <paraID>69739C4D</paraID>
      <start>30</start>
      <end>31</end>
      <status>unmodified</status>
      <modifiedWord/>
      <trackRevisions>false</trackRevisions>
    </reviewItem>
    <reviewItem>
      <errorID>e5b1ce24-998b-4bee-bece-608d6a126994</errorID>
      <errorWord>1）、</errorWord>
      <group>L1_Punc</group>
      <groupName>标点问题</groupName>
      <ability>L2_Punc</ability>
      <abilityName>标点符号检查</abilityName>
      <candidateList>
        <item>1）</item>
      </candidateList>
      <explain>根据国标GB/T 15834-2011《标点符号用法》中的4.5.3.3节，带括号的汉字数字或阿拉伯数字表次序时，后面通常不加顿号。如“（一）指导思想”“（二）行动指南”。</explain>
      <paraID>69739C4D</paraID>
      <start>88</start>
      <end>91</end>
      <status>unmodified</status>
      <modifiedWord/>
      <trackRevisions>false</trackRevisions>
    </reviewItem>
    <reviewItem>
      <errorID>c8572393-f07d-42f6-a7d1-b29a27c222a7</errorID>
      <errorWord>法律、法规</errorWord>
      <group>L1_Word</group>
      <groupName>字词问题</groupName>
      <ability>L2_Typo</ability>
      <abilityName>字词错误</abilityName>
      <candidateList>
        <item>法律法规</item>
      </candidateList>
      <explain/>
      <paraID>3FAC5EEA</paraID>
      <start>10</start>
      <end>15</end>
      <status>unmodified</status>
      <modifiedWord/>
      <trackRevisions>false</trackRevisions>
    </reviewItem>
    <reviewItem>
      <errorID>942391bd-3af7-4957-8f0f-7e9b71647758</errorID>
      <errorWord>酸站</errorWord>
      <group>L1_Word</group>
      <groupName>字词问题</groupName>
      <ability>L2_Typo</ability>
      <abilityName>字词错误</abilityName>
      <candidateList>
        <item>酸</item>
      </candidateList>
      <explain/>
      <paraID>32636F31</paraID>
      <start>99</start>
      <end>101</end>
      <status>unmodified</status>
      <modifiedWord/>
      <trackRevisions>false</trackRevisions>
    </reviewItem>
    <reviewItem>
      <errorID>8cb62c20-1bc6-4aaf-97e3-57cce78ec3c9</errorID>
      <errorWord>酸站</errorWord>
      <group>L1_Word</group>
      <groupName>字词问题</groupName>
      <ability>L2_Typo</ability>
      <abilityName>字词错误</abilityName>
      <candidateList>
        <item>酸</item>
      </candidateList>
      <explain/>
      <paraID>5C11F3C7</paraID>
      <start>68</start>
      <end>70</end>
      <status>unmodified</status>
      <modifiedWord/>
      <trackRevisions>false</trackRevisions>
    </reviewItem>
    <reviewItem>
      <errorID>170e6307-6e5e-439b-adb5-f1f2dbd306ae</errorID>
      <errorWord>，</errorWord>
      <group>L1_Format</group>
      <groupName>格式问题</groupName>
      <ability>L2_HalfPunc</ability>
      <abilityName>全半角检查</abilityName>
      <candidateList>
        <item>, </item>
      </candidateList>
      <explain>文本全半角错误。</explain>
      <paraID>5AE6BA42</paraID>
      <start>6</start>
      <end>7</end>
      <status>unmodified</status>
      <modifiedWord/>
      <trackRevisions>false</trackRevisions>
    </reviewItem>
    <reviewItem>
      <errorID>213d66cb-8c03-4e0d-a3b7-57b98917eeb8</errorID>
      <errorWord>，</errorWord>
      <group>L1_Format</group>
      <groupName>格式问题</groupName>
      <ability>L2_HalfPunc</ability>
      <abilityName>全半角检查</abilityName>
      <candidateList>
        <item>, </item>
      </candidateList>
      <explain>文本全半角错误。</explain>
      <paraID>5AE6BA42</paraID>
      <start>17</start>
      <end>18</end>
      <status>unmodified</status>
      <modifiedWord/>
      <trackRevisions>false</trackRevisions>
    </reviewItem>
    <reviewItem>
      <errorID>bd82cb17-77dc-4384-941d-effee5a44783</errorID>
      <errorWord>，</errorWord>
      <group>L1_Format</group>
      <groupName>格式问题</groupName>
      <ability>L2_HalfPunc</ability>
      <abilityName>全半角检查</abilityName>
      <candidateList>
        <item>, </item>
      </candidateList>
      <explain>文本全半角错误。</explain>
      <paraID>5AE6BA42</paraID>
      <start>24</start>
      <end>25</end>
      <status>unmodified</status>
      <modifiedWord/>
      <trackRevisions>false</trackRevisions>
    </reviewItem>
    <reviewItem>
      <errorID>83768483-6ba5-43aa-accd-ca3ae7d1475c</errorID>
      <errorWord>，</errorWord>
      <group>L1_Format</group>
      <groupName>格式问题</groupName>
      <ability>L2_HalfPunc</ability>
      <abilityName>全半角检查</abilityName>
      <candidateList>
        <item>, </item>
      </candidateList>
      <explain>文本全半角错误。</explain>
      <paraID>5D2E85CB</paraID>
      <start>6</start>
      <end>7</end>
      <status>unmodified</status>
      <modifiedWord/>
      <trackRevisions>false</trackRevisions>
    </reviewItem>
    <reviewItem>
      <errorID>52fe55e5-4db5-4c6b-8949-132d7cf2f529</errorID>
      <errorWord>，</errorWord>
      <group>L1_Format</group>
      <groupName>格式问题</groupName>
      <ability>L2_HalfPunc</ability>
      <abilityName>全半角检查</abilityName>
      <candidateList>
        <item>, </item>
      </candidateList>
      <explain>文本全半角错误。</explain>
      <paraID>5D2E85CB</paraID>
      <start>17</start>
      <end>18</end>
      <status>unmodified</status>
      <modifiedWord/>
      <trackRevisions>false</trackRevisions>
    </reviewItem>
    <reviewItem>
      <errorID>86d437c2-8a22-469a-a5ce-1585d8484128</errorID>
      <errorWord>，</errorWord>
      <group>L1_Format</group>
      <groupName>格式问题</groupName>
      <ability>L2_HalfPunc</ability>
      <abilityName>全半角检查</abilityName>
      <candidateList>
        <item>, </item>
      </candidateList>
      <explain>文本全半角错误。</explain>
      <paraID>5D2E85CB</paraID>
      <start>24</start>
      <end>25</end>
      <status>unmodified</status>
      <modifiedWord/>
      <trackRevisions>false</trackRevisions>
    </reviewItem>
    <reviewItem>
      <errorID>1fb87b69-bb87-4aa3-b197-1ba75f80fe5a</errorID>
      <errorWord>，</errorWord>
      <group>L1_Format</group>
      <groupName>格式问题</groupName>
      <ability>L2_HalfPunc</ability>
      <abilityName>全半角检查</abilityName>
      <candidateList>
        <item>, </item>
      </candidateList>
      <explain>文本全半角错误。</explain>
      <paraID>47574D21</paraID>
      <start>5</start>
      <end>6</end>
      <status>unmodified</status>
      <modifiedWord/>
      <trackRevisions>false</trackRevisions>
    </reviewItem>
    <reviewItem>
      <errorID>979dd587-1c73-4275-9ef6-e713606ba0dc</errorID>
      <errorWord>，</errorWord>
      <group>L1_Format</group>
      <groupName>格式问题</groupName>
      <ability>L2_HalfPunc</ability>
      <abilityName>全半角检查</abilityName>
      <candidateList>
        <item>, </item>
      </candidateList>
      <explain>文本全半角错误。</explain>
      <paraID>7CDCBE0E</paraID>
      <start>5</start>
      <end>6</end>
      <status>unmodified</status>
      <modifiedWord/>
      <trackRevisions>false</trackRevisions>
    </reviewItem>
    <reviewItem>
      <errorID>c8392d36-5027-41a2-9032-ad3e6f08b9b2</errorID>
      <errorWord>，</errorWord>
      <group>L1_Format</group>
      <groupName>格式问题</groupName>
      <ability>L2_HalfPunc</ability>
      <abilityName>全半角检查</abilityName>
      <candidateList>
        <item>, </item>
      </candidateList>
      <explain>文本全半角错误。</explain>
      <paraID>1243B573</paraID>
      <start>5</start>
      <end>6</end>
      <status>unmodified</status>
      <modifiedWord/>
      <trackRevisions>false</trackRevisions>
    </reviewItem>
    <reviewItem>
      <errorID>5c21ddd9-142e-46a2-81fd-e7014d88255e</errorID>
      <errorWord>，</errorWord>
      <group>L1_Format</group>
      <groupName>格式问题</groupName>
      <ability>L2_HalfPunc</ability>
      <abilityName>全半角检查</abilityName>
      <candidateList>
        <item>, </item>
      </candidateList>
      <explain>文本全半角错误。</explain>
      <paraID> 7EC711A</paraID>
      <start>5</start>
      <end>6</end>
      <status>unmodified</status>
      <modifiedWord/>
      <trackRevisions>false</trackRevisions>
    </reviewItem>
    <reviewItem>
      <errorID>98edab33-3382-4f0a-aa99-f62a32478489</errorID>
      <errorWord>（</errorWord>
      <group>L1_Format</group>
      <groupName>格式问题</groupName>
      <ability>L2_HalfPunc</ability>
      <abilityName>全半角检查</abilityName>
      <candidateList>
        <item>(</item>
      </candidateList>
      <explain>文本全半角错误。</explain>
      <paraID>46D307F5</paraID>
      <start>3</start>
      <end>4</end>
      <status>unmodified</status>
      <modifiedWord/>
      <trackRevisions>false</trackRevisions>
    </reviewItem>
    <reviewItem>
      <errorID>871929fc-ca51-46e9-9ab3-3c89b3a7179f</errorID>
      <errorWord>）</errorWord>
      <group>L1_Format</group>
      <groupName>格式问题</groupName>
      <ability>L2_HalfPunc</ability>
      <abilityName>全半角检查</abilityName>
      <candidateList>
        <item>)</item>
      </candidateList>
      <explain>文本全半角错误。</explain>
      <paraID>46D307F5</paraID>
      <start>6</start>
      <end>7</end>
      <status>unmodified</status>
      <modifiedWord/>
      <trackRevisions>false</trackRevisions>
    </reviewItem>
    <reviewItem>
      <errorID>1ece9f72-6319-4ba8-943a-f06890cb5ca8</errorID>
      <errorWord>（</errorWord>
      <group>L1_Format</group>
      <groupName>格式问题</groupName>
      <ability>L2_HalfPunc</ability>
      <abilityName>全半角检查</abilityName>
      <candidateList>
        <item>(</item>
      </candidateList>
      <explain>文本全半角错误。</explain>
      <paraID>7C240EFF</paraID>
      <start>3</start>
      <end>4</end>
      <status>unmodified</status>
      <modifiedWord/>
      <trackRevisions>false</trackRevisions>
    </reviewItem>
    <reviewItem>
      <errorID>bba76a40-ff31-48f1-a6ec-d34a4a0b7f10</errorID>
      <errorWord>）</errorWord>
      <group>L1_Format</group>
      <groupName>格式问题</groupName>
      <ability>L2_HalfPunc</ability>
      <abilityName>全半角检查</abilityName>
      <candidateList>
        <item>)</item>
      </candidateList>
      <explain>文本全半角错误。</explain>
      <paraID>7C240EFF</paraID>
      <start>6</start>
      <end>7</end>
      <status>unmodified</status>
      <modifiedWord/>
      <trackRevisions>false</trackRevisions>
    </reviewItem>
    <reviewItem>
      <errorID>99e3b848-8d08-40c8-bdab-27ec8a6722e2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3401A677</paraID>
      <start>0</start>
      <end>2</end>
      <status>unmodified</status>
      <modifiedWord/>
      <trackRevisions>false</trackRevisions>
    </reviewItem>
    <reviewItem>
      <errorID>2346a04d-0e47-4599-8d1a-a1aff6b65867</errorID>
      <errorWord>粘度</errorWord>
      <group>L1_Word</group>
      <groupName>字词问题</groupName>
      <ability>L2_Alias</ability>
      <abilityName>也作/曾用词</abilityName>
      <candidateList>
        <item>黏度</item>
      </candidateList>
      <explain>词汇[粘度]为不规范表述或旧称，其规范书面表述为[黏度]。</explain>
      <paraID>27EE5F72</paraID>
      <start>62</start>
      <end>64</end>
      <status>unmodified</status>
      <modifiedWord/>
      <trackRevisions>false</trackRevisions>
    </reviewItem>
    <reviewItem>
      <errorID>45c1f1fb-f91b-42ad-b835-f15752b7b08a</errorID>
      <errorWord>通过称量</errorWord>
      <group>L1_Word</group>
      <groupName>字词问题</groupName>
      <ability>L2_Typo</ability>
      <abilityName>字词错误</abilityName>
      <candidateList>
        <item>通过秤量</item>
      </candidateList>
      <explain/>
      <paraID>2AE2C055</paraID>
      <start>8</start>
      <end>12</end>
      <status>unmodified</status>
      <modifiedWord/>
      <trackRevisions>false</trackRevisions>
    </reviewItem>
    <reviewItem>
      <errorID>4e15d801-6db5-4017-b8e4-614dcc14758f</errorID>
      <errorWord>进入到</errorWord>
      <group>L1_Word</group>
      <groupName>字词问题</groupName>
      <ability>L2_Typo</ability>
      <abilityName>字词错误</abilityName>
      <candidateList>
        <item>进入</item>
      </candidateList>
      <explain>〈动〉支进到某个范围或某个时期里：～学校｜～新阶段◇～角色。</explain>
      <paraID>2AE2C055</paraID>
      <start>16</start>
      <end>19</end>
      <status>unmodified</status>
      <modifiedWord/>
      <trackRevisions>false</trackRevisions>
    </reviewItem>
    <reviewItem>
      <errorID>4eada270-f7ae-4730-b0e1-fe5d99c7142b</errorID>
      <errorWord>进入后</errorWord>
      <group>L1_Word</group>
      <groupName>字词问题</groupName>
      <ability>L2_Typo</ability>
      <abilityName>字词错误</abilityName>
      <candidateList>
        <item>进入</item>
      </candidateList>
      <explain>〈动〉支进到某个范围或某个时期里：～学校｜～新阶段◇～角色。</explain>
      <paraID>7EC6E509</paraID>
      <start>16</start>
      <end>19</end>
      <status>unmodified</status>
      <modifiedWord/>
      <trackRevisions>false</trackRevisions>
    </reviewItem>
    <reviewItem>
      <errorID>bab9e33d-6399-42d7-a58f-2fd5c6094d6c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12909FCB</paraID>
      <start>0</start>
      <end>2</end>
      <status>unmodified</status>
      <modifiedWord/>
      <trackRevisions>false</trackRevisions>
    </reviewItem>
    <reviewItem>
      <errorID>0210539d-0932-4ebb-9d39-23efef729f2f</errorID>
      <errorWord>上油</errorWord>
      <group>L1_Word</group>
      <groupName>字词问题</groupName>
      <ability>L2_Typo</ability>
      <abilityName>字词错误</abilityName>
      <candidateList>
        <item>上游</item>
      </candidateList>
      <explain/>
      <paraID>3FEFCECA</paraID>
      <start>88</start>
      <end>90</end>
      <status>unmodified</status>
      <modifiedWord/>
      <trackRevisions>false</trackRevisions>
    </reviewItem>
    <reviewItem>
      <errorID>fb63211d-2163-4606-965b-a9bc32edd1a7</errorID>
      <errorWord>上油</errorWord>
      <group>L1_Word</group>
      <groupName>字词问题</groupName>
      <ability>L2_Typo</ability>
      <abilityName>字词错误</abilityName>
      <candidateList>
        <item>上游</item>
      </candidateList>
      <explain/>
      <paraID>3FEFCECA</paraID>
      <start>112</start>
      <end>114</end>
      <status>unmodified</status>
      <modifiedWord/>
      <trackRevisions>false</trackRevisions>
    </reviewItem>
    <reviewItem>
      <errorID>c5d15315-ce2d-4ef6-9700-bbba75d23983</errorID>
      <errorWord>目的是为了</errorWord>
      <group>L1_Word</group>
      <groupName>字词问题</groupName>
      <ability>L2_Typo</ability>
      <abilityName>字词错误</abilityName>
      <candidateList>
        <item>目的是</item>
      </candidateList>
      <explain/>
      <paraID>64C57E13</paraID>
      <start>17</start>
      <end>22</end>
      <status>unmodified</status>
      <modifiedWord/>
      <trackRevisions>false</trackRevisions>
    </reviewItem>
    <reviewItem>
      <errorID>88c540d2-56dd-4a0c-ac39-68d1dc31c299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1AFD191A</paraID>
      <start>0</start>
      <end>2</end>
      <status>unmodified</status>
      <modifiedWord/>
      <trackRevisions>false</trackRevisions>
    </reviewItem>
    <reviewItem>
      <errorID>46f4d999-28b1-4224-a824-aa968079c690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5044843D</paraID>
      <start>0</start>
      <end>2</end>
      <status>unmodified</status>
      <modifiedWord/>
      <trackRevisions>false</trackRevisions>
    </reviewItem>
    <reviewItem>
      <errorID>b9d41624-77b5-417a-b8ff-83b6bb6cb9e9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14E15239</paraID>
      <start>0</start>
      <end>2</end>
      <status>unmodified</status>
      <modifiedWord/>
      <trackRevisions>false</trackRevisions>
    </reviewItem>
    <reviewItem>
      <errorID>7b21fd5f-3176-491a-83cc-1d19664c1f82</errorID>
      <errorWord>酸站</errorWord>
      <group>L1_Word</group>
      <groupName>字词问题</groupName>
      <ability>L2_Typo</ability>
      <abilityName>字词错误</abilityName>
      <candidateList>
        <item>酸</item>
      </candidateList>
      <explain/>
      <paraID>2DECB45E</paraID>
      <start>27</start>
      <end>29</end>
      <status>unmodified</status>
      <modifiedWord/>
      <trackRevisions>false</trackRevisions>
    </reviewItem>
    <reviewItem>
      <errorID>66b71052-b410-4806-ad15-b9c46ec993ed</errorID>
      <errorWord>酸站</errorWord>
      <group>L1_Word</group>
      <groupName>字词问题</groupName>
      <ability>L2_Typo</ability>
      <abilityName>字词错误</abilityName>
      <candidateList>
        <item>酸</item>
      </candidateList>
      <explain/>
      <paraID>2DECB45E</paraID>
      <start>124</start>
      <end>126</end>
      <status>unmodified</status>
      <modifiedWord/>
      <trackRevisions>false</trackRevisions>
    </reviewItem>
    <reviewItem>
      <errorID>f2d47bb2-a18d-4838-8935-09c95b9dc675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576F1544</paraID>
      <start>0</start>
      <end>2</end>
      <status>unmodified</status>
      <modifiedWord/>
      <trackRevisions>false</trackRevisions>
    </reviewItem>
    <reviewItem>
      <errorID>074e32a6-d702-4646-b46d-427886dcbf1e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524381C4</paraID>
      <start>0</start>
      <end>2</end>
      <status>unmodified</status>
      <modifiedWord/>
      <trackRevisions>false</trackRevisions>
    </reviewItem>
    <reviewItem>
      <errorID>8fbf7c84-6683-49a4-b56c-46ee3f5f305c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477C98B3</paraID>
      <start>0</start>
      <end>2</end>
      <status>unmodified</status>
      <modifiedWord/>
      <trackRevisions>false</trackRevisions>
    </reviewItem>
    <reviewItem>
      <errorID>d30b3457-3407-4682-8bb5-7a5ade359577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37546AEB</paraID>
      <start>0</start>
      <end>2</end>
      <status>unmodified</status>
      <modifiedWord/>
      <trackRevisions>false</trackRevisions>
    </reviewItem>
    <reviewItem>
      <errorID>fa25f777-6be0-474a-8ee6-0faccd31dd00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727969E6</paraID>
      <start>0</start>
      <end>2</end>
      <status>unmodified</status>
      <modifiedWord/>
      <trackRevisions>false</trackRevisions>
    </reviewItem>
    <reviewItem>
      <errorID>f9091f85-9a80-4ff3-bdef-72d3f7644f2f</errorID>
      <errorWord>(</errorWord>
      <group>L1_Format</group>
      <groupName>格式问题</groupName>
      <ability>L2_HalfPunc</ability>
      <abilityName>全半角检查</abilityName>
      <candidateList>
        <item>（</item>
      </candidateList>
      <explain>文本全半角错误。</explain>
      <paraID>77CD789A</paraID>
      <start>30</start>
      <end>31</end>
      <status>unmodified</status>
      <modifiedWord/>
      <trackRevisions>false</trackRevisions>
    </reviewItem>
    <reviewItem>
      <errorID>9f441427-49c2-48fd-899a-41dc3c5a1c87</errorID>
      <errorWord>)</errorWord>
      <group>L1_Format</group>
      <groupName>格式问题</groupName>
      <ability>L2_HalfPunc</ability>
      <abilityName>全半角检查</abilityName>
      <candidateList>
        <item>）</item>
      </candidateList>
      <explain>文本全半角错误。</explain>
      <paraID>77CD789A</paraID>
      <start>35</start>
      <end>36</end>
      <status>unmodified</status>
      <modifiedWord/>
      <trackRevisions>false</trackRevisions>
    </reviewItem>
    <reviewItem>
      <errorID>93c18d39-9486-4726-ab71-26f78f42ece6</errorID>
      <errorWord>(</errorWord>
      <group>L1_Format</group>
      <groupName>格式问题</groupName>
      <ability>L2_HalfPunc</ability>
      <abilityName>全半角检查</abilityName>
      <candidateList>
        <item>（</item>
      </candidateList>
      <explain>文本全半角错误。</explain>
      <paraID>21FCBDE5</paraID>
      <start>35</start>
      <end>36</end>
      <status>unmodified</status>
      <modifiedWord/>
      <trackRevisions>false</trackRevisions>
    </reviewItem>
    <reviewItem>
      <errorID>cc7972f6-0d2d-4b52-a1a1-eed6e5754235</errorID>
      <errorWord>)</errorWord>
      <group>L1_Format</group>
      <groupName>格式问题</groupName>
      <ability>L2_HalfPunc</ability>
      <abilityName>全半角检查</abilityName>
      <candidateList>
        <item>）</item>
      </candidateList>
      <explain>文本全半角错误。</explain>
      <paraID>21FCBDE5</paraID>
      <start>40</start>
      <end>41</end>
      <status>unmodified</status>
      <modifiedWord/>
      <trackRevisions>false</trackRevisions>
    </reviewItem>
    <reviewItem>
      <errorID>30b83b9c-26aa-47ab-b273-4da130ad2b78</errorID>
      <errorWord>(</errorWord>
      <group>L1_Format</group>
      <groupName>格式问题</groupName>
      <ability>L2_HalfPunc</ability>
      <abilityName>全半角检查</abilityName>
      <candidateList>
        <item>（</item>
      </candidateList>
      <explain>文本全半角错误。</explain>
      <paraID>21FCBDE5</paraID>
      <start>49</start>
      <end>50</end>
      <status>unmodified</status>
      <modifiedWord/>
      <trackRevisions>false</trackRevisions>
    </reviewItem>
    <reviewItem>
      <errorID>e97b957a-9366-4955-be8b-6774313fcb80</errorID>
      <errorWord>)</errorWord>
      <group>L1_Format</group>
      <groupName>格式问题</groupName>
      <ability>L2_HalfPunc</ability>
      <abilityName>全半角检查</abilityName>
      <candidateList>
        <item>）</item>
      </candidateList>
      <explain>文本全半角错误。</explain>
      <paraID>21FCBDE5</paraID>
      <start>59</start>
      <end>60</end>
      <status>unmodified</status>
      <modifiedWord/>
      <trackRevisions>false</trackRevisions>
    </reviewItem>
    <reviewItem>
      <errorID>4829a16b-f959-433f-95c5-a0f014952a24</errorID>
      <errorWord>(</errorWord>
      <group>L1_Format</group>
      <groupName>格式问题</groupName>
      <ability>L2_HalfPunc</ability>
      <abilityName>全半角检查</abilityName>
      <candidateList>
        <item>（</item>
      </candidateList>
      <explain>文本全半角错误。</explain>
      <paraID>1C0EBC20</paraID>
      <start>113</start>
      <end>114</end>
      <status>unmodified</status>
      <modifiedWord/>
      <trackRevisions>false</trackRevisions>
    </reviewItem>
    <reviewItem>
      <errorID>a1dd2977-bec8-4ba3-a51b-d87fd159e67d</errorID>
      <errorWord>)</errorWord>
      <group>L1_Format</group>
      <groupName>格式问题</groupName>
      <ability>L2_HalfPunc</ability>
      <abilityName>全半角检查</abilityName>
      <candidateList>
        <item>）</item>
      </candidateList>
      <explain>文本全半角错误。</explain>
      <paraID>1C0EBC20</paraID>
      <start>117</start>
      <end>118</end>
      <status>unmodified</status>
      <modifiedWord/>
      <trackRevisions>false</trackRevisions>
    </reviewItem>
    <reviewItem>
      <errorID>2ae2504c-0075-4ee6-b696-abe6d9231af1</errorID>
      <errorWord>(</errorWord>
      <group>L1_Format</group>
      <groupName>格式问题</groupName>
      <ability>L2_HalfPunc</ability>
      <abilityName>全半角检查</abilityName>
      <candidateList>
        <item>（</item>
      </candidateList>
      <explain>文本全半角错误。</explain>
      <paraID>1C0EBC20</paraID>
      <start>141</start>
      <end>142</end>
      <status>unmodified</status>
      <modifiedWord/>
      <trackRevisions>false</trackRevisions>
    </reviewItem>
    <reviewItem>
      <errorID>49fa7786-8af9-412a-a9ad-9ba00194a274</errorID>
      <errorWord>)</errorWord>
      <group>L1_Format</group>
      <groupName>格式问题</groupName>
      <ability>L2_HalfPunc</ability>
      <abilityName>全半角检查</abilityName>
      <candidateList>
        <item>）</item>
      </candidateList>
      <explain>文本全半角错误。</explain>
      <paraID>1C0EBC20</paraID>
      <start>154</start>
      <end>155</end>
      <status>unmodified</status>
      <modifiedWord/>
      <trackRevisions>false</trackRevisions>
    </reviewItem>
    <reviewItem>
      <errorID>e259af59-af06-41c7-a9cf-fd435c8983fc</errorID>
      <errorWord>(</errorWord>
      <group>L1_Format</group>
      <groupName>格式问题</groupName>
      <ability>L2_HalfPunc</ability>
      <abilityName>全半角检查</abilityName>
      <candidateList>
        <item>（</item>
      </candidateList>
      <explain>文本全半角错误。</explain>
      <paraID>1C0EBC20</paraID>
      <start>179</start>
      <end>180</end>
      <status>unmodified</status>
      <modifiedWord/>
      <trackRevisions>false</trackRevisions>
    </reviewItem>
    <reviewItem>
      <errorID>52ed07d1-aebd-4c40-873b-3ac8899133ad</errorID>
      <errorWord>)</errorWord>
      <group>L1_Format</group>
      <groupName>格式问题</groupName>
      <ability>L2_HalfPunc</ability>
      <abilityName>全半角检查</abilityName>
      <candidateList>
        <item>）</item>
      </candidateList>
      <explain>文本全半角错误。</explain>
      <paraID>1C0EBC20</paraID>
      <start>185</start>
      <end>186</end>
      <status>unmodified</status>
      <modifiedWord/>
      <trackRevisions>false</trackRevisions>
    </reviewItem>
    <reviewItem>
      <errorID>aa00d5dc-8dab-437d-af20-eb1e18e028f9</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137107CC</paraID>
      <start>0</start>
      <end>3</end>
      <status>unmodified</status>
      <modifiedWord/>
      <trackRevisions>false</trackRevisions>
    </reviewItem>
    <reviewItem>
      <errorID>09d5bdf7-7031-457b-983c-f6eef0427a43</errorID>
      <errorWord>(</errorWord>
      <group>L1_Format</group>
      <groupName>格式问题</groupName>
      <ability>L2_HalfPunc</ability>
      <abilityName>全半角检查</abilityName>
      <candidateList>
        <item>（</item>
      </candidateList>
      <explain>文本全半角错误。</explain>
      <paraID>137107CC</paraID>
      <start>180</start>
      <end>181</end>
      <status>unmodified</status>
      <modifiedWord/>
      <trackRevisions>false</trackRevisions>
    </reviewItem>
    <reviewItem>
      <errorID>f3752bc7-0869-4da9-9827-ab8f8cd039d9</errorID>
      <errorWord>)</errorWord>
      <group>L1_Format</group>
      <groupName>格式问题</groupName>
      <ability>L2_HalfPunc</ability>
      <abilityName>全半角检查</abilityName>
      <candidateList>
        <item>）</item>
      </candidateList>
      <explain>文本全半角错误。</explain>
      <paraID>137107CC</paraID>
      <start>193</start>
      <end>194</end>
      <status>unmodified</status>
      <modifiedWord/>
      <trackRevisions>false</trackRevisions>
    </reviewItem>
    <reviewItem>
      <errorID>504a72d9-0ff0-4470-9f3d-843e14e017b1</errorID>
      <errorWord>限制</errorWord>
      <group>L1_Word</group>
      <groupName>字词问题</groupName>
      <ability>L2_Typo</ability>
      <abilityName>字词错误</abilityName>
      <candidateList>
        <item>限值</item>
      </candidateList>
      <explain/>
      <paraID>137107CC</paraID>
      <start>194</start>
      <end>196</end>
      <status>unmodified</status>
      <modifiedWord/>
      <trackRevisions>false</trackRevisions>
    </reviewItem>
    <reviewItem>
      <errorID>e45318e7-3a56-4004-92d2-6b9e652df87f</errorID>
      <errorWord>(</errorWord>
      <group>L1_Format</group>
      <groupName>格式问题</groupName>
      <ability>L2_HalfPunc</ability>
      <abilityName>全半角检查</abilityName>
      <candidateList>
        <item>（</item>
      </candidateList>
      <explain>文本全半角错误。</explain>
      <paraID>137107CC</paraID>
      <start>235</start>
      <end>236</end>
      <status>unmodified</status>
      <modifiedWord/>
      <trackRevisions>false</trackRevisions>
    </reviewItem>
    <reviewItem>
      <errorID>0c5519df-2228-4a6e-a7bf-4e19be325a9a</errorID>
      <errorWord>)</errorWord>
      <group>L1_Format</group>
      <groupName>格式问题</groupName>
      <ability>L2_HalfPunc</ability>
      <abilityName>全半角检查</abilityName>
      <candidateList>
        <item>）</item>
      </candidateList>
      <explain>文本全半角错误。</explain>
      <paraID>137107CC</paraID>
      <start>246</start>
      <end>247</end>
      <status>unmodified</status>
      <modifiedWord/>
      <trackRevisions>false</trackRevisions>
    </reviewItem>
    <reviewItem>
      <errorID>8a2bd793-aedd-42e2-9ae9-a8ea7cffb940</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5451333F</paraID>
      <start>0</start>
      <end>3</end>
      <status>unmodified</status>
      <modifiedWord/>
      <trackRevisions>false</trackRevisions>
    </reviewItem>
    <reviewItem>
      <errorID>1c7b3187-70b6-49d8-84af-0357ef84539f</errorID>
      <errorWord>酸站</errorWord>
      <group>L1_Word</group>
      <groupName>字词问题</groupName>
      <ability>L2_Typo</ability>
      <abilityName>字词错误</abilityName>
      <candidateList>
        <item>酸</item>
      </candidateList>
      <explain/>
      <paraID>5451333F</paraID>
      <start>30</start>
      <end>32</end>
      <status>unmodified</status>
      <modifiedWord/>
      <trackRevisions>false</trackRevisions>
    </reviewItem>
    <reviewItem>
      <errorID>7a26ede3-61e4-4e16-9800-0b103b1c8d87</errorID>
      <errorWord>(</errorWord>
      <group>L1_Format</group>
      <groupName>格式问题</groupName>
      <ability>L2_HalfPunc</ability>
      <abilityName>全半角检查</abilityName>
      <candidateList>
        <item>（</item>
      </candidateList>
      <explain>文本全半角错误。</explain>
      <paraID>5451333F</paraID>
      <start>107</start>
      <end>108</end>
      <status>unmodified</status>
      <modifiedWord/>
      <trackRevisions>false</trackRevisions>
    </reviewItem>
    <reviewItem>
      <errorID>760509ef-49c9-425a-8831-8936b3d74c7b</errorID>
      <errorWord>)</errorWord>
      <group>L1_Format</group>
      <groupName>格式问题</groupName>
      <ability>L2_HalfPunc</ability>
      <abilityName>全半角检查</abilityName>
      <candidateList>
        <item>）</item>
      </candidateList>
      <explain>文本全半角错误。</explain>
      <paraID>5451333F</paraID>
      <start>121</start>
      <end>122</end>
      <status>unmodified</status>
      <modifiedWord/>
      <trackRevisions>false</trackRevisions>
    </reviewItem>
    <reviewItem>
      <errorID>f351c9fc-db99-4bda-93cd-7e6a7884c8c2</errorID>
      <errorWord>(</errorWord>
      <group>L1_Format</group>
      <groupName>格式问题</groupName>
      <ability>L2_HalfPunc</ability>
      <abilityName>全半角检查</abilityName>
      <candidateList>
        <item>（</item>
      </candidateList>
      <explain>文本全半角错误。</explain>
      <paraID>5451333F</paraID>
      <start>155</start>
      <end>156</end>
      <status>unmodified</status>
      <modifiedWord/>
      <trackRevisions>false</trackRevisions>
    </reviewItem>
    <reviewItem>
      <errorID>cd327a72-1456-4fb2-9890-6f0289bd254c</errorID>
      <errorWord>)</errorWord>
      <group>L1_Format</group>
      <groupName>格式问题</groupName>
      <ability>L2_HalfPunc</ability>
      <abilityName>全半角检查</abilityName>
      <candidateList>
        <item>）</item>
      </candidateList>
      <explain>文本全半角错误。</explain>
      <paraID>5451333F</paraID>
      <start>160</start>
      <end>161</end>
      <status>unmodified</status>
      <modifiedWord/>
      <trackRevisions>false</trackRevisions>
    </reviewItem>
    <reviewItem>
      <errorID>f22cd7ce-1c20-4dac-9b47-dadea82504d1</errorID>
      <errorWord>(</errorWord>
      <group>L1_Format</group>
      <groupName>格式问题</groupName>
      <ability>L2_HalfPunc</ability>
      <abilityName>全半角检查</abilityName>
      <candidateList>
        <item>（</item>
      </candidateList>
      <explain>文本全半角错误。</explain>
      <paraID>5451333F</paraID>
      <start>233</start>
      <end>234</end>
      <status>unmodified</status>
      <modifiedWord/>
      <trackRevisions>false</trackRevisions>
    </reviewItem>
    <reviewItem>
      <errorID>510e0728-0433-45b1-822e-17e670f8c01c</errorID>
      <errorWord>)</errorWord>
      <group>L1_Format</group>
      <groupName>格式问题</groupName>
      <ability>L2_HalfPunc</ability>
      <abilityName>全半角检查</abilityName>
      <candidateList>
        <item>）</item>
      </candidateList>
      <explain>文本全半角错误。</explain>
      <paraID>5451333F</paraID>
      <start>245</start>
      <end>246</end>
      <status>unmodified</status>
      <modifiedWord/>
      <trackRevisions>false</trackRevisions>
    </reviewItem>
    <reviewItem>
      <errorID>abf0a6ef-f96e-401c-9b9d-63f7e46e630e</errorID>
      <errorWord>(</errorWord>
      <group>L1_Format</group>
      <groupName>格式问题</groupName>
      <ability>L2_HalfPunc</ability>
      <abilityName>全半角检查</abilityName>
      <candidateList>
        <item>（</item>
      </candidateList>
      <explain>文本全半角错误。</explain>
      <paraID>5451333F</paraID>
      <start>267</start>
      <end>268</end>
      <status>unmodified</status>
      <modifiedWord/>
      <trackRevisions>false</trackRevisions>
    </reviewItem>
    <reviewItem>
      <errorID>dcdf480b-9c8a-4c41-adf5-3fa62b73586f</errorID>
      <errorWord>)</errorWord>
      <group>L1_Format</group>
      <groupName>格式问题</groupName>
      <ability>L2_HalfPunc</ability>
      <abilityName>全半角检查</abilityName>
      <candidateList>
        <item>）</item>
      </candidateList>
      <explain>文本全半角错误。</explain>
      <paraID>5451333F</paraID>
      <start>272</start>
      <end>273</end>
      <status>unmodified</status>
      <modifiedWord/>
      <trackRevisions>false</trackRevisions>
    </reviewItem>
    <reviewItem>
      <errorID>ce31e166-c77e-4d0f-888f-c0f9230fb105</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64DA67A4</paraID>
      <start>0</start>
      <end>3</end>
      <status>unmodified</status>
      <modifiedWord/>
      <trackRevisions>false</trackRevisions>
    </reviewItem>
    <reviewItem>
      <errorID>4589215a-bc01-48fe-884b-31f45d593ede</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3F30AA79</paraID>
      <start>0</start>
      <end>3</end>
      <status>unmodified</status>
      <modifiedWord/>
      <trackRevisions>false</trackRevisions>
    </reviewItem>
    <reviewItem>
      <errorID>25da4017-6221-4fd7-ae4c-6aa336210d6e</errorID>
      <errorWord>(</errorWord>
      <group>L1_Format</group>
      <groupName>格式问题</groupName>
      <ability>L2_HalfPunc</ability>
      <abilityName>全半角检查</abilityName>
      <candidateList>
        <item>（</item>
      </candidateList>
      <explain>文本全半角错误。</explain>
      <paraID>3F30AA79</paraID>
      <start>85</start>
      <end>86</end>
      <status>unmodified</status>
      <modifiedWord/>
      <trackRevisions>false</trackRevisions>
    </reviewItem>
    <reviewItem>
      <errorID>f7619deb-ffdf-4f67-b043-c3e1e76c5b5a</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4634D091</paraID>
      <start>0</start>
      <end>3</end>
      <status>unmodified</status>
      <modifiedWord/>
      <trackRevisions>false</trackRevisions>
    </reviewItem>
    <reviewItem>
      <errorID>bd8b2d69-6255-48ec-b29b-3f0467c00df8</errorID>
      <errorWord>施</errorWord>
      <group>L1_Word</group>
      <groupName>字词问题</groupName>
      <ability>L2_Typo</ability>
      <abilityName>字词错误</abilityName>
      <candidateList>
        <item>施和</item>
      </candidateList>
      <explain/>
      <paraID>4634D091</paraID>
      <start>28</start>
      <end>29</end>
      <status>unmodified</status>
      <modifiedWord/>
      <trackRevisions>false</trackRevisions>
    </reviewItem>
    <reviewItem>
      <errorID>ba9e4a71-7bd5-4cc9-b163-aae307b78443</errorID>
      <errorWord>(</errorWord>
      <group>L1_Format</group>
      <groupName>格式问题</groupName>
      <ability>L2_HalfPunc</ability>
      <abilityName>全半角检查</abilityName>
      <candidateList>
        <item>（</item>
      </candidateList>
      <explain>文本全半角错误。</explain>
      <paraID>4634D091</paraID>
      <start>271</start>
      <end>272</end>
      <status>unmodified</status>
      <modifiedWord/>
      <trackRevisions>false</trackRevisions>
    </reviewItem>
    <reviewItem>
      <errorID>58a305f4-a6b0-460a-ad38-1b92fc21cf98</errorID>
      <errorWord>)</errorWord>
      <group>L1_Format</group>
      <groupName>格式问题</groupName>
      <ability>L2_HalfPunc</ability>
      <abilityName>全半角检查</abilityName>
      <candidateList>
        <item>）</item>
      </candidateList>
      <explain>文本全半角错误。</explain>
      <paraID>4634D091</paraID>
      <start>284</start>
      <end>285</end>
      <status>unmodified</status>
      <modifiedWord/>
      <trackRevisions>false</trackRevisions>
    </reviewItem>
    <reviewItem>
      <errorID>cc4a99db-784e-4398-a68a-fb6d37d07eed</errorID>
      <errorWord>(</errorWord>
      <group>L1_Format</group>
      <groupName>格式问题</groupName>
      <ability>L2_HalfPunc</ability>
      <abilityName>全半角检查</abilityName>
      <candidateList>
        <item>（</item>
      </candidateList>
      <explain>文本全半角错误。</explain>
      <paraID>4634D091</paraID>
      <start>302</start>
      <end>303</end>
      <status>unmodified</status>
      <modifiedWord/>
      <trackRevisions>false</trackRevisions>
    </reviewItem>
    <reviewItem>
      <errorID>eb9e477e-26e6-45eb-96d3-e1baaee55423</errorID>
      <errorWord>)</errorWord>
      <group>L1_Format</group>
      <groupName>格式问题</groupName>
      <ability>L2_HalfPunc</ability>
      <abilityName>全半角检查</abilityName>
      <candidateList>
        <item>）</item>
      </candidateList>
      <explain>文本全半角错误。</explain>
      <paraID>4634D091</paraID>
      <start>314</start>
      <end>315</end>
      <status>unmodified</status>
      <modifiedWord/>
      <trackRevisions>false</trackRevisions>
    </reviewItem>
    <reviewItem>
      <errorID>95f1af71-d649-47f3-8076-ab42576783d2</errorID>
      <errorWord>(六)</errorWord>
      <group>L1_Format</group>
      <groupName>格式问题</groupName>
      <ability>L2_Ordinal</ability>
      <abilityName>序号格式</abilityName>
      <candidateList>
        <item>（六）</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447706BF</paraID>
      <start>0</start>
      <end>3</end>
      <status>unmodified</status>
      <modifiedWord/>
      <trackRevisions>false</trackRevisions>
    </reviewItem>
    <reviewItem>
      <errorID>6a6bf27c-e085-467f-8a34-ad84dadb1916</errorID>
      <errorWord>降低</errorWord>
      <group>L1_Word</group>
      <groupName>字词问题</groupName>
      <ability>L2_Typo</ability>
      <abilityName>字词错误</abilityName>
      <candidateList>
        <item>防止</item>
      </candidateList>
      <explain>“降低～发生”搭配不当，建议修改为“防止～发生”。</explain>
      <paraID>447706BF</paraID>
      <start>115</start>
      <end>117</end>
      <status>unmodified</status>
      <modifiedWord/>
      <trackRevisions>false</trackRevisions>
    </reviewItem>
    <reviewItem>
      <errorID>9b971f11-53ef-49d3-8b9f-7a85497f49be</errorID>
      <errorWord>(</errorWord>
      <group>L1_Format</group>
      <groupName>格式问题</groupName>
      <ability>L2_HalfPunc</ability>
      <abilityName>全半角检查</abilityName>
      <candidateList>
        <item>（</item>
      </candidateList>
      <explain>文本全半角错误。</explain>
      <paraID>3C2DF3D7</paraID>
      <start>22</start>
      <end>23</end>
      <status>unmodified</status>
      <modifiedWord/>
      <trackRevisions>false</trackRevisions>
    </reviewItem>
    <reviewItem>
      <errorID>553f3931-d3ab-4fe6-9e23-93a05dfb1992</errorID>
      <errorWord>)</errorWord>
      <group>L1_Format</group>
      <groupName>格式问题</groupName>
      <ability>L2_HalfPunc</ability>
      <abilityName>全半角检查</abilityName>
      <candidateList>
        <item>）</item>
      </candidateList>
      <explain>文本全半角错误。</explain>
      <paraID>3C2DF3D7</paraID>
      <start>28</start>
      <end>29</end>
      <status>unmodified</status>
      <modifiedWord/>
      <trackRevisions>false</trackRevisions>
    </reviewItem>
    <reviewItem>
      <errorID>dd9d786a-92d2-43e9-b3a3-01b5c41e701f</errorID>
      <errorWord>酸站</errorWord>
      <group>L1_Word</group>
      <groupName>字词问题</groupName>
      <ability>L2_Typo</ability>
      <abilityName>字词错误</abilityName>
      <candidateList>
        <item>酸</item>
      </candidateList>
      <explain/>
      <paraID>18EA7CDE</paraID>
      <start>18</start>
      <end>20</end>
      <status>unmodified</status>
      <modifiedWord/>
      <trackRevisions>false</trackRevisions>
    </reviewItem>
    <reviewItem>
      <errorID>c0dcb8dc-c77b-4bb6-b201-246c33c4ad6b</errorID>
      <errorWord>(</errorWord>
      <group>L1_Format</group>
      <groupName>格式问题</groupName>
      <ability>L2_HalfPunc</ability>
      <abilityName>全半角检查</abilityName>
      <candidateList>
        <item>（</item>
      </candidateList>
      <explain>文本全半角错误。</explain>
      <paraID>7FC07EFA</paraID>
      <start>33</start>
      <end>34</end>
      <status>unmodified</status>
      <modifiedWord/>
      <trackRevisions>false</trackRevisions>
    </reviewItem>
    <reviewItem>
      <errorID>1fdcc29e-6305-43ce-9f6d-46994a1d82a9</errorID>
      <errorWord>)</errorWord>
      <group>L1_Format</group>
      <groupName>格式问题</groupName>
      <ability>L2_HalfPunc</ability>
      <abilityName>全半角检查</abilityName>
      <candidateList>
        <item>）</item>
      </candidateList>
      <explain>文本全半角错误。</explain>
      <paraID>7FC07EFA</paraID>
      <start>47</start>
      <end>48</end>
      <status>unmodified</status>
      <modifiedWord/>
      <trackRevisions>false</trackRevisions>
    </reviewItem>
    <reviewItem>
      <errorID>d069f421-6511-475f-b71a-685a379c7bc0</errorID>
      <errorWord>(</errorWord>
      <group>L1_Format</group>
      <groupName>格式问题</groupName>
      <ability>L2_HalfPunc</ability>
      <abilityName>全半角检查</abilityName>
      <candidateList>
        <item>（</item>
      </candidateList>
      <explain>文本全半角错误。</explain>
      <paraID>7FC07EFA</paraID>
      <start>81</start>
      <end>82</end>
      <status>unmodified</status>
      <modifiedWord/>
      <trackRevisions>false</trackRevisions>
    </reviewItem>
    <reviewItem>
      <errorID>be3b3852-8f3b-4b82-b7ee-c43cac85d69a</errorID>
      <errorWord>)</errorWord>
      <group>L1_Format</group>
      <groupName>格式问题</groupName>
      <ability>L2_HalfPunc</ability>
      <abilityName>全半角检查</abilityName>
      <candidateList>
        <item>）</item>
      </candidateList>
      <explain>文本全半角错误。</explain>
      <paraID>7FC07EFA</paraID>
      <start>86</start>
      <end>87</end>
      <status>unmodified</status>
      <modifiedWord/>
      <trackRevisions>false</trackRevisions>
    </reviewItem>
    <reviewItem>
      <errorID>7a0935a7-4ed7-4bde-9a8d-aa7cb3bce8f6</errorID>
      <errorWord>(</errorWord>
      <group>L1_Format</group>
      <groupName>格式问题</groupName>
      <ability>L2_HalfPunc</ability>
      <abilityName>全半角检查</abilityName>
      <candidateList>
        <item>（</item>
      </candidateList>
      <explain>文本全半角错误。</explain>
      <paraID>7F4B9579</paraID>
      <start>33</start>
      <end>34</end>
      <status>unmodified</status>
      <modifiedWord/>
      <trackRevisions>false</trackRevisions>
    </reviewItem>
    <reviewItem>
      <errorID>1c47d872-bf5b-45a9-a4f9-aa1e3f978861</errorID>
      <errorWord>)</errorWord>
      <group>L1_Format</group>
      <groupName>格式问题</groupName>
      <ability>L2_HalfPunc</ability>
      <abilityName>全半角检查</abilityName>
      <candidateList>
        <item>）</item>
      </candidateList>
      <explain>文本全半角错误。</explain>
      <paraID>7F4B9579</paraID>
      <start>47</start>
      <end>48</end>
      <status>unmodified</status>
      <modifiedWord/>
      <trackRevisions>false</trackRevisions>
    </reviewItem>
    <reviewItem>
      <errorID>2c3def34-1e99-4f2a-b4b4-a388e014aa5e</errorID>
      <errorWord>(</errorWord>
      <group>L1_Format</group>
      <groupName>格式问题</groupName>
      <ability>L2_HalfPunc</ability>
      <abilityName>全半角检查</abilityName>
      <candidateList>
        <item>（</item>
      </candidateList>
      <explain>文本全半角错误。</explain>
      <paraID>1BAE9A91</paraID>
      <start>27</start>
      <end>28</end>
      <status>unmodified</status>
      <modifiedWord/>
      <trackRevisions>false</trackRevisions>
    </reviewItem>
    <reviewItem>
      <errorID>14610349-cbcd-4874-934f-481c1eeb61e6</errorID>
      <errorWord>)</errorWord>
      <group>L1_Format</group>
      <groupName>格式问题</groupName>
      <ability>L2_HalfPunc</ability>
      <abilityName>全半角检查</abilityName>
      <candidateList>
        <item>）</item>
      </candidateList>
      <explain>文本全半角错误。</explain>
      <paraID>1BAE9A91</paraID>
      <start>39</start>
      <end>40</end>
      <status>unmodified</status>
      <modifiedWord/>
      <trackRevisions>false</trackRevisions>
    </reviewItem>
    <reviewItem>
      <errorID>ee39e475-50ca-4fd7-b174-df9f78688249</errorID>
      <errorWord>(</errorWord>
      <group>L1_Format</group>
      <groupName>格式问题</groupName>
      <ability>L2_HalfPunc</ability>
      <abilityName>全半角检查</abilityName>
      <candidateList>
        <item>（</item>
      </candidateList>
      <explain>文本全半角错误。</explain>
      <paraID>1BAE9A91</paraID>
      <start>61</start>
      <end>62</end>
      <status>unmodified</status>
      <modifiedWord/>
      <trackRevisions>false</trackRevisions>
    </reviewItem>
    <reviewItem>
      <errorID>91416516-a85d-451a-9862-616977d15a1c</errorID>
      <errorWord>)</errorWord>
      <group>L1_Format</group>
      <groupName>格式问题</groupName>
      <ability>L2_HalfPunc</ability>
      <abilityName>全半角检查</abilityName>
      <candidateList>
        <item>）</item>
      </candidateList>
      <explain>文本全半角错误。</explain>
      <paraID>1BAE9A91</paraID>
      <start>66</start>
      <end>67</end>
      <status>unmodified</status>
      <modifiedWord/>
      <trackRevisions>false</trackRevisions>
    </reviewItem>
    <reviewItem>
      <errorID>e864b9c5-3497-47df-9e75-b9d7c70c6c3c</errorID>
      <errorWord>(</errorWord>
      <group>L1_Format</group>
      <groupName>格式问题</groupName>
      <ability>L2_HalfPunc</ability>
      <abilityName>全半角检查</abilityName>
      <candidateList>
        <item>（</item>
      </candidateList>
      <explain>文本全半角错误。</explain>
      <paraID>7E9C7F40</paraID>
      <start>27</start>
      <end>28</end>
      <status>unmodified</status>
      <modifiedWord/>
      <trackRevisions>false</trackRevisions>
    </reviewItem>
    <reviewItem>
      <errorID>43a65790-6214-48e2-aadf-ec71f7cb8265</errorID>
      <errorWord>)</errorWord>
      <group>L1_Format</group>
      <groupName>格式问题</groupName>
      <ability>L2_HalfPunc</ability>
      <abilityName>全半角检查</abilityName>
      <candidateList>
        <item>）</item>
      </candidateList>
      <explain>文本全半角错误。</explain>
      <paraID>7E9C7F40</paraID>
      <start>39</start>
      <end>40</end>
      <status>unmodified</status>
      <modifiedWord/>
      <trackRevisions>false</trackRevisions>
    </reviewItem>
    <reviewItem>
      <errorID>11d9e569-b7e4-414a-87ac-8b01cd7b392a</errorID>
      <errorWord>程</errorWord>
      <group>L1_Word</group>
      <groupName>字词问题</groupName>
      <ability>L2_Typo</ability>
      <abilityName>字词错误</abilityName>
      <candidateList>
        <item>程中</item>
      </candidateList>
      <explain/>
      <paraID>46293F62</paraID>
      <start>94</start>
      <end>95</end>
      <status>unmodified</status>
      <modifiedWord/>
      <trackRevisions>false</trackRevisions>
    </reviewItem>
    <reviewItem>
      <errorID>e26785eb-86cc-4060-840d-dc010f64a355</errorID>
      <errorWord>检测仪</errorWord>
      <group>L1_Word</group>
      <groupName>字词问题</groupName>
      <ability>L2_Typo</ability>
      <abilityName>字词错误</abilityName>
      <candidateList>
        <item>监测仪</item>
      </candidateList>
      <explain/>
      <paraID>1ED77A0E</paraID>
      <start>71</start>
      <end>74</end>
      <status>unmodified</status>
      <modifiedWord/>
      <trackRevisions>false</trackRevisions>
    </reviewItem>
    <reviewItem>
      <errorID>d13526a2-99be-4a62-87b0-3466df59e5f8</errorID>
      <errorWord>(</errorWord>
      <group>L1_Format</group>
      <groupName>格式问题</groupName>
      <ability>L2_HalfPunc</ability>
      <abilityName>全半角检查</abilityName>
      <candidateList>
        <item>（</item>
      </candidateList>
      <explain>文本全半角错误。</explain>
      <paraID>67BB8E5C</paraID>
      <start>21</start>
      <end>22</end>
      <status>unmodified</status>
      <modifiedWord/>
      <trackRevisions>false</trackRevisions>
    </reviewItem>
    <reviewItem>
      <errorID>5dffb09d-7b52-4edb-8b67-d9c8c1156e46</errorID>
      <errorWord>)</errorWord>
      <group>L1_Format</group>
      <groupName>格式问题</groupName>
      <ability>L2_HalfPunc</ability>
      <abilityName>全半角检查</abilityName>
      <candidateList>
        <item>）</item>
      </candidateList>
      <explain>文本全半角错误。</explain>
      <paraID>67BB8E5C</paraID>
      <start>36</start>
      <end>37</end>
      <status>unmodified</status>
      <modifiedWord/>
      <trackRevisions>false</trackRevisions>
    </reviewItem>
    <reviewItem>
      <errorID>c751aa56-dc61-4e92-9c1c-5d69c2475f19</errorID>
      <errorWord>设</errorWord>
      <group>L1_Word</group>
      <groupName>字词问题</groupName>
      <ability>L2_Typo</ability>
      <abilityName>字词错误</abilityName>
      <candidateList>
        <item>设置</item>
      </candidateList>
      <explain>〈动〉❶设立：这座剧院是为儿童～的。❷安放；安装：～障碍。</explain>
      <paraID>25C343AF</paraID>
      <start>21</start>
      <end>22</end>
      <status>unmodified</status>
      <modifiedWord/>
      <trackRevisions>false</trackRevisions>
    </reviewItem>
    <reviewItem>
      <errorID>0a76bce1-64ef-4681-aa8e-c454a786e0b9</errorID>
      <errorWord>在线监测装置</errorWord>
      <group>L1_Knowledge</group>
      <groupName>知识性问题</groupName>
      <ability>L2_Term</ability>
      <abilityName>专业术语</abilityName>
      <candidateList>
        <item>在线检测装置</item>
      </candidateList>
      <explain/>
      <paraID> 6FE06DA</paraID>
      <start>71</start>
      <end>77</end>
      <status>unmodified</status>
      <modifiedWord/>
      <trackRevisions>false</trackRevisions>
    </reviewItem>
    <reviewItem>
      <errorID>5651be5e-9880-49f8-b125-6917e7acb664</errorID>
      <errorWord>，</errorWord>
      <group>L1_Punc</group>
      <groupName>标点问题</groupName>
      <ability>L2_Punc</ability>
      <abilityName>标点符号检查</abilityName>
      <candidateList/>
      <explain/>
      <paraID>38FD3CF1</paraID>
      <start>0</start>
      <end>1</end>
      <status>unmodified</status>
      <modifiedWord/>
      <trackRevisions>false</trackRevisions>
    </reviewItem>
    <reviewItem>
      <errorID>027464b3-4338-4b7b-a959-fb2bc64341e3</errorID>
      <errorWord>-</errorWord>
      <group>L1_Format</group>
      <groupName>格式问题</groupName>
      <ability>L2_HalfPunc</ability>
      <abilityName>全半角检查</abilityName>
      <candidateList>
        <item>－</item>
      </candidateList>
      <explain>文本全半角错误。</explain>
      <paraID>38FD3CF1</paraID>
      <start>12</start>
      <end>13</end>
      <status>unmodified</status>
      <modifiedWord/>
      <trackRevisions>false</trackRevisions>
    </reviewItem>
    <reviewItem>
      <errorID>4fe76e6d-6565-4c23-8a09-8faa4007efdc</errorID>
      <errorWord>-</errorWord>
      <group>L1_Format</group>
      <groupName>格式问题</groupName>
      <ability>L2_HalfPunc</ability>
      <abilityName>全半角检查</abilityName>
      <candidateList>
        <item>－</item>
      </candidateList>
      <explain>文本全半角错误。</explain>
      <paraID>38FD3CF1</paraID>
      <start>28</start>
      <end>29</end>
      <status>unmodified</status>
      <modifiedWord/>
      <trackRevisions>false</trackRevisions>
    </reviewItem>
    <reviewItem>
      <errorID>0b244cb2-5b58-4018-9f8c-3fafd2967172</errorID>
      <errorWord>罐区</errorWord>
      <group>L1_Word</group>
      <groupName>字词问题</groupName>
      <ability>L2_Typo</ability>
      <abilityName>字词错误</abilityName>
      <candidateList>
        <item>灌区</item>
      </candidateList>
      <explain/>
      <paraID>4475747B</paraID>
      <start>0</start>
      <end>2</end>
      <status>unmodified</status>
      <modifiedWord/>
      <trackRevisions>false</trackRevisions>
    </reviewItem>
    <reviewItem>
      <errorID>5d9f1b2f-f191-4a41-afe8-3575e2f5b17c</errorID>
      <errorWord>砂坑</errorWord>
      <group>L1_Word</group>
      <groupName>字词问题</groupName>
      <ability>L2_Typo</ability>
      <abilityName>字词错误</abilityName>
      <candidateList>
        <item>沙坑</item>
      </candidateList>
      <explain/>
      <paraID>7A477750</paraID>
      <start>8</start>
      <end>10</end>
      <status>unmodified</status>
      <modifiedWord/>
      <trackRevisions>false</trackRevisions>
    </reviewItem>
    <reviewItem>
      <errorID>44f1298d-260d-4c8f-93f9-b46ff296bd15</errorID>
      <errorWord>其它</errorWord>
      <group>L1_Word</group>
      <groupName>字词问题</groupName>
      <ability>L2_Alias</ability>
      <abilityName>也作/曾用词</abilityName>
      <candidateList>
        <item>其他</item>
      </candidateList>
      <explain>词汇[其它]为不规范表述或旧称，其规范书面表述为[其他]。</explain>
      <paraID>2945DFEF</paraID>
      <start>0</start>
      <end>2</end>
      <status>unmodified</status>
      <modifiedWord/>
      <trackRevisions>false</trackRevisions>
    </reviewItem>
    <reviewItem>
      <errorID>c506b209-cf04-46da-8203-ff0bb4f8669a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265B8613</paraID>
      <start>0</start>
      <end>2</end>
      <status>unmodified</status>
      <modifiedWord/>
      <trackRevisions>false</trackRevisions>
    </reviewItem>
    <reviewItem>
      <errorID>13837fea-0c7e-45db-a351-b5cdd9bb5820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2588FA7B</paraID>
      <start>0</start>
      <end>2</end>
      <status>unmodified</status>
      <modifiedWord/>
      <trackRevisions>false</trackRevisions>
    </reviewItem>
    <reviewItem>
      <errorID>549e45c2-c407-422d-91e2-a90d2d060cef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5D20206D</paraID>
      <start>0</start>
      <end>2</end>
      <status>unmodified</status>
      <modifiedWord/>
      <trackRevisions>false</trackRevisions>
    </reviewItem>
    <reviewItem>
      <errorID>f8b21935-82de-4913-9520-ad5fdcba7e63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4F917CE6</paraID>
      <start>0</start>
      <end>2</end>
      <status>unmodified</status>
      <modifiedWord/>
      <trackRevisions>false</trackRevisions>
    </reviewItem>
    <reviewItem>
      <errorID>ddfc657b-39b3-4bea-9c21-21e4c14ca362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419F0B9</paraID>
      <start>0</start>
      <end>2</end>
      <status>unmodified</status>
      <modifiedWord/>
      <trackRevisions>false</trackRevisions>
    </reviewItem>
    <reviewItem>
      <errorID>a941292c-f2a5-4f04-8e0a-0a95313c3285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17A4B4C6</paraID>
      <start>0</start>
      <end>2</end>
      <status>unmodified</status>
      <modifiedWord/>
      <trackRevisions>false</trackRevisions>
    </reviewItem>
    <reviewItem>
      <errorID>30c0e190-365d-4984-a6a3-7cf1dd671949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37838D2</paraID>
      <start>0</start>
      <end>2</end>
      <status>unmodified</status>
      <modifiedWord/>
      <trackRevisions>false</trackRevisions>
    </reviewItem>
    <reviewItem>
      <errorID>19ca4936-4fd6-4ccb-bafa-fea855e51465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13DD23F2</paraID>
      <start>0</start>
      <end>2</end>
      <status>unmodified</status>
      <modifiedWord/>
      <trackRevisions>false</trackRevisions>
    </reviewItem>
    <reviewItem>
      <errorID>91be1635-98d6-4a1e-bb50-afb5293a980a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2AA4CBAA</paraID>
      <start>0</start>
      <end>2</end>
      <status>unmodified</status>
      <modifiedWord/>
      <trackRevisions>false</trackRevisions>
    </reviewItem>
    <reviewItem>
      <errorID>4d0b039b-c1fe-4afa-b318-b2ccc56cce6b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4CF584BF</paraID>
      <start>0</start>
      <end>3</end>
      <status>unmodified</status>
      <modifiedWord/>
      <trackRevisions>false</trackRevisions>
    </reviewItem>
    <reviewItem>
      <errorID>d232d958-92c9-47d8-9c41-c2e18016c030</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5B0D431C</paraID>
      <start>0</start>
      <end>3</end>
      <status>unmodified</status>
      <modifiedWord/>
      <trackRevisions>false</trackRevisions>
    </reviewItem>
    <reviewItem>
      <errorID>da19cfc4-aacc-40db-bb86-799083466fb4</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5070CE3A</paraID>
      <start>0</start>
      <end>3</end>
      <status>unmodified</status>
      <modifiedWord/>
      <trackRevisions>false</trackRevisions>
    </reviewItem>
    <reviewItem>
      <errorID>6222a928-7fb8-46e4-8a12-3447515044c3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2187FF17</paraID>
      <start>0</start>
      <end>3</end>
      <status>unmodified</status>
      <modifiedWord/>
      <trackRevisions>false</trackRevisions>
    </reviewItem>
    <reviewItem>
      <errorID>ebb152bc-3dd1-421d-afd1-69737e96ab2b</errorID>
      <errorWord>（</errorWord>
      <group>L1_Format</group>
      <groupName>格式问题</groupName>
      <ability>L2_HalfPunc</ability>
      <abilityName>全半角检查</abilityName>
      <candidateList>
        <item>(</item>
      </candidateList>
      <explain>文本全半角错误。</explain>
      <paraID> D3E8865</paraID>
      <start>6</start>
      <end>7</end>
      <status>unmodified</status>
      <modifiedWord/>
      <trackRevisions>false</trackRevisions>
    </reviewItem>
    <reviewItem>
      <errorID>872bb763-04d4-425c-907c-0ad57f446cb4</errorID>
      <errorWord>）</errorWord>
      <group>L1_Format</group>
      <groupName>格式问题</groupName>
      <ability>L2_HalfPunc</ability>
      <abilityName>全半角检查</abilityName>
      <candidateList>
        <item>)</item>
      </candidateList>
      <explain>文本全半角错误。</explain>
      <paraID> D3E8865</paraID>
      <start>11</start>
      <end>12</end>
      <status>unmodified</status>
      <modifiedWord/>
      <trackRevisions>false</trackRevisions>
    </reviewItem>
    <reviewItem>
      <errorID>67c76ad9-4525-415d-b52e-bee3a0def6ab</errorID>
      <errorWord>（</errorWord>
      <group>L1_Format</group>
      <groupName>格式问题</groupName>
      <ability>L2_HalfPunc</ability>
      <abilityName>全半角检查</abilityName>
      <candidateList>
        <item>(</item>
      </candidateList>
      <explain>文本全半角错误。</explain>
      <paraID>5FECD373</paraID>
      <start>6</start>
      <end>7</end>
      <status>unmodified</status>
      <modifiedWord/>
      <trackRevisions>false</trackRevisions>
    </reviewItem>
    <reviewItem>
      <errorID>3eefff37-243f-4126-ad12-0aa6f5d65fb0</errorID>
      <errorWord>）</errorWord>
      <group>L1_Format</group>
      <groupName>格式问题</groupName>
      <ability>L2_HalfPunc</ability>
      <abilityName>全半角检查</abilityName>
      <candidateList>
        <item>)</item>
      </candidateList>
      <explain>文本全半角错误。</explain>
      <paraID>5FECD373</paraID>
      <start>11</start>
      <end>12</end>
      <status>unmodified</status>
      <modifiedWord/>
      <trackRevisions>false</trackRevisions>
    </reviewItem>
    <reviewItem>
      <errorID>8159562e-39fe-463e-898b-1ef06b8cf3f7</errorID>
      <errorWord>(</errorWord>
      <group>L1_Format</group>
      <groupName>格式问题</groupName>
      <ability>L2_HalfPunc</ability>
      <abilityName>全半角检查</abilityName>
      <candidateList>
        <item>（</item>
      </candidateList>
      <explain>文本全半角错误。</explain>
      <paraID>1FBF0178</paraID>
      <start>23</start>
      <end>24</end>
      <status>unmodified</status>
      <modifiedWord/>
      <trackRevisions>false</trackRevisions>
    </reviewItem>
    <reviewItem>
      <errorID>c2a02f53-7975-4e56-aed0-71a526079c9b</errorID>
      <errorWord>)</errorWord>
      <group>L1_Format</group>
      <groupName>格式问题</groupName>
      <ability>L2_HalfPunc</ability>
      <abilityName>全半角检查</abilityName>
      <candidateList>
        <item>）</item>
      </candidateList>
      <explain>文本全半角错误。</explain>
      <paraID>1FBF0178</paraID>
      <start>33</start>
      <end>34</end>
      <status>unmodified</status>
      <modifiedWord/>
      <trackRevisions>false</trackRevisions>
    </reviewItem>
    <reviewItem>
      <errorID>74c3cfe0-77d5-4d27-bab8-b797910df7bd</errorID>
      <errorWord>(</errorWord>
      <group>L1_Format</group>
      <groupName>格式问题</groupName>
      <ability>L2_HalfPunc</ability>
      <abilityName>全半角检查</abilityName>
      <candidateList>
        <item>（</item>
      </candidateList>
      <explain>文本全半角错误。</explain>
      <paraID>1FBF0178</paraID>
      <start>52</start>
      <end>53</end>
      <status>unmodified</status>
      <modifiedWord/>
      <trackRevisions>false</trackRevisions>
    </reviewItem>
    <reviewItem>
      <errorID>3b467a8a-e978-4ece-adb8-e75113ed1f7e</errorID>
      <errorWord>)</errorWord>
      <group>L1_Format</group>
      <groupName>格式问题</groupName>
      <ability>L2_HalfPunc</ability>
      <abilityName>全半角检查</abilityName>
      <candidateList>
        <item>）</item>
      </candidateList>
      <explain>文本全半角错误。</explain>
      <paraID>1FBF0178</paraID>
      <start>64</start>
      <end>65</end>
      <status>unmodified</status>
      <modifiedWord/>
      <trackRevisions>false</trackRevisions>
    </reviewItem>
    <reviewItem>
      <errorID>7be83290-bca8-4109-8b85-594666f8a7c9</errorID>
      <errorWord>检测点</errorWord>
      <group>L1_Word</group>
      <groupName>字词问题</groupName>
      <ability>L2_Typo</ability>
      <abilityName>字词错误</abilityName>
      <candidateList>
        <item>监测点</item>
      </candidateList>
      <explain/>
      <paraID>57B97C37</paraID>
      <start>5</start>
      <end>8</end>
      <status>unmodified</status>
      <modifiedWord/>
      <trackRevisions>false</trackRevisions>
    </reviewItem>
    <reviewItem>
      <errorID>c3866786-e039-4436-8e00-af224bebcd91</errorID>
      <errorWord>检测点</errorWord>
      <group>L1_Word</group>
      <groupName>字词问题</groupName>
      <ability>L2_Typo</ability>
      <abilityName>字词错误</abilityName>
      <candidateList>
        <item>监测点</item>
      </candidateList>
      <explain/>
      <paraID>7FCB8B17</paraID>
      <start>5</start>
      <end>8</end>
      <status>unmodified</status>
      <modifiedWord/>
      <trackRevisions>false</trackRevisions>
    </reviewItem>
    <reviewItem>
      <errorID>4ce66852-2037-448d-8fa8-0f5f7ebeaef2</errorID>
      <errorWord>检测点位</errorWord>
      <group>L1_Knowledge</group>
      <groupName>知识性问题</groupName>
      <ability>L2_Term</ability>
      <abilityName>专业术语</abilityName>
      <candidateList>
        <item>监测点位</item>
      </candidateList>
      <explain/>
      <paraID>6141861C</paraID>
      <start>0</start>
      <end>4</end>
      <status>unmodified</status>
      <modifiedWord/>
      <trackRevisions>false</trackRevisions>
    </reviewItem>
    <reviewItem>
      <errorID>96b69d5f-d6bc-418b-81fa-e1912413fb4a</errorID>
      <errorWord>检测点位</errorWord>
      <group>L1_Knowledge</group>
      <groupName>知识性问题</groupName>
      <ability>L2_Term</ability>
      <abilityName>专业术语</abilityName>
      <candidateList>
        <item>监测点位</item>
      </candidateList>
      <explain/>
      <paraID>6849EF21</paraID>
      <start>0</start>
      <end>4</end>
      <status>unmodified</status>
      <modifiedWord/>
      <trackRevisions>false</trackRevisions>
    </reviewItem>
    <reviewItem>
      <errorID>444edf60-fff8-4992-a5d3-0c8f04035f6d</errorID>
      <errorWord>(</errorWord>
      <group>L1_Format</group>
      <groupName>格式问题</groupName>
      <ability>L2_HalfPunc</ability>
      <abilityName>全半角检查</abilityName>
      <candidateList>
        <item>（</item>
      </candidateList>
      <explain>文本全半角错误。</explain>
      <paraID>3D18F02A</paraID>
      <start>10</start>
      <end>11</end>
      <status>unmodified</status>
      <modifiedWord/>
      <trackRevisions>false</trackRevisions>
    </reviewItem>
    <reviewItem>
      <errorID>d5dbe156-71f2-435a-8ab4-20cf80517157</errorID>
      <errorWord>)</errorWord>
      <group>L1_Format</group>
      <groupName>格式问题</groupName>
      <ability>L2_HalfPunc</ability>
      <abilityName>全半角检查</abilityName>
      <candidateList>
        <item>）</item>
      </candidateList>
      <explain>文本全半角错误。</explain>
      <paraID>3D18F02A</paraID>
      <start>15</start>
      <end>16</end>
      <status>unmodified</status>
      <modifiedWord/>
      <trackRevisions>false</trackRevisions>
    </reviewItem>
    <reviewItem>
      <errorID>b6f3373a-93a6-408b-8ef2-d96c80025ea8</errorID>
      <errorWord>(</errorWord>
      <group>L1_Format</group>
      <groupName>格式问题</groupName>
      <ability>L2_HalfPunc</ability>
      <abilityName>全半角检查</abilityName>
      <candidateList>
        <item>（</item>
      </candidateList>
      <explain>文本全半角错误。</explain>
      <paraID> EF643BB</paraID>
      <start>10</start>
      <end>11</end>
      <status>unmodified</status>
      <modifiedWord/>
      <trackRevisions>false</trackRevisions>
    </reviewItem>
    <reviewItem>
      <errorID>9fe10178-592e-49b4-92ab-d4a1ff7e17b2</errorID>
      <errorWord>)</errorWord>
      <group>L1_Format</group>
      <groupName>格式问题</groupName>
      <ability>L2_HalfPunc</ability>
      <abilityName>全半角检查</abilityName>
      <candidateList>
        <item>）</item>
      </candidateList>
      <explain>文本全半角错误。</explain>
      <paraID> EF643BB</paraID>
      <start>14</start>
      <end>15</end>
      <status>unmodified</status>
      <modifiedWord/>
      <trackRevisions>false</trackRevisions>
    </reviewItem>
    <reviewItem>
      <errorID>92587490-8b42-4df9-b11f-bdc97e24759b</errorID>
      <errorWord>)</errorWord>
      <group>L1_Format</group>
      <groupName>格式问题</groupName>
      <ability>L2_HalfPunc</ability>
      <abilityName>全半角检查</abilityName>
      <candidateList>
        <item>）</item>
      </candidateList>
      <explain>文本全半角错误。</explain>
      <paraID>253571CF</paraID>
      <start>22</start>
      <end>23</end>
      <status>unmodified</status>
      <modifiedWord/>
      <trackRevisions>false</trackRevisions>
    </reviewItem>
    <reviewItem>
      <errorID>80d9ee0b-9f06-459e-9366-a2bb09425db7</errorID>
      <errorWord>-</errorWord>
      <group>L1_Format</group>
      <groupName>格式问题</groupName>
      <ability>L2_HalfPunc</ability>
      <abilityName>全半角检查</abilityName>
      <candidateList>
        <item>－</item>
      </candidateList>
      <explain>文本全半角错误。</explain>
      <paraID>6CF4824F</paraID>
      <start>22</start>
      <end>23</end>
      <status>unmodified</status>
      <modifiedWord/>
      <trackRevisions>false</trackRevisions>
    </reviewItem>
    <reviewItem>
      <errorID>7feb1e9c-e267-4cd8-b10a-2d1053f8a9e4</errorID>
      <errorWord>-</errorWord>
      <group>L1_Format</group>
      <groupName>格式问题</groupName>
      <ability>L2_HalfPunc</ability>
      <abilityName>全半角检查</abilityName>
      <candidateList>
        <item>－</item>
      </candidateList>
      <explain>文本全半角错误。</explain>
      <paraID>6CF4824F</paraID>
      <start>25</start>
      <end>26</end>
      <status>unmodified</status>
      <modifiedWord/>
      <trackRevisions>false</trackRevisions>
    </reviewItem>
    <reviewItem>
      <errorID>34135c6c-b306-4279-a108-2bf202dd637f</errorID>
      <errorWord>:</errorWord>
      <group>L1_Format</group>
      <groupName>格式问题</groupName>
      <ability>L2_HalfPunc</ability>
      <abilityName>全半角检查</abilityName>
      <candidateList>
        <item>：</item>
      </candidateList>
      <explain>文本全半角错误。</explain>
      <paraID> E40D73C</paraID>
      <start>13</start>
      <end>14</end>
      <status>unmodified</status>
      <modifiedWord/>
      <trackRevisions>false</trackRevisions>
    </reviewItem>
    <reviewItem>
      <errorID>db26698c-e936-4b79-89e3-cd71f11b38b8</errorID>
      <errorWord>-</errorWord>
      <group>L1_Format</group>
      <groupName>格式问题</groupName>
      <ability>L2_HalfPunc</ability>
      <abilityName>全半角检查</abilityName>
      <candidateList>
        <item>－</item>
      </candidateList>
      <explain>文本全半角错误。</explain>
      <paraID>57FCAC23</paraID>
      <start>22</start>
      <end>23</end>
      <status>unmodified</status>
      <modifiedWord/>
      <trackRevisions>false</trackRevisions>
    </reviewItem>
    <reviewItem>
      <errorID>6a5f4365-9c3c-4310-9897-053faaa53866</errorID>
      <errorWord>-</errorWord>
      <group>L1_Format</group>
      <groupName>格式问题</groupName>
      <ability>L2_HalfPunc</ability>
      <abilityName>全半角检查</abilityName>
      <candidateList>
        <item>－</item>
      </candidateList>
      <explain>文本全半角错误。</explain>
      <paraID>57FCAC23</paraID>
      <start>25</start>
      <end>26</end>
      <status>unmodified</status>
      <modifiedWord/>
      <trackRevisions>false</trackRevisions>
    </reviewItem>
    <reviewItem>
      <errorID>eebe89bf-ea00-42eb-81cf-ec11c676981a</errorID>
      <errorWord>标干</errorWord>
      <group>L1_Word</group>
      <groupName>字词问题</groupName>
      <ability>L2_Typo</ability>
      <abilityName>字词错误</abilityName>
      <candidateList>
        <item>标准</item>
      </candidateList>
      <explain>❶〈名〉衡量事物的准则：技术～｜实践是检验真理的唯一～。❷〈形〉本身合于准则，可供同类事物比较核对的：～音｜～时｜她的发音很～。</explain>
      <paraID>10D51245</paraID>
      <start>2</start>
      <end>4</end>
      <status>unmodified</status>
      <modifiedWord/>
      <trackRevisions>false</trackRevisions>
    </reviewItem>
    <reviewItem>
      <errorID>46a6f99a-c28a-45f2-b27a-b7683a7533e6</errorID>
      <errorWord>中颗粒物</errorWord>
      <group>L1_Knowledge</group>
      <groupName>知识性问题</groupName>
      <ability>L2_Term</ability>
      <abilityName>专业术语</abilityName>
      <candidateList>
        <item>细颗粒物</item>
      </candidateList>
      <explain/>
      <paraID>72781F72</paraID>
      <start>7</start>
      <end>11</end>
      <status>unmodified</status>
      <modifiedWord/>
      <trackRevisions>false</trackRevisions>
    </reviewItem>
    <reviewItem>
      <errorID>4046c5a6-0f00-4439-b8a6-6d64e4496827</errorID>
      <errorWord>检测点位</errorWord>
      <group>L1_Knowledge</group>
      <groupName>知识性问题</groupName>
      <ability>L2_Term</ability>
      <abilityName>专业术语</abilityName>
      <candidateList>
        <item>监测点位</item>
      </candidateList>
      <explain/>
      <paraID>6F61BC2E</paraID>
      <start>0</start>
      <end>4</end>
      <status>unmodified</status>
      <modifiedWord/>
      <trackRevisions>false</trackRevisions>
    </reviewItem>
    <reviewItem>
      <errorID>060768a2-ea2f-42d4-9608-8ff74e15a4b1</errorID>
      <errorWord>(</errorWord>
      <group>L1_Format</group>
      <groupName>格式问题</groupName>
      <ability>L2_HalfPunc</ability>
      <abilityName>全半角检查</abilityName>
      <candidateList>
        <item>（</item>
      </candidateList>
      <explain>文本全半角错误。</explain>
      <paraID>34FF1716</paraID>
      <start>4</start>
      <end>5</end>
      <status>unmodified</status>
      <modifiedWord/>
      <trackRevisions>false</trackRevisions>
    </reviewItem>
    <reviewItem>
      <errorID>9a2acc7d-cc6e-4291-82e5-76d2276cddaa</errorID>
      <errorWord>)</errorWord>
      <group>L1_Format</group>
      <groupName>格式问题</groupName>
      <ability>L2_HalfPunc</ability>
      <abilityName>全半角检查</abilityName>
      <candidateList>
        <item>）</item>
      </candidateList>
      <explain>文本全半角错误。</explain>
      <paraID>34FF1716</paraID>
      <start>10</start>
      <end>11</end>
      <status>unmodified</status>
      <modifiedWord/>
      <trackRevisions>false</trackRevisions>
    </reviewItem>
    <reviewItem>
      <errorID>6b5a943c-a782-4a86-9e68-5e56f36b4549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5A4DCAF9</paraID>
      <start>33</start>
      <end>34</end>
      <status>unmodified</status>
      <modifiedWord/>
      <trackRevisions>false</trackRevisions>
    </reviewItem>
    <reviewItem>
      <errorID>20cf72cc-d403-44f7-8481-feaab0bb9ebe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5A4DCAF9</paraID>
      <start>61</start>
      <end>62</end>
      <status>unmodified</status>
      <modifiedWord/>
      <trackRevisions>false</trackRevisions>
    </reviewItem>
    <reviewItem>
      <errorID>ed4a0568-1bc8-4ff6-8485-ced20e419567</errorID>
      <errorWord>检测点位</errorWord>
      <group>L1_Knowledge</group>
      <groupName>知识性问题</groupName>
      <ability>L2_Term</ability>
      <abilityName>专业术语</abilityName>
      <candidateList>
        <item>监测点位</item>
      </candidateList>
      <explain/>
      <paraID>553A0ADD</paraID>
      <start>0</start>
      <end>4</end>
      <status>unmodified</status>
      <modifiedWord/>
      <trackRevisions>false</trackRevisions>
    </reviewItem>
    <reviewItem>
      <errorID>9bc7f58a-9d69-46bc-8a6a-e84c205c8c89</errorID>
      <errorWord>：</errorWord>
      <group>L1_Format</group>
      <groupName>格式问题</groupName>
      <ability>L2_HalfPunc</ability>
      <abilityName>全半角检查</abilityName>
      <candidateList>
        <item>:</item>
      </candidateList>
      <explain>文本全半角错误。</explain>
      <paraID>38EE3CFB</paraID>
      <start>1</start>
      <end>2</end>
      <status>unmodified</status>
      <modifiedWord/>
      <trackRevisions>false</trackRevisions>
    </reviewItem>
    <reviewItem>
      <errorID>4672ce93-9e3e-499a-a612-795129056264</errorID>
      <errorWord>：</errorWord>
      <group>L1_Format</group>
      <groupName>格式问题</groupName>
      <ability>L2_HalfPunc</ability>
      <abilityName>全半角检查</abilityName>
      <candidateList>
        <item>:</item>
      </candidateList>
      <explain>文本全半角错误。</explain>
      <paraID>79759367</paraID>
      <start>1</start>
      <end>2</end>
      <status>unmodified</status>
      <modifiedWord/>
      <trackRevisions>false</trackRevisions>
    </reviewItem>
    <reviewItem>
      <errorID>931336dd-31ec-42eb-bbcf-842f83a94487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5440D1E4</paraID>
      <start>6</start>
      <end>7</end>
      <status>unmodified</status>
      <modifiedWord/>
      <trackRevisions>false</trackRevisions>
    </reviewItem>
    <reviewItem>
      <errorID>81ed9372-c016-42a4-ba19-358f63d493eb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2EB24EBC</paraID>
      <start>6</start>
      <end>7</end>
      <status>unmodified</status>
      <modifiedWord/>
      <trackRevisions>false</trackRevisions>
    </reviewItem>
    <reviewItem>
      <errorID>e1ab9f5c-d5c7-4a82-8c38-0d929853076c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40761131</paraID>
      <start>6</start>
      <end>7</end>
      <status>unmodified</status>
      <modifiedWord/>
      <trackRevisions>false</trackRevisions>
    </reviewItem>
    <reviewItem>
      <errorID>d1593cb4-c10e-435d-868f-6aaf42d2af12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42A6AA28</paraID>
      <start>6</start>
      <end>7</end>
      <status>unmodified</status>
      <modifiedWord/>
      <trackRevisions>false</trackRevisions>
    </reviewItem>
    <reviewItem>
      <errorID>bc8cb19c-e6e7-41b8-80a6-329631b4fa2d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342841E3</paraID>
      <start>6</start>
      <end>7</end>
      <status>unmodified</status>
      <modifiedWord/>
      <trackRevisions>false</trackRevisions>
    </reviewItem>
    <reviewItem>
      <errorID>c700e27c-0d85-48a4-b528-c94b506d8d8a</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5049C0EC</paraID>
      <start>6</start>
      <end>7</end>
      <status>unmodified</status>
      <modifiedWord/>
      <trackRevisions>false</trackRevisions>
    </reviewItem>
    <reviewItem>
      <errorID>10be570b-1722-4ba9-881a-c0255711a818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3C0EBB8B</paraID>
      <start>6</start>
      <end>7</end>
      <status>unmodified</status>
      <modifiedWord/>
      <trackRevisions>false</trackRevisions>
    </reviewItem>
    <reviewItem>
      <errorID>5822e2d3-7d41-4c8b-b42c-d597df56976e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791B85DE</paraID>
      <start>6</start>
      <end>7</end>
      <status>unmodified</status>
      <modifiedWord/>
      <trackRevisions>false</trackRevisions>
    </reviewItem>
    <reviewItem>
      <errorID>87d727f9-fe9f-41f3-bf20-0bccb3d83403</errorID>
      <errorWord>：</errorWord>
      <group>L1_Format</group>
      <groupName>格式问题</groupName>
      <ability>L2_HalfPunc</ability>
      <abilityName>全半角检查</abilityName>
      <candidateList>
        <item>:</item>
      </candidateList>
      <explain>文本全半角错误。</explain>
      <paraID>1A88980C</paraID>
      <start>1</start>
      <end>2</end>
      <status>unmodified</status>
      <modifiedWord/>
      <trackRevisions>false</trackRevisions>
    </reviewItem>
    <reviewItem>
      <errorID>00c691fb-7f06-44bf-bd13-c3b134bf4dbb</errorID>
      <errorWord>：</errorWord>
      <group>L1_Format</group>
      <groupName>格式问题</groupName>
      <ability>L2_HalfPunc</ability>
      <abilityName>全半角检查</abilityName>
      <candidateList>
        <item>:</item>
      </candidateList>
      <explain>文本全半角错误。</explain>
      <paraID>2E4DB162</paraID>
      <start>1</start>
      <end>2</end>
      <status>unmodified</status>
      <modifiedWord/>
      <trackRevisions>false</trackRevisions>
    </reviewItem>
    <reviewItem>
      <errorID>98731e56-1237-45c0-8b5c-163552032822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328268BF</paraID>
      <start>6</start>
      <end>7</end>
      <status>unmodified</status>
      <modifiedWord/>
      <trackRevisions>false</trackRevisions>
    </reviewItem>
    <reviewItem>
      <errorID>d6ae0ca0-e0be-4d27-bf89-858a0eabae29</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6EB434E8</paraID>
      <start>6</start>
      <end>7</end>
      <status>unmodified</status>
      <modifiedWord/>
      <trackRevisions>false</trackRevisions>
    </reviewItem>
    <reviewItem>
      <errorID>093eacd9-2496-40f7-8215-9b739d4e2108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2C9BA6F0</paraID>
      <start>6</start>
      <end>7</end>
      <status>unmodified</status>
      <modifiedWord/>
      <trackRevisions>false</trackRevisions>
    </reviewItem>
    <reviewItem>
      <errorID>e01d2c5b-229a-4e4d-9d3a-3712b09a3fa8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4AA399FB</paraID>
      <start>6</start>
      <end>7</end>
      <status>unmodified</status>
      <modifiedWord/>
      <trackRevisions>false</trackRevisions>
    </reviewItem>
    <reviewItem>
      <errorID>ce84f9a3-f4d4-4fa9-ab6c-ad5e79eadb9e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54AFFDB9</paraID>
      <start>6</start>
      <end>7</end>
      <status>unmodified</status>
      <modifiedWord/>
      <trackRevisions>false</trackRevisions>
    </reviewItem>
    <reviewItem>
      <errorID>d2fc0204-9112-41b6-856f-d5bc986f125d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1A0AE05E</paraID>
      <start>6</start>
      <end>7</end>
      <status>unmodified</status>
      <modifiedWord/>
      <trackRevisions>false</trackRevisions>
    </reviewItem>
    <reviewItem>
      <errorID>e8e25c38-3651-47f7-b813-46264adf3f98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28B9C2EC</paraID>
      <start>6</start>
      <end>7</end>
      <status>unmodified</status>
      <modifiedWord/>
      <trackRevisions>false</trackRevisions>
    </reviewItem>
    <reviewItem>
      <errorID>e48ecdd5-55c6-4e9e-beee-eaeb52ba232d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2D215E75</paraID>
      <start>6</start>
      <end>7</end>
      <status>unmodified</status>
      <modifiedWord/>
      <trackRevisions>false</trackRevisions>
    </reviewItem>
    <reviewItem>
      <errorID>26936ae7-16c7-4b63-a1ec-476e02edb045</errorID>
      <errorWord>：</errorWord>
      <group>L1_Format</group>
      <groupName>格式问题</groupName>
      <ability>L2_HalfPunc</ability>
      <abilityName>全半角检查</abilityName>
      <candidateList>
        <item>:</item>
      </candidateList>
      <explain>文本全半角错误。</explain>
      <paraID>40F14B9C</paraID>
      <start>1</start>
      <end>2</end>
      <status>unmodified</status>
      <modifiedWord/>
      <trackRevisions>false</trackRevisions>
    </reviewItem>
    <reviewItem>
      <errorID>c3212467-e881-4675-b7eb-24be77bf7a73</errorID>
      <errorWord>：</errorWord>
      <group>L1_Format</group>
      <groupName>格式问题</groupName>
      <ability>L2_HalfPunc</ability>
      <abilityName>全半角检查</abilityName>
      <candidateList>
        <item>:</item>
      </candidateList>
      <explain>文本全半角错误。</explain>
      <paraID>7FF6E518</paraID>
      <start>1</start>
      <end>2</end>
      <status>unmodified</status>
      <modifiedWord/>
      <trackRevisions>false</trackRevisions>
    </reviewItem>
    <reviewItem>
      <errorID>2b5b3d4a-25f6-4d4c-b0b6-dce8f6bf67cc</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3A34C22A</paraID>
      <start>6</start>
      <end>7</end>
      <status>unmodified</status>
      <modifiedWord/>
      <trackRevisions>false</trackRevisions>
    </reviewItem>
    <reviewItem>
      <errorID>a9cadc27-1e08-48c3-b0fd-43dd93ba2537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70A94AA6</paraID>
      <start>6</start>
      <end>7</end>
      <status>unmodified</status>
      <modifiedWord/>
      <trackRevisions>false</trackRevisions>
    </reviewItem>
    <reviewItem>
      <errorID>032fab84-c464-4c45-873f-b53bf1a3d1c8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1ADD16CE</paraID>
      <start>6</start>
      <end>7</end>
      <status>unmodified</status>
      <modifiedWord/>
      <trackRevisions>false</trackRevisions>
    </reviewItem>
    <reviewItem>
      <errorID>13f8ee6f-adfa-4520-b1e7-1ae854486f46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666874F0</paraID>
      <start>6</start>
      <end>7</end>
      <status>unmodified</status>
      <modifiedWord/>
      <trackRevisions>false</trackRevisions>
    </reviewItem>
    <reviewItem>
      <errorID>4d7df50b-cd2a-4e2b-8123-4ac22ef79b4f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736F11FE</paraID>
      <start>6</start>
      <end>7</end>
      <status>unmodified</status>
      <modifiedWord/>
      <trackRevisions>false</trackRevisions>
    </reviewItem>
    <reviewItem>
      <errorID>eace8682-135e-4fd4-8fd6-8ac585860478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6E8EF702</paraID>
      <start>6</start>
      <end>7</end>
      <status>unmodified</status>
      <modifiedWord/>
      <trackRevisions>false</trackRevisions>
    </reviewItem>
    <reviewItem>
      <errorID>4d5675f9-8554-45d9-acfb-9e905e5c9708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410CF688</paraID>
      <start>6</start>
      <end>7</end>
      <status>unmodified</status>
      <modifiedWord/>
      <trackRevisions>false</trackRevisions>
    </reviewItem>
    <reviewItem>
      <errorID>a1afa4ba-f67b-42e3-9454-8d71f6bdfa3b</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68F03C81</paraID>
      <start>6</start>
      <end>7</end>
      <status>unmodified</status>
      <modifiedWord/>
      <trackRevisions>false</trackRevisions>
    </reviewItem>
    <reviewItem>
      <errorID>9e964342-5400-4acc-a43b-3e01df5ae7ed</errorID>
      <errorWord>：</errorWord>
      <group>L1_Format</group>
      <groupName>格式问题</groupName>
      <ability>L2_HalfPunc</ability>
      <abilityName>全半角检查</abilityName>
      <candidateList>
        <item>:</item>
      </candidateList>
      <explain>文本全半角错误。</explain>
      <paraID>594BF068</paraID>
      <start>1</start>
      <end>2</end>
      <status>unmodified</status>
      <modifiedWord/>
      <trackRevisions>false</trackRevisions>
    </reviewItem>
    <reviewItem>
      <errorID>77e15872-28d8-425e-bc09-76568419a330</errorID>
      <errorWord>：</errorWord>
      <group>L1_Format</group>
      <groupName>格式问题</groupName>
      <ability>L2_HalfPunc</ability>
      <abilityName>全半角检查</abilityName>
      <candidateList>
        <item>:</item>
      </candidateList>
      <explain>文本全半角错误。</explain>
      <paraID>56E50E22</paraID>
      <start>1</start>
      <end>2</end>
      <status>unmodified</status>
      <modifiedWord/>
      <trackRevisions>false</trackRevisions>
    </reviewItem>
    <reviewItem>
      <errorID>295f0fc5-0ec8-474c-adaa-7a705365fc15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117CB1AD</paraID>
      <start>6</start>
      <end>7</end>
      <status>unmodified</status>
      <modifiedWord/>
      <trackRevisions>false</trackRevisions>
    </reviewItem>
    <reviewItem>
      <errorID>eb9c7b29-c820-440b-b7ee-8dee1b5bfcf8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37DF215B</paraID>
      <start>6</start>
      <end>7</end>
      <status>unmodified</status>
      <modifiedWord/>
      <trackRevisions>false</trackRevisions>
    </reviewItem>
    <reviewItem>
      <errorID>e22ee06a-efab-44ef-9e4a-4cd766815af0</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82F270D</paraID>
      <start>6</start>
      <end>7</end>
      <status>unmodified</status>
      <modifiedWord/>
      <trackRevisions>false</trackRevisions>
    </reviewItem>
    <reviewItem>
      <errorID>2f1b7ad7-b68a-4171-b3bc-f034c7f1e568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7B58CF32</paraID>
      <start>6</start>
      <end>7</end>
      <status>unmodified</status>
      <modifiedWord/>
      <trackRevisions>false</trackRevisions>
    </reviewItem>
    <reviewItem>
      <errorID>b1abab4f-c075-4d1e-b99d-224e5b5ef247</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 F70A540</paraID>
      <start>6</start>
      <end>7</end>
      <status>unmodified</status>
      <modifiedWord/>
      <trackRevisions>false</trackRevisions>
    </reviewItem>
    <reviewItem>
      <errorID>3fe4c04c-af0e-4055-b729-fd3b8fdf4a68</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46ADBE72</paraID>
      <start>6</start>
      <end>7</end>
      <status>unmodified</status>
      <modifiedWord/>
      <trackRevisions>false</trackRevisions>
    </reviewItem>
    <reviewItem>
      <errorID>d183df6c-3237-4dda-ae73-37383f289675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52CB86D2</paraID>
      <start>6</start>
      <end>7</end>
      <status>unmodified</status>
      <modifiedWord/>
      <trackRevisions>false</trackRevisions>
    </reviewItem>
    <reviewItem>
      <errorID>d4217f9f-2d24-4acf-9eb8-89c22ab2144e</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5C2953AA</paraID>
      <start>6</start>
      <end>7</end>
      <status>unmodified</status>
      <modifiedWord/>
      <trackRevisions>false</trackRevisions>
    </reviewItem>
    <reviewItem>
      <errorID>7fca6391-4a5c-4be1-b78f-81f72e23a2fc</errorID>
      <errorWord>》</errorWord>
      <group>L1_Punc</group>
      <groupName>标点问题</groupName>
      <ability>L2_Punc</ability>
      <abilityName>标点符号检查</abilityName>
      <candidateList/>
      <explain/>
      <paraID>568F55A7</paraID>
      <start>72</start>
      <end>73</end>
      <status>unmodified</status>
      <modifiedWord/>
      <trackRevisions>false</trackRevisions>
    </reviewItem>
    <reviewItem>
      <errorID>e4b5dc87-1461-4971-a423-4f557e507aba</errorID>
      <errorWord>~</errorWord>
      <group>L1_Format</group>
      <groupName>格式问题</groupName>
      <ability>L2_HalfPunc</ability>
      <abilityName>全半角检查</abilityName>
      <candidateList>
        <item>～</item>
      </candidateList>
      <explain>文本全半角错误。</explain>
      <paraID>55003772</paraID>
      <start>43</start>
      <end>44</end>
      <status>unmodified</status>
      <modifiedWord/>
      <trackRevisions>false</trackRevisions>
    </reviewItem>
    <reviewItem>
      <errorID>33d3dbf7-0f2e-402f-8d7c-627aa7bbe5f8</errorID>
      <errorWord>~</errorWord>
      <group>L1_Format</group>
      <groupName>格式问题</groupName>
      <ability>L2_HalfPunc</ability>
      <abilityName>全半角检查</abilityName>
      <candidateList>
        <item>～</item>
      </candidateList>
      <explain>文本全半角错误。</explain>
      <paraID>55003772</paraID>
      <start>63</start>
      <end>64</end>
      <status>unmodified</status>
      <modifiedWord/>
      <trackRevisions>false</trackRevisions>
    </reviewItem>
    <reviewItem>
      <errorID>78e39d84-08f4-45fa-aa0b-5e689e9de68d</errorID>
      <errorWord>~</errorWord>
      <group>L1_Format</group>
      <groupName>格式问题</groupName>
      <ability>L2_HalfPunc</ability>
      <abilityName>全半角检查</abilityName>
      <candidateList>
        <item>～</item>
      </candidateList>
      <explain>文本全半角错误。</explain>
      <paraID>55003772</paraID>
      <start>79</start>
      <end>80</end>
      <status>unmodified</status>
      <modifiedWord/>
      <trackRevisions>false</trackRevisions>
    </reviewItem>
    <reviewItem>
      <errorID>71ebcd54-b6ad-4131-a1ad-f7f8d265fcc6</errorID>
      <errorWord>~</errorWord>
      <group>L1_Format</group>
      <groupName>格式问题</groupName>
      <ability>L2_HalfPunc</ability>
      <abilityName>全半角检查</abilityName>
      <candidateList>
        <item>～</item>
      </candidateList>
      <explain>文本全半角错误。</explain>
      <paraID>55003772</paraID>
      <start>94</start>
      <end>95</end>
      <status>unmodified</status>
      <modifiedWord/>
      <trackRevisions>false</trackRevisions>
    </reviewItem>
    <reviewItem>
      <errorID>cb75ff56-10d3-4c39-aeed-8d284db6624b</errorID>
      <errorWord>~</errorWord>
      <group>L1_Format</group>
      <groupName>格式问题</groupName>
      <ability>L2_HalfPunc</ability>
      <abilityName>全半角检查</abilityName>
      <candidateList>
        <item>～</item>
      </candidateList>
      <explain>文本全半角错误。</explain>
      <paraID>55003772</paraID>
      <start>110</start>
      <end>111</end>
      <status>unmodified</status>
      <modifiedWord/>
      <trackRevisions>false</trackRevisions>
    </reviewItem>
    <reviewItem>
      <errorID>8a73e7e3-4def-4cfc-bc8a-ccc5a3efa7ac</errorID>
      <errorWord>~</errorWord>
      <group>L1_Format</group>
      <groupName>格式问题</groupName>
      <ability>L2_HalfPunc</ability>
      <abilityName>全半角检查</abilityName>
      <candidateList>
        <item>～</item>
      </candidateList>
      <explain>文本全半角错误。</explain>
      <paraID>55003772</paraID>
      <start>126</start>
      <end>127</end>
      <status>unmodified</status>
      <modifiedWord/>
      <trackRevisions>false</trackRevisions>
    </reviewItem>
    <reviewItem>
      <errorID>96c5ac45-05da-489b-a89d-6161b46052de</errorID>
      <errorWord>~</errorWord>
      <group>L1_Format</group>
      <groupName>格式问题</groupName>
      <ability>L2_HalfPunc</ability>
      <abilityName>全半角检查</abilityName>
      <candidateList>
        <item>～</item>
      </candidateList>
      <explain>文本全半角错误。</explain>
      <paraID>55003772</paraID>
      <start>147</start>
      <end>148</end>
      <status>unmodified</status>
      <modifiedWord/>
      <trackRevisions>false</trackRevisions>
    </reviewItem>
    <reviewItem>
      <errorID>ce3931d1-ff7d-4fdf-b0f8-600607226214</errorID>
      <errorWord>~</errorWord>
      <group>L1_Format</group>
      <groupName>格式问题</groupName>
      <ability>L2_HalfPunc</ability>
      <abilityName>全半角检查</abilityName>
      <candidateList>
        <item>～</item>
      </candidateList>
      <explain>文本全半角错误。</explain>
      <paraID>55003772</paraID>
      <start>181</start>
      <end>182</end>
      <status>unmodified</status>
      <modifiedWord/>
      <trackRevisions>false</trackRevisions>
    </reviewItem>
    <reviewItem>
      <errorID>084dfc96-b69e-4ea1-a57b-68efc38b6117</errorID>
      <errorWord>)</errorWord>
      <group>L1_Format</group>
      <groupName>格式问题</groupName>
      <ability>L2_HalfPunc</ability>
      <abilityName>全半角检查</abilityName>
      <candidateList>
        <item>）</item>
      </candidateList>
      <explain>文本全半角错误。</explain>
      <paraID>6ACE73C2</paraID>
      <start>28</start>
      <end>29</end>
      <status>unmodified</status>
      <modifiedWord/>
      <trackRevisions>false</trackRevisions>
    </reviewItem>
    <reviewItem>
      <errorID>a6fe088a-dab7-4993-a9fd-14e9006d2050</errorID>
      <errorWord>)</errorWord>
      <group>L1_Format</group>
      <groupName>格式问题</groupName>
      <ability>L2_HalfPunc</ability>
      <abilityName>全半角检查</abilityName>
      <candidateList>
        <item>）</item>
      </candidateList>
      <explain>文本全半角错误。</explain>
      <paraID>6ACE73C2</paraID>
      <start>47</start>
      <end>48</end>
      <status>unmodified</status>
      <modifiedWord/>
      <trackRevisions>false</trackRevisions>
    </reviewItem>
    <reviewItem>
      <errorID>4bba3c2f-f928-4bba-b0d9-abcb941beba9</errorID>
      <errorWord>检测点位</errorWord>
      <group>L1_Knowledge</group>
      <groupName>知识性问题</groupName>
      <ability>L2_Term</ability>
      <abilityName>专业术语</abilityName>
      <candidateList>
        <item>监测点位</item>
      </candidateList>
      <explain/>
      <paraID>1332E239</paraID>
      <start>0</start>
      <end>4</end>
      <status>unmodified</status>
      <modifiedWord/>
      <trackRevisions>false</trackRevisions>
    </reviewItem>
    <reviewItem>
      <errorID>e892a3e4-e14e-4e4d-8d94-d22fcac486ca</errorID>
      <errorWord>（</errorWord>
      <group>L1_Format</group>
      <groupName>格式问题</groupName>
      <ability>L2_HalfPunc</ability>
      <abilityName>全半角检查</abilityName>
      <candidateList>
        <item>(</item>
      </candidateList>
      <explain>文本全半角错误。</explain>
      <paraID>27DFD866</paraID>
      <start>3</start>
      <end>4</end>
      <status>unmodified</status>
      <modifiedWord/>
      <trackRevisions>false</trackRevisions>
    </reviewItem>
    <reviewItem>
      <errorID>6a683d02-a5cf-4ff5-9e26-bb54fde565dd</errorID>
      <errorWord>）</errorWord>
      <group>L1_Format</group>
      <groupName>格式问题</groupName>
      <ability>L2_HalfPunc</ability>
      <abilityName>全半角检查</abilityName>
      <candidateList>
        <item>)</item>
      </candidateList>
      <explain>文本全半角错误。</explain>
      <paraID>27DFD866</paraID>
      <start>9</start>
      <end>10</end>
      <status>unmodified</status>
      <modifiedWord/>
      <trackRevisions>false</trackRevisions>
    </reviewItem>
    <reviewItem>
      <errorID>3df7d887-57d5-41fc-9d15-432e127b62c9</errorID>
      <errorWord>检测点位</errorWord>
      <group>L1_Knowledge</group>
      <groupName>知识性问题</groupName>
      <ability>L2_Term</ability>
      <abilityName>专业术语</abilityName>
      <candidateList>
        <item>监测点位</item>
      </candidateList>
      <explain/>
      <paraID>3CAC14FB</paraID>
      <start>10</start>
      <end>14</end>
      <status>unmodified</status>
      <modifiedWord/>
      <trackRevisions>false</trackRevisions>
    </reviewItem>
    <reviewItem>
      <errorID>8ee4af8f-1545-4f7e-a45f-99575a4f5f2a</errorID>
      <errorWord>~</errorWord>
      <group>L1_Format</group>
      <groupName>格式问题</groupName>
      <ability>L2_HalfPunc</ability>
      <abilityName>全半角检查</abilityName>
      <candidateList>
        <item>～</item>
      </candidateList>
      <explain>文本全半角错误。</explain>
      <paraID>3CAC14FB</paraID>
      <start>35</start>
      <end>36</end>
      <status>unmodified</status>
      <modifiedWord/>
      <trackRevisions>false</trackRevisions>
    </reviewItem>
    <reviewItem>
      <errorID>24239027-8d08-4f79-bbd4-9a33dceecd8f</errorID>
      <errorWord>~</errorWord>
      <group>L1_Format</group>
      <groupName>格式问题</groupName>
      <ability>L2_HalfPunc</ability>
      <abilityName>全半角检查</abilityName>
      <candidateList>
        <item>～</item>
      </candidateList>
      <explain>文本全半角错误。</explain>
      <paraID>3CAC14FB</paraID>
      <start>50</start>
      <end>51</end>
      <status>unmodified</status>
      <modifiedWord/>
      <trackRevisions>false</trackRevisions>
    </reviewItem>
    <reviewItem>
      <errorID>ad604d70-b0b9-42ee-b48e-6e4eaa5df366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6FF0E83A</paraID>
      <start>74</start>
      <end>75</end>
      <status>unmodified</status>
      <modifiedWord/>
      <trackRevisions>false</trackRevisions>
    </reviewItem>
    <reviewItem>
      <errorID>c636aa55-9e48-4c28-92dc-5c962795a90f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6FF0E83A</paraID>
      <start>98</start>
      <end>99</end>
      <status>unmodified</status>
      <modifiedWord/>
      <trackRevisions>false</trackRevisions>
    </reviewItem>
    <reviewItem>
      <errorID>807dca61-1e6e-4623-a2b9-b555cb197970</errorID>
      <errorWord>期</errorWord>
      <group>L1_Word</group>
      <groupName>字词问题</groupName>
      <ability>L2_Typo</ability>
      <abilityName>字词错误</abilityName>
      <candidateList>
        <item>期间</item>
      </candidateList>
      <explain>〈名〉某个时期里面：农忙～｜春节～｜抗战～。</explain>
      <paraID>4D3185FA</paraID>
      <start>2</start>
      <end>3</end>
      <status>unmodified</status>
      <modifiedWord/>
      <trackRevisions>false</trackRevisions>
    </reviewItem>
    <reviewItem>
      <errorID>43d9bee2-239f-42b1-aebe-87219173a57d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61D5C4FF</paraID>
      <start>28</start>
      <end>29</end>
      <status>unmodified</status>
      <modifiedWord/>
      <trackRevisions>false</trackRevisions>
    </reviewItem>
    <reviewItem>
      <errorID>b15fd411-b8a8-4b9e-869b-068b0392fc36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61D5C4FF</paraID>
      <start>56</start>
      <end>57</end>
      <status>unmodified</status>
      <modifiedWord/>
      <trackRevisions>false</trackRevisions>
    </reviewItem>
    <reviewItem>
      <errorID>20a1ad12-077e-4550-9548-aa119bf69682</errorID>
      <errorWord>》</errorWord>
      <group>L1_Punc</group>
      <groupName>标点问题</groupName>
      <ability>L2_Punc</ability>
      <abilityName>标点符号检查</abilityName>
      <candidateList/>
      <explain/>
      <paraID> 3F47907</paraID>
      <start>67</start>
      <end>68</end>
      <status>unmodified</status>
      <modifiedWord/>
      <trackRevisions>false</trackRevisions>
    </reviewItem>
    <reviewItem>
      <errorID>e93c6907-11e3-4770-a8c4-2a1fe9570f47</errorID>
      <errorWord>~</errorWord>
      <group>L1_Format</group>
      <groupName>格式问题</groupName>
      <ability>L2_HalfPunc</ability>
      <abilityName>全半角检查</abilityName>
      <candidateList>
        <item>～</item>
      </candidateList>
      <explain>文本全半角错误。</explain>
      <paraID>1DF203FA</paraID>
      <start>37</start>
      <end>38</end>
      <status>unmodified</status>
      <modifiedWord/>
      <trackRevisions>false</trackRevisions>
    </reviewItem>
    <reviewItem>
      <errorID>17b1172f-67f5-4164-a9f5-af7593c185c8</errorID>
      <errorWord>~</errorWord>
      <group>L1_Format</group>
      <groupName>格式问题</groupName>
      <ability>L2_HalfPunc</ability>
      <abilityName>全半角检查</abilityName>
      <candidateList>
        <item>～</item>
      </candidateList>
      <explain>文本全半角错误。</explain>
      <paraID>1DF203FA</paraID>
      <start>57</start>
      <end>58</end>
      <status>unmodified</status>
      <modifiedWord/>
      <trackRevisions>false</trackRevisions>
    </reviewItem>
    <reviewItem>
      <errorID>78be9fe7-38c0-429e-86d5-3096604e349e</errorID>
      <errorWord>~</errorWord>
      <group>L1_Format</group>
      <groupName>格式问题</groupName>
      <ability>L2_HalfPunc</ability>
      <abilityName>全半角检查</abilityName>
      <candidateList>
        <item>～</item>
      </candidateList>
      <explain>文本全半角错误。</explain>
      <paraID>1DF203FA</paraID>
      <start>73</start>
      <end>74</end>
      <status>unmodified</status>
      <modifiedWord/>
      <trackRevisions>false</trackRevisions>
    </reviewItem>
    <reviewItem>
      <errorID>69f811e7-5aac-473d-9267-c70e23a237a8</errorID>
      <errorWord>~</errorWord>
      <group>L1_Format</group>
      <groupName>格式问题</groupName>
      <ability>L2_HalfPunc</ability>
      <abilityName>全半角检查</abilityName>
      <candidateList>
        <item>～</item>
      </candidateList>
      <explain>文本全半角错误。</explain>
      <paraID>1DF203FA</paraID>
      <start>88</start>
      <end>89</end>
      <status>unmodified</status>
      <modifiedWord/>
      <trackRevisions>false</trackRevisions>
    </reviewItem>
    <reviewItem>
      <errorID>f93c64fe-ee80-47e8-bf8f-a1b05b8c0c54</errorID>
      <errorWord>~</errorWord>
      <group>L1_Format</group>
      <groupName>格式问题</groupName>
      <ability>L2_HalfPunc</ability>
      <abilityName>全半角检查</abilityName>
      <candidateList>
        <item>～</item>
      </candidateList>
      <explain>文本全半角错误。</explain>
      <paraID>1DF203FA</paraID>
      <start>104</start>
      <end>105</end>
      <status>unmodified</status>
      <modifiedWord/>
      <trackRevisions>false</trackRevisions>
    </reviewItem>
    <reviewItem>
      <errorID>e1becb17-a228-47b5-9f6d-c54d06e9507b</errorID>
      <errorWord>~</errorWord>
      <group>L1_Format</group>
      <groupName>格式问题</groupName>
      <ability>L2_HalfPunc</ability>
      <abilityName>全半角检查</abilityName>
      <candidateList>
        <item>～</item>
      </candidateList>
      <explain>文本全半角错误。</explain>
      <paraID>1DF203FA</paraID>
      <start>120</start>
      <end>121</end>
      <status>unmodified</status>
      <modifiedWord/>
      <trackRevisions>false</trackRevisions>
    </reviewItem>
    <reviewItem>
      <errorID>7192caf4-90f0-4b6f-a44d-ea644360a257</errorID>
      <errorWord>~</errorWord>
      <group>L1_Format</group>
      <groupName>格式问题</groupName>
      <ability>L2_HalfPunc</ability>
      <abilityName>全半角检查</abilityName>
      <candidateList>
        <item>～</item>
      </candidateList>
      <explain>文本全半角错误。</explain>
      <paraID>1DF203FA</paraID>
      <start>141</start>
      <end>142</end>
      <status>unmodified</status>
      <modifiedWord/>
      <trackRevisions>false</trackRevisions>
    </reviewItem>
    <reviewItem>
      <errorID>2e6667a1-4445-429c-8fcc-0098a26d1ec4</errorID>
      <errorWord>~</errorWord>
      <group>L1_Format</group>
      <groupName>格式问题</groupName>
      <ability>L2_HalfPunc</ability>
      <abilityName>全半角检查</abilityName>
      <candidateList>
        <item>～</item>
      </candidateList>
      <explain>文本全半角错误。</explain>
      <paraID>1DF203FA</paraID>
      <start>175</start>
      <end>176</end>
      <status>unmodified</status>
      <modifiedWord/>
      <trackRevisions>false</trackRevisions>
    </reviewItem>
    <reviewItem>
      <errorID>737627ac-7058-485e-a897-fa6e3cfc317a</errorID>
      <errorWord>)</errorWord>
      <group>L1_Format</group>
      <groupName>格式问题</groupName>
      <ability>L2_HalfPunc</ability>
      <abilityName>全半角检查</abilityName>
      <candidateList>
        <item>）</item>
      </candidateList>
      <explain>文本全半角错误。</explain>
      <paraID>320C75F3</paraID>
      <start>21</start>
      <end>22</end>
      <status>unmodified</status>
      <modifiedWord/>
      <trackRevisions>false</trackRevisions>
    </reviewItem>
    <reviewItem>
      <errorID>2eab9a7e-08d3-4ba6-b3fe-d2f33bf85334</errorID>
      <errorWord>)</errorWord>
      <group>L1_Format</group>
      <groupName>格式问题</groupName>
      <ability>L2_HalfPunc</ability>
      <abilityName>全半角检查</abilityName>
      <candidateList>
        <item>）</item>
      </candidateList>
      <explain>文本全半角错误。</explain>
      <paraID>320C75F3</paraID>
      <start>40</start>
      <end>41</end>
      <status>unmodified</status>
      <modifiedWord/>
      <trackRevisions>false</trackRevisions>
    </reviewItem>
    <reviewItem>
      <errorID>469d50ae-e26f-4e9b-8328-a0ace3f65a1d</errorID>
      <errorWord>(</errorWord>
      <group>L1_Format</group>
      <groupName>格式问题</groupName>
      <ability>L2_HalfPunc</ability>
      <abilityName>全半角检查</abilityName>
      <candidateList>
        <item>（</item>
      </candidateList>
      <explain>文本全半角错误。</explain>
      <paraID>3B6CBC83</paraID>
      <start>2</start>
      <end>3</end>
      <status>unmodified</status>
      <modifiedWord/>
      <trackRevisions>false</trackRevisions>
    </reviewItem>
    <reviewItem>
      <errorID>5e84182e-65a8-4fbc-bedc-8e0bf50e1dfa</errorID>
      <errorWord>)</errorWord>
      <group>L1_Format</group>
      <groupName>格式问题</groupName>
      <ability>L2_HalfPunc</ability>
      <abilityName>全半角检查</abilityName>
      <candidateList>
        <item>）</item>
      </candidateList>
      <explain>文本全半角错误。</explain>
      <paraID>3B6CBC83</paraID>
      <start>4</start>
      <end>5</end>
      <status>unmodified</status>
      <modifiedWord/>
      <trackRevisions>false</trackRevisions>
    </reviewItem>
    <reviewItem>
      <errorID>99ea912b-9469-4f5b-8e4d-a5783ced67ca</errorID>
      <errorWord>(</errorWord>
      <group>L1_Format</group>
      <groupName>格式问题</groupName>
      <ability>L2_HalfPunc</ability>
      <abilityName>全半角检查</abilityName>
      <candidateList>
        <item>（</item>
      </candidateList>
      <explain>文本全半角错误。</explain>
      <paraID>35973C3C</paraID>
      <start>10</start>
      <end>11</end>
      <status>unmodified</status>
      <modifiedWord/>
      <trackRevisions>false</trackRevisions>
    </reviewItem>
    <reviewItem>
      <errorID>ce7d028b-42ec-4c9f-bd82-8fa3adea9bc2</errorID>
      <errorWord>)</errorWord>
      <group>L1_Format</group>
      <groupName>格式问题</groupName>
      <ability>L2_HalfPunc</ability>
      <abilityName>全半角检查</abilityName>
      <candidateList>
        <item>）</item>
      </candidateList>
      <explain>文本全半角错误。</explain>
      <paraID>35973C3C</paraID>
      <start>12</start>
      <end>13</end>
      <status>unmodified</status>
      <modifiedWord/>
      <trackRevisions>false</trackRevisions>
    </reviewItem>
    <reviewItem>
      <errorID>6dfb2d4d-58c7-4bd7-87ae-47f3bc2e827f</errorID>
      <errorWord>(</errorWord>
      <group>L1_Format</group>
      <groupName>格式问题</groupName>
      <ability>L2_HalfPunc</ability>
      <abilityName>全半角检查</abilityName>
      <candidateList>
        <item>（</item>
      </candidateList>
      <explain>文本全半角错误。</explain>
      <paraID>79C820D1</paraID>
      <start>10</start>
      <end>11</end>
      <status>unmodified</status>
      <modifiedWord/>
      <trackRevisions>false</trackRevisions>
    </reviewItem>
    <reviewItem>
      <errorID>097160e1-37d3-4548-8b1c-94395ac08c31</errorID>
      <errorWord>)</errorWord>
      <group>L1_Format</group>
      <groupName>格式问题</groupName>
      <ability>L2_HalfPunc</ability>
      <abilityName>全半角检查</abilityName>
      <candidateList>
        <item>）</item>
      </candidateList>
      <explain>文本全半角错误。</explain>
      <paraID>79C820D1</paraID>
      <start>12</start>
      <end>13</end>
      <status>unmodified</status>
      <modifiedWord/>
      <trackRevisions>false</trackRevisions>
    </reviewItem>
    <reviewItem>
      <errorID>19b4d1b0-1bc7-442c-a16f-5d70858a3320</errorID>
      <errorWord>(</errorWord>
      <group>L1_Format</group>
      <groupName>格式问题</groupName>
      <ability>L2_HalfPunc</ability>
      <abilityName>全半角检查</abilityName>
      <candidateList>
        <item>（</item>
      </candidateList>
      <explain>文本全半角错误。</explain>
      <paraID>4406F7ED</paraID>
      <start>7</start>
      <end>8</end>
      <status>unmodified</status>
      <modifiedWord/>
      <trackRevisions>false</trackRevisions>
    </reviewItem>
    <reviewItem>
      <errorID>048bc038-28e4-42e8-8e2a-9aa0fe67bd7f</errorID>
      <errorWord>)</errorWord>
      <group>L1_Format</group>
      <groupName>格式问题</groupName>
      <ability>L2_HalfPunc</ability>
      <abilityName>全半角检查</abilityName>
      <candidateList>
        <item>）</item>
      </candidateList>
      <explain>文本全半角错误。</explain>
      <paraID>4406F7ED</paraID>
      <start>9</start>
      <end>10</end>
      <status>unmodified</status>
      <modifiedWord/>
      <trackRevisions>false</trackRevisions>
    </reviewItem>
    <reviewItem>
      <errorID>bf6306e0-ee7b-4fe0-9e25-97be6073ac54</errorID>
      <errorWord>(</errorWord>
      <group>L1_Format</group>
      <groupName>格式问题</groupName>
      <ability>L2_HalfPunc</ability>
      <abilityName>全半角检查</abilityName>
      <candidateList>
        <item>（</item>
      </candidateList>
      <explain>文本全半角错误。</explain>
      <paraID>311461B1</paraID>
      <start>9</start>
      <end>10</end>
      <status>unmodified</status>
      <modifiedWord/>
      <trackRevisions>false</trackRevisions>
    </reviewItem>
    <reviewItem>
      <errorID>8a5f905e-f7d8-4eaa-9ffa-1505490a79b6</errorID>
      <errorWord>)</errorWord>
      <group>L1_Format</group>
      <groupName>格式问题</groupName>
      <ability>L2_HalfPunc</ability>
      <abilityName>全半角检查</abilityName>
      <candidateList>
        <item>）</item>
      </candidateList>
      <explain>文本全半角错误。</explain>
      <paraID>311461B1</paraID>
      <start>11</start>
      <end>12</end>
      <status>unmodified</status>
      <modifiedWord/>
      <trackRevisions>false</trackRevisions>
    </reviewItem>
    <reviewItem>
      <errorID>02e57dc8-e33a-491e-b9f1-dc7bfb5d848e</errorID>
      <errorWord>(</errorWord>
      <group>L1_Format</group>
      <groupName>格式问题</groupName>
      <ability>L2_HalfPunc</ability>
      <abilityName>全半角检查</abilityName>
      <candidateList>
        <item>（</item>
      </candidateList>
      <explain>文本全半角错误。</explain>
      <paraID>6C7DDD51</paraID>
      <start>9</start>
      <end>10</end>
      <status>unmodified</status>
      <modifiedWord/>
      <trackRevisions>false</trackRevisions>
    </reviewItem>
    <reviewItem>
      <errorID>59d2dd71-8b07-4933-b686-ccd25a7de776</errorID>
      <errorWord>)</errorWord>
      <group>L1_Format</group>
      <groupName>格式问题</groupName>
      <ability>L2_HalfPunc</ability>
      <abilityName>全半角检查</abilityName>
      <candidateList>
        <item>）</item>
      </candidateList>
      <explain>文本全半角错误。</explain>
      <paraID>6C7DDD51</paraID>
      <start>11</start>
      <end>12</end>
      <status>unmodified</status>
      <modifiedWord/>
      <trackRevisions>false</trackRevisions>
    </reviewItem>
    <reviewItem>
      <errorID>06c6a6a4-c0bc-4edc-a85c-7718e5f92234</errorID>
      <errorWord>(</errorWord>
      <group>L1_Format</group>
      <groupName>格式问题</groupName>
      <ability>L2_HalfPunc</ability>
      <abilityName>全半角检查</abilityName>
      <candidateList>
        <item>（</item>
      </candidateList>
      <explain>文本全半角错误。</explain>
      <paraID>414233C9</paraID>
      <start>10</start>
      <end>11</end>
      <status>unmodified</status>
      <modifiedWord/>
      <trackRevisions>false</trackRevisions>
    </reviewItem>
    <reviewItem>
      <errorID>b52eb253-0074-46ba-ab83-9e292449473f</errorID>
      <errorWord>)</errorWord>
      <group>L1_Format</group>
      <groupName>格式问题</groupName>
      <ability>L2_HalfPunc</ability>
      <abilityName>全半角检查</abilityName>
      <candidateList>
        <item>）</item>
      </candidateList>
      <explain>文本全半角错误。</explain>
      <paraID>414233C9</paraID>
      <start>12</start>
      <end>13</end>
      <status>unmodified</status>
      <modifiedWord/>
      <trackRevisions>false</trackRevisions>
    </reviewItem>
    <reviewItem>
      <errorID>0f7e04f3-783e-4b50-a3dc-6a12cac8bbeb</errorID>
      <errorWord>(</errorWord>
      <group>L1_Format</group>
      <groupName>格式问题</groupName>
      <ability>L2_HalfPunc</ability>
      <abilityName>全半角检查</abilityName>
      <candidateList>
        <item>（</item>
      </candidateList>
      <explain>文本全半角错误。</explain>
      <paraID> 349AE1F</paraID>
      <start>13</start>
      <end>14</end>
      <status>unmodified</status>
      <modifiedWord/>
      <trackRevisions>false</trackRevisions>
    </reviewItem>
    <reviewItem>
      <errorID>ce87f470-7573-47f9-8795-82fc6db1bff2</errorID>
      <errorWord>)</errorWord>
      <group>L1_Format</group>
      <groupName>格式问题</groupName>
      <ability>L2_HalfPunc</ability>
      <abilityName>全半角检查</abilityName>
      <candidateList>
        <item>）</item>
      </candidateList>
      <explain>文本全半角错误。</explain>
      <paraID> 349AE1F</paraID>
      <start>15</start>
      <end>16</end>
      <status>unmodified</status>
      <modifiedWord/>
      <trackRevisions>false</trackRevisions>
    </reviewItem>
    <reviewItem>
      <errorID>bea5d1e2-9daa-42f7-be7c-0ee50b81b7ad</errorID>
      <errorWord>(</errorWord>
      <group>L1_Format</group>
      <groupName>格式问题</groupName>
      <ability>L2_HalfPunc</ability>
      <abilityName>全半角检查</abilityName>
      <candidateList>
        <item>（</item>
      </candidateList>
      <explain>文本全半角错误。</explain>
      <paraID>1A491494</paraID>
      <start>8</start>
      <end>9</end>
      <status>unmodified</status>
      <modifiedWord/>
      <trackRevisions>false</trackRevisions>
    </reviewItem>
    <reviewItem>
      <errorID>48a0d14c-0a0b-4609-ab3a-4b613d64ee58</errorID>
      <errorWord>)</errorWord>
      <group>L1_Format</group>
      <groupName>格式问题</groupName>
      <ability>L2_HalfPunc</ability>
      <abilityName>全半角检查</abilityName>
      <candidateList>
        <item>）</item>
      </candidateList>
      <explain>文本全半角错误。</explain>
      <paraID>1A491494</paraID>
      <start>10</start>
      <end>11</end>
      <status>unmodified</status>
      <modifiedWord/>
      <trackRevisions>false</trackRevisions>
    </reviewItem>
    <reviewItem>
      <errorID>1b718ad0-5c2f-4372-8c8a-36666339bb08</errorID>
      <errorWord>(</errorWord>
      <group>L1_Format</group>
      <groupName>格式问题</groupName>
      <ability>L2_HalfPunc</ability>
      <abilityName>全半角检查</abilityName>
      <candidateList>
        <item>（</item>
      </candidateList>
      <explain>文本全半角错误。</explain>
      <paraID>7331EA9E</paraID>
      <start>8</start>
      <end>9</end>
      <status>unmodified</status>
      <modifiedWord/>
      <trackRevisions>false</trackRevisions>
    </reviewItem>
    <reviewItem>
      <errorID>6216f3ad-a399-4a5f-a880-d06bd198a9fa</errorID>
      <errorWord>)</errorWord>
      <group>L1_Format</group>
      <groupName>格式问题</groupName>
      <ability>L2_HalfPunc</ability>
      <abilityName>全半角检查</abilityName>
      <candidateList>
        <item>）</item>
      </candidateList>
      <explain>文本全半角错误。</explain>
      <paraID>7331EA9E</paraID>
      <start>11</start>
      <end>12</end>
      <status>unmodified</status>
      <modifiedWord/>
      <trackRevisions>false</trackRevisions>
    </reviewItem>
    <reviewItem>
      <errorID>8fdbb2ba-fdaa-4d3c-9323-0150130254d9</errorID>
      <errorWord>(</errorWord>
      <group>L1_Format</group>
      <groupName>格式问题</groupName>
      <ability>L2_HalfPunc</ability>
      <abilityName>全半角检查</abilityName>
      <candidateList>
        <item>（</item>
      </candidateList>
      <explain>文本全半角错误。</explain>
      <paraID>27E79DE9</paraID>
      <start>9</start>
      <end>10</end>
      <status>unmodified</status>
      <modifiedWord/>
      <trackRevisions>false</trackRevisions>
    </reviewItem>
    <reviewItem>
      <errorID>0c937e9c-38a4-4db4-a966-e87013ffe3b3</errorID>
      <errorWord>)</errorWord>
      <group>L1_Format</group>
      <groupName>格式问题</groupName>
      <ability>L2_HalfPunc</ability>
      <abilityName>全半角检查</abilityName>
      <candidateList>
        <item>）</item>
      </candidateList>
      <explain>文本全半角错误。</explain>
      <paraID>27E79DE9</paraID>
      <start>12</start>
      <end>13</end>
      <status>unmodified</status>
      <modifiedWord/>
      <trackRevisions>false</trackRevisions>
    </reviewItem>
    <reviewItem>
      <errorID>1558272c-64fd-471d-9e13-045ab97911b7</errorID>
      <errorWord>(</errorWord>
      <group>L1_Format</group>
      <groupName>格式问题</groupName>
      <ability>L2_HalfPunc</ability>
      <abilityName>全半角检查</abilityName>
      <candidateList>
        <item>（</item>
      </candidateList>
      <explain>文本全半角错误。</explain>
      <paraID>4AD94C5C</paraID>
      <start>5</start>
      <end>6</end>
      <status>unmodified</status>
      <modifiedWord/>
      <trackRevisions>false</trackRevisions>
    </reviewItem>
    <reviewItem>
      <errorID>17b9bf71-bba0-4843-a911-bf7cc5e6b639</errorID>
      <errorWord>)</errorWord>
      <group>L1_Format</group>
      <groupName>格式问题</groupName>
      <ability>L2_HalfPunc</ability>
      <abilityName>全半角检查</abilityName>
      <candidateList>
        <item>）</item>
      </candidateList>
      <explain>文本全半角错误。</explain>
      <paraID>4AD94C5C</paraID>
      <start>8</start>
      <end>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c910cb-482a-43e7-9994-6071d0623df9}">
  <ds:schemaRefs/>
</ds:datastoreItem>
</file>

<file path=docProps/app.xml><?xml version="1.0" encoding="utf-8"?>
<Properties xmlns="http://schemas.openxmlformats.org/officeDocument/2006/extended-properties" xmlns:vt="http://schemas.openxmlformats.org/officeDocument/2006/docPropsVTypes">
  <Template>Normal.dotm</Template>
  <Pages>63</Pages>
  <Words>13906</Words>
  <Characters>15911</Characters>
  <Lines>0</Lines>
  <Paragraphs>0</Paragraphs>
  <TotalTime>1</TotalTime>
  <ScaleCrop>false</ScaleCrop>
  <LinksUpToDate>false</LinksUpToDate>
  <CharactersWithSpaces>16390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2021-01-29T02:43:00Z</dcterms:created>
  <dc:creator>赵凤新</dc:creator>
  <cp:lastModifiedBy>赵凤新</cp:lastModifiedBy>
  <cp:lastPrinted>2022-02-24T00:41:00Z</cp:lastPrinted>
  <dcterms:modified xsi:type="dcterms:W3CDTF">2025-12-12T01:37:16Z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8BAE2BA2B8AC4A0C8456F82FFDEFB823</vt:lpwstr>
  </property>
  <property fmtid="{D5CDD505-2E9C-101B-9397-08002B2CF9AE}" pid="4" name="KSOTemplateDocerSaveRecord">
    <vt:lpwstr>eyJoZGlkIjoiNDEzMWU1Yjc3Zjk2ZWFmZGI1YTEzNTM0NTM2NDNmNWUiLCJ1c2VySWQiOiIxMDA2MjU0NDgzIn0=</vt:lpwstr>
  </property>
</Properties>
</file>